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732" w:rsidRDefault="00775732" w:rsidP="00775732">
      <w:r>
        <w:t>Manuscript CS-2016:05:10823:1:0:NEW</w:t>
      </w:r>
    </w:p>
    <w:p w:rsidR="00775732" w:rsidRDefault="00775732" w:rsidP="00775732">
      <w:r w:rsidRPr="00B2565C">
        <w:t>GRNsight: a web application and service for visualizing models of small- to medium-scale gene regulatory networks</w:t>
      </w:r>
      <w:r>
        <w:t xml:space="preserve"> by Dahlquist et al.</w:t>
      </w:r>
    </w:p>
    <w:p w:rsidR="00775732" w:rsidRPr="00775732" w:rsidRDefault="00775732" w:rsidP="00406101">
      <w:pPr>
        <w:rPr>
          <w:b/>
        </w:rPr>
      </w:pPr>
      <w:r w:rsidRPr="00775732">
        <w:rPr>
          <w:b/>
        </w:rPr>
        <w:t>Response to Reviewers</w:t>
      </w:r>
    </w:p>
    <w:p w:rsidR="00FF6D19" w:rsidRDefault="00FF6D19" w:rsidP="00FF6D19">
      <w:r>
        <w:t>We first want to reiterate what we said in our cover letter:  w</w:t>
      </w:r>
      <w:r>
        <w:t>e thank the reviewers for their thorough review of both our software and manuscript.  We have made changes to both the code and manuscript according to their suggestions; their constructive criticism has led to a much stronger product.</w:t>
      </w:r>
    </w:p>
    <w:p w:rsidR="00775732" w:rsidRDefault="00A81567" w:rsidP="00406101">
      <w:r>
        <w:t>In this response, we first want to give a general response to what we perceive as the two reviewers’ shared concerns</w:t>
      </w:r>
      <w:r w:rsidR="00F37F51">
        <w:t xml:space="preserve"> (a kind of “executive summary”)</w:t>
      </w:r>
      <w:r>
        <w:t>, followed by a p</w:t>
      </w:r>
      <w:r w:rsidR="00BA61B5">
        <w:t>oint-by-point response to their</w:t>
      </w:r>
      <w:r>
        <w:t xml:space="preserve"> specific </w:t>
      </w:r>
      <w:r w:rsidR="00BA61B5">
        <w:t xml:space="preserve">individual </w:t>
      </w:r>
      <w:r>
        <w:t xml:space="preserve">comments.  The shared concerns appear to fall into three categories:  1) questioning the raison d’etre for GRNsight; 2) issues with regard to the code; and 3) issues with regard to the manuscript.  We will address </w:t>
      </w:r>
      <w:r w:rsidR="00FF6D19">
        <w:t xml:space="preserve">each of </w:t>
      </w:r>
      <w:r>
        <w:t>these in turn.</w:t>
      </w:r>
    </w:p>
    <w:p w:rsidR="00A81567" w:rsidRPr="00F637FC" w:rsidRDefault="00A81567" w:rsidP="00F637FC">
      <w:pPr>
        <w:pStyle w:val="ListParagraph"/>
        <w:numPr>
          <w:ilvl w:val="0"/>
          <w:numId w:val="12"/>
        </w:numPr>
        <w:ind w:left="360"/>
        <w:rPr>
          <w:u w:val="single"/>
        </w:rPr>
      </w:pPr>
      <w:r w:rsidRPr="00F637FC">
        <w:rPr>
          <w:u w:val="single"/>
        </w:rPr>
        <w:t xml:space="preserve">GRNsight’s </w:t>
      </w:r>
      <w:r w:rsidRPr="00F637FC">
        <w:rPr>
          <w:u w:val="single"/>
        </w:rPr>
        <w:t>raison d’etre</w:t>
      </w:r>
      <w:r w:rsidR="005F3C3E" w:rsidRPr="00F637FC">
        <w:rPr>
          <w:u w:val="single"/>
        </w:rPr>
        <w:t xml:space="preserve"> given other network visualization software packages</w:t>
      </w:r>
    </w:p>
    <w:p w:rsidR="005F3C3E" w:rsidRDefault="00A81567" w:rsidP="00406101">
      <w:r>
        <w:t>Reviewer 1 notes that</w:t>
      </w:r>
      <w:r w:rsidR="005F3C3E">
        <w:t>:</w:t>
      </w:r>
    </w:p>
    <w:p w:rsidR="00A81567" w:rsidRPr="005F3C3E" w:rsidRDefault="00A81567" w:rsidP="005F3C3E">
      <w:pPr>
        <w:ind w:left="360"/>
        <w:rPr>
          <w:i/>
        </w:rPr>
      </w:pPr>
      <w:r w:rsidRPr="005F3C3E">
        <w:rPr>
          <w:i/>
        </w:rPr>
        <w:t>The authors</w:t>
      </w:r>
      <w:r w:rsidRPr="005F3C3E">
        <w:rPr>
          <w:i/>
        </w:rPr>
        <w:t>…</w:t>
      </w:r>
      <w:r w:rsidRPr="005F3C3E">
        <w:rPr>
          <w:i/>
        </w:rPr>
        <w:t>argue that their tool is aimed at doing one thing well. I agree that this tool does present a network from GRNmap well. However, given the existence of 47 other tools which already do something similar it must be an exceptionally good tool</w:t>
      </w:r>
      <w:r w:rsidRPr="005F3C3E">
        <w:rPr>
          <w:i/>
        </w:rPr>
        <w:t>….</w:t>
      </w:r>
      <w:r w:rsidRPr="005F3C3E">
        <w:rPr>
          <w:i/>
        </w:rPr>
        <w:t>Ultimately the tool presented here is useful for interpreting the results of GRNmap, but I would be unlikely to use it in any other situation</w:t>
      </w:r>
      <w:r w:rsidRPr="005F3C3E">
        <w:rPr>
          <w:i/>
        </w:rPr>
        <w:t>….</w:t>
      </w:r>
      <w:r w:rsidRPr="005F3C3E">
        <w:rPr>
          <w:i/>
        </w:rPr>
        <w:t>Alternatively this tool not be considered stand alone from GRNmap.</w:t>
      </w:r>
    </w:p>
    <w:p w:rsidR="00A81567" w:rsidRDefault="005F3C3E" w:rsidP="00406101">
      <w:r>
        <w:t>Dr. Corpas notes that:</w:t>
      </w:r>
    </w:p>
    <w:p w:rsidR="00A81567" w:rsidRPr="00984762" w:rsidRDefault="005F3C3E" w:rsidP="005F3C3E">
      <w:pPr>
        <w:ind w:left="360"/>
        <w:rPr>
          <w:i/>
        </w:rPr>
      </w:pPr>
      <w:r w:rsidRPr="005F3C3E">
        <w:rPr>
          <w:i/>
        </w:rPr>
        <w:t>I have found disappointing the level of review of other similar network visualisation tools that exist out there</w:t>
      </w:r>
      <w:r w:rsidR="003443F1">
        <w:rPr>
          <w:i/>
        </w:rPr>
        <w:t>…</w:t>
      </w:r>
      <w:r w:rsidRPr="005F3C3E">
        <w:rPr>
          <w:i/>
        </w:rPr>
        <w:t xml:space="preserve">a case should be made so that it is made apparent how GRNsight provides valuable new </w:t>
      </w:r>
      <w:r w:rsidRPr="00984762">
        <w:rPr>
          <w:i/>
        </w:rPr>
        <w:t>functionality that is not redundant</w:t>
      </w:r>
      <w:r w:rsidR="00984762" w:rsidRPr="00984762">
        <w:rPr>
          <w:i/>
        </w:rPr>
        <w:t>….</w:t>
      </w:r>
      <w:r w:rsidR="00984762" w:rsidRPr="00984762">
        <w:rPr>
          <w:i/>
        </w:rPr>
        <w:t>I am not sure that the visualisation of 75 nodes or 150 edges is the kind of magnitude that would be valuable to many potential users.</w:t>
      </w:r>
    </w:p>
    <w:p w:rsidR="005F3C3E" w:rsidRDefault="00984762" w:rsidP="00406101">
      <w:r>
        <w:t xml:space="preserve">According to the </w:t>
      </w:r>
      <w:r w:rsidRPr="00984762">
        <w:rPr>
          <w:i/>
        </w:rPr>
        <w:t>PeerJ Computer Science</w:t>
      </w:r>
      <w:r>
        <w:t xml:space="preserve"> Aims and Scope:</w:t>
      </w:r>
    </w:p>
    <w:p w:rsidR="00984762" w:rsidRPr="00984762" w:rsidRDefault="00984762" w:rsidP="00984762">
      <w:pPr>
        <w:ind w:left="360"/>
        <w:rPr>
          <w:i/>
        </w:rPr>
      </w:pPr>
      <w:r w:rsidRPr="00984762">
        <w:rPr>
          <w:iCs/>
        </w:rPr>
        <w:t>PeerJ Computer Science</w:t>
      </w:r>
      <w:r w:rsidRPr="00984762">
        <w:rPr>
          <w:i/>
        </w:rPr>
        <w:t xml:space="preserve"> </w:t>
      </w:r>
      <w:r w:rsidRPr="00984762">
        <w:rPr>
          <w:i/>
        </w:rPr>
        <w:t>evaluates articles</w:t>
      </w:r>
      <w:r w:rsidRPr="00984762">
        <w:rPr>
          <w:i/>
        </w:rPr>
        <w:t xml:space="preserve"> based only on an objective determination of scientific and methodological soundness, not on subjective determinations of 'impact' or 'readership' for example.</w:t>
      </w:r>
    </w:p>
    <w:p w:rsidR="00984762" w:rsidRPr="005F3C3E" w:rsidRDefault="003443F1" w:rsidP="00406101">
      <w:r>
        <w:t xml:space="preserve">While we will address these comments in more detail below with regard to the scientific and methodological soundness of our work, we also feel that these remarks could be interpreted as a subjective determination of “impact” of our project, i.e., it should only be published if we can demonstrate </w:t>
      </w:r>
      <w:r w:rsidR="00D67EEB">
        <w:t>that GRNsight is novel and better than every other existing tool in this domain.  In fact, we make no such claim.  We only claim that GRNsight fulfills the use case for which it was intended and that it is high quality work.  Reviewer 1 calls into question whether GRNsight can stand alone as a work separate from GRNmap (in other words, as a “least publishable unit”).  In response, we point out that although the requirements for GRNsight were derived from the GRNmap use case and there is valuable interaction between the two groups</w:t>
      </w:r>
      <w:r w:rsidR="00416CE7">
        <w:t>, GRNsight</w:t>
      </w:r>
      <w:r w:rsidR="00D67EEB">
        <w:t xml:space="preserve"> is a separate project populated by different students using a different technology and following a separate development cycle.  Instead of coding a quick</w:t>
      </w:r>
      <w:r w:rsidR="00416CE7">
        <w:t xml:space="preserve"> “in-house” and</w:t>
      </w:r>
      <w:r w:rsidR="00D67EEB">
        <w:t xml:space="preserve"> “one-off” solution to visualizing </w:t>
      </w:r>
      <w:r w:rsidR="005032AE">
        <w:t>data from GRNmap, we took pains to follow open development best practices and be mindful of the features that would make GRNsight applicable to a broader audience than our group, however small that audience turns out to be.</w:t>
      </w:r>
      <w:r w:rsidR="00416CE7">
        <w:t xml:space="preserve">  (We further note that while we have published </w:t>
      </w:r>
      <w:r w:rsidR="00416CE7">
        <w:lastRenderedPageBreak/>
        <w:t>the “proof of concept”</w:t>
      </w:r>
      <w:r w:rsidR="00F22E0D">
        <w:t xml:space="preserve"> mathematics behind</w:t>
      </w:r>
      <w:r w:rsidR="00416CE7">
        <w:t xml:space="preserve"> GRNmap in Dahlquist et al. 2015, we have not yet submitted a manuscript about the GRNmap </w:t>
      </w:r>
      <w:r w:rsidR="00416CE7" w:rsidRPr="00416CE7">
        <w:rPr>
          <w:i/>
        </w:rPr>
        <w:t>software</w:t>
      </w:r>
      <w:r w:rsidR="00416CE7">
        <w:t xml:space="preserve"> project because it is still under development.)  In the end, GRNsight represents a good example of the scholarship of application (Boyle), and as such, deserves a place in the scholarly literature.</w:t>
      </w:r>
    </w:p>
    <w:p w:rsidR="005F3C3E" w:rsidRDefault="00F637FC" w:rsidP="00F637FC">
      <w:pPr>
        <w:pStyle w:val="ListParagraph"/>
        <w:numPr>
          <w:ilvl w:val="0"/>
          <w:numId w:val="12"/>
        </w:numPr>
        <w:ind w:left="360"/>
        <w:rPr>
          <w:u w:val="single"/>
        </w:rPr>
      </w:pPr>
      <w:r w:rsidRPr="00F637FC">
        <w:rPr>
          <w:u w:val="single"/>
        </w:rPr>
        <w:t>Issues with regard to the code</w:t>
      </w:r>
    </w:p>
    <w:p w:rsidR="00980648" w:rsidRDefault="00980648" w:rsidP="00980648">
      <w:r>
        <w:t>The two reviewers noted a small number of bugs and feature requests with regard to the code:</w:t>
      </w:r>
    </w:p>
    <w:p w:rsidR="005B7FD8" w:rsidRDefault="005B7FD8" w:rsidP="00666847">
      <w:pPr>
        <w:pStyle w:val="ListParagraph"/>
        <w:numPr>
          <w:ilvl w:val="0"/>
          <w:numId w:val="14"/>
        </w:numPr>
      </w:pPr>
      <w:r>
        <w:t>Feature request:  register GRNsight with the BioJS Repository</w:t>
      </w:r>
    </w:p>
    <w:p w:rsidR="00980648" w:rsidRDefault="00980648" w:rsidP="00666847">
      <w:pPr>
        <w:pStyle w:val="ListParagraph"/>
        <w:numPr>
          <w:ilvl w:val="0"/>
          <w:numId w:val="14"/>
        </w:numPr>
      </w:pPr>
      <w:r>
        <w:t>Feature request:  allow import and export of network data in other formats besides the Excel workbook format specified by GRNmap</w:t>
      </w:r>
    </w:p>
    <w:p w:rsidR="00980648" w:rsidRDefault="00980648" w:rsidP="00666847">
      <w:pPr>
        <w:pStyle w:val="ListParagraph"/>
        <w:numPr>
          <w:ilvl w:val="0"/>
          <w:numId w:val="14"/>
        </w:numPr>
      </w:pPr>
      <w:r>
        <w:t>Bug:  the display of weight values upon edge mouseover only functions for the Firefox browser in Windows 7</w:t>
      </w:r>
    </w:p>
    <w:p w:rsidR="00980648" w:rsidRDefault="00980648" w:rsidP="00666847">
      <w:pPr>
        <w:pStyle w:val="ListParagraph"/>
        <w:numPr>
          <w:ilvl w:val="0"/>
          <w:numId w:val="14"/>
        </w:numPr>
      </w:pPr>
      <w:r>
        <w:t>Feature request:  turn on and off the display of all weight values</w:t>
      </w:r>
    </w:p>
    <w:p w:rsidR="00980648" w:rsidRDefault="00980648" w:rsidP="00666847">
      <w:pPr>
        <w:pStyle w:val="ListParagraph"/>
        <w:numPr>
          <w:ilvl w:val="0"/>
          <w:numId w:val="14"/>
        </w:numPr>
      </w:pPr>
      <w:r>
        <w:t>Bug:  the bounding box is not large enough for the force spring algorithm to completely relax</w:t>
      </w:r>
    </w:p>
    <w:p w:rsidR="00980648" w:rsidRDefault="00980648" w:rsidP="00666847">
      <w:pPr>
        <w:pStyle w:val="ListParagraph"/>
        <w:numPr>
          <w:ilvl w:val="0"/>
          <w:numId w:val="14"/>
        </w:numPr>
      </w:pPr>
      <w:r>
        <w:t>Feature request:  a hierarchical layout may be a better choice for laying out the small to medium networks displayed by GRNsight</w:t>
      </w:r>
    </w:p>
    <w:p w:rsidR="00980648" w:rsidRDefault="00980648" w:rsidP="00666847">
      <w:pPr>
        <w:pStyle w:val="ListParagraph"/>
        <w:numPr>
          <w:ilvl w:val="0"/>
          <w:numId w:val="14"/>
        </w:numPr>
      </w:pPr>
      <w:r>
        <w:t>Bug:  no indication that nodes are no longer responding to the force spring algorithm</w:t>
      </w:r>
    </w:p>
    <w:p w:rsidR="00666847" w:rsidRDefault="00666847" w:rsidP="00666847">
      <w:r>
        <w:t xml:space="preserve">Of these, in the 40-day window allotted to revise our manuscript, we focused </w:t>
      </w:r>
      <w:r w:rsidR="005B7FD8">
        <w:t xml:space="preserve">the first three issues.  </w:t>
      </w:r>
      <w:r w:rsidR="006761CB">
        <w:t>We</w:t>
      </w:r>
      <w:r w:rsidR="005B7FD8">
        <w:t xml:space="preserve"> registered GRNsight with the BioJS Repository.  We have now implemented</w:t>
      </w:r>
      <w:r>
        <w:t xml:space="preserve"> import and export of network data in SIF and GraphML format (essential to address </w:t>
      </w:r>
      <w:r w:rsidR="0065372C">
        <w:t xml:space="preserve">the </w:t>
      </w:r>
      <w:r>
        <w:t xml:space="preserve">criticisms </w:t>
      </w:r>
      <w:r w:rsidR="0065372C">
        <w:t xml:space="preserve">above </w:t>
      </w:r>
      <w:r>
        <w:t>of the applicability of GRNsight to a general aud</w:t>
      </w:r>
      <w:r w:rsidR="005B7FD8">
        <w:t>ience).  We have fixed</w:t>
      </w:r>
      <w:r>
        <w:t xml:space="preserve"> the bug with regard to the display of weights </w:t>
      </w:r>
      <w:r w:rsidR="005B7FD8">
        <w:t xml:space="preserve">upon edge mouseover </w:t>
      </w:r>
      <w:r>
        <w:t>in all supported browsers</w:t>
      </w:r>
      <w:r w:rsidR="006761CB">
        <w:t>, given that it was a fundamental feature of our software</w:t>
      </w:r>
      <w:r>
        <w:t>.</w:t>
      </w:r>
      <w:r w:rsidR="00507E57">
        <w:t xml:space="preserve">  While we agree with the bugs/feature requests listed in items </w:t>
      </w:r>
      <w:r w:rsidR="005B7FD8">
        <w:t>4</w:t>
      </w:r>
      <w:r w:rsidR="00507E57">
        <w:t>-</w:t>
      </w:r>
      <w:r w:rsidR="005B7FD8">
        <w:t>7</w:t>
      </w:r>
      <w:r w:rsidR="00507E57">
        <w:t>, they were beyond the scope of the work we could accomp</w:t>
      </w:r>
      <w:r w:rsidR="006761CB">
        <w:t>lish in the current timeframe</w:t>
      </w:r>
      <w:r w:rsidR="00507E57">
        <w:t xml:space="preserve">.  </w:t>
      </w:r>
      <w:r w:rsidR="0065372C">
        <w:t>We note that we have clarified the documentation with regard to (</w:t>
      </w:r>
      <w:r w:rsidR="005B7FD8">
        <w:t>7</w:t>
      </w:r>
      <w:r w:rsidR="0065372C">
        <w:t xml:space="preserve">), but think that it would be better to give the user some visual cue as well.  </w:t>
      </w:r>
      <w:r w:rsidR="00507E57">
        <w:t>We have written up issues regarding each of these and plan to begin addressing them when the students return for the new semester in a couple of weeks.</w:t>
      </w:r>
      <w:r w:rsidR="006761CB">
        <w:t xml:space="preserve">  More details as to the implementation </w:t>
      </w:r>
      <w:r w:rsidR="00B47BAA">
        <w:t xml:space="preserve">and reasoning </w:t>
      </w:r>
      <w:r w:rsidR="006761CB">
        <w:t>are given in the point-by-point response below.</w:t>
      </w:r>
    </w:p>
    <w:p w:rsidR="00666847" w:rsidRDefault="00542425" w:rsidP="00542425">
      <w:pPr>
        <w:pStyle w:val="ListParagraph"/>
        <w:numPr>
          <w:ilvl w:val="0"/>
          <w:numId w:val="12"/>
        </w:numPr>
        <w:ind w:left="360"/>
        <w:rPr>
          <w:u w:val="single"/>
        </w:rPr>
      </w:pPr>
      <w:r w:rsidRPr="00542425">
        <w:rPr>
          <w:u w:val="single"/>
        </w:rPr>
        <w:t>Issues with regard to the manuscript</w:t>
      </w:r>
    </w:p>
    <w:p w:rsidR="00542425" w:rsidRDefault="005B7FD8" w:rsidP="00542425">
      <w:r>
        <w:t>The reviewers note three main issues with regard to the manuscript itself:</w:t>
      </w:r>
    </w:p>
    <w:p w:rsidR="005B7FD8" w:rsidRDefault="00E619FE" w:rsidP="005B7FD8">
      <w:pPr>
        <w:pStyle w:val="ListParagraph"/>
        <w:numPr>
          <w:ilvl w:val="0"/>
          <w:numId w:val="15"/>
        </w:numPr>
      </w:pPr>
      <w:r>
        <w:t>Reviewer 1</w:t>
      </w:r>
      <w:r w:rsidR="005B7FD8">
        <w:t xml:space="preserve"> request</w:t>
      </w:r>
      <w:r>
        <w:t>s</w:t>
      </w:r>
      <w:r w:rsidR="005B7FD8">
        <w:t xml:space="preserve"> a more thorough discussion of the biological interpretation of the results with regard to the display of a weighted graph.</w:t>
      </w:r>
    </w:p>
    <w:p w:rsidR="005B7FD8" w:rsidRDefault="00E619FE" w:rsidP="005B7FD8">
      <w:pPr>
        <w:pStyle w:val="ListParagraph"/>
        <w:numPr>
          <w:ilvl w:val="0"/>
          <w:numId w:val="15"/>
        </w:numPr>
      </w:pPr>
      <w:r>
        <w:t>Dr. Corpas requests a discussion o</w:t>
      </w:r>
      <w:r w:rsidR="00F37F51">
        <w:t>f GRNsight with regard to FAIR P</w:t>
      </w:r>
      <w:r>
        <w:t>rinciples.</w:t>
      </w:r>
    </w:p>
    <w:p w:rsidR="00F37F51" w:rsidRDefault="00F37F51" w:rsidP="00F37F51">
      <w:pPr>
        <w:pStyle w:val="ListParagraph"/>
        <w:numPr>
          <w:ilvl w:val="0"/>
          <w:numId w:val="15"/>
        </w:numPr>
      </w:pPr>
      <w:r>
        <w:t>They both request both a broader and more detailed comparison of GRNsight with other tools.</w:t>
      </w:r>
    </w:p>
    <w:p w:rsidR="00F37F51" w:rsidRPr="00542425" w:rsidRDefault="00F37F51" w:rsidP="00F37F51">
      <w:r>
        <w:t>We have both added to our discussion of the biological interpretation of the results with regard to the display of a weighted graph and added a section discussing the level of GRNsight compliance with FAIR Principles.</w:t>
      </w:r>
      <w:r w:rsidR="00CB5557">
        <w:t xml:space="preserve">  The last point, however, requires are more nuanced response.</w:t>
      </w:r>
      <w:r w:rsidR="00D53654">
        <w:t xml:space="preserve">  We feel that it is beyond the scope of this article to give a detailed comparison of GRNsight with every other network visualization tool out there.  A</w:t>
      </w:r>
      <w:r w:rsidR="0005430A">
        <w:t>n exhaustive review of all the tools sh</w:t>
      </w:r>
      <w:r w:rsidR="00D53654">
        <w:t>ould be considered an article in and of its own right.</w:t>
      </w:r>
      <w:r w:rsidR="0005430A">
        <w:t xml:space="preserve">  We also feel that it is artificial and disingenuous to criticize other tools for not exactly satisfying our requirements when in and of themselves they are good tools.  </w:t>
      </w:r>
      <w:r w:rsidR="001402F9">
        <w:t xml:space="preserve">We are fully aware that GRNsight is “yet another tool” for network visualization.  But we ask the question, what is wrong with having a diversity of tools that do related things?  The first and corresponding author was the project manager for </w:t>
      </w:r>
      <w:r w:rsidR="001402F9">
        <w:lastRenderedPageBreak/>
        <w:t xml:space="preserve">GenMAPP (Dahlquist et al. 2002) </w:t>
      </w:r>
      <w:r w:rsidR="00896CE2">
        <w:t>and MAPPFinder (Doniger et al. 2003) which were among the first tools to perform pathway analysis of microarray data and Gene Ontology term enrichment analysis</w:t>
      </w:r>
      <w:r w:rsidR="00AC5CD7">
        <w:t>, respectively</w:t>
      </w:r>
      <w:r w:rsidR="00896CE2">
        <w:t>.  Now there are hundred</w:t>
      </w:r>
      <w:r w:rsidR="00EE63FA">
        <w:t xml:space="preserve">s of tools that perform </w:t>
      </w:r>
      <w:r w:rsidR="00896CE2">
        <w:t xml:space="preserve">these tasks in different (however slight) flavors.  We believe this enriches the scientific community.  </w:t>
      </w:r>
      <w:r w:rsidR="0005430A">
        <w:t xml:space="preserve">Upon reflection, we realized that the two main messages that we wanted to deliver with our paper was to 1) of course, describe our product (the software) and 2) to describe our process.  So, in this spirit, we have revamped our introduction and methods sections with a view to highlighting the reasons behind our design choices vis a vis other software like </w:t>
      </w:r>
      <w:r w:rsidR="00896CE2">
        <w:t xml:space="preserve">D3 or </w:t>
      </w:r>
      <w:r w:rsidR="0005430A">
        <w:t>Cytoscape.</w:t>
      </w:r>
      <w:r w:rsidR="001402F9">
        <w:t xml:space="preserve">  We have responded to the specific software</w:t>
      </w:r>
      <w:r w:rsidR="00896CE2">
        <w:t xml:space="preserve"> comparisons raised</w:t>
      </w:r>
      <w:r w:rsidR="001402F9">
        <w:t xml:space="preserve"> by the reviewers below, but, for the most part, have not included this in the manuscript itself.</w:t>
      </w:r>
      <w:r w:rsidR="00AC5CD7">
        <w:t xml:space="preserve">  We hope that these changes have made for a cleaner argument in the manuscript.  Finally, we note that the visualization software with which we can compare GRNsight </w:t>
      </w:r>
      <w:r w:rsidR="00EE63FA">
        <w:t xml:space="preserve">at present in 2016 </w:t>
      </w:r>
      <w:r w:rsidR="00AC5CD7">
        <w:t xml:space="preserve">has also evolved from </w:t>
      </w:r>
      <w:r w:rsidR="00EE63FA">
        <w:t xml:space="preserve">the state it was in circa </w:t>
      </w:r>
      <w:r w:rsidR="00AC5CD7">
        <w:t>2014 when the GRNsight project began.</w:t>
      </w:r>
    </w:p>
    <w:p w:rsidR="00ED739D" w:rsidRPr="00ED739D" w:rsidRDefault="00ED739D" w:rsidP="00406101">
      <w:pPr>
        <w:rPr>
          <w:u w:val="single"/>
        </w:rPr>
      </w:pPr>
      <w:r w:rsidRPr="00ED739D">
        <w:rPr>
          <w:u w:val="single"/>
        </w:rPr>
        <w:t>Point-by-point response to reviewers</w:t>
      </w:r>
    </w:p>
    <w:p w:rsidR="00406101" w:rsidRPr="00775732" w:rsidRDefault="00406101" w:rsidP="00406101">
      <w:pPr>
        <w:rPr>
          <w:b/>
        </w:rPr>
      </w:pPr>
      <w:r w:rsidRPr="00775732">
        <w:rPr>
          <w:b/>
        </w:rPr>
        <w:t xml:space="preserve">Reviewer 1 (Anonymous)  </w:t>
      </w:r>
    </w:p>
    <w:p w:rsidR="00406101" w:rsidRPr="00CD0B81" w:rsidRDefault="00406101" w:rsidP="00406101">
      <w:pPr>
        <w:rPr>
          <w:b/>
        </w:rPr>
      </w:pPr>
      <w:r w:rsidRPr="00CD0B81">
        <w:rPr>
          <w:b/>
        </w:rPr>
        <w:t xml:space="preserve">Experimental design  </w:t>
      </w:r>
    </w:p>
    <w:p w:rsidR="00775732" w:rsidRPr="00ED739D" w:rsidRDefault="002B0B4C" w:rsidP="00ED739D">
      <w:pPr>
        <w:ind w:left="360"/>
        <w:rPr>
          <w:i/>
        </w:rPr>
      </w:pPr>
      <w:r w:rsidRPr="00ED739D">
        <w:rPr>
          <w:i/>
        </w:rPr>
        <w:t xml:space="preserve">Dahlquist et al present GRNsight, a service for visualising gene regulatory networks of the ‘small-to-medium-scale’. The tool is available via a web application and the source code is also provided. On receiving a manuscript such as this I immediately try and use the application and I compare it to my current preferred tools in the domain. The web application loads quickly and is reasonably intuitive to use. </w:t>
      </w:r>
      <w:r w:rsidR="00406101" w:rsidRPr="00ED739D">
        <w:rPr>
          <w:i/>
        </w:rPr>
        <w:t>It is not so clear that the force algorithm is disabled on specific nodes once that node has been manually relocated to a new position. This may be described under the help section, but I could not find it although it is mentioned in the manuscript (line 217)</w:t>
      </w:r>
      <w:r w:rsidR="00687CEC" w:rsidRPr="00ED739D">
        <w:rPr>
          <w:i/>
        </w:rPr>
        <w:t xml:space="preserve"> </w:t>
      </w:r>
    </w:p>
    <w:p w:rsidR="00775732" w:rsidRDefault="00775732" w:rsidP="005E1B88">
      <w:pPr>
        <w:pStyle w:val="ListParagraph"/>
        <w:numPr>
          <w:ilvl w:val="1"/>
          <w:numId w:val="16"/>
        </w:numPr>
        <w:ind w:left="720"/>
      </w:pPr>
      <w:r>
        <w:t xml:space="preserve">This information was included on the Documentation page, but we can understand how it was missed because it was near the bottom of the </w:t>
      </w:r>
      <w:r w:rsidR="00ED739D">
        <w:t xml:space="preserve">long </w:t>
      </w:r>
      <w:r>
        <w:t>section on “How GRNsight Displays the Graph”.  To make this information easier to find, we have created additional subsections on the Documentation page</w:t>
      </w:r>
      <w:r w:rsidR="00ED739D">
        <w:t>, including one entitled “</w:t>
      </w:r>
      <w:r w:rsidR="00ED739D" w:rsidRPr="00ED739D">
        <w:t>3c. Manually manipulating the graph</w:t>
      </w:r>
      <w:r w:rsidR="00ED739D">
        <w:t>”</w:t>
      </w:r>
      <w:r w:rsidR="00ED739D" w:rsidRPr="00ED739D">
        <w:t xml:space="preserve"> </w:t>
      </w:r>
      <w:r>
        <w:t>so that the user can more quickly navigate to the informa</w:t>
      </w:r>
      <w:r w:rsidR="002259A5">
        <w:t>tion he or she wishes to find.</w:t>
      </w:r>
    </w:p>
    <w:p w:rsidR="00006EFF" w:rsidRDefault="00006EFF" w:rsidP="005E1B88">
      <w:pPr>
        <w:pStyle w:val="ListParagraph"/>
        <w:numPr>
          <w:ilvl w:val="1"/>
          <w:numId w:val="16"/>
        </w:numPr>
        <w:ind w:left="720"/>
      </w:pPr>
      <w:r>
        <w:t>For the longer term, based on this feedback, we think it would be helpful to the user to receive some sort of visual cue that the force algorithm is disabled.  While that feature is beyond the scope of what we could accomplish during the window for revising our manuscript</w:t>
      </w:r>
      <w:r w:rsidR="00720BC0">
        <w:t xml:space="preserve">, we have written it up as an issue for future work.  </w:t>
      </w:r>
      <w:r w:rsidR="00720BC0" w:rsidRPr="00ED739D">
        <w:rPr>
          <w:highlight w:val="yellow"/>
        </w:rPr>
        <w:t>[</w:t>
      </w:r>
      <w:r w:rsidR="00ED739D" w:rsidRPr="00ED739D">
        <w:rPr>
          <w:highlight w:val="yellow"/>
        </w:rPr>
        <w:t>Issue #294, https://github.com/dondi/GRNsight/issues/294</w:t>
      </w:r>
      <w:r w:rsidR="00720BC0" w:rsidRPr="00ED739D">
        <w:rPr>
          <w:highlight w:val="yellow"/>
        </w:rPr>
        <w:t>]</w:t>
      </w:r>
      <w:r>
        <w:t xml:space="preserve"> </w:t>
      </w:r>
    </w:p>
    <w:p w:rsidR="00775732" w:rsidRPr="005E1B88" w:rsidRDefault="00406101" w:rsidP="005E1B88">
      <w:pPr>
        <w:ind w:left="360"/>
        <w:rPr>
          <w:i/>
        </w:rPr>
      </w:pPr>
      <w:r w:rsidRPr="005E1B88">
        <w:rPr>
          <w:i/>
        </w:rPr>
        <w:t>However,, the only platform for which mouse over on links revealed the underlying weights was firefox on windows 7. Neither safari, chrome not firefox on OSX or Chrome on windows 7 showed the weights</w:t>
      </w:r>
      <w:r w:rsidR="00D63B16" w:rsidRPr="005E1B88">
        <w:rPr>
          <w:i/>
        </w:rPr>
        <w:t xml:space="preserve"> </w:t>
      </w:r>
    </w:p>
    <w:p w:rsidR="00F83D7E" w:rsidRDefault="00720BC0" w:rsidP="005E1B88">
      <w:pPr>
        <w:pStyle w:val="ListParagraph"/>
        <w:numPr>
          <w:ilvl w:val="1"/>
          <w:numId w:val="1"/>
        </w:numPr>
        <w:ind w:left="720"/>
      </w:pPr>
      <w:r>
        <w:t>In our tests, this bug is intermittant, i.e., sometimes the weights show up upon mouseover in Chrome and sometimes they do not.  We think that t</w:t>
      </w:r>
      <w:r w:rsidR="00775732" w:rsidRPr="00775732">
        <w:t xml:space="preserve">his bug </w:t>
      </w:r>
      <w:r>
        <w:t>is occurring</w:t>
      </w:r>
      <w:r w:rsidR="00775732" w:rsidRPr="00775732">
        <w:t xml:space="preserve"> because</w:t>
      </w:r>
      <w:r w:rsidR="00775732">
        <w:t xml:space="preserve"> we were using the web page attribute “title”, which, when we initiated development, used to default to display as a tooltip.  But now that browsers have diverged and new tools like Bootstrap are available, this default behavior is seen less and less.  We have addressed this </w:t>
      </w:r>
      <w:r w:rsidR="00F83D7E">
        <w:t xml:space="preserve">issue </w:t>
      </w:r>
      <w:r w:rsidR="00775732">
        <w:t>by intentionally and programmatically building this feature in with new code and have tested it to work with all supported browsers.</w:t>
      </w:r>
      <w:r w:rsidR="00406101">
        <w:t xml:space="preserve"> </w:t>
      </w:r>
    </w:p>
    <w:p w:rsidR="00F83D7E" w:rsidRPr="005E1B88" w:rsidRDefault="00406101" w:rsidP="005E1B88">
      <w:pPr>
        <w:ind w:left="360"/>
        <w:rPr>
          <w:i/>
        </w:rPr>
      </w:pPr>
      <w:r w:rsidRPr="005E1B88">
        <w:rPr>
          <w:i/>
        </w:rPr>
        <w:lastRenderedPageBreak/>
        <w:t>I would like to see an option on the tool for showing or hiding all weights.</w:t>
      </w:r>
    </w:p>
    <w:p w:rsidR="00406101" w:rsidRDefault="00F83D7E" w:rsidP="005E1B88">
      <w:pPr>
        <w:pStyle w:val="ListParagraph"/>
        <w:numPr>
          <w:ilvl w:val="1"/>
          <w:numId w:val="1"/>
        </w:numPr>
      </w:pPr>
      <w:r>
        <w:t>T</w:t>
      </w:r>
      <w:r w:rsidR="005E1B88">
        <w:t>his feature request follows</w:t>
      </w:r>
      <w:r>
        <w:t xml:space="preserve"> naturally from the bug above</w:t>
      </w:r>
      <w:r w:rsidR="005E1B88">
        <w:t xml:space="preserve">, and we agree that it would be a useful feature.  However, due to the way that we implemented the new display of weights upon edge mouseover feature, implementing this would require a number of checks that we did not have time to complete before submission of the revisions.  </w:t>
      </w:r>
      <w:r w:rsidR="005E1B88">
        <w:t>we have written it up as an issue for future work.</w:t>
      </w:r>
      <w:r w:rsidR="005E1B88">
        <w:t xml:space="preserve"> </w:t>
      </w:r>
      <w:r w:rsidR="00D63B16">
        <w:t xml:space="preserve"> </w:t>
      </w:r>
      <w:r w:rsidR="00D63B16" w:rsidRPr="005E1B88">
        <w:rPr>
          <w:highlight w:val="yellow"/>
        </w:rPr>
        <w:t>[Issue #285</w:t>
      </w:r>
      <w:r w:rsidR="005E1B88" w:rsidRPr="005E1B88">
        <w:rPr>
          <w:highlight w:val="yellow"/>
        </w:rPr>
        <w:t>, https://github.com/dondi/GRNsight/issues/285</w:t>
      </w:r>
      <w:r w:rsidR="00D63B16" w:rsidRPr="005E1B88">
        <w:rPr>
          <w:highlight w:val="yellow"/>
        </w:rPr>
        <w:t>]</w:t>
      </w:r>
      <w:r w:rsidR="00406101">
        <w:t xml:space="preserve">  </w:t>
      </w:r>
    </w:p>
    <w:p w:rsidR="00406101" w:rsidRPr="00CD0B81" w:rsidRDefault="00406101" w:rsidP="00406101">
      <w:pPr>
        <w:rPr>
          <w:b/>
        </w:rPr>
      </w:pPr>
      <w:r w:rsidRPr="00CD0B81">
        <w:rPr>
          <w:b/>
        </w:rPr>
        <w:t xml:space="preserve">Validity of the findings  </w:t>
      </w:r>
    </w:p>
    <w:p w:rsidR="00406101" w:rsidRPr="00886FE8" w:rsidRDefault="00406101" w:rsidP="00886FE8">
      <w:pPr>
        <w:ind w:left="360"/>
        <w:rPr>
          <w:i/>
        </w:rPr>
      </w:pPr>
      <w:r w:rsidRPr="00886FE8">
        <w:rPr>
          <w:i/>
        </w:rPr>
        <w:t xml:space="preserve">My two preferred tools for laying out networks are BioTapestry (http://www.biotapestry.org/) and YeD (http://www.yworks.com/products/yed) . In neither case could I see a simple way to import the information from the excel file specified by the authors as output from the GRNmap package to reproduce the visualisation that they show in GRNsight. The specific issues are weighted networks </w:t>
      </w:r>
      <w:r w:rsidRPr="00886FE8">
        <w:rPr>
          <w:rFonts w:ascii="Tahoma" w:hAnsi="Tahoma" w:cs="Tahoma"/>
          <w:i/>
        </w:rPr>
        <w:t>�</w:t>
      </w:r>
      <w:r w:rsidRPr="00886FE8">
        <w:rPr>
          <w:i/>
        </w:rPr>
        <w:t xml:space="preserve"> neither of these packages provide a direcct method of importing these data from a matrix in excel. However GRNsight itself does not work directly from a matrix </w:t>
      </w:r>
      <w:r w:rsidRPr="00886FE8">
        <w:rPr>
          <w:rFonts w:ascii="Tahoma" w:hAnsi="Tahoma" w:cs="Tahoma"/>
          <w:i/>
        </w:rPr>
        <w:t>�</w:t>
      </w:r>
      <w:r w:rsidRPr="00886FE8">
        <w:rPr>
          <w:i/>
        </w:rPr>
        <w:t xml:space="preserve"> rather it parses that network through JSON. The central constraint for GRNsight is the file format output by GRNmap. I could write a parser for that matrix into a format such as GraphML and then import that in to YeD and have far more tools available to me.</w:t>
      </w:r>
    </w:p>
    <w:p w:rsidR="00011EE2" w:rsidRDefault="00011EE2" w:rsidP="00011EE2">
      <w:pPr>
        <w:pStyle w:val="ListParagraph"/>
        <w:numPr>
          <w:ilvl w:val="1"/>
          <w:numId w:val="2"/>
        </w:numPr>
      </w:pPr>
      <w:r>
        <w:t xml:space="preserve">BioTapestry is a sophisticated stand-alone Java program for modeling and visualizing gene regulatory networks as a hierarchy of models that take into account different cell types, spatial domains, environmental conditions, and time points.  As such, it is meant to do something </w:t>
      </w:r>
      <w:r w:rsidR="00A57462">
        <w:t>quite a bit more complex</w:t>
      </w:r>
      <w:r>
        <w:t xml:space="preserve"> than what GRNmap or GRNsight does.  It is true that upon submission of our manuscript, there was no easy way to import the adjacency matrix format that GRNmap and GRNsight expects into BioTapestry.  BioTapestry can import either SIF (simple interaction format) or CSV files (that have a format specific to the BioTapestry data model).  We have implemented the ability to export the GRNsight </w:t>
      </w:r>
      <w:r w:rsidR="0063318D">
        <w:t>native Excel format (adjacency matrix)</w:t>
      </w:r>
      <w:r>
        <w:t xml:space="preserve"> into SIF format that can subsequently be read by BioTapestry.</w:t>
      </w:r>
      <w:r w:rsidR="007C1113">
        <w:t xml:space="preserve"> </w:t>
      </w:r>
      <w:r w:rsidR="007C1113" w:rsidRPr="007C1113">
        <w:rPr>
          <w:highlight w:val="green"/>
        </w:rPr>
        <w:t>[Issue #287]</w:t>
      </w:r>
      <w:r w:rsidR="00E3395B">
        <w:t xml:space="preserve">  This feature can be accessed from the menu item File &gt; Export </w:t>
      </w:r>
      <w:r w:rsidR="0063318D">
        <w:t xml:space="preserve">Data &gt; To Unweighted SIF or File &gt; Export Data &gt; To Weighted SIF </w:t>
      </w:r>
      <w:r w:rsidR="00E3395B">
        <w:t>and is described on the Documentation page.</w:t>
      </w:r>
    </w:p>
    <w:p w:rsidR="00011EE2" w:rsidRDefault="0063318D" w:rsidP="00011EE2">
      <w:pPr>
        <w:pStyle w:val="ListParagraph"/>
        <w:numPr>
          <w:ilvl w:val="2"/>
          <w:numId w:val="2"/>
        </w:numPr>
      </w:pPr>
      <w:r>
        <w:t>The export</w:t>
      </w:r>
      <w:r w:rsidR="00011EE2">
        <w:t xml:space="preserve"> is straightforward for unweighted networks.</w:t>
      </w:r>
    </w:p>
    <w:p w:rsidR="00A30288" w:rsidRDefault="00011EE2" w:rsidP="00011EE2">
      <w:pPr>
        <w:pStyle w:val="ListParagraph"/>
        <w:numPr>
          <w:ilvl w:val="2"/>
          <w:numId w:val="2"/>
        </w:numPr>
      </w:pPr>
      <w:r>
        <w:t xml:space="preserve">For weighted networks, it is less straightforward because the SIF format </w:t>
      </w:r>
      <w:r w:rsidR="0063318D">
        <w:t xml:space="preserve">is not intended to </w:t>
      </w:r>
      <w:r>
        <w:t xml:space="preserve">encode the numerical weight parameters that set the thickness of the edges.  </w:t>
      </w:r>
      <w:r w:rsidR="0063318D">
        <w:t xml:space="preserve">We have </w:t>
      </w:r>
      <w:r w:rsidR="00A30288">
        <w:t>decided to export the weight parameters as the “relationship type” in SIF format, which is normally a string such as “interacts with” or “pd” (for protein</w:t>
      </w:r>
      <w:r w:rsidR="00A30288">
        <w:sym w:font="Wingdings" w:char="F0E0"/>
      </w:r>
      <w:r w:rsidR="00A30288">
        <w:t>DNA).</w:t>
      </w:r>
    </w:p>
    <w:p w:rsidR="00011EE2" w:rsidRDefault="00A30288" w:rsidP="00A30288">
      <w:pPr>
        <w:pStyle w:val="ListParagraph"/>
        <w:numPr>
          <w:ilvl w:val="3"/>
          <w:numId w:val="2"/>
        </w:numPr>
      </w:pPr>
      <w:r>
        <w:t xml:space="preserve">However, when BioTapestry imports a SIF file, it only allows relationship types of “pos”, “neg”, and “neu”, which then controls the display of </w:t>
      </w:r>
      <w:r w:rsidR="00011EE2">
        <w:t xml:space="preserve">pointed or </w:t>
      </w:r>
      <w:r>
        <w:t xml:space="preserve">blunt arrowheads in BioTapestry.  There is no way (that we can tell) to use a SIF file to control </w:t>
      </w:r>
      <w:r w:rsidR="00011EE2">
        <w:t>the thicknesses</w:t>
      </w:r>
      <w:r>
        <w:t>/colors of the edges in BioTapestry</w:t>
      </w:r>
      <w:r w:rsidR="00011EE2">
        <w:t>.</w:t>
      </w:r>
      <w:r>
        <w:t xml:space="preserve">  We decided to export the weight values themselves instead of converting them to “pos” and “neg” in order to not lose information.  </w:t>
      </w:r>
    </w:p>
    <w:p w:rsidR="00011EE2" w:rsidRDefault="00011EE2" w:rsidP="00011EE2">
      <w:pPr>
        <w:pStyle w:val="ListParagraph"/>
        <w:numPr>
          <w:ilvl w:val="3"/>
          <w:numId w:val="2"/>
        </w:numPr>
      </w:pPr>
      <w:r>
        <w:t xml:space="preserve">It is of note that when BioTapestry </w:t>
      </w:r>
      <w:r w:rsidRPr="00011EE2">
        <w:rPr>
          <w:b/>
          <w:i/>
        </w:rPr>
        <w:t>exports</w:t>
      </w:r>
      <w:r>
        <w:t xml:space="preserve"> a SIF file, it uses different types than are expected upon import of a SIF file.  Upon export it </w:t>
      </w:r>
      <w:r>
        <w:lastRenderedPageBreak/>
        <w:t>encodes the regulatory relationship</w:t>
      </w:r>
      <w:r w:rsidR="00A30288">
        <w:t>s</w:t>
      </w:r>
      <w:r>
        <w:t xml:space="preserve"> as “PROMOTES” or “REPRESSES”</w:t>
      </w:r>
      <w:r w:rsidR="00A57462">
        <w:t xml:space="preserve"> instead of “pos” and “neg”.  This calls into question the standardization of the SIF format even when used within the same program.</w:t>
      </w:r>
      <w:r w:rsidR="00A30288">
        <w:t xml:space="preserve">  When a BioTapestry-exported SIF file is imported into GRNsight, it is treated as an unweighted network.  We similarly made the decision to read SIF files with numerical values as the relationship type as weighted networks, but to read SIF files with strings as relationship types as unweighted networks.</w:t>
      </w:r>
    </w:p>
    <w:p w:rsidR="000B3AB0" w:rsidRDefault="002915B0" w:rsidP="006A2BE9">
      <w:pPr>
        <w:pStyle w:val="ListParagraph"/>
        <w:numPr>
          <w:ilvl w:val="1"/>
          <w:numId w:val="2"/>
        </w:numPr>
      </w:pPr>
      <w:r>
        <w:t>We</w:t>
      </w:r>
      <w:r w:rsidR="007C1113">
        <w:t xml:space="preserve"> tried importing</w:t>
      </w:r>
      <w:r w:rsidR="006A2BE9">
        <w:t xml:space="preserve"> the GRNsight demo file “</w:t>
      </w:r>
      <w:r w:rsidR="006A2BE9" w:rsidRPr="006A2BE9">
        <w:t>21-genes_31-edges_Schade-data_input.xlsx</w:t>
      </w:r>
      <w:r w:rsidR="006A2BE9">
        <w:t xml:space="preserve">” into yED </w:t>
      </w:r>
      <w:r w:rsidR="007C1113">
        <w:t xml:space="preserve">version 3.16 </w:t>
      </w:r>
      <w:r w:rsidR="006A2BE9">
        <w:t xml:space="preserve">using the Excel import wizard.  </w:t>
      </w:r>
      <w:r w:rsidR="007C1113">
        <w:t>It successfully imported, except that the orientation of the regulators and targets that yED expects for the adjacency matrix is transposed from what GRNsight expects.  When I transposed the matrix in Excel, it imported correctly.  Note that we originally chose the orientation of the adjacency matrix to match the supplementary data from Lee et al. (2002), from which we derived the network described in Dahlquist et al. (2015).</w:t>
      </w:r>
      <w:r>
        <w:t xml:space="preserve">  We also implemented the export of </w:t>
      </w:r>
      <w:r w:rsidR="008E672D">
        <w:t xml:space="preserve">GRNsight networks into GraphML format.  </w:t>
      </w:r>
      <w:r w:rsidR="008E672D" w:rsidRPr="008E672D">
        <w:rPr>
          <w:highlight w:val="green"/>
        </w:rPr>
        <w:t>[More here.]</w:t>
      </w:r>
    </w:p>
    <w:p w:rsidR="00406101" w:rsidRPr="00886FE8" w:rsidRDefault="00406101" w:rsidP="00886FE8">
      <w:pPr>
        <w:ind w:left="360"/>
        <w:rPr>
          <w:i/>
        </w:rPr>
      </w:pPr>
      <w:r w:rsidRPr="00886FE8">
        <w:rPr>
          <w:i/>
        </w:rPr>
        <w:t>The authors themselves recognise this to some degree and argue that their tool is aimed at doing one thing well. I agree that this tool does present a network from GRNmap well. However, given the existence of 47 other tools which already do something similar it must be an exceptionally good tool. I am familiar with cytoscape, but not Gephi and so tried Gephi to visualise a network similar to that presented here. It is possible, but as the authors state non-trivial.</w:t>
      </w:r>
    </w:p>
    <w:p w:rsidR="005851D3" w:rsidRPr="00286C82" w:rsidRDefault="005851D3" w:rsidP="005851D3">
      <w:pPr>
        <w:pStyle w:val="ListParagraph"/>
        <w:numPr>
          <w:ilvl w:val="1"/>
          <w:numId w:val="2"/>
        </w:numPr>
        <w:rPr>
          <w:highlight w:val="green"/>
        </w:rPr>
      </w:pPr>
      <w:r w:rsidRPr="00286C82">
        <w:rPr>
          <w:highlight w:val="green"/>
        </w:rPr>
        <w:t>We are well aware that GRNsight is “yet another” graph layout tool and that as such, creating a new tool instead of using an existing one demands justification.  We did not want to bog down our manuscript with a lengthy description of why each of the other tools did not serve our needs because we did not want to unduly criticize other tools for not serving our exact needs when they perform the function for which they were intended well.</w:t>
      </w:r>
    </w:p>
    <w:p w:rsidR="00406101" w:rsidRPr="00886FE8" w:rsidRDefault="00406101" w:rsidP="00886FE8">
      <w:pPr>
        <w:ind w:left="360"/>
        <w:rPr>
          <w:i/>
        </w:rPr>
      </w:pPr>
      <w:r w:rsidRPr="00886FE8">
        <w:rPr>
          <w:i/>
        </w:rPr>
        <w:t xml:space="preserve">Whilst I agree that simplicity is key (cognitive load </w:t>
      </w:r>
      <w:r w:rsidRPr="00886FE8">
        <w:rPr>
          <w:rFonts w:ascii="Tahoma" w:hAnsi="Tahoma" w:cs="Tahoma"/>
          <w:i/>
        </w:rPr>
        <w:t>�</w:t>
      </w:r>
      <w:r w:rsidRPr="00886FE8">
        <w:rPr>
          <w:i/>
        </w:rPr>
        <w:t xml:space="preserve"> line 103) II am less clear about the ‘understanding the biological results of the model’ enabled by GRNsight. The authors discuss these on lines 281-289 giving generalised interpretations of issues such as feed forward motifs, highest in-degree and the regulatory chains. Yet as far as I can see, these are all determined by visual inspection. Furthermore none of these rely on the weights, which the distinguishing feature of GRNsight. I would be able to identify these more easily in a system such as YeD and do not require the weight information to do so </w:t>
      </w:r>
      <w:r w:rsidRPr="00886FE8">
        <w:rPr>
          <w:rFonts w:ascii="Tahoma" w:hAnsi="Tahoma" w:cs="Tahoma"/>
          <w:i/>
        </w:rPr>
        <w:t>�</w:t>
      </w:r>
      <w:r w:rsidRPr="00886FE8">
        <w:rPr>
          <w:i/>
        </w:rPr>
        <w:t xml:space="preserve"> a simple sif file format givving the directionality between two nodes is sufficient. </w:t>
      </w:r>
    </w:p>
    <w:p w:rsidR="001C4E60" w:rsidRDefault="001C4E60" w:rsidP="001C4E60">
      <w:pPr>
        <w:pStyle w:val="ListParagraph"/>
        <w:numPr>
          <w:ilvl w:val="1"/>
          <w:numId w:val="2"/>
        </w:numPr>
      </w:pPr>
      <w:r>
        <w:t xml:space="preserve">Yes, you are correct that the insights described in the discussion are derived from visual inspection </w:t>
      </w:r>
      <w:r w:rsidRPr="001C4E60">
        <w:rPr>
          <w:highlight w:val="green"/>
        </w:rPr>
        <w:t>[Dondi help with the Tufte reference here.]</w:t>
      </w:r>
      <w:r>
        <w:t xml:space="preserve">  We have also expanded the discussion to include interpretation of the weighted results, which, as you point out, is the distinguishing feature of GRNsight.</w:t>
      </w:r>
    </w:p>
    <w:p w:rsidR="00CB1485" w:rsidRPr="00886FE8" w:rsidRDefault="00406101" w:rsidP="00886FE8">
      <w:pPr>
        <w:ind w:left="360"/>
        <w:rPr>
          <w:i/>
        </w:rPr>
      </w:pPr>
      <w:r w:rsidRPr="00886FE8">
        <w:rPr>
          <w:i/>
        </w:rPr>
        <w:t xml:space="preserve">The visualisation of the weight parameters described in lines 290-322 is the key behaviour here. Figure 5 D,E show clearly the impact of the addition of this weight information, yet E is the clearest visualisation and the only node within it that is located in anything close to its original position is Ace2 </w:t>
      </w:r>
      <w:r w:rsidRPr="00886FE8">
        <w:rPr>
          <w:rFonts w:ascii="Tahoma" w:hAnsi="Tahoma" w:cs="Tahoma"/>
          <w:i/>
        </w:rPr>
        <w:t>�</w:t>
      </w:r>
      <w:r w:rsidRPr="00886FE8">
        <w:rPr>
          <w:i/>
        </w:rPr>
        <w:t xml:space="preserve"> almost every other node has been moved by hand. This revveals a flaw in the implementation of the force-spring layout algorithm as applied in GRNsight. Given the small area of the view port </w:t>
      </w:r>
      <w:r w:rsidRPr="00886FE8">
        <w:rPr>
          <w:i/>
        </w:rPr>
        <w:lastRenderedPageBreak/>
        <w:t>and the constraint that all nodes remain within it, the layout is sub optimal as the force-spring cannot reach its most relaxed state.</w:t>
      </w:r>
    </w:p>
    <w:p w:rsidR="00CB1485" w:rsidRDefault="00434959" w:rsidP="00286C82">
      <w:pPr>
        <w:pStyle w:val="ListParagraph"/>
        <w:numPr>
          <w:ilvl w:val="1"/>
          <w:numId w:val="2"/>
        </w:numPr>
      </w:pPr>
      <w:r>
        <w:t xml:space="preserve">Thank you for pointing this out.  We had limited the bounding box for the layout based on what could fit on a typical monitor.  </w:t>
      </w:r>
      <w:r w:rsidR="00286C82">
        <w:t xml:space="preserve">While fixing this issue was not within the scope of the work we could accomplish within the window for revising the GRNsight manuscript, we plan to address this issue soon </w:t>
      </w:r>
      <w:r w:rsidR="00286C82" w:rsidRPr="00286C82">
        <w:rPr>
          <w:highlight w:val="green"/>
        </w:rPr>
        <w:t>(Issue #159 on GitHub: https://github.com/dondi/GRNsight/issues/159)</w:t>
      </w:r>
      <w:r w:rsidR="00286C82">
        <w:t>.  We plan</w:t>
      </w:r>
      <w:r>
        <w:t xml:space="preserve"> </w:t>
      </w:r>
      <w:r w:rsidR="00286C82">
        <w:t>to increase</w:t>
      </w:r>
      <w:r>
        <w:t xml:space="preserve"> the size of the bounding box to further maximize the real estate on a typical 24” monitor, as well as giving options for a larger bounding box, which would require the user to scroll to see everything, and a small bounding box for smaller laptop screens.  </w:t>
      </w:r>
      <w:r w:rsidR="00286C82">
        <w:t>We also plan to implement a zoom feature.</w:t>
      </w:r>
    </w:p>
    <w:p w:rsidR="00406101" w:rsidRPr="00886FE8" w:rsidRDefault="00406101" w:rsidP="00886FE8">
      <w:pPr>
        <w:ind w:left="360"/>
        <w:rPr>
          <w:i/>
        </w:rPr>
      </w:pPr>
      <w:r w:rsidRPr="00886FE8">
        <w:rPr>
          <w:i/>
        </w:rPr>
        <w:t xml:space="preserve">Furthermore when looking at figure 5 I am always drawn to panels C and F as being the most informative view. Thus I would argue that the force-spring algorithm used here does not provide much benefit to the layout of the network other than separating nodes from one another. The useful layout requires manipulation. Taking the network from E and recreating it in YeD revealed that just a hierarchical clustering and layout gets you closer to E without any manual intervention.  </w:t>
      </w:r>
    </w:p>
    <w:p w:rsidR="00C5319C" w:rsidRDefault="00C5319C" w:rsidP="00286C82">
      <w:pPr>
        <w:pStyle w:val="ListParagraph"/>
        <w:numPr>
          <w:ilvl w:val="1"/>
          <w:numId w:val="2"/>
        </w:numPr>
      </w:pPr>
      <w:r>
        <w:t xml:space="preserve">Thank you for this feedback.  We are looking into implementing a hierarchical layout for the graph.  </w:t>
      </w:r>
      <w:r w:rsidR="00286C82" w:rsidRPr="00286C82">
        <w:rPr>
          <w:highlight w:val="green"/>
        </w:rPr>
        <w:t>(</w:t>
      </w:r>
      <w:r w:rsidRPr="00286C82">
        <w:rPr>
          <w:highlight w:val="green"/>
        </w:rPr>
        <w:t>Issue #290</w:t>
      </w:r>
      <w:r w:rsidR="00286C82" w:rsidRPr="00286C82">
        <w:rPr>
          <w:highlight w:val="green"/>
        </w:rPr>
        <w:t xml:space="preserve"> on GitHub:  https://github.com/dondi/GRNsight/issues/290)</w:t>
      </w:r>
    </w:p>
    <w:p w:rsidR="00406101" w:rsidRPr="00CD0B81" w:rsidRDefault="00406101" w:rsidP="00406101">
      <w:pPr>
        <w:rPr>
          <w:b/>
        </w:rPr>
      </w:pPr>
      <w:r w:rsidRPr="00CD0B81">
        <w:rPr>
          <w:b/>
        </w:rPr>
        <w:t xml:space="preserve">Comments for the Author  </w:t>
      </w:r>
    </w:p>
    <w:p w:rsidR="00406101" w:rsidRPr="00886FE8" w:rsidRDefault="00406101" w:rsidP="00886FE8">
      <w:pPr>
        <w:ind w:left="360"/>
        <w:rPr>
          <w:i/>
        </w:rPr>
      </w:pPr>
      <w:r w:rsidRPr="00886FE8">
        <w:rPr>
          <w:i/>
        </w:rPr>
        <w:t>Ultimately the tool presented here is useful for interpreting the results of GRNmap, but I would be unlikely to use it in any other situation. As it does not accept a standard input file type, the output of any other network analysis package requires conversion in to the matrix format required here. Similarly, the tool provides no export function (the option in the File menu remained stubbornly greyed out) and so I can’t take a network from GRNsight and utilise it elsewhere. I also can’t use GRNsight to convert the GRNmap format to something I might like to use elsewhere.</w:t>
      </w:r>
      <w:r w:rsidR="005C1CC7" w:rsidRPr="00886FE8">
        <w:rPr>
          <w:i/>
        </w:rPr>
        <w:t xml:space="preserve"> </w:t>
      </w:r>
      <w:r w:rsidRPr="00886FE8">
        <w:rPr>
          <w:i/>
        </w:rPr>
        <w:t>GRNmap itself looks to be a very interesting package and I would like to explore it further, but I would be looking at converting its output into something I could use in a number of other pipelines.</w:t>
      </w:r>
    </w:p>
    <w:p w:rsidR="006C098F" w:rsidRPr="00886FE8" w:rsidRDefault="006C098F" w:rsidP="00886FE8">
      <w:pPr>
        <w:ind w:left="360"/>
        <w:rPr>
          <w:i/>
        </w:rPr>
      </w:pPr>
      <w:r w:rsidRPr="00886FE8">
        <w:rPr>
          <w:i/>
        </w:rPr>
        <w:t>The authors refer to future features coming in version 2 (lines 323-329). I encourage them to consider implementing at least one standard filetype for displaying graph data within their tool. Be it sif, graphml or even gml, it would significantly increase the utility of the tool as it currently exists.  Alternatively this tool not be considered stand alone from GRNmap.</w:t>
      </w:r>
    </w:p>
    <w:p w:rsidR="006A3C81" w:rsidRDefault="006A3C81" w:rsidP="00251209">
      <w:pPr>
        <w:pStyle w:val="ListParagraph"/>
        <w:numPr>
          <w:ilvl w:val="1"/>
          <w:numId w:val="3"/>
        </w:numPr>
        <w:ind w:left="1440"/>
      </w:pPr>
      <w:r>
        <w:t>First, we apologize for the confusion caused by the visibility of the Export menu option, when the functionality had not been implemented yet.  We have now made sure that the only menu items to appear are ones that can actually be used.</w:t>
      </w:r>
    </w:p>
    <w:p w:rsidR="001E1C66" w:rsidRDefault="006A3C81" w:rsidP="00251209">
      <w:pPr>
        <w:pStyle w:val="ListParagraph"/>
        <w:numPr>
          <w:ilvl w:val="1"/>
          <w:numId w:val="3"/>
        </w:numPr>
        <w:ind w:left="1440"/>
      </w:pPr>
      <w:r>
        <w:t>Second, as discussed</w:t>
      </w:r>
      <w:r w:rsidR="001E1C66">
        <w:t xml:space="preserve"> above, we have implemented export of the adjacency matrix into SIF and GraphML formats.  We have also implemented import of a network fr</w:t>
      </w:r>
      <w:r>
        <w:t>om these formats into GRNsight</w:t>
      </w:r>
      <w:r w:rsidR="001E1C66">
        <w:t>.  We hope that with these new features, we have increased the utility of GRNsight.</w:t>
      </w:r>
    </w:p>
    <w:p w:rsidR="00406101" w:rsidRPr="00886FE8" w:rsidRDefault="00406101" w:rsidP="00886FE8">
      <w:pPr>
        <w:ind w:left="360"/>
        <w:rPr>
          <w:i/>
        </w:rPr>
      </w:pPr>
      <w:r w:rsidRPr="00886FE8">
        <w:rPr>
          <w:i/>
        </w:rPr>
        <w:t xml:space="preserve">My comments are rather focussed on the tool and its usability, less on the manuscript itself. The manuscript is generally well written and clear. It’s weakness lies in the arguments about biological insight derived from the visualisation. If I were to parse the matrix into a graphml file format, I could visualise these networks (complete with weightings and line endings etc) in a wide array of tools and </w:t>
      </w:r>
      <w:r w:rsidRPr="00886FE8">
        <w:rPr>
          <w:rFonts w:ascii="Tahoma" w:hAnsi="Tahoma" w:cs="Tahoma"/>
          <w:i/>
        </w:rPr>
        <w:lastRenderedPageBreak/>
        <w:t>�</w:t>
      </w:r>
      <w:r w:rsidRPr="00886FE8">
        <w:rPr>
          <w:i/>
        </w:rPr>
        <w:t xml:space="preserve"> I would argue </w:t>
      </w:r>
      <w:r w:rsidRPr="00886FE8">
        <w:rPr>
          <w:rFonts w:ascii="Tahoma" w:hAnsi="Tahoma" w:cs="Tahoma"/>
          <w:i/>
        </w:rPr>
        <w:t>�</w:t>
      </w:r>
      <w:r w:rsidRPr="00886FE8">
        <w:rPr>
          <w:i/>
        </w:rPr>
        <w:t xml:space="preserve">– extract more biological value from the interpretation. I would encourage the authors to expand on this section of the manuscript if possible.  </w:t>
      </w:r>
    </w:p>
    <w:p w:rsidR="002E7FE1" w:rsidRPr="002E7FE1" w:rsidRDefault="00A25C95" w:rsidP="00251209">
      <w:pPr>
        <w:pStyle w:val="ListParagraph"/>
        <w:numPr>
          <w:ilvl w:val="1"/>
          <w:numId w:val="5"/>
        </w:numPr>
        <w:ind w:left="1440"/>
      </w:pPr>
      <w:r>
        <w:t>We have expanded the section on biological insight as suggested.</w:t>
      </w:r>
    </w:p>
    <w:p w:rsidR="00406101" w:rsidRDefault="00406101" w:rsidP="00406101"/>
    <w:p w:rsidR="00406101" w:rsidRDefault="00406101" w:rsidP="00406101">
      <w:r>
        <w:t>--------------------------------------------------------------------------------</w:t>
      </w:r>
    </w:p>
    <w:p w:rsidR="00406101" w:rsidRDefault="00406101" w:rsidP="00406101">
      <w:r>
        <w:t xml:space="preserve"> </w:t>
      </w:r>
    </w:p>
    <w:p w:rsidR="00406101" w:rsidRPr="00CD0B81" w:rsidRDefault="00406101" w:rsidP="00406101">
      <w:pPr>
        <w:rPr>
          <w:b/>
        </w:rPr>
      </w:pPr>
      <w:r w:rsidRPr="00CD0B81">
        <w:rPr>
          <w:b/>
        </w:rPr>
        <w:t xml:space="preserve">Reviewer 2 (Manuel Corpas)  </w:t>
      </w:r>
    </w:p>
    <w:p w:rsidR="00406101" w:rsidRPr="00CD0B81" w:rsidRDefault="00406101" w:rsidP="00406101">
      <w:pPr>
        <w:rPr>
          <w:b/>
        </w:rPr>
      </w:pPr>
      <w:r w:rsidRPr="00CD0B81">
        <w:rPr>
          <w:b/>
        </w:rPr>
        <w:t xml:space="preserve">Basic reporting  </w:t>
      </w:r>
    </w:p>
    <w:p w:rsidR="00406101" w:rsidRPr="00F471AC" w:rsidRDefault="00406101" w:rsidP="00F471AC">
      <w:pPr>
        <w:tabs>
          <w:tab w:val="left" w:pos="720"/>
        </w:tabs>
        <w:ind w:left="360"/>
        <w:rPr>
          <w:i/>
        </w:rPr>
      </w:pPr>
      <w:r w:rsidRPr="00F471AC">
        <w:rPr>
          <w:i/>
        </w:rPr>
        <w:t>The article "GRNsight: a web application and service for visualizing models of small- to medium-scale gene regulatory networks" is well written and documented. I have found disappointing the level of review of other similar network visualisation tools that exist out there. They only provide comparison agains Cytoscape and Gephi. They do not refer (at least in the introduction) to the Cytoscape.js web application, only to the console application. This to me raises concerns in an otherwise exhaustive work, providing ground for not having extensively researched other similar tools in the field, which is quite crowded. A search in the BioJS registry (http://biojs.io/; an NPM based repository of biological web application) of the word "network" retrieves 12 components. Not all of them are necessarily relevant for this publication, but at least some of them should be compared against and a case should be made so that it is made apparent how GRNsight provides valuable new functionality that is not redundant.</w:t>
      </w:r>
    </w:p>
    <w:p w:rsidR="00437F40" w:rsidRPr="00F471AC" w:rsidRDefault="00437F40" w:rsidP="00F471AC">
      <w:pPr>
        <w:pStyle w:val="ListParagraph"/>
        <w:ind w:left="360"/>
        <w:rPr>
          <w:i/>
        </w:rPr>
      </w:pPr>
      <w:r w:rsidRPr="00F471AC">
        <w:rPr>
          <w:i/>
        </w:rPr>
        <w:t>You do mention Cytoscape.js in line 175 but the justification of creating GRNsight because of the future possibility of implementing other D3.js visualisations is not well founded in my opinion. The http://biojs.io/d/biojs-vis-interactions-d3 network visualisation component does use already D3 for network visualisation.</w:t>
      </w:r>
    </w:p>
    <w:p w:rsidR="00222254" w:rsidRDefault="00222254" w:rsidP="00251209">
      <w:pPr>
        <w:pStyle w:val="ListParagraph"/>
        <w:numPr>
          <w:ilvl w:val="1"/>
          <w:numId w:val="2"/>
        </w:numPr>
      </w:pPr>
      <w:r>
        <w:t xml:space="preserve">As we noted in response to Reviewer 1, We are well aware that GRNsight is “yet another” graph layout tool and that as such, creating a new tool instead of using an existing one demands justification.  We did not want to bog down our manuscript with a lengthy description of why each of the other tools did not serve our needs because we did not want to unduly criticize other tools for not serving our exact needs when they perform the function for which they were intended well.  We have now augmented our discussion of what other tools are available and how they compare to GRNsight in both the Introduction and Discussion sections.  We did have a very specific use case in mind when establishing GRNsight.  We could have focused our efforts on modifying an existing program, but instead chose to start a new project.  Part of our consideration in doing so was that fact that we run a research group composed entirely of undergraduates and that GRNsight was initiated as Britain Southwick’s senior capstone project for his computer science major.  </w:t>
      </w:r>
      <w:r w:rsidR="00437F40" w:rsidRPr="005224D5">
        <w:rPr>
          <w:highlight w:val="green"/>
        </w:rPr>
        <w:t>We believe that he would have had less success in completing a project within the space of a semester if he were to try to plug into an existing open source project; indeed, one of the requirements of the capstone experience is establishing a new project from the ground up [@dondi, is this correct?]</w:t>
      </w:r>
      <w:r w:rsidR="00437F40">
        <w:t xml:space="preserve">.  In our group we also maintain close communication between the GRNsight coding team and the GRNmap data analysis team (who acts as GRNsight “customers”).  This is facilitated by local face-to-face </w:t>
      </w:r>
      <w:r w:rsidR="00437F40">
        <w:lastRenderedPageBreak/>
        <w:t>interaction between students on a time-scale that can be maintained during an otherwise busy semester.</w:t>
      </w:r>
    </w:p>
    <w:p w:rsidR="00406101" w:rsidRPr="00F471AC" w:rsidRDefault="00406101" w:rsidP="00F471AC">
      <w:pPr>
        <w:ind w:left="360"/>
        <w:rPr>
          <w:i/>
        </w:rPr>
      </w:pPr>
      <w:r w:rsidRPr="00F471AC">
        <w:rPr>
          <w:i/>
        </w:rPr>
        <w:t xml:space="preserve">The supplementary figures are very helpful to the understanding of the article.  </w:t>
      </w:r>
    </w:p>
    <w:p w:rsidR="00437F40" w:rsidRDefault="00437F40" w:rsidP="00437F40">
      <w:pPr>
        <w:pStyle w:val="ListParagraph"/>
        <w:numPr>
          <w:ilvl w:val="1"/>
          <w:numId w:val="2"/>
        </w:numPr>
      </w:pPr>
      <w:r>
        <w:t>Thank you.</w:t>
      </w:r>
    </w:p>
    <w:p w:rsidR="00406101" w:rsidRPr="00CD0B81" w:rsidRDefault="00406101" w:rsidP="00406101">
      <w:pPr>
        <w:rPr>
          <w:b/>
        </w:rPr>
      </w:pPr>
      <w:r w:rsidRPr="00CD0B81">
        <w:rPr>
          <w:b/>
        </w:rPr>
        <w:t xml:space="preserve">Validity of the findings  </w:t>
      </w:r>
    </w:p>
    <w:p w:rsidR="00406101" w:rsidRPr="00F471AC" w:rsidRDefault="00406101" w:rsidP="00F471AC">
      <w:pPr>
        <w:ind w:left="360"/>
        <w:rPr>
          <w:i/>
        </w:rPr>
      </w:pPr>
      <w:r w:rsidRPr="00F471AC">
        <w:rPr>
          <w:i/>
        </w:rPr>
        <w:t>I am not sure that the visualisation of 75 nodes or 150 edges is the kind of magnitude that would be valuable to many potential users. I would find it more impressive if the capacity to render nodes was in the order of thousands (even though this may be impractical to visualise and some data reductions might be necessary).</w:t>
      </w:r>
    </w:p>
    <w:p w:rsidR="00437F40" w:rsidRDefault="00F91F28" w:rsidP="00251209">
      <w:pPr>
        <w:pStyle w:val="ListParagraph"/>
        <w:numPr>
          <w:ilvl w:val="1"/>
          <w:numId w:val="7"/>
        </w:numPr>
        <w:ind w:left="1440"/>
      </w:pPr>
      <w:r>
        <w:t>Our use case for GRNsight was to easily visualize GRNs that GRNmap could usefully model (which is in the range of 15-25 genes/nodes), which is well un</w:t>
      </w:r>
      <w:r w:rsidR="007C06C2">
        <w:t>der the maximum GRNsight allows</w:t>
      </w:r>
      <w:r w:rsidR="00941024">
        <w:t xml:space="preserve"> which would already make</w:t>
      </w:r>
      <w:r w:rsidR="007C06C2">
        <w:t xml:space="preserve"> for a very crowded layout.</w:t>
      </w:r>
      <w:r w:rsidR="00941024">
        <w:t xml:space="preserve">  As noted in response to Reviewer 1, we </w:t>
      </w:r>
      <w:r w:rsidR="005224D5">
        <w:t>plan to implement</w:t>
      </w:r>
      <w:r w:rsidR="00941024">
        <w:t xml:space="preserve"> an option to enlarge the bounding box and zoom, which would also facilitate visualizing additional nodes and edges although, perhaps not on the order of thousands.  One potential way to accommodate that would be to implement collapsible nodes, but that is beyond the scope of the current work.</w:t>
      </w:r>
    </w:p>
    <w:p w:rsidR="00406101" w:rsidRPr="00F471AC" w:rsidRDefault="00406101" w:rsidP="00F471AC">
      <w:pPr>
        <w:ind w:left="360"/>
        <w:rPr>
          <w:i/>
        </w:rPr>
      </w:pPr>
      <w:r w:rsidRPr="00F471AC">
        <w:rPr>
          <w:i/>
        </w:rPr>
        <w:t>To me the bits that I have found most useful for the tool are:</w:t>
      </w:r>
    </w:p>
    <w:p w:rsidR="00406101" w:rsidRDefault="00406101" w:rsidP="00251209">
      <w:pPr>
        <w:ind w:firstLine="720"/>
      </w:pPr>
      <w:r>
        <w:t>- The visualisation is pleasing and intuitive</w:t>
      </w:r>
    </w:p>
    <w:p w:rsidR="00406101" w:rsidRDefault="00406101" w:rsidP="00251209">
      <w:pPr>
        <w:ind w:firstLine="720"/>
      </w:pPr>
      <w:r>
        <w:t>- The documentation is extensive and easy to read</w:t>
      </w:r>
    </w:p>
    <w:p w:rsidR="00406101" w:rsidRDefault="00406101" w:rsidP="00251209">
      <w:pPr>
        <w:ind w:firstLine="720"/>
      </w:pPr>
      <w:r>
        <w:t>- The demos allow users to quickly grasp the functionality</w:t>
      </w:r>
    </w:p>
    <w:p w:rsidR="00406101" w:rsidRDefault="00406101" w:rsidP="00251209">
      <w:pPr>
        <w:ind w:firstLine="720"/>
      </w:pPr>
      <w:r>
        <w:t>- The article is clear and the results show the relevance of the functionality</w:t>
      </w:r>
    </w:p>
    <w:p w:rsidR="00406101" w:rsidRDefault="00406101" w:rsidP="00251209">
      <w:pPr>
        <w:ind w:firstLine="720"/>
      </w:pPr>
      <w:r>
        <w:t>- The emphasis on testing and best practice are well appreciated although not complete, see below</w:t>
      </w:r>
    </w:p>
    <w:p w:rsidR="00406101" w:rsidRDefault="00406101" w:rsidP="00251209">
      <w:pPr>
        <w:ind w:firstLine="720"/>
      </w:pPr>
      <w:r>
        <w:t>- Networks can be uploaded via an xlsx file</w:t>
      </w:r>
    </w:p>
    <w:p w:rsidR="00941024" w:rsidRDefault="00941024" w:rsidP="00251209">
      <w:pPr>
        <w:pStyle w:val="ListParagraph"/>
        <w:numPr>
          <w:ilvl w:val="0"/>
          <w:numId w:val="9"/>
        </w:numPr>
        <w:ind w:left="1440"/>
      </w:pPr>
      <w:r>
        <w:t>Thank you.</w:t>
      </w:r>
    </w:p>
    <w:p w:rsidR="00406101" w:rsidRPr="00F471AC" w:rsidRDefault="00406101" w:rsidP="00F471AC">
      <w:pPr>
        <w:ind w:left="360"/>
        <w:rPr>
          <w:i/>
        </w:rPr>
      </w:pPr>
      <w:r w:rsidRPr="00F471AC">
        <w:rPr>
          <w:i/>
        </w:rPr>
        <w:t xml:space="preserve">I would have also liked some more emphasis on the "findable" and "reusable" aspects of open source software principles. I do believe some mention to "FAIR" principles could be useful: Findable, Accessible, Interoperable, Reusable. This has been done with data sharing (http://www.nature.com/articles/sdata201618) but this applies to software.  </w:t>
      </w:r>
    </w:p>
    <w:p w:rsidR="00941024" w:rsidRPr="00941024" w:rsidRDefault="00941024" w:rsidP="00251209">
      <w:pPr>
        <w:pStyle w:val="ListParagraph"/>
        <w:numPr>
          <w:ilvl w:val="1"/>
          <w:numId w:val="8"/>
        </w:numPr>
        <w:ind w:left="1440"/>
      </w:pPr>
      <w:r>
        <w:t>Thank you for this suggestion.  We have now included discussion of how GRNsight complies with FAIR principles.</w:t>
      </w:r>
    </w:p>
    <w:p w:rsidR="00406101" w:rsidRPr="00941024" w:rsidRDefault="00406101" w:rsidP="00406101">
      <w:pPr>
        <w:rPr>
          <w:b/>
        </w:rPr>
      </w:pPr>
      <w:r w:rsidRPr="00941024">
        <w:rPr>
          <w:b/>
        </w:rPr>
        <w:t xml:space="preserve">Comments for the Author  </w:t>
      </w:r>
    </w:p>
    <w:p w:rsidR="00406101" w:rsidRPr="00F471AC" w:rsidRDefault="00406101" w:rsidP="00F471AC">
      <w:pPr>
        <w:ind w:left="360"/>
        <w:rPr>
          <w:i/>
        </w:rPr>
      </w:pPr>
      <w:r w:rsidRPr="00F471AC">
        <w:rPr>
          <w:i/>
        </w:rPr>
        <w:t>Bioinformatics web tools like GRNsight are published in the literature but they are not made accessible via a centralised repository like the BioJS registry. I would thoroughly recommend authors to make accessible their tool via the BioJS registry. The requirements for making a package accessible through the BioJS registry are minimal:</w:t>
      </w:r>
    </w:p>
    <w:p w:rsidR="00406101" w:rsidRPr="00F471AC" w:rsidRDefault="00406101" w:rsidP="00251209">
      <w:pPr>
        <w:ind w:firstLine="720"/>
        <w:rPr>
          <w:i/>
        </w:rPr>
      </w:pPr>
      <w:r w:rsidRPr="00F471AC">
        <w:rPr>
          <w:i/>
        </w:rPr>
        <w:t>- The source code has be made available via GitHub</w:t>
      </w:r>
    </w:p>
    <w:p w:rsidR="00406101" w:rsidRPr="00F471AC" w:rsidRDefault="00406101" w:rsidP="00251209">
      <w:pPr>
        <w:ind w:left="720"/>
        <w:rPr>
          <w:i/>
        </w:rPr>
      </w:pPr>
      <w:r w:rsidRPr="00F471AC">
        <w:rPr>
          <w:i/>
        </w:rPr>
        <w:lastRenderedPageBreak/>
        <w:t>- It has to be made available in the Node.js Package Manager (NPM), the package manager for JavaScript</w:t>
      </w:r>
    </w:p>
    <w:p w:rsidR="00406101" w:rsidRPr="00F471AC" w:rsidRDefault="00406101" w:rsidP="00251209">
      <w:pPr>
        <w:ind w:firstLine="720"/>
        <w:rPr>
          <w:i/>
        </w:rPr>
      </w:pPr>
      <w:r w:rsidRPr="00F471AC">
        <w:rPr>
          <w:i/>
        </w:rPr>
        <w:t>- The "biojs" keyword has to be included in the "package.json" file of NPM</w:t>
      </w:r>
    </w:p>
    <w:p w:rsidR="00584D06" w:rsidRPr="00F471AC" w:rsidRDefault="00406101" w:rsidP="00F471AC">
      <w:pPr>
        <w:ind w:left="360"/>
        <w:rPr>
          <w:i/>
        </w:rPr>
      </w:pPr>
      <w:bookmarkStart w:id="0" w:name="_GoBack"/>
      <w:r w:rsidRPr="00F471AC">
        <w:rPr>
          <w:i/>
        </w:rPr>
        <w:t xml:space="preserve">If the authors had searched the BioJS registry for the keyword "network" they would have found components that could have at least compared against. By not checking the BioJS registry and not including GRNsight in it they have missed the opportunity to increase the exposure of their tool and potentially lose valuable engagement with a community of reference who might even keen to contribute to the code. It is thus important to appear that this tool is not coded in isolation.  </w:t>
      </w:r>
    </w:p>
    <w:bookmarkEnd w:id="0"/>
    <w:p w:rsidR="00593120" w:rsidRDefault="00593120" w:rsidP="00593120">
      <w:pPr>
        <w:pStyle w:val="ListParagraph"/>
        <w:numPr>
          <w:ilvl w:val="1"/>
          <w:numId w:val="11"/>
        </w:numPr>
      </w:pPr>
      <w:r>
        <w:t xml:space="preserve">Thank you for this suggestion.  We have now made our resource available via </w:t>
      </w:r>
      <w:r w:rsidR="005224D5">
        <w:t xml:space="preserve">NPM and </w:t>
      </w:r>
      <w:r>
        <w:t>the BioJS registry.  We had previously registered our tool with Bioinformatics.org, the Bioinformatics Links Directory at bioinformatics.ca, and the Elixir Tools and Data Services Registry.  This is now mentioned in the manuscript as part of the discussion of FAIR principles.</w:t>
      </w:r>
    </w:p>
    <w:sectPr w:rsidR="0059312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77D" w:rsidRDefault="0086577D" w:rsidP="002E7FE1">
      <w:pPr>
        <w:spacing w:after="0" w:line="240" w:lineRule="auto"/>
      </w:pPr>
      <w:r>
        <w:separator/>
      </w:r>
    </w:p>
  </w:endnote>
  <w:endnote w:type="continuationSeparator" w:id="0">
    <w:p w:rsidR="0086577D" w:rsidRDefault="0086577D" w:rsidP="002E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727302"/>
      <w:docPartObj>
        <w:docPartGallery w:val="Page Numbers (Bottom of Page)"/>
        <w:docPartUnique/>
      </w:docPartObj>
    </w:sdtPr>
    <w:sdtEndPr>
      <w:rPr>
        <w:noProof/>
      </w:rPr>
    </w:sdtEndPr>
    <w:sdtContent>
      <w:p w:rsidR="002E7FE1" w:rsidRDefault="002E7FE1">
        <w:pPr>
          <w:pStyle w:val="Footer"/>
          <w:jc w:val="center"/>
        </w:pPr>
        <w:r>
          <w:fldChar w:fldCharType="begin"/>
        </w:r>
        <w:r>
          <w:instrText xml:space="preserve"> PAGE   \* MERGEFORMAT </w:instrText>
        </w:r>
        <w:r>
          <w:fldChar w:fldCharType="separate"/>
        </w:r>
        <w:r w:rsidR="00F471AC">
          <w:rPr>
            <w:noProof/>
          </w:rPr>
          <w:t>9</w:t>
        </w:r>
        <w:r>
          <w:rPr>
            <w:noProof/>
          </w:rPr>
          <w:fldChar w:fldCharType="end"/>
        </w:r>
      </w:p>
    </w:sdtContent>
  </w:sdt>
  <w:p w:rsidR="002E7FE1" w:rsidRDefault="002E7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77D" w:rsidRDefault="0086577D" w:rsidP="002E7FE1">
      <w:pPr>
        <w:spacing w:after="0" w:line="240" w:lineRule="auto"/>
      </w:pPr>
      <w:r>
        <w:separator/>
      </w:r>
    </w:p>
  </w:footnote>
  <w:footnote w:type="continuationSeparator" w:id="0">
    <w:p w:rsidR="0086577D" w:rsidRDefault="0086577D" w:rsidP="002E7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FE1" w:rsidRDefault="002E7FE1">
    <w:pPr>
      <w:pStyle w:val="Header"/>
    </w:pPr>
    <w:r>
      <w:t>Dahlquist et al., GRNsight</w:t>
    </w:r>
    <w:r>
      <w:tab/>
    </w:r>
    <w:r>
      <w:tab/>
      <w:t>Response to Reviewers</w:t>
    </w:r>
  </w:p>
  <w:p w:rsidR="002E7FE1" w:rsidRDefault="002E7F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376B8"/>
    <w:multiLevelType w:val="hybridMultilevel"/>
    <w:tmpl w:val="4F04AEF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C943A89"/>
    <w:multiLevelType w:val="hybridMultilevel"/>
    <w:tmpl w:val="B6347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C0E48"/>
    <w:multiLevelType w:val="hybridMultilevel"/>
    <w:tmpl w:val="1A2209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174545A"/>
    <w:multiLevelType w:val="hybridMultilevel"/>
    <w:tmpl w:val="A18849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954CC3"/>
    <w:multiLevelType w:val="hybridMultilevel"/>
    <w:tmpl w:val="80EC5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36C97"/>
    <w:multiLevelType w:val="hybridMultilevel"/>
    <w:tmpl w:val="427E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B01FE"/>
    <w:multiLevelType w:val="hybridMultilevel"/>
    <w:tmpl w:val="B8947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656FF"/>
    <w:multiLevelType w:val="hybridMultilevel"/>
    <w:tmpl w:val="9EFA71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9B4D89"/>
    <w:multiLevelType w:val="hybridMultilevel"/>
    <w:tmpl w:val="8BE42A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5954D6"/>
    <w:multiLevelType w:val="hybridMultilevel"/>
    <w:tmpl w:val="0938F3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14AB6"/>
    <w:multiLevelType w:val="hybridMultilevel"/>
    <w:tmpl w:val="CCFC93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4D2301"/>
    <w:multiLevelType w:val="hybridMultilevel"/>
    <w:tmpl w:val="3C90EA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672D01F3"/>
    <w:multiLevelType w:val="hybridMultilevel"/>
    <w:tmpl w:val="1668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434F3D"/>
    <w:multiLevelType w:val="hybridMultilevel"/>
    <w:tmpl w:val="19A069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B71908"/>
    <w:multiLevelType w:val="hybridMultilevel"/>
    <w:tmpl w:val="F5C2B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02C00"/>
    <w:multiLevelType w:val="hybridMultilevel"/>
    <w:tmpl w:val="963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3"/>
  </w:num>
  <w:num w:numId="4">
    <w:abstractNumId w:val="10"/>
  </w:num>
  <w:num w:numId="5">
    <w:abstractNumId w:val="7"/>
  </w:num>
  <w:num w:numId="6">
    <w:abstractNumId w:val="2"/>
  </w:num>
  <w:num w:numId="7">
    <w:abstractNumId w:val="11"/>
  </w:num>
  <w:num w:numId="8">
    <w:abstractNumId w:val="0"/>
  </w:num>
  <w:num w:numId="9">
    <w:abstractNumId w:val="8"/>
  </w:num>
  <w:num w:numId="10">
    <w:abstractNumId w:val="3"/>
  </w:num>
  <w:num w:numId="11">
    <w:abstractNumId w:val="15"/>
  </w:num>
  <w:num w:numId="12">
    <w:abstractNumId w:val="6"/>
  </w:num>
  <w:num w:numId="13">
    <w:abstractNumId w:val="5"/>
  </w:num>
  <w:num w:numId="14">
    <w:abstractNumId w:val="1"/>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01"/>
    <w:rsid w:val="00006EFF"/>
    <w:rsid w:val="00011EE2"/>
    <w:rsid w:val="00021F26"/>
    <w:rsid w:val="0005430A"/>
    <w:rsid w:val="000B3AB0"/>
    <w:rsid w:val="001402F9"/>
    <w:rsid w:val="001C4E60"/>
    <w:rsid w:val="001E1C66"/>
    <w:rsid w:val="00222254"/>
    <w:rsid w:val="002259A5"/>
    <w:rsid w:val="00251209"/>
    <w:rsid w:val="00271A43"/>
    <w:rsid w:val="00286C82"/>
    <w:rsid w:val="002915B0"/>
    <w:rsid w:val="002B0B4C"/>
    <w:rsid w:val="002E7FE1"/>
    <w:rsid w:val="003443F1"/>
    <w:rsid w:val="003F3A05"/>
    <w:rsid w:val="00406101"/>
    <w:rsid w:val="00416CE7"/>
    <w:rsid w:val="00434959"/>
    <w:rsid w:val="00437F40"/>
    <w:rsid w:val="004825B2"/>
    <w:rsid w:val="00497278"/>
    <w:rsid w:val="004B4B82"/>
    <w:rsid w:val="005032AE"/>
    <w:rsid w:val="00507E57"/>
    <w:rsid w:val="005224D5"/>
    <w:rsid w:val="00542425"/>
    <w:rsid w:val="00584D06"/>
    <w:rsid w:val="005851D3"/>
    <w:rsid w:val="00593120"/>
    <w:rsid w:val="005B7FD8"/>
    <w:rsid w:val="005C1CC7"/>
    <w:rsid w:val="005E1B88"/>
    <w:rsid w:val="005F3C3E"/>
    <w:rsid w:val="0063318D"/>
    <w:rsid w:val="0065372C"/>
    <w:rsid w:val="00666847"/>
    <w:rsid w:val="006761CB"/>
    <w:rsid w:val="00687CEC"/>
    <w:rsid w:val="006A260D"/>
    <w:rsid w:val="006A2BE9"/>
    <w:rsid w:val="006A3C81"/>
    <w:rsid w:val="006C098F"/>
    <w:rsid w:val="006D2D0A"/>
    <w:rsid w:val="006D6445"/>
    <w:rsid w:val="006F4270"/>
    <w:rsid w:val="00720BC0"/>
    <w:rsid w:val="00744A33"/>
    <w:rsid w:val="00775732"/>
    <w:rsid w:val="007C06C2"/>
    <w:rsid w:val="007C1113"/>
    <w:rsid w:val="0086577D"/>
    <w:rsid w:val="00886FE8"/>
    <w:rsid w:val="00896CE2"/>
    <w:rsid w:val="008A05A6"/>
    <w:rsid w:val="008E672D"/>
    <w:rsid w:val="00941024"/>
    <w:rsid w:val="00980648"/>
    <w:rsid w:val="00984762"/>
    <w:rsid w:val="009D3765"/>
    <w:rsid w:val="00A25C95"/>
    <w:rsid w:val="00A30288"/>
    <w:rsid w:val="00A57462"/>
    <w:rsid w:val="00A81567"/>
    <w:rsid w:val="00A83FFB"/>
    <w:rsid w:val="00AC5CD7"/>
    <w:rsid w:val="00AD6464"/>
    <w:rsid w:val="00B47BAA"/>
    <w:rsid w:val="00BA61B5"/>
    <w:rsid w:val="00C5319C"/>
    <w:rsid w:val="00CB1485"/>
    <w:rsid w:val="00CB5557"/>
    <w:rsid w:val="00CD0B81"/>
    <w:rsid w:val="00D20168"/>
    <w:rsid w:val="00D53654"/>
    <w:rsid w:val="00D63B16"/>
    <w:rsid w:val="00D64F92"/>
    <w:rsid w:val="00D67EEB"/>
    <w:rsid w:val="00D851E4"/>
    <w:rsid w:val="00E3395B"/>
    <w:rsid w:val="00E619FE"/>
    <w:rsid w:val="00ED739D"/>
    <w:rsid w:val="00EE63FA"/>
    <w:rsid w:val="00F22E0D"/>
    <w:rsid w:val="00F37F51"/>
    <w:rsid w:val="00F471AC"/>
    <w:rsid w:val="00F637FC"/>
    <w:rsid w:val="00F83D7E"/>
    <w:rsid w:val="00F91F28"/>
    <w:rsid w:val="00FF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275BE0-0A22-4CCD-AC06-9389076A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32"/>
    <w:pPr>
      <w:ind w:left="720"/>
      <w:contextualSpacing/>
    </w:pPr>
  </w:style>
  <w:style w:type="paragraph" w:styleId="Header">
    <w:name w:val="header"/>
    <w:basedOn w:val="Normal"/>
    <w:link w:val="HeaderChar"/>
    <w:uiPriority w:val="99"/>
    <w:unhideWhenUsed/>
    <w:rsid w:val="002E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FE1"/>
  </w:style>
  <w:style w:type="paragraph" w:styleId="Footer">
    <w:name w:val="footer"/>
    <w:basedOn w:val="Normal"/>
    <w:link w:val="FooterChar"/>
    <w:uiPriority w:val="99"/>
    <w:unhideWhenUsed/>
    <w:rsid w:val="002E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FE1"/>
  </w:style>
  <w:style w:type="character" w:styleId="Hyperlink">
    <w:name w:val="Hyperlink"/>
    <w:basedOn w:val="DefaultParagraphFont"/>
    <w:uiPriority w:val="99"/>
    <w:semiHidden/>
    <w:unhideWhenUsed/>
    <w:rsid w:val="00984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9</Pages>
  <Words>4140</Words>
  <Characters>23603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LMU-ITS</Company>
  <LinksUpToDate>false</LinksUpToDate>
  <CharactersWithSpaces>27688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Dahlquist, Kam D.</dc:creator>
  <cp:keywords/>
  <dc:description/>
  <cp:lastModifiedBy>Dahlquist, Kam D.</cp:lastModifiedBy>
  <cp:revision>68</cp:revision>
  <dcterms:created xsi:type="dcterms:W3CDTF">2016-07-19T18:49:00Z</dcterms:created>
  <dcterms:modified xsi:type="dcterms:W3CDTF">2016-08-11T09:28:00Z</dcterms:modified>
</cp:coreProperties>
</file>