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5D" w:rsidRDefault="008C6065" w:rsidP="00115E86">
      <w:pPr>
        <w:pStyle w:val="Title"/>
      </w:pPr>
      <w:r>
        <w:t>A Hitchhiker’s Guide to</w:t>
      </w:r>
      <w:r w:rsidR="00115E86">
        <w:t xml:space="preserve"> </w:t>
      </w:r>
      <w:r w:rsidR="00115E86">
        <w:rPr>
          <w:i/>
        </w:rPr>
        <w:t>Absorption Chillers and Heat Pumps</w:t>
      </w:r>
      <w:r w:rsidR="00115E86">
        <w:t>, by Herold, Radermacher, and Klein</w:t>
      </w:r>
    </w:p>
    <w:p w:rsidR="00115E86" w:rsidRDefault="00115E86" w:rsidP="00115E86">
      <w:pPr>
        <w:pStyle w:val="Subtitle"/>
      </w:pPr>
      <w:r>
        <w:t>Nicholas Fette, 2015-02-06</w:t>
      </w:r>
      <w:r w:rsidR="008C6065">
        <w:t>, updated 2015-02-08</w:t>
      </w:r>
    </w:p>
    <w:p w:rsidR="003E4803" w:rsidRDefault="003E4803" w:rsidP="00115E86">
      <w:pPr>
        <w:pStyle w:val="Heading1"/>
      </w:pPr>
      <w:r>
        <w:t>Preface</w:t>
      </w:r>
    </w:p>
    <w:p w:rsidR="003E4803" w:rsidRPr="003E4803" w:rsidRDefault="003E4803" w:rsidP="003E4803">
      <w:r>
        <w:t>Let’s explore this book and see what will confuse readers.</w:t>
      </w:r>
      <w:r w:rsidR="008C6065">
        <w:t xml:space="preserve"> I’m sure it is not that bad, but some parts need explanation. Also if you are reading the book because you need to do modelling in a hurry, maybe it helps to have some extra resources.</w:t>
      </w:r>
    </w:p>
    <w:p w:rsidR="00115E86" w:rsidRDefault="00115E86" w:rsidP="00115E86">
      <w:pPr>
        <w:pStyle w:val="Heading1"/>
      </w:pPr>
      <w:r>
        <w:t>Chapter 3 – Properties of Working Fluids</w:t>
      </w:r>
    </w:p>
    <w:p w:rsidR="00115E86" w:rsidRDefault="00115E86" w:rsidP="00115E86">
      <w:pPr>
        <w:pStyle w:val="Heading3"/>
      </w:pPr>
      <w:r>
        <w:t>3.1.7 Phase equilibrium</w:t>
      </w:r>
    </w:p>
    <w:p w:rsidR="00115E86" w:rsidRDefault="00115E86" w:rsidP="00115E86">
      <w:r>
        <w:t>Derivation of equation 3.65 is omitted. In fact the notation is not fully defined by the figure it references, so here is a description.</w:t>
      </w:r>
    </w:p>
    <w:p w:rsidR="00115E86" w:rsidRPr="00115E86" w:rsidRDefault="00B001CF" w:rsidP="00CA6164">
      <w:pPr>
        <w:jc w:val="center"/>
      </w:pPr>
      <w:r>
        <w:rPr>
          <w:noProof/>
        </w:rPr>
        <w:drawing>
          <wp:inline distT="0" distB="0" distL="0" distR="0">
            <wp:extent cx="2736850" cy="21038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206_093335_786.jpg"/>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737692" cy="2104509"/>
                    </a:xfrm>
                    <a:prstGeom prst="rect">
                      <a:avLst/>
                    </a:prstGeom>
                    <a:ln>
                      <a:noFill/>
                    </a:ln>
                    <a:extLst>
                      <a:ext uri="{53640926-AAD7-44D8-BBD7-CCE9431645EC}">
                        <a14:shadowObscured xmlns:a14="http://schemas.microsoft.com/office/drawing/2010/main"/>
                      </a:ext>
                    </a:extLst>
                  </pic:spPr>
                </pic:pic>
              </a:graphicData>
            </a:graphic>
          </wp:inline>
        </w:drawing>
      </w:r>
    </w:p>
    <w:p w:rsidR="00115E86" w:rsidRDefault="002C6C65">
      <w:r>
        <w:t>Consider the</w:t>
      </w:r>
      <w:r w:rsidR="00397DCC">
        <w:t xml:space="preserve"> component mass balances </w:t>
      </w:r>
      <w:r w:rsidR="00F25848">
        <w:t>for ammonia in both phases</w:t>
      </w:r>
      <w:r w:rsidR="00397DCC">
        <w:t>.</w:t>
      </w:r>
      <w:r w:rsidR="00A63082">
        <w:t xml:space="preserve"> Two of the variables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oMath>
      <w:r w:rsidR="00A63082">
        <w:t xml:space="preserve"> are treated as independent variables, and are both functions of temperature, so then we can solve for the other two variables</w:t>
      </w:r>
      <w:proofErr w:type="gramStart"/>
      <w:r w:rsidR="008C6065">
        <w:t xml:space="preserve">, </w:t>
      </w:r>
      <w:proofErr w:type="gramEnd"/>
      <m:oMath>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d</m:t>
            </m:r>
            <m:sSub>
              <m:sSubPr>
                <m:ctrlPr>
                  <w:rPr>
                    <w:rFonts w:ascii="Cambria Math" w:hAnsi="Cambria Math"/>
                    <w:i/>
                  </w:rPr>
                </m:ctrlPr>
              </m:sSubPr>
              <m:e>
                <m:r>
                  <w:rPr>
                    <w:rFonts w:ascii="Cambria Math" w:hAnsi="Cambria Math"/>
                  </w:rPr>
                  <m:t>m</m:t>
                </m:r>
              </m:e>
              <m:sub>
                <m:r>
                  <w:rPr>
                    <w:rFonts w:ascii="Cambria Math" w:hAnsi="Cambria Math"/>
                  </w:rPr>
                  <m:t>H</m:t>
                </m:r>
              </m:sub>
            </m:sSub>
          </m:e>
        </m:d>
      </m:oMath>
      <w:r w:rsidR="00A63082">
        <w:t>. Thus</w:t>
      </w:r>
    </w:p>
    <w:p w:rsidR="00A63082" w:rsidRDefault="006F141A">
      <m:oMathPara>
        <m:oMath>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l</m:t>
              </m:r>
            </m:sub>
          </m:sSub>
          <m:r>
            <m:rPr>
              <m:aln/>
            </m:rP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v</m:t>
              </m:r>
            </m:sub>
          </m:sSub>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e>
          </m:d>
        </m:oMath>
      </m:oMathPara>
    </w:p>
    <w:p w:rsidR="00A63082" w:rsidRDefault="00A63082">
      <w:r>
        <w:t>Removing higher order differentials</w:t>
      </w:r>
      <w:r w:rsidR="008C6065">
        <w:t xml:space="preserve"> and</w:t>
      </w:r>
      <w:r>
        <w:t xml:space="preserve"> substituting for </w:t>
      </w:r>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m:t>
            </m:r>
          </m:sub>
        </m:sSub>
      </m:oMath>
      <w:r>
        <w:t xml:space="preserve"> </w:t>
      </w:r>
      <w:proofErr w:type="gramStart"/>
      <w:r>
        <w:t xml:space="preserve">and </w:t>
      </w:r>
      <w:proofErr w:type="gramEnd"/>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oMath>
      <w:r w:rsidR="00F25848">
        <w:t>,</w:t>
      </w:r>
      <w:r w:rsidR="008C6065">
        <w:t xml:space="preserve"> we have</w:t>
      </w:r>
    </w:p>
    <w:p w:rsidR="00A63082" w:rsidRPr="00A63082" w:rsidRDefault="00F25848">
      <m:oMathPara>
        <m:oMath>
          <m:r>
            <w:rPr>
              <w:rFonts w:ascii="Cambria Math" w:hAnsi="Cambria Math"/>
            </w:rPr>
            <m:t>0=d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e>
          </m:d>
          <m:r>
            <m:rPr>
              <m:sty m:val="p"/>
            </m:rPr>
            <w:rPr>
              <w:rFonts w:ascii="Cambria Math" w:hAnsi="Cambria Math"/>
            </w:rPr>
            <w:br/>
          </m:r>
        </m:oMath>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oMath>
      </m:oMathPara>
    </w:p>
    <w:p w:rsidR="00A63082" w:rsidRDefault="00F25848">
      <w:r>
        <w:t>Rearranging in matrix form,</w:t>
      </w:r>
    </w:p>
    <w:p w:rsidR="002C6C65" w:rsidRPr="00F25848" w:rsidRDefault="006F141A">
      <m:oMathPara>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l</m:t>
                        </m:r>
                      </m:sub>
                    </m:sSub>
                  </m:e>
                </m:mr>
                <m:m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e>
                </m:mr>
                <m:m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e>
                </m:mr>
                <m:mr>
                  <m:e>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e>
                </m:mr>
              </m:m>
            </m:e>
          </m:d>
        </m:oMath>
      </m:oMathPara>
    </w:p>
    <w:p w:rsidR="00F25848" w:rsidRDefault="00F25848">
      <w:r>
        <w:lastRenderedPageBreak/>
        <w:t>Solving,</w:t>
      </w:r>
    </w:p>
    <w:p w:rsidR="00F25848" w:rsidRDefault="006F141A">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e>
                </m:mr>
                <m:m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e>
                </m:mr>
              </m:m>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e>
              </m:d>
              <m:sSub>
                <m:sSubPr>
                  <m:ctrlPr>
                    <w:rPr>
                      <w:rFonts w:ascii="Cambria Math" w:hAnsi="Cambria Math"/>
                      <w:i/>
                    </w:rPr>
                  </m:ctrlPr>
                </m:sSubPr>
                <m:e>
                  <m:r>
                    <w:rPr>
                      <w:rFonts w:ascii="Cambria Math" w:hAnsi="Cambria Math"/>
                    </w:rPr>
                    <m:t>x</m:t>
                  </m:r>
                </m:e>
                <m:sub>
                  <m:r>
                    <w:rPr>
                      <w:rFonts w:ascii="Cambria Math" w:hAnsi="Cambria Math"/>
                    </w:rPr>
                    <m:t>l</m:t>
                  </m:r>
                </m:sub>
              </m:sSub>
            </m:den>
          </m:f>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e>
                    <m:sSub>
                      <m:sSubPr>
                        <m:ctrlPr>
                          <w:rPr>
                            <w:rFonts w:ascii="Cambria Math" w:hAnsi="Cambria Math"/>
                            <w:i/>
                          </w:rPr>
                        </m:ctrlPr>
                      </m:sSubPr>
                      <m:e>
                        <m:r>
                          <w:rPr>
                            <w:rFonts w:ascii="Cambria Math" w:hAnsi="Cambria Math"/>
                          </w:rPr>
                          <m:t>-x</m:t>
                        </m:r>
                      </m:e>
                      <m:sub>
                        <m:r>
                          <w:rPr>
                            <w:rFonts w:ascii="Cambria Math" w:hAnsi="Cambria Math"/>
                          </w:rPr>
                          <m:t>l</m:t>
                        </m:r>
                      </m:sub>
                    </m:sSub>
                  </m:e>
                </m:mr>
                <m:m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e>
                </m:mr>
                <m:mr>
                  <m:e>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e>
                </m:mr>
              </m:m>
            </m:e>
          </m:d>
          <m:r>
            <m:rPr>
              <m:sty m:val="p"/>
            </m:rPr>
            <w:rPr>
              <w:rFonts w:ascii="Cambria Math" w:hAnsi="Cambria Math"/>
            </w:rPr>
            <w:br/>
          </m:r>
        </m:oMath>
      </m:oMathPara>
      <w:r w:rsidR="00C46F36">
        <w:t xml:space="preserve">This can be rearranged to match the form in the book by recognizing that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oMath>
      <w:r w:rsidR="00C46F36">
        <w:t xml:space="preserve"> and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oMath>
      <w:r w:rsidR="00C46F36">
        <w:t xml:space="preserve"> are functions of a single </w:t>
      </w:r>
      <w:proofErr w:type="gramStart"/>
      <w:r w:rsidR="00C46F36">
        <w:t xml:space="preserve">variable </w:t>
      </w:r>
      <w:proofErr w:type="gramEnd"/>
      <m:oMath>
        <m:r>
          <w:rPr>
            <w:rFonts w:ascii="Cambria Math" w:hAnsi="Cambria Math"/>
          </w:rPr>
          <m:t>T</m:t>
        </m:r>
      </m:oMath>
      <w:r w:rsidR="00C46F36">
        <w:t>. However, the author fails to make the point why this analysis is necessary, because the derivation retains the assumption that temperature is the same on both sides of the interface, therefore the result is the same as the previous section</w:t>
      </w:r>
      <w:r w:rsidR="00782D83">
        <w:t xml:space="preserve"> on equilibrium</w:t>
      </w:r>
      <w:r w:rsidR="00C46F36">
        <w:t xml:space="preserve">, and the differential equation is unnecessary. </w:t>
      </w:r>
      <w:r w:rsidR="00CA6164">
        <w:t xml:space="preserve">Instead of using a control volume, we </w:t>
      </w:r>
      <w:r w:rsidR="00C46F36">
        <w:t xml:space="preserve">can solve </w:t>
      </w:r>
      <w:proofErr w:type="gramStart"/>
      <w:r w:rsidR="00C46F36">
        <w:t>this using brains</w:t>
      </w:r>
      <w:proofErr w:type="gramEnd"/>
      <w:r w:rsidR="00C46F36">
        <w:t>:</w:t>
      </w:r>
    </w:p>
    <w:p w:rsidR="00C46F36" w:rsidRPr="00F25848" w:rsidRDefault="006F141A">
      <m:oMathPara>
        <m:oMath>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sSub>
                    <m:sSubPr>
                      <m:ctrlPr>
                        <w:rPr>
                          <w:rFonts w:ascii="Cambria Math" w:hAnsi="Cambria Math"/>
                          <w:i/>
                        </w:rPr>
                      </m:ctrlPr>
                    </m:sSubPr>
                    <m:e>
                      <m:r>
                        <w:rPr>
                          <w:rFonts w:ascii="Cambria Math" w:hAnsi="Cambria Math"/>
                        </w:rPr>
                        <m:t>x</m:t>
                      </m:r>
                    </m:e>
                    <m:sub>
                      <m:r>
                        <w:rPr>
                          <w:rFonts w:ascii="Cambria Math" w:hAnsi="Cambria Math"/>
                        </w:rPr>
                        <m:t>v</m:t>
                      </m:r>
                    </m:sub>
                  </m:sSub>
                </m:e>
              </m:d>
            </m:e>
            <m:sub>
              <m:r>
                <w:rPr>
                  <w:rFonts w:ascii="Cambria Math" w:hAnsi="Cambria Math"/>
                </w:rPr>
                <m:t>0</m:t>
              </m:r>
            </m:sub>
          </m:sSub>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e>
                  </m:d>
                </m:e>
              </m:d>
            </m:e>
            <m:sub>
              <m:r>
                <w:rPr>
                  <w:rFonts w:ascii="Cambria Math" w:hAnsi="Cambria Math"/>
                </w:rPr>
                <m:t>0</m:t>
              </m:r>
            </m:sub>
          </m:sSub>
        </m:oMath>
      </m:oMathPara>
    </w:p>
    <w:p w:rsidR="00F25848" w:rsidRDefault="00782D83">
      <w:r>
        <w:t>B</w:t>
      </w:r>
      <w:r w:rsidR="00212328">
        <w:t xml:space="preserve">ecause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oMath>
      <w:r w:rsidR="00212328">
        <w:t xml:space="preserve"> </w:t>
      </w:r>
      <w:r>
        <w:t>are functions of temperature,</w:t>
      </w:r>
      <w:r w:rsidR="00212328">
        <w:t xml:space="preserve"> we can solve </w:t>
      </w:r>
      <w:proofErr w:type="gramStart"/>
      <w:r w:rsidR="00212328">
        <w:t xml:space="preserve">for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e>
        </m:d>
      </m:oMath>
      <w:r w:rsidR="00212328">
        <w:t>.</w:t>
      </w:r>
      <w:r w:rsidR="009E3A9A">
        <w:t xml:space="preserve"> Below</w:t>
      </w:r>
      <w:r>
        <w:t xml:space="preserve"> are the results, </w:t>
      </w:r>
      <w:r w:rsidR="009E3A9A">
        <w:t xml:space="preserve">so you can believe that they are </w:t>
      </w:r>
      <w:r w:rsidR="00CA6164">
        <w:t xml:space="preserve">identical </w:t>
      </w:r>
      <w:r>
        <w:t xml:space="preserve">to </w:t>
      </w:r>
      <w:r w:rsidR="00CA6164">
        <w:t xml:space="preserve">integration results in </w:t>
      </w:r>
      <w:r>
        <w:t xml:space="preserve">figure 3.8. Note the x-axis is </w:t>
      </w:r>
      <w:r w:rsidRPr="00782D83">
        <w:rPr>
          <w:i/>
        </w:rPr>
        <w:t>liquid</w:t>
      </w:r>
      <w:r>
        <w:t xml:space="preserve"> ammonia mass fraction.</w:t>
      </w:r>
      <w:r w:rsidR="003158E4">
        <w:t xml:space="preserve"> So the whole derivation essent</w:t>
      </w:r>
      <w:r w:rsidR="00B131A3">
        <w:t>ially serves to confuse readers, because the authors do not extend its use to non-equilibrium, or not fully-mixed conditions.</w:t>
      </w:r>
    </w:p>
    <w:p w:rsidR="008D4046" w:rsidRDefault="00782D83" w:rsidP="008D4046">
      <w:pPr>
        <w:keepNext/>
        <w:jc w:val="center"/>
      </w:pPr>
      <w:r>
        <w:rPr>
          <w:noProof/>
        </w:rPr>
        <w:drawing>
          <wp:inline distT="0" distB="0" distL="0" distR="0" wp14:anchorId="3485B34C" wp14:editId="083C3A56">
            <wp:extent cx="3022600" cy="2049943"/>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clrChange>
                        <a:clrFrom>
                          <a:srgbClr val="F0F0F0"/>
                        </a:clrFrom>
                        <a:clrTo>
                          <a:srgbClr val="F0F0F0">
                            <a:alpha val="0"/>
                          </a:srgbClr>
                        </a:clrTo>
                      </a:clrChange>
                    </a:blip>
                    <a:stretch>
                      <a:fillRect/>
                    </a:stretch>
                  </pic:blipFill>
                  <pic:spPr>
                    <a:xfrm>
                      <a:off x="0" y="0"/>
                      <a:ext cx="3024478" cy="2051217"/>
                    </a:xfrm>
                    <a:prstGeom prst="rect">
                      <a:avLst/>
                    </a:prstGeom>
                  </pic:spPr>
                </pic:pic>
              </a:graphicData>
            </a:graphic>
          </wp:inline>
        </w:drawing>
      </w:r>
    </w:p>
    <w:p w:rsidR="00782D83" w:rsidRDefault="008D4046" w:rsidP="008D4046">
      <w:pPr>
        <w:pStyle w:val="Caption"/>
        <w:jc w:val="center"/>
      </w:pPr>
      <w:proofErr w:type="gramStart"/>
      <w:r>
        <w:t xml:space="preserve">Figure </w:t>
      </w:r>
      <w:r w:rsidR="006F141A">
        <w:fldChar w:fldCharType="begin"/>
      </w:r>
      <w:r w:rsidR="006F141A">
        <w:instrText xml:space="preserve"> SEQ Figure \* ARABIC </w:instrText>
      </w:r>
      <w:r w:rsidR="006F141A">
        <w:fldChar w:fldCharType="separate"/>
      </w:r>
      <w:r>
        <w:rPr>
          <w:noProof/>
        </w:rPr>
        <w:t>1</w:t>
      </w:r>
      <w:r w:rsidR="006F141A">
        <w:rPr>
          <w:noProof/>
        </w:rPr>
        <w:fldChar w:fldCharType="end"/>
      </w:r>
      <w:r>
        <w:t>.</w:t>
      </w:r>
      <w:proofErr w:type="gramEnd"/>
      <w:r>
        <w:t xml:space="preserve"> Contact author to request translation of Ex3_3_alternate.EES</w:t>
      </w:r>
    </w:p>
    <w:p w:rsidR="00CA2A3B" w:rsidRDefault="00CA2A3B" w:rsidP="00CA2A3B">
      <w:pPr>
        <w:pStyle w:val="Heading4"/>
      </w:pPr>
      <w:proofErr w:type="gramStart"/>
      <w:r>
        <w:t>Comment.</w:t>
      </w:r>
      <w:proofErr w:type="gramEnd"/>
    </w:p>
    <w:p w:rsidR="00CA2A3B" w:rsidRPr="00CA2A3B" w:rsidRDefault="00CA2A3B" w:rsidP="00CA2A3B">
      <w:r>
        <w:t>If the net flow of liquid and vapor are in opposite directions, the equations still hold, although the mass flows have opposite sign.</w:t>
      </w:r>
      <w:bookmarkStart w:id="0" w:name="_GoBack"/>
      <w:bookmarkEnd w:id="0"/>
    </w:p>
    <w:sectPr w:rsidR="00CA2A3B" w:rsidRPr="00CA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E86"/>
    <w:rsid w:val="000F47CA"/>
    <w:rsid w:val="00115E86"/>
    <w:rsid w:val="001B27F3"/>
    <w:rsid w:val="001D3FE0"/>
    <w:rsid w:val="00204AAA"/>
    <w:rsid w:val="00212328"/>
    <w:rsid w:val="002C6C65"/>
    <w:rsid w:val="003158E4"/>
    <w:rsid w:val="00397DCC"/>
    <w:rsid w:val="003E4803"/>
    <w:rsid w:val="006F141A"/>
    <w:rsid w:val="00782D83"/>
    <w:rsid w:val="00853C7C"/>
    <w:rsid w:val="008C6065"/>
    <w:rsid w:val="008D4046"/>
    <w:rsid w:val="0091355D"/>
    <w:rsid w:val="009E3A9A"/>
    <w:rsid w:val="00A63082"/>
    <w:rsid w:val="00B001CF"/>
    <w:rsid w:val="00B131A3"/>
    <w:rsid w:val="00C46F36"/>
    <w:rsid w:val="00CA2A3B"/>
    <w:rsid w:val="00CA6164"/>
    <w:rsid w:val="00D002A8"/>
    <w:rsid w:val="00F2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E86"/>
  </w:style>
  <w:style w:type="paragraph" w:styleId="Heading1">
    <w:name w:val="heading 1"/>
    <w:basedOn w:val="Normal"/>
    <w:next w:val="Normal"/>
    <w:link w:val="Heading1Char"/>
    <w:uiPriority w:val="9"/>
    <w:qFormat/>
    <w:rsid w:val="00115E8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15E8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15E8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15E8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5E8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5E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5E8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5E8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5E8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E86"/>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115E8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15E8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15E8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5E8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5E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5E8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5E8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5E8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5E8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5E8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5E8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15E86"/>
    <w:rPr>
      <w:rFonts w:asciiTheme="majorHAnsi" w:eastAsiaTheme="majorEastAsia" w:hAnsiTheme="majorHAnsi" w:cstheme="majorBidi"/>
      <w:i/>
      <w:iCs/>
      <w:spacing w:val="13"/>
      <w:sz w:val="24"/>
      <w:szCs w:val="24"/>
    </w:rPr>
  </w:style>
  <w:style w:type="character" w:styleId="Strong">
    <w:name w:val="Strong"/>
    <w:uiPriority w:val="22"/>
    <w:qFormat/>
    <w:rsid w:val="00115E86"/>
    <w:rPr>
      <w:b/>
      <w:bCs/>
    </w:rPr>
  </w:style>
  <w:style w:type="character" w:styleId="Emphasis">
    <w:name w:val="Emphasis"/>
    <w:uiPriority w:val="20"/>
    <w:qFormat/>
    <w:rsid w:val="00115E86"/>
    <w:rPr>
      <w:b/>
      <w:bCs/>
      <w:i/>
      <w:iCs/>
      <w:spacing w:val="10"/>
      <w:bdr w:val="none" w:sz="0" w:space="0" w:color="auto"/>
      <w:shd w:val="clear" w:color="auto" w:fill="auto"/>
    </w:rPr>
  </w:style>
  <w:style w:type="paragraph" w:styleId="NoSpacing">
    <w:name w:val="No Spacing"/>
    <w:basedOn w:val="Normal"/>
    <w:uiPriority w:val="1"/>
    <w:qFormat/>
    <w:rsid w:val="00115E86"/>
    <w:pPr>
      <w:spacing w:after="0"/>
    </w:pPr>
  </w:style>
  <w:style w:type="paragraph" w:styleId="ListParagraph">
    <w:name w:val="List Paragraph"/>
    <w:basedOn w:val="Normal"/>
    <w:uiPriority w:val="34"/>
    <w:qFormat/>
    <w:rsid w:val="00115E86"/>
    <w:pPr>
      <w:ind w:left="720"/>
      <w:contextualSpacing/>
    </w:pPr>
  </w:style>
  <w:style w:type="paragraph" w:styleId="Quote">
    <w:name w:val="Quote"/>
    <w:basedOn w:val="Normal"/>
    <w:next w:val="Normal"/>
    <w:link w:val="QuoteChar"/>
    <w:uiPriority w:val="29"/>
    <w:qFormat/>
    <w:rsid w:val="00115E86"/>
    <w:pPr>
      <w:spacing w:before="200" w:after="0"/>
      <w:ind w:left="360" w:right="360"/>
    </w:pPr>
    <w:rPr>
      <w:i/>
      <w:iCs/>
    </w:rPr>
  </w:style>
  <w:style w:type="character" w:customStyle="1" w:styleId="QuoteChar">
    <w:name w:val="Quote Char"/>
    <w:basedOn w:val="DefaultParagraphFont"/>
    <w:link w:val="Quote"/>
    <w:uiPriority w:val="29"/>
    <w:rsid w:val="00115E86"/>
    <w:rPr>
      <w:i/>
      <w:iCs/>
    </w:rPr>
  </w:style>
  <w:style w:type="paragraph" w:styleId="IntenseQuote">
    <w:name w:val="Intense Quote"/>
    <w:basedOn w:val="Normal"/>
    <w:next w:val="Normal"/>
    <w:link w:val="IntenseQuoteChar"/>
    <w:uiPriority w:val="30"/>
    <w:qFormat/>
    <w:rsid w:val="00115E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5E86"/>
    <w:rPr>
      <w:b/>
      <w:bCs/>
      <w:i/>
      <w:iCs/>
    </w:rPr>
  </w:style>
  <w:style w:type="character" w:styleId="SubtleEmphasis">
    <w:name w:val="Subtle Emphasis"/>
    <w:uiPriority w:val="19"/>
    <w:qFormat/>
    <w:rsid w:val="00115E86"/>
    <w:rPr>
      <w:i/>
      <w:iCs/>
    </w:rPr>
  </w:style>
  <w:style w:type="character" w:styleId="IntenseEmphasis">
    <w:name w:val="Intense Emphasis"/>
    <w:uiPriority w:val="21"/>
    <w:qFormat/>
    <w:rsid w:val="00115E86"/>
    <w:rPr>
      <w:b/>
      <w:bCs/>
    </w:rPr>
  </w:style>
  <w:style w:type="character" w:styleId="SubtleReference">
    <w:name w:val="Subtle Reference"/>
    <w:uiPriority w:val="31"/>
    <w:qFormat/>
    <w:rsid w:val="00115E86"/>
    <w:rPr>
      <w:smallCaps/>
    </w:rPr>
  </w:style>
  <w:style w:type="character" w:styleId="IntenseReference">
    <w:name w:val="Intense Reference"/>
    <w:uiPriority w:val="32"/>
    <w:qFormat/>
    <w:rsid w:val="00115E86"/>
    <w:rPr>
      <w:smallCaps/>
      <w:spacing w:val="5"/>
      <w:u w:val="single"/>
    </w:rPr>
  </w:style>
  <w:style w:type="character" w:styleId="BookTitle">
    <w:name w:val="Book Title"/>
    <w:uiPriority w:val="33"/>
    <w:qFormat/>
    <w:rsid w:val="00115E86"/>
    <w:rPr>
      <w:i/>
      <w:iCs/>
      <w:smallCaps/>
      <w:spacing w:val="5"/>
    </w:rPr>
  </w:style>
  <w:style w:type="paragraph" w:styleId="TOCHeading">
    <w:name w:val="TOC Heading"/>
    <w:basedOn w:val="Heading1"/>
    <w:next w:val="Normal"/>
    <w:uiPriority w:val="39"/>
    <w:semiHidden/>
    <w:unhideWhenUsed/>
    <w:qFormat/>
    <w:rsid w:val="00115E86"/>
    <w:pPr>
      <w:outlineLvl w:val="9"/>
    </w:pPr>
    <w:rPr>
      <w:lang w:bidi="en-US"/>
    </w:rPr>
  </w:style>
  <w:style w:type="paragraph" w:styleId="BalloonText">
    <w:name w:val="Balloon Text"/>
    <w:basedOn w:val="Normal"/>
    <w:link w:val="BalloonTextChar"/>
    <w:uiPriority w:val="99"/>
    <w:semiHidden/>
    <w:unhideWhenUsed/>
    <w:rsid w:val="00B00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CF"/>
    <w:rPr>
      <w:rFonts w:ascii="Tahoma" w:hAnsi="Tahoma" w:cs="Tahoma"/>
      <w:sz w:val="16"/>
      <w:szCs w:val="16"/>
    </w:rPr>
  </w:style>
  <w:style w:type="character" w:styleId="PlaceholderText">
    <w:name w:val="Placeholder Text"/>
    <w:basedOn w:val="DefaultParagraphFont"/>
    <w:uiPriority w:val="99"/>
    <w:semiHidden/>
    <w:rsid w:val="00397DCC"/>
    <w:rPr>
      <w:color w:val="808080"/>
    </w:rPr>
  </w:style>
  <w:style w:type="paragraph" w:styleId="Caption">
    <w:name w:val="caption"/>
    <w:basedOn w:val="Normal"/>
    <w:next w:val="Normal"/>
    <w:uiPriority w:val="35"/>
    <w:unhideWhenUsed/>
    <w:rsid w:val="008D404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E86"/>
  </w:style>
  <w:style w:type="paragraph" w:styleId="Heading1">
    <w:name w:val="heading 1"/>
    <w:basedOn w:val="Normal"/>
    <w:next w:val="Normal"/>
    <w:link w:val="Heading1Char"/>
    <w:uiPriority w:val="9"/>
    <w:qFormat/>
    <w:rsid w:val="00115E8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15E8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15E8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15E8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5E8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5E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5E8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5E8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5E8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E86"/>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115E8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15E8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15E8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5E8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5E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5E8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5E8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5E8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5E8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5E8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5E8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15E86"/>
    <w:rPr>
      <w:rFonts w:asciiTheme="majorHAnsi" w:eastAsiaTheme="majorEastAsia" w:hAnsiTheme="majorHAnsi" w:cstheme="majorBidi"/>
      <w:i/>
      <w:iCs/>
      <w:spacing w:val="13"/>
      <w:sz w:val="24"/>
      <w:szCs w:val="24"/>
    </w:rPr>
  </w:style>
  <w:style w:type="character" w:styleId="Strong">
    <w:name w:val="Strong"/>
    <w:uiPriority w:val="22"/>
    <w:qFormat/>
    <w:rsid w:val="00115E86"/>
    <w:rPr>
      <w:b/>
      <w:bCs/>
    </w:rPr>
  </w:style>
  <w:style w:type="character" w:styleId="Emphasis">
    <w:name w:val="Emphasis"/>
    <w:uiPriority w:val="20"/>
    <w:qFormat/>
    <w:rsid w:val="00115E86"/>
    <w:rPr>
      <w:b/>
      <w:bCs/>
      <w:i/>
      <w:iCs/>
      <w:spacing w:val="10"/>
      <w:bdr w:val="none" w:sz="0" w:space="0" w:color="auto"/>
      <w:shd w:val="clear" w:color="auto" w:fill="auto"/>
    </w:rPr>
  </w:style>
  <w:style w:type="paragraph" w:styleId="NoSpacing">
    <w:name w:val="No Spacing"/>
    <w:basedOn w:val="Normal"/>
    <w:uiPriority w:val="1"/>
    <w:qFormat/>
    <w:rsid w:val="00115E86"/>
    <w:pPr>
      <w:spacing w:after="0"/>
    </w:pPr>
  </w:style>
  <w:style w:type="paragraph" w:styleId="ListParagraph">
    <w:name w:val="List Paragraph"/>
    <w:basedOn w:val="Normal"/>
    <w:uiPriority w:val="34"/>
    <w:qFormat/>
    <w:rsid w:val="00115E86"/>
    <w:pPr>
      <w:ind w:left="720"/>
      <w:contextualSpacing/>
    </w:pPr>
  </w:style>
  <w:style w:type="paragraph" w:styleId="Quote">
    <w:name w:val="Quote"/>
    <w:basedOn w:val="Normal"/>
    <w:next w:val="Normal"/>
    <w:link w:val="QuoteChar"/>
    <w:uiPriority w:val="29"/>
    <w:qFormat/>
    <w:rsid w:val="00115E86"/>
    <w:pPr>
      <w:spacing w:before="200" w:after="0"/>
      <w:ind w:left="360" w:right="360"/>
    </w:pPr>
    <w:rPr>
      <w:i/>
      <w:iCs/>
    </w:rPr>
  </w:style>
  <w:style w:type="character" w:customStyle="1" w:styleId="QuoteChar">
    <w:name w:val="Quote Char"/>
    <w:basedOn w:val="DefaultParagraphFont"/>
    <w:link w:val="Quote"/>
    <w:uiPriority w:val="29"/>
    <w:rsid w:val="00115E86"/>
    <w:rPr>
      <w:i/>
      <w:iCs/>
    </w:rPr>
  </w:style>
  <w:style w:type="paragraph" w:styleId="IntenseQuote">
    <w:name w:val="Intense Quote"/>
    <w:basedOn w:val="Normal"/>
    <w:next w:val="Normal"/>
    <w:link w:val="IntenseQuoteChar"/>
    <w:uiPriority w:val="30"/>
    <w:qFormat/>
    <w:rsid w:val="00115E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5E86"/>
    <w:rPr>
      <w:b/>
      <w:bCs/>
      <w:i/>
      <w:iCs/>
    </w:rPr>
  </w:style>
  <w:style w:type="character" w:styleId="SubtleEmphasis">
    <w:name w:val="Subtle Emphasis"/>
    <w:uiPriority w:val="19"/>
    <w:qFormat/>
    <w:rsid w:val="00115E86"/>
    <w:rPr>
      <w:i/>
      <w:iCs/>
    </w:rPr>
  </w:style>
  <w:style w:type="character" w:styleId="IntenseEmphasis">
    <w:name w:val="Intense Emphasis"/>
    <w:uiPriority w:val="21"/>
    <w:qFormat/>
    <w:rsid w:val="00115E86"/>
    <w:rPr>
      <w:b/>
      <w:bCs/>
    </w:rPr>
  </w:style>
  <w:style w:type="character" w:styleId="SubtleReference">
    <w:name w:val="Subtle Reference"/>
    <w:uiPriority w:val="31"/>
    <w:qFormat/>
    <w:rsid w:val="00115E86"/>
    <w:rPr>
      <w:smallCaps/>
    </w:rPr>
  </w:style>
  <w:style w:type="character" w:styleId="IntenseReference">
    <w:name w:val="Intense Reference"/>
    <w:uiPriority w:val="32"/>
    <w:qFormat/>
    <w:rsid w:val="00115E86"/>
    <w:rPr>
      <w:smallCaps/>
      <w:spacing w:val="5"/>
      <w:u w:val="single"/>
    </w:rPr>
  </w:style>
  <w:style w:type="character" w:styleId="BookTitle">
    <w:name w:val="Book Title"/>
    <w:uiPriority w:val="33"/>
    <w:qFormat/>
    <w:rsid w:val="00115E86"/>
    <w:rPr>
      <w:i/>
      <w:iCs/>
      <w:smallCaps/>
      <w:spacing w:val="5"/>
    </w:rPr>
  </w:style>
  <w:style w:type="paragraph" w:styleId="TOCHeading">
    <w:name w:val="TOC Heading"/>
    <w:basedOn w:val="Heading1"/>
    <w:next w:val="Normal"/>
    <w:uiPriority w:val="39"/>
    <w:semiHidden/>
    <w:unhideWhenUsed/>
    <w:qFormat/>
    <w:rsid w:val="00115E86"/>
    <w:pPr>
      <w:outlineLvl w:val="9"/>
    </w:pPr>
    <w:rPr>
      <w:lang w:bidi="en-US"/>
    </w:rPr>
  </w:style>
  <w:style w:type="paragraph" w:styleId="BalloonText">
    <w:name w:val="Balloon Text"/>
    <w:basedOn w:val="Normal"/>
    <w:link w:val="BalloonTextChar"/>
    <w:uiPriority w:val="99"/>
    <w:semiHidden/>
    <w:unhideWhenUsed/>
    <w:rsid w:val="00B00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CF"/>
    <w:rPr>
      <w:rFonts w:ascii="Tahoma" w:hAnsi="Tahoma" w:cs="Tahoma"/>
      <w:sz w:val="16"/>
      <w:szCs w:val="16"/>
    </w:rPr>
  </w:style>
  <w:style w:type="character" w:styleId="PlaceholderText">
    <w:name w:val="Placeholder Text"/>
    <w:basedOn w:val="DefaultParagraphFont"/>
    <w:uiPriority w:val="99"/>
    <w:semiHidden/>
    <w:rsid w:val="00397DCC"/>
    <w:rPr>
      <w:color w:val="808080"/>
    </w:rPr>
  </w:style>
  <w:style w:type="paragraph" w:styleId="Caption">
    <w:name w:val="caption"/>
    <w:basedOn w:val="Normal"/>
    <w:next w:val="Normal"/>
    <w:uiPriority w:val="35"/>
    <w:unhideWhenUsed/>
    <w:rsid w:val="008D404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B2A2080-75F7-43AC-826C-C2F430DD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nfette</dc:creator>
  <cp:lastModifiedBy>nfette</cp:lastModifiedBy>
  <cp:revision>12</cp:revision>
  <dcterms:created xsi:type="dcterms:W3CDTF">2015-02-06T16:23:00Z</dcterms:created>
  <dcterms:modified xsi:type="dcterms:W3CDTF">2015-06-26T05:06:00Z</dcterms:modified>
</cp:coreProperties>
</file>