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Isotype Controls Business Rules Verification Report</w:t>
      </w:r>
    </w:p>
    <w:p>
      <w:r>
        <w:t xml:space="preserve"/>
      </w:r>
    </w:p>
    <w:p>
      <w:pPr>
        <w:pStyle w:val="Heading1"/>
      </w:pPr>
      <w:r>
        <w:t xml:space="preserve">Scope</w:t>
      </w:r>
    </w:p>
    <w:p>
      <w:r>
        <w:t xml:space="preserve"/>
      </w:r>
    </w:p>
    <w:p>
      <w:r>
        <w:t xml:space="preserve">Verified on May 11, 2026 using:</w:t>
      </w:r>
    </w:p>
    <w:p>
      <w:r>
        <w:t xml:space="preserve"/>
      </w:r>
    </w:p>
    <w:p>
      <w:pPr>
        <w:pStyle w:val="ListParagraph"/>
      </w:pPr>
      <w:r>
        <w:t xml:space="preserve">QA search example: https://www.qa.thermofisher.com/antibody/control/query/*</w:t>
      </w:r>
    </w:p>
    <w:p>
      <w:pPr>
        <w:pStyle w:val="ListParagraph"/>
      </w:pPr>
      <w:r>
        <w:t xml:space="preserve">QA product example: https://www.qa.thermofisher.com/antibody/product/Mouse-IgG1-kappa-clone-P3-6-2-8-1-Isotype-Control/14-4714-82</w:t>
      </w:r>
    </w:p>
    <w:p>
      <w:pPr>
        <w:pStyle w:val="ListParagraph"/>
      </w:pPr>
      <w:r>
        <w:t xml:space="preserve">Prompt: /Users/aswathy.n/Downloads/business-rule-extraction-prompt-v3.md</w:t>
      </w:r>
    </w:p>
    <w:p>
      <w:pPr>
        <w:pStyle w:val="ListParagraph"/>
      </w:pPr>
      <w:r>
        <w:t xml:space="preserve">Multi-repo evidence from thermofisher/magellan-search, thermofisher/tfcom-magellan-qanda-service, and thermofisher/magellan-related-products</w:t>
      </w:r>
    </w:p>
    <w:p>
      <w:r>
        <w:t xml:space="preserve"/>
      </w:r>
    </w:p>
    <w:p>
      <w:pPr>
        <w:pStyle w:val="Heading1"/>
      </w:pPr>
      <w:r>
        <w:t xml:space="preserve">Verification Summary</w:t>
      </w:r>
    </w:p>
    <w:p>
      <w:r>
        <w:t xml:space="preserve"/>
      </w:r>
    </w:p>
    <w:p>
      <w:r>
        <w:t xml:space="preserve">The captured Isotype Controls rules are broadly correct and consistent with the QA pages and repository-level feature ownership. The most important correction versus a generic antibody ruleset is that Isotype Controls do have active Target Information and Bioinformatics sections on the sampled PDP, while References and Published Figures are zero for the sampled product.</w:t>
      </w:r>
    </w:p>
    <w:p>
      <w:r>
        <w:t xml:space="preserve"/>
      </w:r>
    </w:p>
    <w:p>
      <w:pPr>
        <w:pStyle w:val="Heading1"/>
      </w:pPr>
      <w:r>
        <w:t xml:space="preserve">Confirmed Search Rules</w:t>
      </w:r>
    </w:p>
    <w:p>
      <w:r>
        <w:t xml:space="preserve"/>
      </w:r>
    </w:p>
    <w:p>
      <w:pPr>
        <w:pStyle w:val="ListParagraph"/>
      </w:pPr>
      <w:r>
        <w:t xml:space="preserve">The search entry is configured as "Isotype Controls" and routes to /antibody/control/query/{keyword}.</w:t>
      </w:r>
    </w:p>
    <w:p>
      <w:pPr>
        <w:pStyle w:val="ListParagraph"/>
      </w:pPr>
      <w:r>
        <w:t xml:space="preserve">The Isotype Controls search route uses the control subtype context (antibody_control / ANTIBODY_CONTROL).</w:t>
      </w:r>
    </w:p>
    <w:p>
      <w:pPr>
        <w:pStyle w:val="ListParagraph"/>
      </w:pPr>
      <w:r>
        <w:t xml:space="preserve">QA configuration confirms 50 results per page for antibody_control.</w:t>
      </w:r>
    </w:p>
    <w:p>
      <w:pPr>
        <w:pStyle w:val="ListParagraph"/>
      </w:pPr>
      <w:r>
        <w:t xml:space="preserve">QA configuration confirms maximum keyword length of 250.</w:t>
      </w:r>
    </w:p>
    <w:p>
      <w:pPr>
        <w:pStyle w:val="ListParagraph"/>
      </w:pPr>
      <w:r>
        <w:t xml:space="preserve">New filters are enabled for ANTIBODY_CONTROL.</w:t>
      </w:r>
    </w:p>
    <w:p>
      <w:pPr>
        <w:pStyle w:val="ListParagraph"/>
      </w:pPr>
      <w:r>
        <w:t xml:space="preserve">New typeahead is not enabled for ANTIBODY_CONTROL; the configured list contains ANTIBODY_PRIMARY and ELISA.</w:t>
      </w:r>
    </w:p>
    <w:p>
      <w:pPr>
        <w:pStyle w:val="ListParagraph"/>
      </w:pPr>
      <w:r>
        <w:t xml:space="preserve">Related products and Q&amp;A are enabled for ANTIBODY_CONTROL.</w:t>
      </w:r>
    </w:p>
    <w:p>
      <w:pPr>
        <w:pStyle w:val="ListParagraph"/>
      </w:pPr>
      <w:r>
        <w:t xml:space="preserve">Badges are disabled in the QA configuration (enableBadges=false).</w:t>
      </w:r>
    </w:p>
    <w:p>
      <w:pPr>
        <w:pStyle w:val="ListParagraph"/>
      </w:pPr>
      <w:r>
        <w:t xml:space="preserve">All-conjugate behavior is enabled for ANTIBODY_CONTROL.</w:t>
      </w:r>
    </w:p>
    <w:p>
      <w:pPr>
        <w:pStyle w:val="ListParagraph"/>
      </w:pPr>
      <w:r>
        <w:t xml:space="preserve">Price batching is configured with a maximum of 20 SKUs per pricing call.</w:t>
      </w:r>
    </w:p>
    <w:p>
      <w:r>
        <w:t xml:space="preserve"/>
      </w:r>
    </w:p>
    <w:p>
      <w:pPr>
        <w:pStyle w:val="Heading1"/>
      </w:pPr>
      <w:r>
        <w:t xml:space="preserve">Confirmed Product Rules</w:t>
      </w:r>
    </w:p>
    <w:p>
      <w:r>
        <w:t xml:space="preserve"/>
      </w:r>
    </w:p>
    <w:p>
      <w:pPr>
        <w:pStyle w:val="ListParagraph"/>
      </w:pPr>
      <w:r>
        <w:t xml:space="preserve">The sample PDP identifies the product as product category Control, product type antibody, product subtype Isotype Control, and widget subtype antibody_control.</w:t>
      </w:r>
    </w:p>
    <w:p>
      <w:pPr>
        <w:pStyle w:val="ListParagraph"/>
      </w:pPr>
      <w:r>
        <w:t xml:space="preserve">The selected product is 14-4714-82, display name "Mouse IgG1 kappa Isotype Control (P3.6.2.8.1), eBioscience™".</w:t>
      </w:r>
    </w:p>
    <w:p>
      <w:pPr>
        <w:pStyle w:val="ListParagraph"/>
      </w:pPr>
      <w:r>
        <w:t xml:space="preserve">Product-order data includes package choices 14-4714-81 (50 µg), 14-4714-82 (100 µg), and 14-4714-85 (500 µg).</w:t>
      </w:r>
    </w:p>
    <w:p>
      <w:pPr>
        <w:pStyle w:val="ListParagraph"/>
      </w:pPr>
      <w:r>
        <w:t xml:space="preserve">Product-order data marks the sampled package as not discontinued and not long-term unavailable.</w:t>
      </w:r>
    </w:p>
    <w:p>
      <w:pPr>
        <w:pStyle w:val="ListParagraph"/>
      </w:pPr>
      <w:r>
        <w:t xml:space="preserve">Product-order data marks the sample package as not orderable in the downloaded QA context, so rules must not assume Add to Cart is always shown.</w:t>
      </w:r>
    </w:p>
    <w:p>
      <w:pPr>
        <w:pStyle w:val="ListParagraph"/>
      </w:pPr>
      <w:r>
        <w:t xml:space="preserve">Product Specifications are present and include Host/Isotype, Class, Type, Clone, Conjugate, Form, Concentration, Purification, Storage Buffer, Contains, Storage Conditions, Shipping Conditions, Amount, and RRID.</w:t>
      </w:r>
    </w:p>
    <w:p>
      <w:pPr>
        <w:pStyle w:val="ListParagraph"/>
      </w:pPr>
      <w:r>
        <w:t xml:space="preserve">Product Specific Information is present and includes Isotype Control use, reported applications, tested applications, same-concentration usage guidance, purity, aggregation, and filtration statements.</w:t>
      </w:r>
    </w:p>
    <w:p>
      <w:pPr>
        <w:pStyle w:val="ListParagraph"/>
      </w:pPr>
      <w:r>
        <w:t xml:space="preserve">Target Information is present for Mouse IgG1.</w:t>
      </w:r>
    </w:p>
    <w:p>
      <w:pPr>
        <w:pStyle w:val="ListParagraph"/>
      </w:pPr>
      <w:r>
        <w:t xml:space="preserve">Bioinformatics is present and shows Protein Aliases.</w:t>
      </w:r>
    </w:p>
    <w:p>
      <w:pPr>
        <w:pStyle w:val="ListParagraph"/>
      </w:pPr>
      <w:r>
        <w:t xml:space="preserve">The image gallery is present with Testing Data (34).</w:t>
      </w:r>
    </w:p>
    <w:p>
      <w:pPr>
        <w:pStyle w:val="ListParagraph"/>
      </w:pPr>
      <w:r>
        <w:t xml:space="preserve">References count is 0 and Published Figures count is 0.</w:t>
      </w:r>
    </w:p>
    <w:p>
      <w:pPr>
        <w:pStyle w:val="ListParagraph"/>
      </w:pPr>
      <w:r>
        <w:t xml:space="preserve">The References zero-state and "Cite this product" action are present.</w:t>
      </w:r>
    </w:p>
    <w:p>
      <w:pPr>
        <w:pStyle w:val="ListParagraph"/>
      </w:pPr>
      <w:r>
        <w:t xml:space="preserve">The Q&amp;A widget bootstrap is present and passes product ID 14-4714-82, product name "Mouse IgG1 kappa", and subtype antibody_control.</w:t>
      </w:r>
    </w:p>
    <w:p>
      <w:pPr>
        <w:pStyle w:val="ListParagraph"/>
      </w:pPr>
      <w:r>
        <w:t xml:space="preserve">The related-products module bootstrap is present and uses the v2 related-products widget URL.</w:t>
      </w:r>
    </w:p>
    <w:p>
      <w:pPr>
        <w:pStyle w:val="ListParagraph"/>
      </w:pPr>
      <w:r>
        <w:t xml:space="preserve">Product Schema JSON includes product name, no-image placeholder, brand Invitrogen, SKU 14-4714-82, manufacturer Thermo Fisher Scientific, description, and selected non-empty properties.</w:t>
      </w:r>
    </w:p>
    <w:p>
      <w:r>
        <w:t xml:space="preserve"/>
      </w:r>
    </w:p>
    <w:p>
      <w:pPr>
        <w:pStyle w:val="Heading1"/>
      </w:pPr>
      <w:r>
        <w:t xml:space="preserve">Areas To Improve</w:t>
      </w:r>
    </w:p>
    <w:p>
      <w:r>
        <w:t xml:space="preserve"/>
      </w:r>
    </w:p>
    <w:p>
      <w:pPr>
        <w:pStyle w:val="ListParagraph"/>
      </w:pPr>
      <w:r>
        <w:t xml:space="preserve">1. Add automated PDP checks for Isotype Controls that assert Target Information and Bioinformatics render when data exists.</w:t>
      </w:r>
    </w:p>
    <w:p>
      <w:pPr>
        <w:pStyle w:val="ListParagraph"/>
      </w:pPr>
      <w:r>
        <w:t xml:space="preserve">2. Add a negative PDP test where an Isotype Control product has no Bioinformatics values, to confirm the section is hidden cleanly.</w:t>
      </w:r>
    </w:p>
    <w:p>
      <w:pPr>
        <w:pStyle w:val="ListParagraph"/>
      </w:pPr>
      <w:r>
        <w:t xml:space="preserve">3. Add search-page tests proving new typeahead remains disabled for ANTIBODY_CONTROL unless the configuration is changed.</w:t>
      </w:r>
    </w:p>
    <w:p>
      <w:pPr>
        <w:pStyle w:val="ListParagraph"/>
      </w:pPr>
      <w:r>
        <w:t xml:space="preserve">4. Add commerce-card tests for non-orderable Isotype Control packages, since the sampled product is not orderable in the downloaded QA context.</w:t>
      </w:r>
    </w:p>
    <w:p>
      <w:pPr>
        <w:pStyle w:val="ListParagraph"/>
      </w:pPr>
      <w:r>
        <w:t xml:space="preserve">5. Add explicit tests for multi-package package switching on Isotype Controls, including SKU, data sheet, banner, price, and availability refresh.</w:t>
      </w:r>
    </w:p>
    <w:p>
      <w:pPr>
        <w:pStyle w:val="ListParagraph"/>
      </w:pPr>
      <w:r>
        <w:t xml:space="preserve">6. Add Q&amp;A service tests for control-product filters: application, host, clonality/class, conjugate, target class, format, recombinant status, and product subtype.</w:t>
      </w:r>
    </w:p>
    <w:p>
      <w:pPr>
        <w:pStyle w:val="ListParagraph"/>
      </w:pPr>
      <w:r>
        <w:t xml:space="preserve">7. Add related-products tests that cover Isotype Control source-row ingestion, multi-value conjugate/isotype parsing, and empty-result UI suppression.</w:t>
      </w:r>
    </w:p>
    <w:p>
      <w:pPr>
        <w:pStyle w:val="ListParagraph"/>
      </w:pPr>
      <w:r>
        <w:t xml:space="preserve">8. Add reference-section tests for both zero-reference and non-zero-reference Isotype Control products.</w:t>
      </w:r>
    </w:p>
    <w:p>
      <w:pPr>
        <w:pStyle w:val="ListParagraph"/>
      </w:pPr>
      <w:r>
        <w:t xml:space="preserve">9. Add an accessibility check for the Testing Data gallery and View more / View less behavior in Bioinformatics.</w:t>
      </w:r>
    </w:p>
    <w:p>
      <w:pPr>
        <w:pStyle w:val="ListParagraph"/>
      </w:pPr>
      <w:r>
        <w:t xml:space="preserve">10. Document which fields are authoritative for "Isotype Control" classification across search index, PDP model, Q&amp;A service, and related-products ingestion to reduce future subtype drift.</w:t>
      </w:r>
    </w:p>
    <w:p>
      <w:r>
        <w:t xml:space="preserve"/>
      </w:r>
    </w:p>
    <w:p>
      <w:pPr>
        <w:pStyle w:val="Heading1"/>
      </w:pPr>
      <w:r>
        <w:t xml:space="preserve">Residual Risks</w:t>
      </w:r>
    </w:p>
    <w:p>
      <w:r>
        <w:t xml:space="preserve"/>
      </w:r>
    </w:p>
    <w:p>
      <w:pPr>
        <w:pStyle w:val="ListParagraph"/>
      </w:pPr>
      <w:r>
        <w:t xml:space="preserve">Live price and availability cannot be treated as fixed business rules because they come from runtime commerce APIs and user/country context.</w:t>
      </w:r>
    </w:p>
    <w:p>
      <w:pPr>
        <w:pStyle w:val="ListParagraph"/>
      </w:pPr>
      <w:r>
        <w:t xml:space="preserve">QA page configuration may differ from production configuration; production should be checked before signing off on country-specific commerce, Q&amp;A, and availability behavior.</w:t>
      </w:r>
    </w:p>
    <w:p>
      <w:pPr>
        <w:pStyle w:val="ListParagraph"/>
      </w:pPr>
      <w:r>
        <w:t xml:space="preserve">Repository code search confirmed relevant ownership areas, but exact runtime service responses still require API or browser validation for full end-to-end proof.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sz w:val="24"/>
    </w:rPr>
  </w:style>
  <w:style w:type="paragraph" w:styleId="ListParagraph">
    <w:name w:val="List Paragraph"/>
    <w:basedOn w:val="Normal"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  <dcterms:created xsi:type="dcterms:W3CDTF">2026-05-11T08:32:38Z</dcterms:created>
  <dcterms:modified xsi:type="dcterms:W3CDTF">2026-05-11T08:32:38Z</dcterms:modified>
</cp:coreProperties>
</file>