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Backend Developer PRD: Antibody Product Series</w:t>
      </w:r>
    </w:p>
    <w:p>
      <w:r>
        <w:t/>
      </w:r>
    </w:p>
    <w:p>
      <w:r>
        <w:t>Document date: July 23, 2026</w:t>
      </w:r>
    </w:p>
    <w:p>
      <w:r>
        <w:t>Audience: Backend developers, service owners, QA engineers, UI developers, product owners, and integration teams</w:t>
      </w:r>
    </w:p>
    <w:p>
      <w:r>
        <w:t>Scope: Primary Antibodies, Secondary Antibodies, Isotype Controls, Proteins and Peptides, and ELISA Kits search and product detail services</w:t>
      </w:r>
    </w:p>
    <w:p>
      <w:r>
        <w:t xml:space="preserve">Primary repositories reviewed: </w:t>
      </w:r>
      <w:r>
        <w:rPr>
          <w:rFonts w:ascii="Consolas" w:hAnsi="Consolas"/>
          <w:sz w:val="19"/>
          <w:color w:val="333333"/>
        </w:rPr>
        <w:t>thermofisher/magellan-search</w:t>
      </w:r>
      <w:r>
        <w:t xml:space="preserve">, </w:t>
      </w:r>
      <w:r>
        <w:rPr>
          <w:rFonts w:ascii="Consolas" w:hAnsi="Consolas"/>
          <w:sz w:val="19"/>
          <w:color w:val="333333"/>
        </w:rPr>
        <w:t>thermofisher/tfcom-magellan-product-service</w:t>
      </w:r>
      <w:r>
        <w:t xml:space="preserve">, </w:t>
      </w:r>
      <w:r>
        <w:rPr>
          <w:rFonts w:ascii="Consolas" w:hAnsi="Consolas"/>
          <w:sz w:val="19"/>
          <w:color w:val="333333"/>
        </w:rPr>
        <w:t>thermofisher/tfcom-magellan-related-products-service</w:t>
      </w:r>
      <w:r>
        <w:t xml:space="preserve">, </w:t>
      </w:r>
      <w:r>
        <w:rPr>
          <w:rFonts w:ascii="Consolas" w:hAnsi="Consolas"/>
          <w:sz w:val="19"/>
          <w:color w:val="333333"/>
        </w:rPr>
        <w:t>thermofisher/tfcom-magellan-qanda-service</w:t>
      </w:r>
    </w:p>
    <w:p>
      <w:r>
        <w:t xml:space="preserve">Template reference: </w:t>
      </w:r>
      <w:r>
        <w:rPr>
          <w:rFonts w:ascii="Consolas" w:hAnsi="Consolas"/>
          <w:sz w:val="19"/>
          <w:color w:val="333333"/>
        </w:rPr>
        <w:t>UI_Developer_PRD_Antibody_Product_Series_Tables.docx</w:t>
      </w:r>
    </w:p>
    <w:p>
      <w:r>
        <w:t/>
      </w:r>
    </w:p>
    <w:p>
      <w:pPr>
        <w:pStyle w:val="Heading1"/>
      </w:pPr>
      <w:r>
        <w:t>1. Document Purpose</w:t>
      </w:r>
    </w:p>
    <w:p>
      <w:r>
        <w:t/>
      </w:r>
    </w:p>
    <w:p>
      <w:r>
        <w:t>This PRD defines the backend behavior needed to support antibody product series search pages and product detail pages. It focuses on backend modules, service boundaries, API contracts, request and response rules, data flow, error handling, caching, feature flags, and validation responsibilities.</w:t>
      </w:r>
    </w:p>
    <w:p>
      <w:r>
        <w:t/>
      </w:r>
    </w:p>
    <w:p>
      <w:r>
        <w:t>The document uses the previously generated UI Developer PRD as the formatting template and uses the business rules package plus available repository evidence. Where a repo or internal controller could not be fully reviewed, this document marks the item as a validation point rather than treating it as confirmed behavior.</w:t>
      </w:r>
    </w:p>
    <w:p>
      <w:r>
        <w:t/>
      </w:r>
    </w:p>
    <w:p>
      <w:pPr>
        <w:pStyle w:val="Heading1"/>
      </w:pPr>
      <w:r>
        <w:t>2. Source Evidence and Review Boundary</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Evidence type</w:t>
            </w:r>
          </w:p>
        </w:tc>
        <w:tc>
          <w:tcPr>
            <w:shd w:fill="4F81BD"/>
            <w:tcMar>
              <w:top w:w="80" w:type="dxa"/>
              <w:left w:w="80" w:type="dxa"/>
              <w:bottom w:w="80" w:type="dxa"/>
              <w:right w:w="80" w:type="dxa"/>
            </w:tcMar>
          </w:tcPr>
          <w:p>
            <w:pPr>
              <w:spacing w:after="40"/>
            </w:pPr>
            <w:r>
              <w:rPr>
                <w:b/>
                <w:color w:val="FFFFFF"/>
              </w:rPr>
              <w:t>Reviewed evidence</w:t>
            </w:r>
          </w:p>
        </w:tc>
        <w:tc>
          <w:tcPr>
            <w:shd w:fill="4F81BD"/>
            <w:tcMar>
              <w:top w:w="80" w:type="dxa"/>
              <w:left w:w="80" w:type="dxa"/>
              <w:bottom w:w="80" w:type="dxa"/>
              <w:right w:w="80" w:type="dxa"/>
            </w:tcMar>
          </w:tcPr>
          <w:p>
            <w:pPr>
              <w:spacing w:after="40"/>
            </w:pPr>
            <w:r>
              <w:rPr>
                <w:b/>
                <w:color w:val="FFFFFF"/>
              </w:rPr>
              <w:t>Backend relevance</w:t>
            </w:r>
          </w:p>
        </w:tc>
      </w:tr>
      <w:tr>
        <w:tc>
          <w:tcPr>
            <w:shd w:fill="FFFFFF"/>
            <w:tcMar>
              <w:top w:w="80" w:type="dxa"/>
              <w:left w:w="80" w:type="dxa"/>
              <w:bottom w:w="80" w:type="dxa"/>
              <w:right w:w="80" w:type="dxa"/>
            </w:tcMar>
          </w:tcPr>
          <w:p>
            <w:pPr>
              <w:spacing w:after="40"/>
            </w:pPr>
            <w:r>
              <w:rPr>
                <w:color w:val="222222"/>
              </w:rPr>
              <w:t>Business rules</w:t>
            </w:r>
          </w:p>
        </w:tc>
        <w:tc>
          <w:tcPr>
            <w:shd w:fill="FFFFFF"/>
            <w:tcMar>
              <w:top w:w="80" w:type="dxa"/>
              <w:left w:w="80" w:type="dxa"/>
              <w:bottom w:w="80" w:type="dxa"/>
              <w:right w:w="80" w:type="dxa"/>
            </w:tcMar>
          </w:tcPr>
          <w:p>
            <w:pPr>
              <w:spacing w:after="40"/>
            </w:pPr>
            <w:r>
              <w:rPr>
                <w:color w:val="222222"/>
              </w:rPr>
              <w:t>Business rules documents for Primary Antibody, Secondary Antibody, Isotype Controls, Proteins and Peptides, and ELISA Kits</w:t>
            </w:r>
          </w:p>
        </w:tc>
        <w:tc>
          <w:tcPr>
            <w:shd w:fill="FFFFFF"/>
            <w:tcMar>
              <w:top w:w="80" w:type="dxa"/>
              <w:left w:w="80" w:type="dxa"/>
              <w:bottom w:w="80" w:type="dxa"/>
              <w:right w:w="80" w:type="dxa"/>
            </w:tcMar>
          </w:tcPr>
          <w:p>
            <w:pPr>
              <w:spacing w:after="40"/>
            </w:pPr>
            <w:r>
              <w:rPr>
                <w:color w:val="222222"/>
              </w:rPr>
              <w:t>Source of product, commerce, banner, specification, related product, bioinformatics, reference, and Q and A rules</w:t>
            </w:r>
          </w:p>
        </w:tc>
      </w:tr>
      <w:tr>
        <w:tc>
          <w:tcPr>
            <w:shd w:fill="FFFFFF"/>
            <w:tcMar>
              <w:top w:w="80" w:type="dxa"/>
              <w:left w:w="80" w:type="dxa"/>
              <w:bottom w:w="80" w:type="dxa"/>
              <w:right w:w="80" w:type="dxa"/>
            </w:tcMar>
          </w:tcPr>
          <w:p>
            <w:pPr>
              <w:spacing w:after="40"/>
            </w:pPr>
            <w:r>
              <w:rPr>
                <w:color w:val="222222"/>
              </w:rPr>
              <w:t>UI PRD</w:t>
            </w:r>
          </w:p>
        </w:tc>
        <w:tc>
          <w:tcPr>
            <w:shd w:fill="FFFFFF"/>
            <w:tcMar>
              <w:top w:w="80" w:type="dxa"/>
              <w:left w:w="80" w:type="dxa"/>
              <w:bottom w:w="80" w:type="dxa"/>
              <w:right w:w="80" w:type="dxa"/>
            </w:tcMar>
          </w:tcPr>
          <w:p>
            <w:pPr>
              <w:spacing w:after="40"/>
            </w:pPr>
            <w:r>
              <w:rPr>
                <w:color w:val="222222"/>
                <w:rFonts w:ascii="Consolas" w:hAnsi="Consolas"/>
                <w:sz w:val="18"/>
              </w:rPr>
              <w:t>UI_Developer_PRD_Antibody_Product_Series_Tables.docx</w:t>
            </w:r>
          </w:p>
        </w:tc>
        <w:tc>
          <w:tcPr>
            <w:shd w:fill="FFFFFF"/>
            <w:tcMar>
              <w:top w:w="80" w:type="dxa"/>
              <w:left w:w="80" w:type="dxa"/>
              <w:bottom w:w="80" w:type="dxa"/>
              <w:right w:w="80" w:type="dxa"/>
            </w:tcMar>
          </w:tcPr>
          <w:p>
            <w:pPr>
              <w:spacing w:after="40"/>
            </w:pPr>
            <w:r>
              <w:rPr>
                <w:color w:val="222222"/>
              </w:rPr>
              <w:t>Formatting and structure reference; UI behavior dependency map</w:t>
            </w:r>
          </w:p>
        </w:tc>
      </w:tr>
      <w:tr>
        <w:tc>
          <w:tcPr>
            <w:shd w:fill="FFFFFF"/>
            <w:tcMar>
              <w:top w:w="80" w:type="dxa"/>
              <w:left w:w="80" w:type="dxa"/>
              <w:bottom w:w="80" w:type="dxa"/>
              <w:right w:w="80" w:type="dxa"/>
            </w:tcMar>
          </w:tcPr>
          <w:p>
            <w:pPr>
              <w:spacing w:after="40"/>
            </w:pPr>
            <w:r>
              <w:rPr>
                <w:color w:val="222222"/>
              </w:rPr>
              <w:t>Search and PDP orchestration repo</w:t>
            </w:r>
          </w:p>
        </w:tc>
        <w:tc>
          <w:tcPr>
            <w:shd w:fill="FFFFFF"/>
            <w:tcMar>
              <w:top w:w="80" w:type="dxa"/>
              <w:left w:w="80" w:type="dxa"/>
              <w:bottom w:w="80" w:type="dxa"/>
              <w:right w:w="80" w:type="dxa"/>
            </w:tcMar>
          </w:tcPr>
          <w:p>
            <w:pPr>
              <w:spacing w:after="40"/>
            </w:pPr>
            <w:r>
              <w:rPr>
                <w:color w:val="222222"/>
                <w:rFonts w:ascii="Consolas" w:hAnsi="Consolas"/>
                <w:sz w:val="18"/>
              </w:rPr>
              <w:t>thermofisher/magellan-search</w:t>
            </w:r>
          </w:p>
        </w:tc>
        <w:tc>
          <w:tcPr>
            <w:shd w:fill="FFFFFF"/>
            <w:tcMar>
              <w:top w:w="80" w:type="dxa"/>
              <w:left w:w="80" w:type="dxa"/>
              <w:bottom w:w="80" w:type="dxa"/>
              <w:right w:w="80" w:type="dxa"/>
            </w:tcMar>
          </w:tcPr>
          <w:p>
            <w:pPr>
              <w:spacing w:after="40"/>
            </w:pPr>
            <w:r>
              <w:rPr>
                <w:color w:val="222222"/>
              </w:rPr>
              <w:t>Product subtype routing, PDP view model assembly, search behavior, AEO markdown builder, config-driven backend integrations</w:t>
            </w:r>
          </w:p>
        </w:tc>
      </w:tr>
      <w:tr>
        <w:tc>
          <w:tcPr>
            <w:shd w:fill="FFFFFF"/>
            <w:tcMar>
              <w:top w:w="80" w:type="dxa"/>
              <w:left w:w="80" w:type="dxa"/>
              <w:bottom w:w="80" w:type="dxa"/>
              <w:right w:w="80" w:type="dxa"/>
            </w:tcMar>
          </w:tcPr>
          <w:p>
            <w:pPr>
              <w:spacing w:after="40"/>
            </w:pPr>
            <w:r>
              <w:rPr>
                <w:color w:val="222222"/>
              </w:rPr>
              <w:t>Product service repo</w:t>
            </w:r>
          </w:p>
        </w:tc>
        <w:tc>
          <w:tcPr>
            <w:shd w:fill="FFFFFF"/>
            <w:tcMar>
              <w:top w:w="80" w:type="dxa"/>
              <w:left w:w="80" w:type="dxa"/>
              <w:bottom w:w="80" w:type="dxa"/>
              <w:right w:w="80" w:type="dxa"/>
            </w:tcMar>
          </w:tcPr>
          <w:p>
            <w:pPr>
              <w:spacing w:after="40"/>
            </w:pPr>
            <w:r>
              <w:rPr>
                <w:color w:val="222222"/>
                <w:rFonts w:ascii="Consolas" w:hAnsi="Consolas"/>
                <w:sz w:val="18"/>
              </w:rPr>
              <w:t>thermofisher/tfcom-magellan-product-service</w:t>
            </w:r>
          </w:p>
        </w:tc>
        <w:tc>
          <w:tcPr>
            <w:shd w:fill="FFFFFF"/>
            <w:tcMar>
              <w:top w:w="80" w:type="dxa"/>
              <w:left w:w="80" w:type="dxa"/>
              <w:bottom w:w="80" w:type="dxa"/>
              <w:right w:w="80" w:type="dxa"/>
            </w:tcMar>
          </w:tcPr>
          <w:p>
            <w:pPr>
              <w:spacing w:after="40"/>
            </w:pPr>
            <w:r>
              <w:rPr>
                <w:color w:val="222222"/>
              </w:rPr>
              <w:t>Related product detail aggregation endpoint, catalog and Magellan SKU separation, Spring Boot service stack</w:t>
            </w:r>
          </w:p>
        </w:tc>
      </w:tr>
      <w:tr>
        <w:tc>
          <w:tcPr>
            <w:shd w:fill="FFFFFF"/>
            <w:tcMar>
              <w:top w:w="80" w:type="dxa"/>
              <w:left w:w="80" w:type="dxa"/>
              <w:bottom w:w="80" w:type="dxa"/>
              <w:right w:w="80" w:type="dxa"/>
            </w:tcMar>
          </w:tcPr>
          <w:p>
            <w:pPr>
              <w:spacing w:after="40"/>
            </w:pPr>
            <w:r>
              <w:rPr>
                <w:color w:val="222222"/>
              </w:rPr>
              <w:t>Related products service repo</w:t>
            </w:r>
          </w:p>
        </w:tc>
        <w:tc>
          <w:tcPr>
            <w:shd w:fill="FFFFFF"/>
            <w:tcMar>
              <w:top w:w="80" w:type="dxa"/>
              <w:left w:w="80" w:type="dxa"/>
              <w:bottom w:w="80" w:type="dxa"/>
              <w:right w:w="80" w:type="dxa"/>
            </w:tcMar>
          </w:tcPr>
          <w:p>
            <w:pPr>
              <w:spacing w:after="40"/>
            </w:pPr>
            <w:r>
              <w:rPr>
                <w:color w:val="222222"/>
                <w:rFonts w:ascii="Consolas" w:hAnsi="Consolas"/>
                <w:sz w:val="18"/>
              </w:rPr>
              <w:t>thermofisher/tfcom-magellan-related-products-service</w:t>
            </w:r>
          </w:p>
        </w:tc>
        <w:tc>
          <w:tcPr>
            <w:shd w:fill="FFFFFF"/>
            <w:tcMar>
              <w:top w:w="80" w:type="dxa"/>
              <w:left w:w="80" w:type="dxa"/>
              <w:bottom w:w="80" w:type="dxa"/>
              <w:right w:w="80" w:type="dxa"/>
            </w:tcMar>
          </w:tcPr>
          <w:p>
            <w:pPr>
              <w:spacing w:after="40"/>
            </w:pPr>
            <w:r>
              <w:rPr>
                <w:color w:val="222222"/>
              </w:rPr>
              <w:t>Dynamic related product lookup, related product cache, SKU/type validation, catalog enrichment</w:t>
            </w:r>
          </w:p>
        </w:tc>
      </w:tr>
      <w:tr>
        <w:tc>
          <w:tcPr>
            <w:shd w:fill="FFFFFF"/>
            <w:tcMar>
              <w:top w:w="80" w:type="dxa"/>
              <w:left w:w="80" w:type="dxa"/>
              <w:bottom w:w="80" w:type="dxa"/>
              <w:right w:w="80" w:type="dxa"/>
            </w:tcMar>
          </w:tcPr>
          <w:p>
            <w:pPr>
              <w:spacing w:after="40"/>
            </w:pPr>
            <w:r>
              <w:rPr>
                <w:color w:val="222222"/>
              </w:rPr>
              <w:t>Q and A service repo</w:t>
            </w:r>
          </w:p>
        </w:tc>
        <w:tc>
          <w:tcPr>
            <w:shd w:fill="FFFFFF"/>
            <w:tcMar>
              <w:top w:w="80" w:type="dxa"/>
              <w:left w:w="80" w:type="dxa"/>
              <w:bottom w:w="80" w:type="dxa"/>
              <w:right w:w="80" w:type="dxa"/>
            </w:tcMar>
          </w:tcPr>
          <w:p>
            <w:pPr>
              <w:spacing w:after="40"/>
            </w:pPr>
            <w:r>
              <w:rPr>
                <w:color w:val="222222"/>
                <w:rFonts w:ascii="Consolas" w:hAnsi="Consolas"/>
                <w:sz w:val="18"/>
              </w:rPr>
              <w:t>thermofisher/tfcom-magellan-qanda-service</w:t>
            </w:r>
          </w:p>
        </w:tc>
        <w:tc>
          <w:tcPr>
            <w:shd w:fill="FFFFFF"/>
            <w:tcMar>
              <w:top w:w="80" w:type="dxa"/>
              <w:left w:w="80" w:type="dxa"/>
              <w:bottom w:w="80" w:type="dxa"/>
              <w:right w:w="80" w:type="dxa"/>
            </w:tcMar>
          </w:tcPr>
          <w:p>
            <w:pPr>
              <w:spacing w:after="40"/>
            </w:pPr>
            <w:r>
              <w:rPr>
                <w:color w:val="222222"/>
              </w:rPr>
              <w:t>Question retrieval, keyword filtering, answer retrieval, submit question, submit answer, voting, Solr/JPA integration</w:t>
            </w:r>
          </w:p>
        </w:tc>
      </w:tr>
      <w:tr>
        <w:tc>
          <w:tcPr>
            <w:shd w:fill="FFFFFF"/>
            <w:tcMar>
              <w:top w:w="80" w:type="dxa"/>
              <w:left w:w="80" w:type="dxa"/>
              <w:bottom w:w="80" w:type="dxa"/>
              <w:right w:w="80" w:type="dxa"/>
            </w:tcMar>
          </w:tcPr>
          <w:p>
            <w:pPr>
              <w:spacing w:after="40"/>
            </w:pPr>
            <w:r>
              <w:rPr>
                <w:color w:val="222222"/>
              </w:rPr>
              <w:t>Prompt file</w:t>
            </w:r>
          </w:p>
        </w:tc>
        <w:tc>
          <w:tcPr>
            <w:shd w:fill="FFFFFF"/>
            <w:tcMar>
              <w:top w:w="80" w:type="dxa"/>
              <w:left w:w="80" w:type="dxa"/>
              <w:bottom w:w="80" w:type="dxa"/>
              <w:right w:w="80" w:type="dxa"/>
            </w:tcMar>
          </w:tcPr>
          <w:p>
            <w:pPr>
              <w:spacing w:after="40"/>
            </w:pPr>
            <w:r>
              <w:rPr>
                <w:color w:val="222222"/>
                <w:rFonts w:ascii="Consolas" w:hAnsi="Consolas"/>
                <w:sz w:val="18"/>
              </w:rPr>
              <w:t>business-rule-extraction-prompt-v3.1.md</w:t>
            </w:r>
          </w:p>
        </w:tc>
        <w:tc>
          <w:tcPr>
            <w:shd w:fill="FFFFFF"/>
            <w:tcMar>
              <w:top w:w="80" w:type="dxa"/>
              <w:left w:w="80" w:type="dxa"/>
              <w:bottom w:w="80" w:type="dxa"/>
              <w:right w:w="80" w:type="dxa"/>
            </w:tcMar>
          </w:tcPr>
          <w:p>
            <w:pPr>
              <w:spacing w:after="40"/>
            </w:pPr>
            <w:r>
              <w:rPr>
                <w:color w:val="222222"/>
              </w:rPr>
              <w:t>Multi-repo extraction and evidence-driven rule discipline</w:t>
            </w:r>
          </w:p>
        </w:tc>
      </w:tr>
    </w:tbl>
    <w:p>
      <w:r>
        <w:t/>
      </w:r>
    </w:p>
    <w:p>
      <w:r>
        <w:t/>
      </w:r>
    </w:p>
    <w:p>
      <w:pPr>
        <w:pStyle w:val="Heading2"/>
      </w:pPr>
      <w:r>
        <w:t>2.1 Access limitation</w:t>
      </w:r>
    </w:p>
    <w:p>
      <w:r>
        <w:t/>
      </w:r>
    </w:p>
    <w:p>
      <w:r>
        <w:t xml:space="preserve">The exact GitHub team repository page for </w:t>
      </w:r>
      <w:r>
        <w:rPr>
          <w:rFonts w:ascii="Consolas" w:hAnsi="Consolas"/>
          <w:sz w:val="19"/>
          <w:color w:val="333333"/>
        </w:rPr>
        <w:t>de-magellan</w:t>
      </w:r>
      <w:r>
        <w:t xml:space="preserve"> was not fully available as a structured team repository list in this environment. This PRD uses accessible repository evidence and configuration references. Service ownership and final repository assignment should be validated with the de-magellan GitHub team owners.</w:t>
      </w:r>
    </w:p>
    <w:p>
      <w:r>
        <w:t/>
      </w:r>
    </w:p>
    <w:p>
      <w:pPr>
        <w:pStyle w:val="Heading1"/>
      </w:pPr>
      <w:r>
        <w:t>3. Product Overview</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Area</w:t>
            </w:r>
          </w:p>
        </w:tc>
        <w:tc>
          <w:tcPr>
            <w:shd w:fill="4F81BD"/>
            <w:tcMar>
              <w:top w:w="80" w:type="dxa"/>
              <w:left w:w="80" w:type="dxa"/>
              <w:bottom w:w="80" w:type="dxa"/>
              <w:right w:w="80" w:type="dxa"/>
            </w:tcMar>
          </w:tcPr>
          <w:p>
            <w:pPr>
              <w:spacing w:after="40"/>
            </w:pPr>
            <w:r>
              <w:rPr>
                <w:b/>
                <w:color w:val="FFFFFF"/>
              </w:rPr>
              <w:t>Backend PRD definition</w:t>
            </w:r>
          </w:p>
        </w:tc>
      </w:tr>
      <w:tr>
        <w:tc>
          <w:tcPr>
            <w:shd w:fill="FFFFFF"/>
            <w:tcMar>
              <w:top w:w="80" w:type="dxa"/>
              <w:left w:w="80" w:type="dxa"/>
              <w:bottom w:w="80" w:type="dxa"/>
              <w:right w:w="80" w:type="dxa"/>
            </w:tcMar>
          </w:tcPr>
          <w:p>
            <w:pPr>
              <w:spacing w:after="40"/>
            </w:pPr>
            <w:r>
              <w:rPr>
                <w:color w:val="222222"/>
              </w:rPr>
              <w:t>Product name</w:t>
            </w:r>
          </w:p>
        </w:tc>
        <w:tc>
          <w:tcPr>
            <w:shd w:fill="FFFFFF"/>
            <w:tcMar>
              <w:top w:w="80" w:type="dxa"/>
              <w:left w:w="80" w:type="dxa"/>
              <w:bottom w:w="80" w:type="dxa"/>
              <w:right w:w="80" w:type="dxa"/>
            </w:tcMar>
          </w:tcPr>
          <w:p>
            <w:pPr>
              <w:spacing w:after="40"/>
            </w:pPr>
            <w:r>
              <w:rPr>
                <w:color w:val="222222"/>
              </w:rPr>
              <w:t>Antibody Product Series Search and PDP backend capabilities</w:t>
            </w:r>
          </w:p>
        </w:tc>
      </w:tr>
      <w:tr>
        <w:tc>
          <w:tcPr>
            <w:shd w:fill="FFFFFF"/>
            <w:tcMar>
              <w:top w:w="80" w:type="dxa"/>
              <w:left w:w="80" w:type="dxa"/>
              <w:bottom w:w="80" w:type="dxa"/>
              <w:right w:w="80" w:type="dxa"/>
            </w:tcMar>
          </w:tcPr>
          <w:p>
            <w:pPr>
              <w:spacing w:after="40"/>
            </w:pPr>
            <w:r>
              <w:rPr>
                <w:color w:val="222222"/>
              </w:rPr>
              <w:t>Product families</w:t>
            </w:r>
          </w:p>
        </w:tc>
        <w:tc>
          <w:tcPr>
            <w:shd w:fill="FFFFFF"/>
            <w:tcMar>
              <w:top w:w="80" w:type="dxa"/>
              <w:left w:w="80" w:type="dxa"/>
              <w:bottom w:w="80" w:type="dxa"/>
              <w:right w:w="80" w:type="dxa"/>
            </w:tcMar>
          </w:tcPr>
          <w:p>
            <w:pPr>
              <w:spacing w:after="40"/>
            </w:pPr>
            <w:r>
              <w:rPr>
                <w:color w:val="222222"/>
              </w:rPr>
              <w:t>Primary Antibodies, Secondary Antibodies, Isotype Controls, Proteins and Peptides, ELISA Kits</w:t>
            </w:r>
          </w:p>
        </w:tc>
      </w:tr>
      <w:tr>
        <w:tc>
          <w:tcPr>
            <w:shd w:fill="FFFFFF"/>
            <w:tcMar>
              <w:top w:w="80" w:type="dxa"/>
              <w:left w:w="80" w:type="dxa"/>
              <w:bottom w:w="80" w:type="dxa"/>
              <w:right w:w="80" w:type="dxa"/>
            </w:tcMar>
          </w:tcPr>
          <w:p>
            <w:pPr>
              <w:spacing w:after="40"/>
            </w:pPr>
            <w:r>
              <w:rPr>
                <w:color w:val="222222"/>
              </w:rPr>
              <w:t>Purpose</w:t>
            </w:r>
          </w:p>
        </w:tc>
        <w:tc>
          <w:tcPr>
            <w:shd w:fill="FFFFFF"/>
            <w:tcMar>
              <w:top w:w="80" w:type="dxa"/>
              <w:left w:w="80" w:type="dxa"/>
              <w:bottom w:w="80" w:type="dxa"/>
              <w:right w:w="80" w:type="dxa"/>
            </w:tcMar>
          </w:tcPr>
          <w:p>
            <w:pPr>
              <w:spacing w:after="40"/>
            </w:pPr>
            <w:r>
              <w:rPr>
                <w:color w:val="222222"/>
              </w:rPr>
              <w:t>Provide reliable product search, product detail, pricing, availability, lifecycle banner, specifications, bioinformatics, references, related products, and Q and A data to the frontend</w:t>
            </w:r>
          </w:p>
        </w:tc>
      </w:tr>
      <w:tr>
        <w:tc>
          <w:tcPr>
            <w:shd w:fill="FFFFFF"/>
            <w:tcMar>
              <w:top w:w="80" w:type="dxa"/>
              <w:left w:w="80" w:type="dxa"/>
              <w:bottom w:w="80" w:type="dxa"/>
              <w:right w:w="80" w:type="dxa"/>
            </w:tcMar>
          </w:tcPr>
          <w:p>
            <w:pPr>
              <w:spacing w:after="40"/>
            </w:pPr>
            <w:r>
              <w:rPr>
                <w:color w:val="222222"/>
              </w:rPr>
              <w:t>Business goal</w:t>
            </w:r>
          </w:p>
        </w:tc>
        <w:tc>
          <w:tcPr>
            <w:shd w:fill="FFFFFF"/>
            <w:tcMar>
              <w:top w:w="80" w:type="dxa"/>
              <w:left w:w="80" w:type="dxa"/>
              <w:bottom w:w="80" w:type="dxa"/>
              <w:right w:w="80" w:type="dxa"/>
            </w:tcMar>
          </w:tcPr>
          <w:p>
            <w:pPr>
              <w:spacing w:after="40"/>
            </w:pPr>
            <w:r>
              <w:rPr>
                <w:color w:val="222222"/>
              </w:rPr>
              <w:t>Help customers find scientifically relevant products and complete purchase decisions with correct product, content, price, availability, support, and related product data</w:t>
            </w:r>
          </w:p>
        </w:tc>
      </w:tr>
      <w:tr>
        <w:tc>
          <w:tcPr>
            <w:shd w:fill="FFFFFF"/>
            <w:tcMar>
              <w:top w:w="80" w:type="dxa"/>
              <w:left w:w="80" w:type="dxa"/>
              <w:bottom w:w="80" w:type="dxa"/>
              <w:right w:w="80" w:type="dxa"/>
            </w:tcMar>
          </w:tcPr>
          <w:p>
            <w:pPr>
              <w:spacing w:after="40"/>
            </w:pPr>
            <w:r>
              <w:rPr>
                <w:color w:val="222222"/>
              </w:rPr>
              <w:t>Backend goal</w:t>
            </w:r>
          </w:p>
        </w:tc>
        <w:tc>
          <w:tcPr>
            <w:shd w:fill="FFFFFF"/>
            <w:tcMar>
              <w:top w:w="80" w:type="dxa"/>
              <w:left w:w="80" w:type="dxa"/>
              <w:bottom w:w="80" w:type="dxa"/>
              <w:right w:w="80" w:type="dxa"/>
            </w:tcMar>
          </w:tcPr>
          <w:p>
            <w:pPr>
              <w:spacing w:after="40"/>
            </w:pPr>
            <w:r>
              <w:rPr>
                <w:color w:val="222222"/>
              </w:rPr>
              <w:t>Keep business rules centralized, feature-flagged, country-aware, subtype-aware, and resilient to partial service failures</w:t>
            </w:r>
          </w:p>
        </w:tc>
      </w:tr>
      <w:tr>
        <w:tc>
          <w:tcPr>
            <w:shd w:fill="FFFFFF"/>
            <w:tcMar>
              <w:top w:w="80" w:type="dxa"/>
              <w:left w:w="80" w:type="dxa"/>
              <w:bottom w:w="80" w:type="dxa"/>
              <w:right w:w="80" w:type="dxa"/>
            </w:tcMar>
          </w:tcPr>
          <w:p>
            <w:pPr>
              <w:spacing w:after="40"/>
            </w:pPr>
            <w:r>
              <w:rPr>
                <w:color w:val="222222"/>
              </w:rPr>
              <w:t>In scope</w:t>
            </w:r>
          </w:p>
        </w:tc>
        <w:tc>
          <w:tcPr>
            <w:shd w:fill="FFFFFF"/>
            <w:tcMar>
              <w:top w:w="80" w:type="dxa"/>
              <w:left w:w="80" w:type="dxa"/>
              <w:bottom w:w="80" w:type="dxa"/>
              <w:right w:w="80" w:type="dxa"/>
            </w:tcMar>
          </w:tcPr>
          <w:p>
            <w:pPr>
              <w:spacing w:after="40"/>
            </w:pPr>
            <w:r>
              <w:rPr>
                <w:color w:val="222222"/>
              </w:rPr>
              <w:t>Search data orchestration, PDP model assembly, pricing and availability integration, related products, Q and A, references, bioinformatics, target details, product specifications, banners</w:t>
            </w:r>
          </w:p>
        </w:tc>
      </w:tr>
      <w:tr>
        <w:tc>
          <w:tcPr>
            <w:shd w:fill="FFFFFF"/>
            <w:tcMar>
              <w:top w:w="80" w:type="dxa"/>
              <w:left w:w="80" w:type="dxa"/>
              <w:bottom w:w="80" w:type="dxa"/>
              <w:right w:w="80" w:type="dxa"/>
            </w:tcMar>
          </w:tcPr>
          <w:p>
            <w:pPr>
              <w:spacing w:after="40"/>
            </w:pPr>
            <w:r>
              <w:rPr>
                <w:color w:val="222222"/>
              </w:rPr>
              <w:t>Out of scope</w:t>
            </w:r>
          </w:p>
        </w:tc>
        <w:tc>
          <w:tcPr>
            <w:shd w:fill="FFFFFF"/>
            <w:tcMar>
              <w:top w:w="80" w:type="dxa"/>
              <w:left w:w="80" w:type="dxa"/>
              <w:bottom w:w="80" w:type="dxa"/>
              <w:right w:w="80" w:type="dxa"/>
            </w:tcMar>
          </w:tcPr>
          <w:p>
            <w:pPr>
              <w:spacing w:after="40"/>
            </w:pPr>
            <w:r>
              <w:rPr>
                <w:color w:val="222222"/>
              </w:rPr>
              <w:t>UI component implementation, visual design, catalog authoring workflows, and non-antibody/TaqMan product pages</w:t>
            </w:r>
          </w:p>
        </w:tc>
      </w:tr>
    </w:tbl>
    <w:p>
      <w:r>
        <w:t/>
      </w:r>
    </w:p>
    <w:p>
      <w:r>
        <w:t/>
      </w:r>
    </w:p>
    <w:p>
      <w:pPr>
        <w:pStyle w:val="Heading1"/>
      </w:pPr>
      <w:r>
        <w:t>4. Product Subtypes and Backend Mapping</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Product family</w:t>
            </w:r>
          </w:p>
        </w:tc>
        <w:tc>
          <w:tcPr>
            <w:shd w:fill="4F81BD"/>
            <w:tcMar>
              <w:top w:w="80" w:type="dxa"/>
              <w:left w:w="80" w:type="dxa"/>
              <w:bottom w:w="80" w:type="dxa"/>
              <w:right w:w="80" w:type="dxa"/>
            </w:tcMar>
          </w:tcPr>
          <w:p>
            <w:pPr>
              <w:spacing w:after="40"/>
            </w:pPr>
            <w:r>
              <w:rPr>
                <w:b/>
                <w:color w:val="FFFFFF"/>
              </w:rPr>
              <w:t>Example search route</w:t>
            </w:r>
          </w:p>
        </w:tc>
        <w:tc>
          <w:tcPr>
            <w:shd w:fill="4F81BD"/>
            <w:tcMar>
              <w:top w:w="80" w:type="dxa"/>
              <w:left w:w="80" w:type="dxa"/>
              <w:bottom w:w="80" w:type="dxa"/>
              <w:right w:w="80" w:type="dxa"/>
            </w:tcMar>
          </w:tcPr>
          <w:p>
            <w:pPr>
              <w:spacing w:after="40"/>
            </w:pPr>
            <w:r>
              <w:rPr>
                <w:b/>
                <w:color w:val="FFFFFF"/>
              </w:rPr>
              <w:t>Example PDP route</w:t>
            </w:r>
          </w:p>
        </w:tc>
        <w:tc>
          <w:tcPr>
            <w:shd w:fill="4F81BD"/>
            <w:tcMar>
              <w:top w:w="80" w:type="dxa"/>
              <w:left w:w="80" w:type="dxa"/>
              <w:bottom w:w="80" w:type="dxa"/>
              <w:right w:w="80" w:type="dxa"/>
            </w:tcMar>
          </w:tcPr>
          <w:p>
            <w:pPr>
              <w:spacing w:after="40"/>
            </w:pPr>
            <w:r>
              <w:rPr>
                <w:b/>
                <w:color w:val="FFFFFF"/>
              </w:rPr>
              <w:t>ProductSubType enum</w:t>
            </w:r>
          </w:p>
        </w:tc>
        <w:tc>
          <w:tcPr>
            <w:shd w:fill="4F81BD"/>
            <w:tcMar>
              <w:top w:w="80" w:type="dxa"/>
              <w:left w:w="80" w:type="dxa"/>
              <w:bottom w:w="80" w:type="dxa"/>
              <w:right w:w="80" w:type="dxa"/>
            </w:tcMar>
          </w:tcPr>
          <w:p>
            <w:pPr>
              <w:spacing w:after="40"/>
            </w:pPr>
            <w:r>
              <w:rPr>
                <w:b/>
                <w:color w:val="FFFFFF"/>
              </w:rPr>
              <w:t>Product type</w:t>
            </w:r>
          </w:p>
        </w:tc>
        <w:tc>
          <w:tcPr>
            <w:shd w:fill="4F81BD"/>
            <w:tcMar>
              <w:top w:w="80" w:type="dxa"/>
              <w:left w:w="80" w:type="dxa"/>
              <w:bottom w:w="80" w:type="dxa"/>
              <w:right w:w="80" w:type="dxa"/>
            </w:tcMar>
          </w:tcPr>
          <w:p>
            <w:pPr>
              <w:spacing w:after="40"/>
            </w:pPr>
            <w:r>
              <w:rPr>
                <w:b/>
                <w:color w:val="FFFFFF"/>
              </w:rPr>
              <w:t>Product subtype value</w:t>
            </w:r>
          </w:p>
        </w:tc>
        <w:tc>
          <w:tcPr>
            <w:shd w:fill="4F81BD"/>
            <w:tcMar>
              <w:top w:w="80" w:type="dxa"/>
              <w:left w:w="80" w:type="dxa"/>
              <w:bottom w:w="80" w:type="dxa"/>
              <w:right w:w="80" w:type="dxa"/>
            </w:tcMar>
          </w:tcPr>
          <w:p>
            <w:pPr>
              <w:spacing w:after="40"/>
            </w:pPr>
            <w:r>
              <w:rPr>
                <w:b/>
                <w:color w:val="FFFFFF"/>
              </w:rPr>
              <w:t>Backend routing notes</w:t>
            </w:r>
          </w:p>
        </w:tc>
      </w:tr>
      <w:tr>
        <w:tc>
          <w:tcPr>
            <w:shd w:fill="FFFFFF"/>
            <w:tcMar>
              <w:top w:w="80" w:type="dxa"/>
              <w:left w:w="80" w:type="dxa"/>
              <w:bottom w:w="80" w:type="dxa"/>
              <w:right w:w="80" w:type="dxa"/>
            </w:tcMar>
          </w:tcPr>
          <w:p>
            <w:pPr>
              <w:spacing w:after="40"/>
            </w:pPr>
            <w:r>
              <w:rPr>
                <w:color w:val="222222"/>
              </w:rPr>
              <w:t>Primary Antibody</w:t>
            </w:r>
          </w:p>
        </w:tc>
        <w:tc>
          <w:tcPr>
            <w:shd w:fill="FFFFFF"/>
            <w:tcMar>
              <w:top w:w="80" w:type="dxa"/>
              <w:left w:w="80" w:type="dxa"/>
              <w:bottom w:w="80" w:type="dxa"/>
              <w:right w:w="80" w:type="dxa"/>
            </w:tcMar>
          </w:tcPr>
          <w:p>
            <w:pPr>
              <w:spacing w:after="40"/>
            </w:pPr>
            <w:r>
              <w:rPr>
                <w:color w:val="222222"/>
                <w:rFonts w:ascii="Consolas" w:hAnsi="Consolas"/>
                <w:sz w:val="18"/>
              </w:rPr>
              <w:t>/antibody/primary/query/*</w:t>
            </w:r>
          </w:p>
        </w:tc>
        <w:tc>
          <w:tcPr>
            <w:shd w:fill="FFFFFF"/>
            <w:tcMar>
              <w:top w:w="80" w:type="dxa"/>
              <w:left w:w="80" w:type="dxa"/>
              <w:bottom w:w="80" w:type="dxa"/>
              <w:right w:w="80" w:type="dxa"/>
            </w:tcMar>
          </w:tcPr>
          <w:p>
            <w:pPr>
              <w:spacing w:after="40"/>
            </w:pPr>
            <w:r>
              <w:rPr>
                <w:color w:val="222222"/>
                <w:rFonts w:ascii="Consolas" w:hAnsi="Consolas"/>
                <w:sz w:val="18"/>
              </w:rPr>
              <w:t>/antibody/product/.../MA5-14520</w:t>
            </w:r>
          </w:p>
        </w:tc>
        <w:tc>
          <w:tcPr>
            <w:shd w:fill="FFFFFF"/>
            <w:tcMar>
              <w:top w:w="80" w:type="dxa"/>
              <w:left w:w="80" w:type="dxa"/>
              <w:bottom w:w="80" w:type="dxa"/>
              <w:right w:w="80" w:type="dxa"/>
            </w:tcMar>
          </w:tcPr>
          <w:p>
            <w:pPr>
              <w:spacing w:after="40"/>
            </w:pPr>
            <w:r>
              <w:rPr>
                <w:color w:val="222222"/>
                <w:rFonts w:ascii="Consolas" w:hAnsi="Consolas"/>
                <w:sz w:val="18"/>
              </w:rPr>
              <w:t>ANTIBODY_PRIMARY</w:t>
            </w:r>
          </w:p>
        </w:tc>
        <w:tc>
          <w:tcPr>
            <w:shd w:fill="FFFFFF"/>
            <w:tcMar>
              <w:top w:w="80" w:type="dxa"/>
              <w:left w:w="80" w:type="dxa"/>
              <w:bottom w:w="80" w:type="dxa"/>
              <w:right w:w="80" w:type="dxa"/>
            </w:tcMar>
          </w:tcPr>
          <w:p>
            <w:pPr>
              <w:spacing w:after="40"/>
            </w:pPr>
            <w:r>
              <w:rPr>
                <w:color w:val="222222"/>
                <w:rFonts w:ascii="Consolas" w:hAnsi="Consolas"/>
                <w:sz w:val="18"/>
              </w:rPr>
              <w:t>antibody</w:t>
            </w:r>
          </w:p>
        </w:tc>
        <w:tc>
          <w:tcPr>
            <w:shd w:fill="FFFFFF"/>
            <w:tcMar>
              <w:top w:w="80" w:type="dxa"/>
              <w:left w:w="80" w:type="dxa"/>
              <w:bottom w:w="80" w:type="dxa"/>
              <w:right w:w="80" w:type="dxa"/>
            </w:tcMar>
          </w:tcPr>
          <w:p>
            <w:pPr>
              <w:spacing w:after="40"/>
            </w:pPr>
            <w:r>
              <w:rPr>
                <w:color w:val="222222"/>
                <w:rFonts w:ascii="Consolas" w:hAnsi="Consolas"/>
                <w:sz w:val="18"/>
              </w:rPr>
              <w:t>antibody_primary</w:t>
            </w:r>
          </w:p>
        </w:tc>
        <w:tc>
          <w:tcPr>
            <w:shd w:fill="FFFFFF"/>
            <w:tcMar>
              <w:top w:w="80" w:type="dxa"/>
              <w:left w:w="80" w:type="dxa"/>
              <w:bottom w:w="80" w:type="dxa"/>
              <w:right w:w="80" w:type="dxa"/>
            </w:tcMar>
          </w:tcPr>
          <w:p>
            <w:pPr>
              <w:spacing w:after="40"/>
            </w:pPr>
            <w:r>
              <w:rPr>
                <w:color w:val="222222"/>
              </w:rPr>
              <w:t>Citation, bioinformatics, image search, antigen search, protocols, related products, Q and A, pricing, availability</w:t>
            </w:r>
          </w:p>
        </w:tc>
      </w:tr>
      <w:tr>
        <w:tc>
          <w:tcPr>
            <w:shd w:fill="FFFFFF"/>
            <w:tcMar>
              <w:top w:w="80" w:type="dxa"/>
              <w:left w:w="80" w:type="dxa"/>
              <w:bottom w:w="80" w:type="dxa"/>
              <w:right w:w="80" w:type="dxa"/>
            </w:tcMar>
          </w:tcPr>
          <w:p>
            <w:pPr>
              <w:spacing w:after="40"/>
            </w:pPr>
            <w:r>
              <w:rPr>
                <w:color w:val="222222"/>
              </w:rPr>
              <w:t>Secondary Antibody</w:t>
            </w:r>
          </w:p>
        </w:tc>
        <w:tc>
          <w:tcPr>
            <w:shd w:fill="FFFFFF"/>
            <w:tcMar>
              <w:top w:w="80" w:type="dxa"/>
              <w:left w:w="80" w:type="dxa"/>
              <w:bottom w:w="80" w:type="dxa"/>
              <w:right w:w="80" w:type="dxa"/>
            </w:tcMar>
          </w:tcPr>
          <w:p>
            <w:pPr>
              <w:spacing w:after="40"/>
            </w:pPr>
            <w:r>
              <w:rPr>
                <w:color w:val="222222"/>
                <w:rFonts w:ascii="Consolas" w:hAnsi="Consolas"/>
                <w:sz w:val="18"/>
              </w:rPr>
              <w:t>/antibody/secondary/query/*</w:t>
            </w:r>
          </w:p>
        </w:tc>
        <w:tc>
          <w:tcPr>
            <w:shd w:fill="FFFFFF"/>
            <w:tcMar>
              <w:top w:w="80" w:type="dxa"/>
              <w:left w:w="80" w:type="dxa"/>
              <w:bottom w:w="80" w:type="dxa"/>
              <w:right w:w="80" w:type="dxa"/>
            </w:tcMar>
          </w:tcPr>
          <w:p>
            <w:pPr>
              <w:spacing w:after="40"/>
            </w:pPr>
            <w:r>
              <w:rPr>
                <w:color w:val="222222"/>
                <w:rFonts w:ascii="Consolas" w:hAnsi="Consolas"/>
                <w:sz w:val="18"/>
              </w:rPr>
              <w:t>/antibody/product/.../A-11008</w:t>
            </w:r>
          </w:p>
        </w:tc>
        <w:tc>
          <w:tcPr>
            <w:shd w:fill="FFFFFF"/>
            <w:tcMar>
              <w:top w:w="80" w:type="dxa"/>
              <w:left w:w="80" w:type="dxa"/>
              <w:bottom w:w="80" w:type="dxa"/>
              <w:right w:w="80" w:type="dxa"/>
            </w:tcMar>
          </w:tcPr>
          <w:p>
            <w:pPr>
              <w:spacing w:after="40"/>
            </w:pPr>
            <w:r>
              <w:rPr>
                <w:color w:val="222222"/>
                <w:rFonts w:ascii="Consolas" w:hAnsi="Consolas"/>
                <w:sz w:val="18"/>
              </w:rPr>
              <w:t>ANTIBODY_SECONDARY</w:t>
            </w:r>
          </w:p>
        </w:tc>
        <w:tc>
          <w:tcPr>
            <w:shd w:fill="FFFFFF"/>
            <w:tcMar>
              <w:top w:w="80" w:type="dxa"/>
              <w:left w:w="80" w:type="dxa"/>
              <w:bottom w:w="80" w:type="dxa"/>
              <w:right w:w="80" w:type="dxa"/>
            </w:tcMar>
          </w:tcPr>
          <w:p>
            <w:pPr>
              <w:spacing w:after="40"/>
            </w:pPr>
            <w:r>
              <w:rPr>
                <w:color w:val="222222"/>
                <w:rFonts w:ascii="Consolas" w:hAnsi="Consolas"/>
                <w:sz w:val="18"/>
              </w:rPr>
              <w:t>antibody</w:t>
            </w:r>
          </w:p>
        </w:tc>
        <w:tc>
          <w:tcPr>
            <w:shd w:fill="FFFFFF"/>
            <w:tcMar>
              <w:top w:w="80" w:type="dxa"/>
              <w:left w:w="80" w:type="dxa"/>
              <w:bottom w:w="80" w:type="dxa"/>
              <w:right w:w="80" w:type="dxa"/>
            </w:tcMar>
          </w:tcPr>
          <w:p>
            <w:pPr>
              <w:spacing w:after="40"/>
            </w:pPr>
            <w:r>
              <w:rPr>
                <w:color w:val="222222"/>
                <w:rFonts w:ascii="Consolas" w:hAnsi="Consolas"/>
                <w:sz w:val="18"/>
              </w:rPr>
              <w:t>antibody_secondary</w:t>
            </w:r>
          </w:p>
        </w:tc>
        <w:tc>
          <w:tcPr>
            <w:shd w:fill="FFFFFF"/>
            <w:tcMar>
              <w:top w:w="80" w:type="dxa"/>
              <w:left w:w="80" w:type="dxa"/>
              <w:bottom w:w="80" w:type="dxa"/>
              <w:right w:w="80" w:type="dxa"/>
            </w:tcMar>
          </w:tcPr>
          <w:p>
            <w:pPr>
              <w:spacing w:after="40"/>
            </w:pPr>
            <w:r>
              <w:rPr>
                <w:color w:val="222222"/>
              </w:rPr>
              <w:t>Citation, target availability, related products, Q and A, pricing, availability</w:t>
            </w:r>
          </w:p>
        </w:tc>
      </w:tr>
      <w:tr>
        <w:tc>
          <w:tcPr>
            <w:shd w:fill="FFFFFF"/>
            <w:tcMar>
              <w:top w:w="80" w:type="dxa"/>
              <w:left w:w="80" w:type="dxa"/>
              <w:bottom w:w="80" w:type="dxa"/>
              <w:right w:w="80" w:type="dxa"/>
            </w:tcMar>
          </w:tcPr>
          <w:p>
            <w:pPr>
              <w:spacing w:after="40"/>
            </w:pPr>
            <w:r>
              <w:rPr>
                <w:color w:val="222222"/>
              </w:rPr>
              <w:t>Isotype Control</w:t>
            </w:r>
          </w:p>
        </w:tc>
        <w:tc>
          <w:tcPr>
            <w:shd w:fill="FFFFFF"/>
            <w:tcMar>
              <w:top w:w="80" w:type="dxa"/>
              <w:left w:w="80" w:type="dxa"/>
              <w:bottom w:w="80" w:type="dxa"/>
              <w:right w:w="80" w:type="dxa"/>
            </w:tcMar>
          </w:tcPr>
          <w:p>
            <w:pPr>
              <w:spacing w:after="40"/>
            </w:pPr>
            <w:r>
              <w:rPr>
                <w:color w:val="222222"/>
                <w:rFonts w:ascii="Consolas" w:hAnsi="Consolas"/>
                <w:sz w:val="18"/>
              </w:rPr>
              <w:t>/antibody/control/query/*</w:t>
            </w:r>
          </w:p>
        </w:tc>
        <w:tc>
          <w:tcPr>
            <w:shd w:fill="FFFFFF"/>
            <w:tcMar>
              <w:top w:w="80" w:type="dxa"/>
              <w:left w:w="80" w:type="dxa"/>
              <w:bottom w:w="80" w:type="dxa"/>
              <w:right w:w="80" w:type="dxa"/>
            </w:tcMar>
          </w:tcPr>
          <w:p>
            <w:pPr>
              <w:spacing w:after="40"/>
            </w:pPr>
            <w:r>
              <w:rPr>
                <w:color w:val="222222"/>
                <w:rFonts w:ascii="Consolas" w:hAnsi="Consolas"/>
                <w:sz w:val="18"/>
              </w:rPr>
              <w:t>/antibody/product/.../02-6102</w:t>
            </w:r>
          </w:p>
        </w:tc>
        <w:tc>
          <w:tcPr>
            <w:shd w:fill="FFFFFF"/>
            <w:tcMar>
              <w:top w:w="80" w:type="dxa"/>
              <w:left w:w="80" w:type="dxa"/>
              <w:bottom w:w="80" w:type="dxa"/>
              <w:right w:w="80" w:type="dxa"/>
            </w:tcMar>
          </w:tcPr>
          <w:p>
            <w:pPr>
              <w:spacing w:after="40"/>
            </w:pPr>
            <w:r>
              <w:rPr>
                <w:color w:val="222222"/>
                <w:rFonts w:ascii="Consolas" w:hAnsi="Consolas"/>
                <w:sz w:val="18"/>
              </w:rPr>
              <w:t>ANTIBODY_CONTROL</w:t>
            </w:r>
          </w:p>
        </w:tc>
        <w:tc>
          <w:tcPr>
            <w:shd w:fill="FFFFFF"/>
            <w:tcMar>
              <w:top w:w="80" w:type="dxa"/>
              <w:left w:w="80" w:type="dxa"/>
              <w:bottom w:w="80" w:type="dxa"/>
              <w:right w:w="80" w:type="dxa"/>
            </w:tcMar>
          </w:tcPr>
          <w:p>
            <w:pPr>
              <w:spacing w:after="40"/>
            </w:pPr>
            <w:r>
              <w:rPr>
                <w:color w:val="222222"/>
                <w:rFonts w:ascii="Consolas" w:hAnsi="Consolas"/>
                <w:sz w:val="18"/>
              </w:rPr>
              <w:t>antibody</w:t>
            </w:r>
          </w:p>
        </w:tc>
        <w:tc>
          <w:tcPr>
            <w:shd w:fill="FFFFFF"/>
            <w:tcMar>
              <w:top w:w="80" w:type="dxa"/>
              <w:left w:w="80" w:type="dxa"/>
              <w:bottom w:w="80" w:type="dxa"/>
              <w:right w:w="80" w:type="dxa"/>
            </w:tcMar>
          </w:tcPr>
          <w:p>
            <w:pPr>
              <w:spacing w:after="40"/>
            </w:pPr>
            <w:r>
              <w:rPr>
                <w:color w:val="222222"/>
                <w:rFonts w:ascii="Consolas" w:hAnsi="Consolas"/>
                <w:sz w:val="18"/>
              </w:rPr>
              <w:t>antibody_control</w:t>
            </w:r>
          </w:p>
        </w:tc>
        <w:tc>
          <w:tcPr>
            <w:shd w:fill="FFFFFF"/>
            <w:tcMar>
              <w:top w:w="80" w:type="dxa"/>
              <w:left w:w="80" w:type="dxa"/>
              <w:bottom w:w="80" w:type="dxa"/>
              <w:right w:w="80" w:type="dxa"/>
            </w:tcMar>
          </w:tcPr>
          <w:p>
            <w:pPr>
              <w:spacing w:after="40"/>
            </w:pPr>
            <w:r>
              <w:rPr>
                <w:color w:val="222222"/>
              </w:rPr>
              <w:t>Citation, bioinformatics, related products, Q and A, pricing, availability</w:t>
            </w:r>
          </w:p>
        </w:tc>
      </w:tr>
      <w:tr>
        <w:tc>
          <w:tcPr>
            <w:shd w:fill="FFFFFF"/>
            <w:tcMar>
              <w:top w:w="80" w:type="dxa"/>
              <w:left w:w="80" w:type="dxa"/>
              <w:bottom w:w="80" w:type="dxa"/>
              <w:right w:w="80" w:type="dxa"/>
            </w:tcMar>
          </w:tcPr>
          <w:p>
            <w:pPr>
              <w:spacing w:after="40"/>
            </w:pPr>
            <w:r>
              <w:rPr>
                <w:color w:val="222222"/>
              </w:rPr>
              <w:t>Proteins and Peptides</w:t>
            </w:r>
          </w:p>
        </w:tc>
        <w:tc>
          <w:tcPr>
            <w:shd w:fill="FFFFFF"/>
            <w:tcMar>
              <w:top w:w="80" w:type="dxa"/>
              <w:left w:w="80" w:type="dxa"/>
              <w:bottom w:w="80" w:type="dxa"/>
              <w:right w:w="80" w:type="dxa"/>
            </w:tcMar>
          </w:tcPr>
          <w:p>
            <w:pPr>
              <w:spacing w:after="40"/>
            </w:pPr>
            <w:r>
              <w:rPr>
                <w:color w:val="222222"/>
                <w:rFonts w:ascii="Consolas" w:hAnsi="Consolas"/>
                <w:sz w:val="18"/>
              </w:rPr>
              <w:t>/proteins/query/*</w:t>
            </w:r>
          </w:p>
        </w:tc>
        <w:tc>
          <w:tcPr>
            <w:shd w:fill="FFFFFF"/>
            <w:tcMar>
              <w:top w:w="80" w:type="dxa"/>
              <w:left w:w="80" w:type="dxa"/>
              <w:bottom w:w="80" w:type="dxa"/>
              <w:right w:w="80" w:type="dxa"/>
            </w:tcMar>
          </w:tcPr>
          <w:p>
            <w:pPr>
              <w:spacing w:after="40"/>
            </w:pPr>
            <w:r>
              <w:rPr>
                <w:color w:val="222222"/>
                <w:rFonts w:ascii="Consolas" w:hAnsi="Consolas"/>
                <w:sz w:val="18"/>
              </w:rPr>
              <w:t>/proteins/product/.../100-18B-50UG</w:t>
            </w:r>
          </w:p>
        </w:tc>
        <w:tc>
          <w:tcPr>
            <w:shd w:fill="FFFFFF"/>
            <w:tcMar>
              <w:top w:w="80" w:type="dxa"/>
              <w:left w:w="80" w:type="dxa"/>
              <w:bottom w:w="80" w:type="dxa"/>
              <w:right w:w="80" w:type="dxa"/>
            </w:tcMar>
          </w:tcPr>
          <w:p>
            <w:pPr>
              <w:spacing w:after="40"/>
            </w:pPr>
            <w:r>
              <w:rPr>
                <w:color w:val="222222"/>
                <w:rFonts w:ascii="Consolas" w:hAnsi="Consolas"/>
                <w:sz w:val="18"/>
              </w:rPr>
              <w:t>ANTIBODY_PROTEIN</w:t>
            </w:r>
          </w:p>
        </w:tc>
        <w:tc>
          <w:tcPr>
            <w:shd w:fill="FFFFFF"/>
            <w:tcMar>
              <w:top w:w="80" w:type="dxa"/>
              <w:left w:w="80" w:type="dxa"/>
              <w:bottom w:w="80" w:type="dxa"/>
              <w:right w:w="80" w:type="dxa"/>
            </w:tcMar>
          </w:tcPr>
          <w:p>
            <w:pPr>
              <w:spacing w:after="40"/>
            </w:pPr>
            <w:r>
              <w:rPr>
                <w:color w:val="222222"/>
                <w:rFonts w:ascii="Consolas" w:hAnsi="Consolas"/>
                <w:sz w:val="18"/>
              </w:rPr>
              <w:t>antibody</w:t>
            </w:r>
          </w:p>
        </w:tc>
        <w:tc>
          <w:tcPr>
            <w:shd w:fill="FFFFFF"/>
            <w:tcMar>
              <w:top w:w="80" w:type="dxa"/>
              <w:left w:w="80" w:type="dxa"/>
              <w:bottom w:w="80" w:type="dxa"/>
              <w:right w:w="80" w:type="dxa"/>
            </w:tcMar>
          </w:tcPr>
          <w:p>
            <w:pPr>
              <w:spacing w:after="40"/>
            </w:pPr>
            <w:r>
              <w:rPr>
                <w:color w:val="222222"/>
                <w:rFonts w:ascii="Consolas" w:hAnsi="Consolas"/>
                <w:sz w:val="18"/>
              </w:rPr>
              <w:t>antibody_protein</w:t>
            </w:r>
          </w:p>
        </w:tc>
        <w:tc>
          <w:tcPr>
            <w:shd w:fill="FFFFFF"/>
            <w:tcMar>
              <w:top w:w="80" w:type="dxa"/>
              <w:left w:w="80" w:type="dxa"/>
              <w:bottom w:w="80" w:type="dxa"/>
              <w:right w:w="80" w:type="dxa"/>
            </w:tcMar>
          </w:tcPr>
          <w:p>
            <w:pPr>
              <w:spacing w:after="40"/>
            </w:pPr>
            <w:r>
              <w:rPr>
                <w:color w:val="222222"/>
              </w:rPr>
              <w:t>New protein routes when enabled, protein-specific specs, bioinformatics, related products, pricing, availability</w:t>
            </w:r>
          </w:p>
        </w:tc>
      </w:tr>
      <w:tr>
        <w:tc>
          <w:tcPr>
            <w:shd w:fill="FFFFFF"/>
            <w:tcMar>
              <w:top w:w="80" w:type="dxa"/>
              <w:left w:w="80" w:type="dxa"/>
              <w:bottom w:w="80" w:type="dxa"/>
              <w:right w:w="80" w:type="dxa"/>
            </w:tcMar>
          </w:tcPr>
          <w:p>
            <w:pPr>
              <w:spacing w:after="40"/>
            </w:pPr>
            <w:r>
              <w:rPr>
                <w:color w:val="222222"/>
              </w:rPr>
              <w:t>ELISA Kits</w:t>
            </w:r>
          </w:p>
        </w:tc>
        <w:tc>
          <w:tcPr>
            <w:shd w:fill="FFFFFF"/>
            <w:tcMar>
              <w:top w:w="80" w:type="dxa"/>
              <w:left w:w="80" w:type="dxa"/>
              <w:bottom w:w="80" w:type="dxa"/>
              <w:right w:w="80" w:type="dxa"/>
            </w:tcMar>
          </w:tcPr>
          <w:p>
            <w:pPr>
              <w:spacing w:after="40"/>
            </w:pPr>
            <w:r>
              <w:rPr>
                <w:color w:val="222222"/>
                <w:rFonts w:ascii="Consolas" w:hAnsi="Consolas"/>
                <w:sz w:val="18"/>
              </w:rPr>
              <w:t>/elisa/query/*</w:t>
            </w:r>
          </w:p>
        </w:tc>
        <w:tc>
          <w:tcPr>
            <w:shd w:fill="FFFFFF"/>
            <w:tcMar>
              <w:top w:w="80" w:type="dxa"/>
              <w:left w:w="80" w:type="dxa"/>
              <w:bottom w:w="80" w:type="dxa"/>
              <w:right w:w="80" w:type="dxa"/>
            </w:tcMar>
          </w:tcPr>
          <w:p>
            <w:pPr>
              <w:spacing w:after="40"/>
            </w:pPr>
            <w:r>
              <w:rPr>
                <w:color w:val="222222"/>
                <w:rFonts w:ascii="Consolas" w:hAnsi="Consolas"/>
                <w:sz w:val="18"/>
              </w:rPr>
              <w:t>/elisa/product/.../A35613</w:t>
            </w:r>
          </w:p>
        </w:tc>
        <w:tc>
          <w:tcPr>
            <w:shd w:fill="FFFFFF"/>
            <w:tcMar>
              <w:top w:w="80" w:type="dxa"/>
              <w:left w:w="80" w:type="dxa"/>
              <w:bottom w:w="80" w:type="dxa"/>
              <w:right w:w="80" w:type="dxa"/>
            </w:tcMar>
          </w:tcPr>
          <w:p>
            <w:pPr>
              <w:spacing w:after="40"/>
            </w:pPr>
            <w:r>
              <w:rPr>
                <w:color w:val="222222"/>
                <w:rFonts w:ascii="Consolas" w:hAnsi="Consolas"/>
                <w:sz w:val="18"/>
              </w:rPr>
              <w:t>ELISA</w:t>
            </w:r>
          </w:p>
        </w:tc>
        <w:tc>
          <w:tcPr>
            <w:shd w:fill="FFFFFF"/>
            <w:tcMar>
              <w:top w:w="80" w:type="dxa"/>
              <w:left w:w="80" w:type="dxa"/>
              <w:bottom w:w="80" w:type="dxa"/>
              <w:right w:w="80" w:type="dxa"/>
            </w:tcMar>
          </w:tcPr>
          <w:p>
            <w:pPr>
              <w:spacing w:after="40"/>
            </w:pPr>
            <w:r>
              <w:rPr>
                <w:color w:val="222222"/>
                <w:rFonts w:ascii="Consolas" w:hAnsi="Consolas"/>
                <w:sz w:val="18"/>
              </w:rPr>
              <w:t>immunoassay</w:t>
            </w:r>
          </w:p>
        </w:tc>
        <w:tc>
          <w:tcPr>
            <w:shd w:fill="FFFFFF"/>
            <w:tcMar>
              <w:top w:w="80" w:type="dxa"/>
              <w:left w:w="80" w:type="dxa"/>
              <w:bottom w:w="80" w:type="dxa"/>
              <w:right w:w="80" w:type="dxa"/>
            </w:tcMar>
          </w:tcPr>
          <w:p>
            <w:pPr>
              <w:spacing w:after="40"/>
            </w:pPr>
            <w:r>
              <w:rPr>
                <w:color w:val="222222"/>
                <w:rFonts w:ascii="Consolas" w:hAnsi="Consolas"/>
                <w:sz w:val="18"/>
              </w:rPr>
              <w:t>ELISA</w:t>
            </w:r>
          </w:p>
        </w:tc>
        <w:tc>
          <w:tcPr>
            <w:shd w:fill="FFFFFF"/>
            <w:tcMar>
              <w:top w:w="80" w:type="dxa"/>
              <w:left w:w="80" w:type="dxa"/>
              <w:bottom w:w="80" w:type="dxa"/>
              <w:right w:w="80" w:type="dxa"/>
            </w:tcMar>
          </w:tcPr>
          <w:p>
            <w:pPr>
              <w:spacing w:after="40"/>
            </w:pPr>
            <w:r>
              <w:rPr>
                <w:color w:val="222222"/>
              </w:rPr>
              <w:t>Immunoassay details, About This Kit, target info, bioinformatics, ELISA related products, pricing, availability</w:t>
            </w:r>
          </w:p>
        </w:tc>
      </w:tr>
    </w:tbl>
    <w:p>
      <w:r>
        <w:t/>
      </w:r>
    </w:p>
    <w:p>
      <w:r>
        <w:t/>
      </w:r>
    </w:p>
    <w:p>
      <w:pPr>
        <w:pStyle w:val="Heading1"/>
      </w:pPr>
      <w:r>
        <w:t>5. Repository and Backend Module Map</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Repository</w:t>
            </w:r>
          </w:p>
        </w:tc>
        <w:tc>
          <w:tcPr>
            <w:shd w:fill="4F81BD"/>
            <w:tcMar>
              <w:top w:w="80" w:type="dxa"/>
              <w:left w:w="80" w:type="dxa"/>
              <w:bottom w:w="80" w:type="dxa"/>
              <w:right w:w="80" w:type="dxa"/>
            </w:tcMar>
          </w:tcPr>
          <w:p>
            <w:pPr>
              <w:spacing w:after="40"/>
            </w:pPr>
            <w:r>
              <w:rPr>
                <w:b/>
                <w:color w:val="FFFFFF"/>
              </w:rPr>
              <w:t>Tech stack evidence</w:t>
            </w:r>
          </w:p>
        </w:tc>
        <w:tc>
          <w:tcPr>
            <w:shd w:fill="4F81BD"/>
            <w:tcMar>
              <w:top w:w="80" w:type="dxa"/>
              <w:left w:w="80" w:type="dxa"/>
              <w:bottom w:w="80" w:type="dxa"/>
              <w:right w:w="80" w:type="dxa"/>
            </w:tcMar>
          </w:tcPr>
          <w:p>
            <w:pPr>
              <w:spacing w:after="40"/>
            </w:pPr>
            <w:r>
              <w:rPr>
                <w:b/>
                <w:color w:val="FFFFFF"/>
              </w:rPr>
              <w:t>Important modules or classes</w:t>
            </w:r>
          </w:p>
        </w:tc>
        <w:tc>
          <w:tcPr>
            <w:shd w:fill="4F81BD"/>
            <w:tcMar>
              <w:top w:w="80" w:type="dxa"/>
              <w:left w:w="80" w:type="dxa"/>
              <w:bottom w:w="80" w:type="dxa"/>
              <w:right w:w="80" w:type="dxa"/>
            </w:tcMar>
          </w:tcPr>
          <w:p>
            <w:pPr>
              <w:spacing w:after="40"/>
            </w:pPr>
            <w:r>
              <w:rPr>
                <w:b/>
                <w:color w:val="FFFFFF"/>
              </w:rPr>
              <w:t>Backend responsibility</w:t>
            </w:r>
          </w:p>
        </w:tc>
      </w:tr>
      <w:tr>
        <w:tc>
          <w:tcPr>
            <w:shd w:fill="FFFFFF"/>
            <w:tcMar>
              <w:top w:w="80" w:type="dxa"/>
              <w:left w:w="80" w:type="dxa"/>
              <w:bottom w:w="80" w:type="dxa"/>
              <w:right w:w="80" w:type="dxa"/>
            </w:tcMar>
          </w:tcPr>
          <w:p>
            <w:pPr>
              <w:spacing w:after="40"/>
            </w:pPr>
            <w:r>
              <w:rPr>
                <w:color w:val="222222"/>
                <w:rFonts w:ascii="Consolas" w:hAnsi="Consolas"/>
                <w:sz w:val="18"/>
              </w:rPr>
              <w:t>thermofisher/magellan-search</w:t>
            </w:r>
          </w:p>
        </w:tc>
        <w:tc>
          <w:tcPr>
            <w:shd w:fill="FFFFFF"/>
            <w:tcMar>
              <w:top w:w="80" w:type="dxa"/>
              <w:left w:w="80" w:type="dxa"/>
              <w:bottom w:w="80" w:type="dxa"/>
              <w:right w:w="80" w:type="dxa"/>
            </w:tcMar>
          </w:tcPr>
          <w:p>
            <w:pPr>
              <w:spacing w:after="40"/>
            </w:pPr>
            <w:r>
              <w:rPr>
                <w:color w:val="222222"/>
              </w:rPr>
              <w:t>Java/Spring Magellan web application code, config-driven integrations</w:t>
            </w:r>
          </w:p>
        </w:tc>
        <w:tc>
          <w:tcPr>
            <w:shd w:fill="FFFFFF"/>
            <w:tcMar>
              <w:top w:w="80" w:type="dxa"/>
              <w:left w:w="80" w:type="dxa"/>
              <w:bottom w:w="80" w:type="dxa"/>
              <w:right w:w="80" w:type="dxa"/>
            </w:tcMar>
          </w:tcPr>
          <w:p>
            <w:pPr>
              <w:spacing w:after="40"/>
            </w:pPr>
            <w:r>
              <w:rPr>
                <w:color w:val="222222"/>
                <w:rFonts w:ascii="Consolas" w:hAnsi="Consolas"/>
                <w:sz w:val="18"/>
              </w:rPr>
              <w:t>ProductSubType</w:t>
            </w:r>
            <w:r>
              <w:rPr>
                <w:color w:val="222222"/>
              </w:rPr>
              <w:t xml:space="preserve">, </w:t>
            </w:r>
            <w:r>
              <w:rPr>
                <w:color w:val="222222"/>
                <w:rFonts w:ascii="Consolas" w:hAnsi="Consolas"/>
                <w:sz w:val="18"/>
              </w:rPr>
              <w:t>AntibodyProductDetailViewModel</w:t>
            </w:r>
            <w:r>
              <w:rPr>
                <w:color w:val="222222"/>
              </w:rPr>
              <w:t xml:space="preserve">, </w:t>
            </w:r>
            <w:r>
              <w:rPr>
                <w:color w:val="222222"/>
                <w:rFonts w:ascii="Consolas" w:hAnsi="Consolas"/>
                <w:sz w:val="18"/>
              </w:rPr>
              <w:t>PdpAeoMarkdownBuilder</w:t>
            </w:r>
            <w:r>
              <w:rPr>
                <w:color w:val="222222"/>
              </w:rPr>
              <w:t xml:space="preserve">, </w:t>
            </w:r>
            <w:r>
              <w:rPr>
                <w:color w:val="222222"/>
                <w:rFonts w:ascii="Consolas" w:hAnsi="Consolas"/>
                <w:sz w:val="18"/>
              </w:rPr>
              <w:t>ProductDetailConstants</w:t>
            </w:r>
            <w:r>
              <w:rPr>
                <w:color w:val="222222"/>
              </w:rPr>
              <w:t xml:space="preserve">, </w:t>
            </w:r>
            <w:r>
              <w:rPr>
                <w:color w:val="222222"/>
                <w:rFonts w:ascii="Consolas" w:hAnsi="Consolas"/>
                <w:sz w:val="18"/>
              </w:rPr>
              <w:t>UnifiedCardProductTypeCountAction</w:t>
            </w:r>
            <w:r>
              <w:rPr>
                <w:color w:val="222222"/>
              </w:rPr>
              <w:t xml:space="preserve">, </w:t>
            </w:r>
            <w:r>
              <w:rPr>
                <w:color w:val="222222"/>
                <w:rFonts w:ascii="Consolas" w:hAnsi="Consolas"/>
                <w:sz w:val="18"/>
              </w:rPr>
              <w:t>AntibodySearchResultsViewModelTest</w:t>
            </w:r>
            <w:r>
              <w:rPr>
                <w:color w:val="222222"/>
              </w:rPr>
              <w:t xml:space="preserve">, </w:t>
            </w:r>
            <w:r>
              <w:rPr>
                <w:color w:val="222222"/>
                <w:rFonts w:ascii="Consolas" w:hAnsi="Consolas"/>
                <w:sz w:val="18"/>
              </w:rPr>
              <w:t>PdpAeoMarkdownBuilderTest</w:t>
            </w:r>
          </w:p>
        </w:tc>
        <w:tc>
          <w:tcPr>
            <w:shd w:fill="FFFFFF"/>
            <w:tcMar>
              <w:top w:w="80" w:type="dxa"/>
              <w:left w:w="80" w:type="dxa"/>
              <w:bottom w:w="80" w:type="dxa"/>
              <w:right w:w="80" w:type="dxa"/>
            </w:tcMar>
          </w:tcPr>
          <w:p>
            <w:pPr>
              <w:spacing w:after="40"/>
            </w:pPr>
            <w:r>
              <w:rPr>
                <w:color w:val="222222"/>
              </w:rPr>
              <w:t>Search/PDP orchestration, subtype feature rules, AEO content output, endpoint configuration, view model data transformations</w:t>
            </w:r>
          </w:p>
        </w:tc>
      </w:tr>
      <w:tr>
        <w:tc>
          <w:tcPr>
            <w:shd w:fill="FFFFFF"/>
            <w:tcMar>
              <w:top w:w="80" w:type="dxa"/>
              <w:left w:w="80" w:type="dxa"/>
              <w:bottom w:w="80" w:type="dxa"/>
              <w:right w:w="80" w:type="dxa"/>
            </w:tcMar>
          </w:tcPr>
          <w:p>
            <w:pPr>
              <w:spacing w:after="40"/>
            </w:pPr>
            <w:r>
              <w:rPr>
                <w:color w:val="222222"/>
                <w:rFonts w:ascii="Consolas" w:hAnsi="Consolas"/>
                <w:sz w:val="18"/>
              </w:rPr>
              <w:t>thermofisher/tfcom-magellan-product-service</w:t>
            </w:r>
          </w:p>
        </w:tc>
        <w:tc>
          <w:tcPr>
            <w:shd w:fill="FFFFFF"/>
            <w:tcMar>
              <w:top w:w="80" w:type="dxa"/>
              <w:left w:w="80" w:type="dxa"/>
              <w:bottom w:w="80" w:type="dxa"/>
              <w:right w:w="80" w:type="dxa"/>
            </w:tcMar>
          </w:tcPr>
          <w:p>
            <w:pPr>
              <w:spacing w:after="40"/>
            </w:pPr>
            <w:r>
              <w:rPr>
                <w:color w:val="222222"/>
              </w:rPr>
              <w:t xml:space="preserve">Spring Boot </w:t>
            </w:r>
            <w:r>
              <w:rPr>
                <w:color w:val="222222"/>
                <w:rFonts w:ascii="Consolas" w:hAnsi="Consolas"/>
                <w:sz w:val="18"/>
              </w:rPr>
              <w:t>2.3.2.RELEASE</w:t>
            </w:r>
            <w:r>
              <w:rPr>
                <w:color w:val="222222"/>
              </w:rPr>
              <w:t xml:space="preserve">, Java </w:t>
            </w:r>
            <w:r>
              <w:rPr>
                <w:color w:val="222222"/>
                <w:rFonts w:ascii="Consolas" w:hAnsi="Consolas"/>
                <w:sz w:val="18"/>
              </w:rPr>
              <w:t>1.8</w:t>
            </w:r>
            <w:r>
              <w:rPr>
                <w:color w:val="222222"/>
              </w:rPr>
              <w:t xml:space="preserve">, Maven artifact </w:t>
            </w:r>
            <w:r>
              <w:rPr>
                <w:color w:val="222222"/>
                <w:rFonts w:ascii="Consolas" w:hAnsi="Consolas"/>
                <w:sz w:val="18"/>
              </w:rPr>
              <w:t>tfcom-magellan-product-service</w:t>
            </w:r>
          </w:p>
        </w:tc>
        <w:tc>
          <w:tcPr>
            <w:shd w:fill="FFFFFF"/>
            <w:tcMar>
              <w:top w:w="80" w:type="dxa"/>
              <w:left w:w="80" w:type="dxa"/>
              <w:bottom w:w="80" w:type="dxa"/>
              <w:right w:w="80" w:type="dxa"/>
            </w:tcMar>
          </w:tcPr>
          <w:p>
            <w:pPr>
              <w:spacing w:after="40"/>
            </w:pPr>
            <w:r>
              <w:rPr>
                <w:color w:val="222222"/>
                <w:rFonts w:ascii="Consolas" w:hAnsi="Consolas"/>
                <w:sz w:val="18"/>
              </w:rPr>
              <w:t>MagellanRelatedProductsSearchController</w:t>
            </w:r>
            <w:r>
              <w:rPr>
                <w:color w:val="222222"/>
              </w:rPr>
              <w:t xml:space="preserve">, </w:t>
            </w:r>
            <w:r>
              <w:rPr>
                <w:color w:val="222222"/>
                <w:rFonts w:ascii="Consolas" w:hAnsi="Consolas"/>
                <w:sz w:val="18"/>
              </w:rPr>
              <w:t>RelatedProductService</w:t>
            </w:r>
            <w:r>
              <w:rPr>
                <w:color w:val="222222"/>
              </w:rPr>
              <w:t xml:space="preserve">, </w:t>
            </w:r>
            <w:r>
              <w:rPr>
                <w:color w:val="222222"/>
                <w:rFonts w:ascii="Consolas" w:hAnsi="Consolas"/>
                <w:sz w:val="18"/>
              </w:rPr>
              <w:t>SiteSearchCatalogService</w:t>
            </w:r>
            <w:r>
              <w:rPr>
                <w:color w:val="222222"/>
              </w:rPr>
              <w:t xml:space="preserve">, </w:t>
            </w:r>
            <w:r>
              <w:rPr>
                <w:color w:val="222222"/>
                <w:rFonts w:ascii="Consolas" w:hAnsi="Consolas"/>
                <w:sz w:val="18"/>
              </w:rPr>
              <w:t>ValidationService</w:t>
            </w:r>
            <w:r>
              <w:rPr>
                <w:color w:val="222222"/>
              </w:rPr>
              <w:t xml:space="preserve">, </w:t>
            </w:r>
            <w:r>
              <w:rPr>
                <w:color w:val="222222"/>
                <w:rFonts w:ascii="Consolas" w:hAnsi="Consolas"/>
                <w:sz w:val="18"/>
              </w:rPr>
              <w:t>MagellanRelatedProductsSearchRequest</w:t>
            </w:r>
            <w:r>
              <w:rPr>
                <w:color w:val="222222"/>
              </w:rPr>
              <w:t xml:space="preserve">, </w:t>
            </w:r>
            <w:r>
              <w:rPr>
                <w:color w:val="222222"/>
                <w:rFonts w:ascii="Consolas" w:hAnsi="Consolas"/>
                <w:sz w:val="18"/>
              </w:rPr>
              <w:t>CatalogRelatedProductsSearchRequest</w:t>
            </w:r>
          </w:p>
        </w:tc>
        <w:tc>
          <w:tcPr>
            <w:shd w:fill="FFFFFF"/>
            <w:tcMar>
              <w:top w:w="80" w:type="dxa"/>
              <w:left w:w="80" w:type="dxa"/>
              <w:bottom w:w="80" w:type="dxa"/>
              <w:right w:w="80" w:type="dxa"/>
            </w:tcMar>
          </w:tcPr>
          <w:p>
            <w:pPr>
              <w:spacing w:after="40"/>
            </w:pPr>
            <w:r>
              <w:rPr>
                <w:color w:val="222222"/>
              </w:rPr>
              <w:t>Fetch related product detail payloads by combining Magellan SKU details and catalog SKU details</w:t>
            </w:r>
          </w:p>
        </w:tc>
      </w:tr>
      <w:tr>
        <w:tc>
          <w:tcPr>
            <w:shd w:fill="FFFFFF"/>
            <w:tcMar>
              <w:top w:w="80" w:type="dxa"/>
              <w:left w:w="80" w:type="dxa"/>
              <w:bottom w:w="80" w:type="dxa"/>
              <w:right w:w="80" w:type="dxa"/>
            </w:tcMar>
          </w:tcPr>
          <w:p>
            <w:pPr>
              <w:spacing w:after="40"/>
            </w:pPr>
            <w:r>
              <w:rPr>
                <w:color w:val="222222"/>
                <w:rFonts w:ascii="Consolas" w:hAnsi="Consolas"/>
                <w:sz w:val="18"/>
              </w:rPr>
              <w:t>thermofisher/tfcom-magellan-related-products-service</w:t>
            </w:r>
          </w:p>
        </w:tc>
        <w:tc>
          <w:tcPr>
            <w:shd w:fill="FFFFFF"/>
            <w:tcMar>
              <w:top w:w="80" w:type="dxa"/>
              <w:left w:w="80" w:type="dxa"/>
              <w:bottom w:w="80" w:type="dxa"/>
              <w:right w:w="80" w:type="dxa"/>
            </w:tcMar>
          </w:tcPr>
          <w:p>
            <w:pPr>
              <w:spacing w:after="40"/>
            </w:pPr>
            <w:r>
              <w:rPr>
                <w:color w:val="222222"/>
              </w:rPr>
              <w:t xml:space="preserve">Spring Boot </w:t>
            </w:r>
            <w:r>
              <w:rPr>
                <w:color w:val="222222"/>
                <w:rFonts w:ascii="Consolas" w:hAnsi="Consolas"/>
                <w:sz w:val="18"/>
              </w:rPr>
              <w:t>3.5.6</w:t>
            </w:r>
            <w:r>
              <w:rPr>
                <w:color w:val="222222"/>
              </w:rPr>
              <w:t xml:space="preserve">, Java </w:t>
            </w:r>
            <w:r>
              <w:rPr>
                <w:color w:val="222222"/>
                <w:rFonts w:ascii="Consolas" w:hAnsi="Consolas"/>
                <w:sz w:val="18"/>
              </w:rPr>
              <w:t>21</w:t>
            </w:r>
            <w:r>
              <w:rPr>
                <w:color w:val="222222"/>
              </w:rPr>
              <w:t>, Spring Web/JPA/JDBC, MySQL connector, ShedLock</w:t>
            </w:r>
          </w:p>
        </w:tc>
        <w:tc>
          <w:tcPr>
            <w:shd w:fill="FFFFFF"/>
            <w:tcMar>
              <w:top w:w="80" w:type="dxa"/>
              <w:left w:w="80" w:type="dxa"/>
              <w:bottom w:w="80" w:type="dxa"/>
              <w:right w:w="80" w:type="dxa"/>
            </w:tcMar>
          </w:tcPr>
          <w:p>
            <w:pPr>
              <w:spacing w:after="40"/>
            </w:pPr>
            <w:r>
              <w:rPr>
                <w:color w:val="222222"/>
                <w:rFonts w:ascii="Consolas" w:hAnsi="Consolas"/>
                <w:sz w:val="18"/>
              </w:rPr>
              <w:t>DynamicRelatedProductsController</w:t>
            </w:r>
            <w:r>
              <w:rPr>
                <w:color w:val="222222"/>
              </w:rPr>
              <w:t xml:space="preserve">, </w:t>
            </w:r>
            <w:r>
              <w:rPr>
                <w:color w:val="222222"/>
                <w:rFonts w:ascii="Consolas" w:hAnsi="Consolas"/>
                <w:sz w:val="18"/>
              </w:rPr>
              <w:t>RelatedProductsCachingService</w:t>
            </w:r>
            <w:r>
              <w:rPr>
                <w:color w:val="222222"/>
              </w:rPr>
              <w:t xml:space="preserve">, </w:t>
            </w:r>
            <w:r>
              <w:rPr>
                <w:color w:val="222222"/>
                <w:rFonts w:ascii="Consolas" w:hAnsi="Consolas"/>
                <w:sz w:val="18"/>
              </w:rPr>
              <w:t>DynamicRelatedProductsService</w:t>
            </w:r>
            <w:r>
              <w:rPr>
                <w:color w:val="222222"/>
              </w:rPr>
              <w:t xml:space="preserve">, </w:t>
            </w:r>
            <w:r>
              <w:rPr>
                <w:color w:val="222222"/>
                <w:rFonts w:ascii="Consolas" w:hAnsi="Consolas"/>
                <w:sz w:val="18"/>
              </w:rPr>
              <w:t>DataService</w:t>
            </w:r>
            <w:r>
              <w:rPr>
                <w:color w:val="222222"/>
              </w:rPr>
              <w:t xml:space="preserve">, </w:t>
            </w:r>
            <w:r>
              <w:rPr>
                <w:color w:val="222222"/>
                <w:rFonts w:ascii="Consolas" w:hAnsi="Consolas"/>
                <w:sz w:val="18"/>
              </w:rPr>
              <w:t>ValidSku</w:t>
            </w:r>
            <w:r>
              <w:rPr>
                <w:color w:val="222222"/>
              </w:rPr>
              <w:t xml:space="preserve">, </w:t>
            </w:r>
            <w:r>
              <w:rPr>
                <w:color w:val="222222"/>
                <w:rFonts w:ascii="Consolas" w:hAnsi="Consolas"/>
                <w:sz w:val="18"/>
              </w:rPr>
              <w:t>AntibodyType</w:t>
            </w:r>
            <w:r>
              <w:rPr>
                <w:color w:val="222222"/>
              </w:rPr>
              <w:t xml:space="preserve">, </w:t>
            </w:r>
            <w:r>
              <w:rPr>
                <w:color w:val="222222"/>
                <w:rFonts w:ascii="Consolas" w:hAnsi="Consolas"/>
                <w:sz w:val="18"/>
              </w:rPr>
              <w:t>AssayType</w:t>
            </w:r>
          </w:p>
        </w:tc>
        <w:tc>
          <w:tcPr>
            <w:shd w:fill="FFFFFF"/>
            <w:tcMar>
              <w:top w:w="80" w:type="dxa"/>
              <w:left w:w="80" w:type="dxa"/>
              <w:bottom w:w="80" w:type="dxa"/>
              <w:right w:w="80" w:type="dxa"/>
            </w:tcMar>
          </w:tcPr>
          <w:p>
            <w:pPr>
              <w:spacing w:after="40"/>
            </w:pPr>
            <w:r>
              <w:rPr>
                <w:color w:val="222222"/>
              </w:rPr>
              <w:t>Dynamic related product lookup, SKU/type validation, Redis/cache access, data science result retrieval, catalog enrichment</w:t>
            </w:r>
          </w:p>
        </w:tc>
      </w:tr>
      <w:tr>
        <w:tc>
          <w:tcPr>
            <w:shd w:fill="FFFFFF"/>
            <w:tcMar>
              <w:top w:w="80" w:type="dxa"/>
              <w:left w:w="80" w:type="dxa"/>
              <w:bottom w:w="80" w:type="dxa"/>
              <w:right w:w="80" w:type="dxa"/>
            </w:tcMar>
          </w:tcPr>
          <w:p>
            <w:pPr>
              <w:spacing w:after="40"/>
            </w:pPr>
            <w:r>
              <w:rPr>
                <w:color w:val="222222"/>
                <w:rFonts w:ascii="Consolas" w:hAnsi="Consolas"/>
                <w:sz w:val="18"/>
              </w:rPr>
              <w:t>thermofisher/tfcom-magellan-qanda-service</w:t>
            </w:r>
          </w:p>
        </w:tc>
        <w:tc>
          <w:tcPr>
            <w:shd w:fill="FFFFFF"/>
            <w:tcMar>
              <w:top w:w="80" w:type="dxa"/>
              <w:left w:w="80" w:type="dxa"/>
              <w:bottom w:w="80" w:type="dxa"/>
              <w:right w:w="80" w:type="dxa"/>
            </w:tcMar>
          </w:tcPr>
          <w:p>
            <w:pPr>
              <w:spacing w:after="40"/>
            </w:pPr>
            <w:r>
              <w:rPr>
                <w:color w:val="222222"/>
              </w:rPr>
              <w:t xml:space="preserve">Spring Boot </w:t>
            </w:r>
            <w:r>
              <w:rPr>
                <w:color w:val="222222"/>
                <w:rFonts w:ascii="Consolas" w:hAnsi="Consolas"/>
                <w:sz w:val="18"/>
              </w:rPr>
              <w:t>3.5.6</w:t>
            </w:r>
            <w:r>
              <w:rPr>
                <w:color w:val="222222"/>
              </w:rPr>
              <w:t xml:space="preserve">, Java </w:t>
            </w:r>
            <w:r>
              <w:rPr>
                <w:color w:val="222222"/>
                <w:rFonts w:ascii="Consolas" w:hAnsi="Consolas"/>
                <w:sz w:val="18"/>
              </w:rPr>
              <w:t>21</w:t>
            </w:r>
            <w:r>
              <w:rPr>
                <w:color w:val="222222"/>
              </w:rPr>
              <w:t>, Spring Web/JPA/JDBC/Security/Actuator/Mail/Thymeleaf, Solr artifact</w:t>
            </w:r>
          </w:p>
        </w:tc>
        <w:tc>
          <w:tcPr>
            <w:shd w:fill="FFFFFF"/>
            <w:tcMar>
              <w:top w:w="80" w:type="dxa"/>
              <w:left w:w="80" w:type="dxa"/>
              <w:bottom w:w="80" w:type="dxa"/>
              <w:right w:w="80" w:type="dxa"/>
            </w:tcMar>
          </w:tcPr>
          <w:p>
            <w:pPr>
              <w:spacing w:after="40"/>
            </w:pPr>
            <w:r>
              <w:rPr>
                <w:color w:val="222222"/>
                <w:rFonts w:ascii="Consolas" w:hAnsi="Consolas"/>
                <w:sz w:val="18"/>
              </w:rPr>
              <w:t>MagellanActionController</w:t>
            </w:r>
            <w:r>
              <w:rPr>
                <w:color w:val="222222"/>
              </w:rPr>
              <w:t xml:space="preserve">, </w:t>
            </w:r>
            <w:r>
              <w:rPr>
                <w:color w:val="222222"/>
                <w:rFonts w:ascii="Consolas" w:hAnsi="Consolas"/>
                <w:sz w:val="18"/>
              </w:rPr>
              <w:t>MagellanSubmitQuestionAnswerController</w:t>
            </w:r>
            <w:r>
              <w:rPr>
                <w:color w:val="222222"/>
              </w:rPr>
              <w:t xml:space="preserve">, </w:t>
            </w:r>
            <w:r>
              <w:rPr>
                <w:color w:val="222222"/>
                <w:rFonts w:ascii="Consolas" w:hAnsi="Consolas"/>
                <w:sz w:val="18"/>
              </w:rPr>
              <w:t>MagellanSolrService</w:t>
            </w:r>
            <w:r>
              <w:rPr>
                <w:color w:val="222222"/>
              </w:rPr>
              <w:t xml:space="preserve">, </w:t>
            </w:r>
            <w:r>
              <w:rPr>
                <w:color w:val="222222"/>
                <w:rFonts w:ascii="Consolas" w:hAnsi="Consolas"/>
                <w:sz w:val="18"/>
              </w:rPr>
              <w:t>MagellanQuestionListFromKeywordBuilderService</w:t>
            </w:r>
            <w:r>
              <w:rPr>
                <w:color w:val="222222"/>
              </w:rPr>
              <w:t xml:space="preserve">, </w:t>
            </w:r>
            <w:r>
              <w:rPr>
                <w:color w:val="222222"/>
                <w:rFonts w:ascii="Consolas" w:hAnsi="Consolas"/>
                <w:sz w:val="18"/>
              </w:rPr>
              <w:t>MagellanAnswerBuilderService</w:t>
            </w:r>
            <w:r>
              <w:rPr>
                <w:color w:val="222222"/>
              </w:rPr>
              <w:t xml:space="preserve">, </w:t>
            </w:r>
            <w:r>
              <w:rPr>
                <w:color w:val="222222"/>
                <w:rFonts w:ascii="Consolas" w:hAnsi="Consolas"/>
                <w:sz w:val="18"/>
              </w:rPr>
              <w:t>MagellanSubmitQAndAService</w:t>
            </w:r>
          </w:p>
        </w:tc>
        <w:tc>
          <w:tcPr>
            <w:shd w:fill="FFFFFF"/>
            <w:tcMar>
              <w:top w:w="80" w:type="dxa"/>
              <w:left w:w="80" w:type="dxa"/>
              <w:bottom w:w="80" w:type="dxa"/>
              <w:right w:w="80" w:type="dxa"/>
            </w:tcMar>
          </w:tcPr>
          <w:p>
            <w:pPr>
              <w:spacing w:after="40"/>
            </w:pPr>
            <w:r>
              <w:rPr>
                <w:color w:val="222222"/>
              </w:rPr>
              <w:t>Q and A retrieval, keyword filtering, highlighting, question/answer submission, answer voting, scheduled indexing controls</w:t>
            </w:r>
          </w:p>
        </w:tc>
      </w:tr>
    </w:tbl>
    <w:p>
      <w:r>
        <w:t/>
      </w:r>
    </w:p>
    <w:p>
      <w:r>
        <w:t/>
      </w:r>
    </w:p>
    <w:p>
      <w:pPr>
        <w:pStyle w:val="Heading1"/>
      </w:pPr>
      <w:r>
        <w:t>6. Backend Functional Architecture</w:t>
      </w:r>
    </w:p>
    <w:p>
      <w:r>
        <w:t/>
      </w:r>
    </w:p>
    <w:p>
      <w:pPr>
        <w:pStyle w:val="Heading2"/>
      </w:pPr>
      <w:r>
        <w:t>6.1 System context</w:t>
      </w:r>
    </w:p>
    <w:p>
      <w:r>
        <w:t/>
      </w:r>
    </w:p>
    <w:p>
      <w:pPr>
        <w:pStyle w:val="Code"/>
        <w:spacing w:before="0" w:after="0"/>
        <w:shd w:fill="F7F7F7"/>
      </w:pPr>
      <w:r>
        <w:rPr>
          <w:rFonts w:ascii="Consolas" w:hAnsi="Consolas"/>
          <w:sz w:val="19"/>
          <w:color w:val="333333"/>
        </w:rPr>
        <w:t>Level 0: Product discovery and PDP backend</w:t>
      </w:r>
    </w:p>
    <w:p>
      <w:pPr>
        <w:pStyle w:val="Code"/>
        <w:spacing w:before="0" w:after="0"/>
        <w:shd w:fill="F7F7F7"/>
      </w:pPr>
      <w:r>
        <w:t/>
      </w:r>
    </w:p>
    <w:p>
      <w:pPr>
        <w:pStyle w:val="Code"/>
        <w:spacing w:before="0" w:after="0"/>
        <w:shd w:fill="F7F7F7"/>
      </w:pPr>
      <w:r>
        <w:rPr>
          <w:rFonts w:ascii="Consolas" w:hAnsi="Consolas"/>
          <w:sz w:val="19"/>
          <w:color w:val="333333"/>
        </w:rPr>
        <w:t>Browser / UI</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Magellan Search / PDP Orchestration</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Search index and product search services</w:t>
      </w:r>
    </w:p>
    <w:p>
      <w:pPr>
        <w:pStyle w:val="Code"/>
        <w:spacing w:before="0" w:after="0"/>
        <w:shd w:fill="F7F7F7"/>
      </w:pPr>
      <w:r>
        <w:rPr>
          <w:rFonts w:ascii="Consolas" w:hAnsi="Consolas"/>
          <w:sz w:val="19"/>
          <w:color w:val="333333"/>
        </w:rPr>
        <w:t xml:space="preserve">        +-- Product detail model builder</w:t>
      </w:r>
    </w:p>
    <w:p>
      <w:pPr>
        <w:pStyle w:val="Code"/>
        <w:spacing w:before="0" w:after="0"/>
        <w:shd w:fill="F7F7F7"/>
      </w:pPr>
      <w:r>
        <w:rPr>
          <w:rFonts w:ascii="Consolas" w:hAnsi="Consolas"/>
          <w:sz w:val="19"/>
          <w:color w:val="333333"/>
        </w:rPr>
        <w:t xml:space="preserve">        +-- Pricing service</w:t>
      </w:r>
    </w:p>
    <w:p>
      <w:pPr>
        <w:pStyle w:val="Code"/>
        <w:spacing w:before="0" w:after="0"/>
        <w:shd w:fill="F7F7F7"/>
      </w:pPr>
      <w:r>
        <w:rPr>
          <w:rFonts w:ascii="Consolas" w:hAnsi="Consolas"/>
          <w:sz w:val="19"/>
          <w:color w:val="333333"/>
        </w:rPr>
        <w:t xml:space="preserve">        +-- Availability service</w:t>
      </w:r>
    </w:p>
    <w:p>
      <w:pPr>
        <w:pStyle w:val="Code"/>
        <w:spacing w:before="0" w:after="0"/>
        <w:shd w:fill="F7F7F7"/>
      </w:pPr>
      <w:r>
        <w:rPr>
          <w:rFonts w:ascii="Consolas" w:hAnsi="Consolas"/>
          <w:sz w:val="19"/>
          <w:color w:val="333333"/>
        </w:rPr>
        <w:t xml:space="preserve">        +-- Promotion service</w:t>
      </w:r>
    </w:p>
    <w:p>
      <w:pPr>
        <w:pStyle w:val="Code"/>
        <w:spacing w:before="0" w:after="0"/>
        <w:shd w:fill="F7F7F7"/>
      </w:pPr>
      <w:r>
        <w:rPr>
          <w:rFonts w:ascii="Consolas" w:hAnsi="Consolas"/>
          <w:sz w:val="19"/>
          <w:color w:val="333333"/>
        </w:rPr>
        <w:t xml:space="preserve">        +-- Related products service</w:t>
      </w:r>
    </w:p>
    <w:p>
      <w:pPr>
        <w:pStyle w:val="Code"/>
        <w:spacing w:before="0" w:after="0"/>
        <w:shd w:fill="F7F7F7"/>
      </w:pPr>
      <w:r>
        <w:rPr>
          <w:rFonts w:ascii="Consolas" w:hAnsi="Consolas"/>
          <w:sz w:val="19"/>
          <w:color w:val="333333"/>
        </w:rPr>
        <w:t xml:space="preserve">        +-- Product service detail aggregator</w:t>
      </w:r>
    </w:p>
    <w:p>
      <w:pPr>
        <w:pStyle w:val="Code"/>
        <w:spacing w:before="0" w:after="0"/>
        <w:shd w:fill="F7F7F7"/>
      </w:pPr>
      <w:r>
        <w:rPr>
          <w:rFonts w:ascii="Consolas" w:hAnsi="Consolas"/>
          <w:sz w:val="19"/>
          <w:color w:val="333333"/>
        </w:rPr>
        <w:t xml:space="preserve">        +-- Q and A service</w:t>
      </w:r>
    </w:p>
    <w:p>
      <w:pPr>
        <w:pStyle w:val="Code"/>
        <w:spacing w:before="0" w:after="0"/>
        <w:shd w:fill="F7F7F7"/>
      </w:pPr>
      <w:r>
        <w:rPr>
          <w:rFonts w:ascii="Consolas" w:hAnsi="Consolas"/>
          <w:sz w:val="19"/>
          <w:color w:val="333333"/>
        </w:rPr>
        <w:t xml:space="preserve">        +-- CiteAb / references sources</w:t>
      </w:r>
    </w:p>
    <w:p>
      <w:pPr>
        <w:pStyle w:val="Code"/>
        <w:spacing w:before="0" w:after="0"/>
        <w:shd w:fill="F7F7F7"/>
      </w:pPr>
      <w:r>
        <w:rPr>
          <w:rFonts w:ascii="Consolas" w:hAnsi="Consolas"/>
          <w:sz w:val="19"/>
          <w:color w:val="333333"/>
        </w:rPr>
        <w:t xml:space="preserve">        +-- Documents / certificates sources</w:t>
      </w:r>
    </w:p>
    <w:p>
      <w:pPr>
        <w:pStyle w:val="Code"/>
        <w:spacing w:before="0" w:after="0"/>
        <w:shd w:fill="F7F7F7"/>
      </w:pPr>
      <w:r>
        <w:rPr>
          <w:rFonts w:ascii="Consolas" w:hAnsi="Consolas"/>
          <w:sz w:val="19"/>
          <w:color w:val="333333"/>
        </w:rPr>
        <w:t xml:space="preserve">        +-- Catalog service</w:t>
      </w:r>
    </w:p>
    <w:p>
      <w:r>
        <w:t/>
      </w:r>
    </w:p>
    <w:p>
      <w:r>
        <w:t/>
      </w:r>
    </w:p>
    <w:p>
      <w:pPr>
        <w:pStyle w:val="Heading2"/>
      </w:pPr>
      <w:r>
        <w:t>6.2 Backend workflow - Search, 2 levels deeper</w:t>
      </w:r>
    </w:p>
    <w:p>
      <w:r>
        <w:t/>
      </w:r>
    </w:p>
    <w:p>
      <w:pPr>
        <w:pStyle w:val="Code"/>
        <w:spacing w:before="0" w:after="0"/>
        <w:shd w:fill="F7F7F7"/>
      </w:pPr>
      <w:r>
        <w:rPr>
          <w:rFonts w:ascii="Consolas" w:hAnsi="Consolas"/>
          <w:sz w:val="19"/>
          <w:color w:val="333333"/>
        </w:rPr>
        <w:t>Search request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Route and subtype resolution</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Parse route family</w:t>
      </w:r>
    </w:p>
    <w:p>
      <w:pPr>
        <w:pStyle w:val="Code"/>
        <w:spacing w:before="0" w:after="0"/>
        <w:shd w:fill="F7F7F7"/>
      </w:pPr>
      <w:r>
        <w:rPr>
          <w:rFonts w:ascii="Consolas" w:hAnsi="Consolas"/>
          <w:sz w:val="19"/>
          <w:color w:val="333333"/>
        </w:rPr>
        <w:t xml:space="preserve">  |     |     +-- /antibody/primary/query/*</w:t>
      </w:r>
    </w:p>
    <w:p>
      <w:pPr>
        <w:pStyle w:val="Code"/>
        <w:spacing w:before="0" w:after="0"/>
        <w:shd w:fill="F7F7F7"/>
      </w:pPr>
      <w:r>
        <w:rPr>
          <w:rFonts w:ascii="Consolas" w:hAnsi="Consolas"/>
          <w:sz w:val="19"/>
          <w:color w:val="333333"/>
        </w:rPr>
        <w:t xml:space="preserve">  |     |     +-- /antibody/secondary/query/*</w:t>
      </w:r>
    </w:p>
    <w:p>
      <w:pPr>
        <w:pStyle w:val="Code"/>
        <w:spacing w:before="0" w:after="0"/>
        <w:shd w:fill="F7F7F7"/>
      </w:pPr>
      <w:r>
        <w:rPr>
          <w:rFonts w:ascii="Consolas" w:hAnsi="Consolas"/>
          <w:sz w:val="19"/>
          <w:color w:val="333333"/>
        </w:rPr>
        <w:t xml:space="preserve">  |     |     +-- /antibody/control/query/*</w:t>
      </w:r>
    </w:p>
    <w:p>
      <w:pPr>
        <w:pStyle w:val="Code"/>
        <w:spacing w:before="0" w:after="0"/>
        <w:shd w:fill="F7F7F7"/>
      </w:pPr>
      <w:r>
        <w:rPr>
          <w:rFonts w:ascii="Consolas" w:hAnsi="Consolas"/>
          <w:sz w:val="19"/>
          <w:color w:val="333333"/>
        </w:rPr>
        <w:t xml:space="preserve">  |     |     +-- /proteins/query/*</w:t>
      </w:r>
    </w:p>
    <w:p>
      <w:pPr>
        <w:pStyle w:val="Code"/>
        <w:spacing w:before="0" w:after="0"/>
        <w:shd w:fill="F7F7F7"/>
      </w:pPr>
      <w:r>
        <w:rPr>
          <w:rFonts w:ascii="Consolas" w:hAnsi="Consolas"/>
          <w:sz w:val="19"/>
          <w:color w:val="333333"/>
        </w:rPr>
        <w:t xml:space="preserve">  |     |     +-- /elisa/query/*</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Resolve ProductSubType</w:t>
      </w:r>
    </w:p>
    <w:p>
      <w:pPr>
        <w:pStyle w:val="Code"/>
        <w:spacing w:before="0" w:after="0"/>
        <w:shd w:fill="F7F7F7"/>
      </w:pPr>
      <w:r>
        <w:rPr>
          <w:rFonts w:ascii="Consolas" w:hAnsi="Consolas"/>
          <w:sz w:val="19"/>
          <w:color w:val="333333"/>
        </w:rPr>
        <w:t xml:space="preserve">  |           +-- product type</w:t>
      </w:r>
    </w:p>
    <w:p>
      <w:pPr>
        <w:pStyle w:val="Code"/>
        <w:spacing w:before="0" w:after="0"/>
        <w:shd w:fill="F7F7F7"/>
      </w:pPr>
      <w:r>
        <w:rPr>
          <w:rFonts w:ascii="Consolas" w:hAnsi="Consolas"/>
          <w:sz w:val="19"/>
          <w:color w:val="333333"/>
        </w:rPr>
        <w:t xml:space="preserve">  |           +-- subtype value</w:t>
      </w:r>
    </w:p>
    <w:p>
      <w:pPr>
        <w:pStyle w:val="Code"/>
        <w:spacing w:before="0" w:after="0"/>
        <w:shd w:fill="F7F7F7"/>
      </w:pPr>
      <w:r>
        <w:rPr>
          <w:rFonts w:ascii="Consolas" w:hAnsi="Consolas"/>
          <w:sz w:val="19"/>
          <w:color w:val="333333"/>
        </w:rPr>
        <w:t xml:space="preserve">  |           +-- display label</w:t>
      </w:r>
    </w:p>
    <w:p>
      <w:pPr>
        <w:pStyle w:val="Code"/>
        <w:spacing w:before="0" w:after="0"/>
        <w:shd w:fill="F7F7F7"/>
      </w:pPr>
      <w:r>
        <w:rPr>
          <w:rFonts w:ascii="Consolas" w:hAnsi="Consolas"/>
          <w:sz w:val="19"/>
          <w:color w:val="333333"/>
        </w:rPr>
        <w:t xml:space="preserve">  |           +-- enabled features</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Search model assembly</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Validate keyword</w:t>
      </w:r>
    </w:p>
    <w:p>
      <w:pPr>
        <w:pStyle w:val="Code"/>
        <w:spacing w:before="0" w:after="0"/>
        <w:shd w:fill="F7F7F7"/>
      </w:pPr>
      <w:r>
        <w:rPr>
          <w:rFonts w:ascii="Consolas" w:hAnsi="Consolas"/>
          <w:sz w:val="19"/>
          <w:color w:val="333333"/>
        </w:rPr>
        <w:t xml:space="preserve">  |     |     +-- preserve wildcard</w:t>
      </w:r>
    </w:p>
    <w:p>
      <w:pPr>
        <w:pStyle w:val="Code"/>
        <w:spacing w:before="0" w:after="0"/>
        <w:shd w:fill="F7F7F7"/>
      </w:pPr>
      <w:r>
        <w:rPr>
          <w:rFonts w:ascii="Consolas" w:hAnsi="Consolas"/>
          <w:sz w:val="19"/>
          <w:color w:val="333333"/>
        </w:rPr>
        <w:t xml:space="preserve">  |     |     +-- enforce max length</w:t>
      </w:r>
    </w:p>
    <w:p>
      <w:pPr>
        <w:pStyle w:val="Code"/>
        <w:spacing w:before="0" w:after="0"/>
        <w:shd w:fill="F7F7F7"/>
      </w:pPr>
      <w:r>
        <w:rPr>
          <w:rFonts w:ascii="Consolas" w:hAnsi="Consolas"/>
          <w:sz w:val="19"/>
          <w:color w:val="333333"/>
        </w:rPr>
        <w:t xml:space="preserve">  |     |     +-- escape output values</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Apply runtime context</w:t>
      </w:r>
    </w:p>
    <w:p>
      <w:pPr>
        <w:pStyle w:val="Code"/>
        <w:spacing w:before="0" w:after="0"/>
        <w:shd w:fill="F7F7F7"/>
      </w:pPr>
      <w:r>
        <w:rPr>
          <w:rFonts w:ascii="Consolas" w:hAnsi="Consolas"/>
          <w:sz w:val="19"/>
          <w:color w:val="333333"/>
        </w:rPr>
        <w:t xml:space="preserve">  |     |     +-- country</w:t>
      </w:r>
    </w:p>
    <w:p>
      <w:pPr>
        <w:pStyle w:val="Code"/>
        <w:spacing w:before="0" w:after="0"/>
        <w:shd w:fill="F7F7F7"/>
      </w:pPr>
      <w:r>
        <w:rPr>
          <w:rFonts w:ascii="Consolas" w:hAnsi="Consolas"/>
          <w:sz w:val="19"/>
          <w:color w:val="333333"/>
        </w:rPr>
        <w:t xml:space="preserve">  |     |     +-- language</w:t>
      </w:r>
    </w:p>
    <w:p>
      <w:pPr>
        <w:pStyle w:val="Code"/>
        <w:spacing w:before="0" w:after="0"/>
        <w:shd w:fill="F7F7F7"/>
      </w:pPr>
      <w:r>
        <w:rPr>
          <w:rFonts w:ascii="Consolas" w:hAnsi="Consolas"/>
          <w:sz w:val="19"/>
          <w:color w:val="333333"/>
        </w:rPr>
        <w:t xml:space="preserve">  |     |     +-- mobile or desktop</w:t>
      </w:r>
    </w:p>
    <w:p>
      <w:pPr>
        <w:pStyle w:val="Code"/>
        <w:spacing w:before="0" w:after="0"/>
        <w:shd w:fill="F7F7F7"/>
      </w:pPr>
      <w:r>
        <w:rPr>
          <w:rFonts w:ascii="Consolas" w:hAnsi="Consolas"/>
          <w:sz w:val="19"/>
          <w:color w:val="333333"/>
        </w:rPr>
        <w:t xml:space="preserve">  |     |     +-- family page context</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Apply subtype configuration</w:t>
      </w:r>
    </w:p>
    <w:p>
      <w:pPr>
        <w:pStyle w:val="Code"/>
        <w:spacing w:before="0" w:after="0"/>
        <w:shd w:fill="F7F7F7"/>
      </w:pPr>
      <w:r>
        <w:rPr>
          <w:rFonts w:ascii="Consolas" w:hAnsi="Consolas"/>
          <w:sz w:val="19"/>
          <w:color w:val="333333"/>
        </w:rPr>
        <w:t xml:space="preserve">  |           +-- result count</w:t>
      </w:r>
    </w:p>
    <w:p>
      <w:pPr>
        <w:pStyle w:val="Code"/>
        <w:spacing w:before="0" w:after="0"/>
        <w:shd w:fill="F7F7F7"/>
      </w:pPr>
      <w:r>
        <w:rPr>
          <w:rFonts w:ascii="Consolas" w:hAnsi="Consolas"/>
          <w:sz w:val="19"/>
          <w:color w:val="333333"/>
        </w:rPr>
        <w:t xml:space="preserve">  |           +-- spellcheck</w:t>
      </w:r>
    </w:p>
    <w:p>
      <w:pPr>
        <w:pStyle w:val="Code"/>
        <w:spacing w:before="0" w:after="0"/>
        <w:shd w:fill="F7F7F7"/>
      </w:pPr>
      <w:r>
        <w:rPr>
          <w:rFonts w:ascii="Consolas" w:hAnsi="Consolas"/>
          <w:sz w:val="19"/>
          <w:color w:val="333333"/>
        </w:rPr>
        <w:t xml:space="preserve">  |           +-- typeahead</w:t>
      </w:r>
    </w:p>
    <w:p>
      <w:pPr>
        <w:pStyle w:val="Code"/>
        <w:spacing w:before="0" w:after="0"/>
        <w:shd w:fill="F7F7F7"/>
      </w:pPr>
      <w:r>
        <w:rPr>
          <w:rFonts w:ascii="Consolas" w:hAnsi="Consolas"/>
          <w:sz w:val="19"/>
          <w:color w:val="333333"/>
        </w:rPr>
        <w:t xml:space="preserve">  |           +-- new filters</w:t>
      </w:r>
    </w:p>
    <w:p>
      <w:pPr>
        <w:pStyle w:val="Code"/>
        <w:spacing w:before="0" w:after="0"/>
        <w:shd w:fill="F7F7F7"/>
      </w:pPr>
      <w:r>
        <w:rPr>
          <w:rFonts w:ascii="Consolas" w:hAnsi="Consolas"/>
          <w:sz w:val="19"/>
          <w:color w:val="333333"/>
        </w:rPr>
        <w:t xml:space="preserve">  |           +-- keep-my-filters</w:t>
      </w:r>
    </w:p>
    <w:p>
      <w:pPr>
        <w:pStyle w:val="Code"/>
        <w:spacing w:before="0" w:after="0"/>
        <w:shd w:fill="F7F7F7"/>
      </w:pPr>
      <w:r>
        <w:rPr>
          <w:rFonts w:ascii="Consolas" w:hAnsi="Consolas"/>
          <w:sz w:val="19"/>
          <w:color w:val="333333"/>
        </w:rPr>
        <w:t xml:space="preserve">  |           +-- image or antigen search</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Search execution</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SearchResultsService.getResults</w:t>
      </w:r>
    </w:p>
    <w:p>
      <w:pPr>
        <w:pStyle w:val="Code"/>
        <w:spacing w:before="0" w:after="0"/>
        <w:shd w:fill="F7F7F7"/>
      </w:pPr>
      <w:r>
        <w:rPr>
          <w:rFonts w:ascii="Consolas" w:hAnsi="Consolas"/>
          <w:sz w:val="19"/>
          <w:color w:val="333333"/>
        </w:rPr>
        <w:t xml:space="preserve">  |     +-- L2: Solr re-query when enabled</w:t>
      </w:r>
    </w:p>
    <w:p>
      <w:pPr>
        <w:pStyle w:val="Code"/>
        <w:spacing w:before="0" w:after="0"/>
        <w:shd w:fill="F7F7F7"/>
      </w:pPr>
      <w:r>
        <w:rPr>
          <w:rFonts w:ascii="Consolas" w:hAnsi="Consolas"/>
          <w:sz w:val="19"/>
          <w:color w:val="333333"/>
        </w:rPr>
        <w:t xml:space="preserve">  |     +-- L2: product search count API when needed</w:t>
      </w:r>
    </w:p>
    <w:p>
      <w:pPr>
        <w:pStyle w:val="Code"/>
        <w:spacing w:before="0" w:after="0"/>
        <w:shd w:fill="F7F7F7"/>
      </w:pPr>
      <w:r>
        <w:rPr>
          <w:rFonts w:ascii="Consolas" w:hAnsi="Consolas"/>
          <w:sz w:val="19"/>
          <w:color w:val="333333"/>
        </w:rPr>
        <w:t xml:space="preserve">  |     +-- L2: alternate search count requests</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Response construction</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L2: product cards</w:t>
      </w:r>
    </w:p>
    <w:p>
      <w:pPr>
        <w:pStyle w:val="Code"/>
        <w:spacing w:before="0" w:after="0"/>
        <w:shd w:fill="F7F7F7"/>
      </w:pPr>
      <w:r>
        <w:rPr>
          <w:rFonts w:ascii="Consolas" w:hAnsi="Consolas"/>
          <w:sz w:val="19"/>
          <w:color w:val="333333"/>
        </w:rPr>
        <w:t xml:space="preserve">        +-- L2: result header</w:t>
      </w:r>
    </w:p>
    <w:p>
      <w:pPr>
        <w:pStyle w:val="Code"/>
        <w:spacing w:before="0" w:after="0"/>
        <w:shd w:fill="F7F7F7"/>
      </w:pPr>
      <w:r>
        <w:rPr>
          <w:rFonts w:ascii="Consolas" w:hAnsi="Consolas"/>
          <w:sz w:val="19"/>
          <w:color w:val="333333"/>
        </w:rPr>
        <w:t xml:space="preserve">        +-- L2: filter metadata</w:t>
      </w:r>
    </w:p>
    <w:p>
      <w:pPr>
        <w:pStyle w:val="Code"/>
        <w:spacing w:before="0" w:after="0"/>
        <w:shd w:fill="F7F7F7"/>
      </w:pPr>
      <w:r>
        <w:rPr>
          <w:rFonts w:ascii="Consolas" w:hAnsi="Consolas"/>
          <w:sz w:val="19"/>
          <w:color w:val="333333"/>
        </w:rPr>
        <w:t xml:space="preserve">        +-- L2: alternate subtype links</w:t>
      </w:r>
    </w:p>
    <w:p>
      <w:pPr>
        <w:pStyle w:val="Code"/>
        <w:spacing w:before="0" w:after="0"/>
        <w:shd w:fill="F7F7F7"/>
      </w:pPr>
      <w:r>
        <w:rPr>
          <w:rFonts w:ascii="Consolas" w:hAnsi="Consolas"/>
          <w:sz w:val="19"/>
          <w:color w:val="333333"/>
        </w:rPr>
        <w:t xml:space="preserve">        +-- L2: no-result or error state</w:t>
      </w:r>
    </w:p>
    <w:p>
      <w:r>
        <w:t/>
      </w:r>
    </w:p>
    <w:p>
      <w:r>
        <w:t/>
      </w:r>
    </w:p>
    <w:p>
      <w:pPr>
        <w:pStyle w:val="Heading2"/>
      </w:pPr>
      <w:r>
        <w:t>6.3 Backend workflow - PDP, 2 levels deeper</w:t>
      </w:r>
    </w:p>
    <w:p>
      <w:r>
        <w:t/>
      </w:r>
    </w:p>
    <w:p>
      <w:pPr>
        <w:pStyle w:val="Code"/>
        <w:spacing w:before="0" w:after="0"/>
        <w:shd w:fill="F7F7F7"/>
      </w:pPr>
      <w:r>
        <w:rPr>
          <w:rFonts w:ascii="Consolas" w:hAnsi="Consolas"/>
          <w:sz w:val="19"/>
          <w:color w:val="333333"/>
        </w:rPr>
        <w:t>PDP request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Product identity and context</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Resolve sku/webId from route</w:t>
      </w:r>
    </w:p>
    <w:p>
      <w:pPr>
        <w:pStyle w:val="Code"/>
        <w:spacing w:before="0" w:after="0"/>
        <w:shd w:fill="F7F7F7"/>
      </w:pPr>
      <w:r>
        <w:rPr>
          <w:rFonts w:ascii="Consolas" w:hAnsi="Consolas"/>
          <w:sz w:val="19"/>
          <w:color w:val="333333"/>
        </w:rPr>
        <w:t xml:space="preserve">  |     +-- L2: Resolve product type and subtype</w:t>
      </w:r>
    </w:p>
    <w:p>
      <w:pPr>
        <w:pStyle w:val="Code"/>
        <w:spacing w:before="0" w:after="0"/>
        <w:shd w:fill="F7F7F7"/>
      </w:pPr>
      <w:r>
        <w:rPr>
          <w:rFonts w:ascii="Consolas" w:hAnsi="Consolas"/>
          <w:sz w:val="19"/>
          <w:color w:val="333333"/>
        </w:rPr>
        <w:t xml:space="preserve">  |     +-- L2: Resolve country, language, login, and cookies</w:t>
      </w:r>
    </w:p>
    <w:p>
      <w:pPr>
        <w:pStyle w:val="Code"/>
        <w:spacing w:before="0" w:after="0"/>
        <w:shd w:fill="F7F7F7"/>
      </w:pPr>
      <w:r>
        <w:rPr>
          <w:rFonts w:ascii="Consolas" w:hAnsi="Consolas"/>
          <w:sz w:val="19"/>
          <w:color w:val="333333"/>
        </w:rPr>
        <w:t xml:space="preserve">  |     +-- L2: Resolve canonical and breadcrumb paths</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Product detail model</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Load product detail payload</w:t>
      </w:r>
    </w:p>
    <w:p>
      <w:pPr>
        <w:pStyle w:val="Code"/>
        <w:spacing w:before="0" w:after="0"/>
        <w:shd w:fill="F7F7F7"/>
      </w:pPr>
      <w:r>
        <w:rPr>
          <w:rFonts w:ascii="Consolas" w:hAnsi="Consolas"/>
          <w:sz w:val="19"/>
          <w:color w:val="333333"/>
        </w:rPr>
        <w:t xml:space="preserve">  |     +-- L2: Build ProductDetailViewModel</w:t>
      </w:r>
    </w:p>
    <w:p>
      <w:pPr>
        <w:pStyle w:val="Code"/>
        <w:spacing w:before="0" w:after="0"/>
        <w:shd w:fill="F7F7F7"/>
      </w:pPr>
      <w:r>
        <w:rPr>
          <w:rFonts w:ascii="Consolas" w:hAnsi="Consolas"/>
          <w:sz w:val="19"/>
          <w:color w:val="333333"/>
        </w:rPr>
        <w:t xml:space="preserve">  |     +-- L2: Build subtype-specific view model</w:t>
      </w:r>
    </w:p>
    <w:p>
      <w:pPr>
        <w:pStyle w:val="Code"/>
        <w:spacing w:before="0" w:after="0"/>
        <w:shd w:fill="F7F7F7"/>
      </w:pPr>
      <w:r>
        <w:rPr>
          <w:rFonts w:ascii="Consolas" w:hAnsi="Consolas"/>
          <w:sz w:val="19"/>
          <w:color w:val="333333"/>
        </w:rPr>
        <w:t xml:space="preserve">  |           +-- antibody detail view model</w:t>
      </w:r>
    </w:p>
    <w:p>
      <w:pPr>
        <w:pStyle w:val="Code"/>
        <w:spacing w:before="0" w:after="0"/>
        <w:shd w:fill="F7F7F7"/>
      </w:pPr>
      <w:r>
        <w:rPr>
          <w:rFonts w:ascii="Consolas" w:hAnsi="Consolas"/>
          <w:sz w:val="19"/>
          <w:color w:val="333333"/>
        </w:rPr>
        <w:t xml:space="preserve">  |           +-- protein antibody detail view model</w:t>
      </w:r>
    </w:p>
    <w:p>
      <w:pPr>
        <w:pStyle w:val="Code"/>
        <w:spacing w:before="0" w:after="0"/>
        <w:shd w:fill="F7F7F7"/>
      </w:pPr>
      <w:r>
        <w:rPr>
          <w:rFonts w:ascii="Consolas" w:hAnsi="Consolas"/>
          <w:sz w:val="19"/>
          <w:color w:val="333333"/>
        </w:rPr>
        <w:t xml:space="preserve">  |           +-- ELISA immunoassay detail view model</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Content rules</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product specifications map</w:t>
      </w:r>
    </w:p>
    <w:p>
      <w:pPr>
        <w:pStyle w:val="Code"/>
        <w:spacing w:before="0" w:after="0"/>
        <w:shd w:fill="F7F7F7"/>
      </w:pPr>
      <w:r>
        <w:rPr>
          <w:rFonts w:ascii="Consolas" w:hAnsi="Consolas"/>
          <w:sz w:val="19"/>
          <w:color w:val="333333"/>
        </w:rPr>
        <w:t xml:space="preserve">  |     +-- L2: bioinformatics availability check</w:t>
      </w:r>
    </w:p>
    <w:p>
      <w:pPr>
        <w:pStyle w:val="Code"/>
        <w:spacing w:before="0" w:after="0"/>
        <w:shd w:fill="F7F7F7"/>
      </w:pPr>
      <w:r>
        <w:rPr>
          <w:rFonts w:ascii="Consolas" w:hAnsi="Consolas"/>
          <w:sz w:val="19"/>
          <w:color w:val="333333"/>
        </w:rPr>
        <w:t xml:space="preserve">  |     +-- L2: target information</w:t>
      </w:r>
    </w:p>
    <w:p>
      <w:pPr>
        <w:pStyle w:val="Code"/>
        <w:spacing w:before="0" w:after="0"/>
        <w:shd w:fill="F7F7F7"/>
      </w:pPr>
      <w:r>
        <w:rPr>
          <w:rFonts w:ascii="Consolas" w:hAnsi="Consolas"/>
          <w:sz w:val="19"/>
          <w:color w:val="333333"/>
        </w:rPr>
        <w:t xml:space="preserve">  |     +-- L2: references and scholarly articles</w:t>
      </w:r>
    </w:p>
    <w:p>
      <w:pPr>
        <w:pStyle w:val="Code"/>
        <w:spacing w:before="0" w:after="0"/>
        <w:shd w:fill="F7F7F7"/>
      </w:pPr>
      <w:r>
        <w:rPr>
          <w:rFonts w:ascii="Consolas" w:hAnsi="Consolas"/>
          <w:sz w:val="19"/>
          <w:color w:val="333333"/>
        </w:rPr>
        <w:t xml:space="preserve">  |     +-- L2: documents and data sheet links</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Commerce rules</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selected package lookup</w:t>
      </w:r>
    </w:p>
    <w:p>
      <w:pPr>
        <w:pStyle w:val="Code"/>
        <w:spacing w:before="0" w:after="0"/>
        <w:shd w:fill="F7F7F7"/>
      </w:pPr>
      <w:r>
        <w:rPr>
          <w:rFonts w:ascii="Consolas" w:hAnsi="Consolas"/>
          <w:sz w:val="19"/>
          <w:color w:val="333333"/>
        </w:rPr>
        <w:t xml:space="preserve">  |     +-- L2: price lookup</w:t>
      </w:r>
    </w:p>
    <w:p>
      <w:pPr>
        <w:pStyle w:val="Code"/>
        <w:spacing w:before="0" w:after="0"/>
        <w:shd w:fill="F7F7F7"/>
      </w:pPr>
      <w:r>
        <w:rPr>
          <w:rFonts w:ascii="Consolas" w:hAnsi="Consolas"/>
          <w:sz w:val="19"/>
          <w:color w:val="333333"/>
        </w:rPr>
        <w:t xml:space="preserve">  |     +-- L2: availability lookup</w:t>
      </w:r>
    </w:p>
    <w:p>
      <w:pPr>
        <w:pStyle w:val="Code"/>
        <w:spacing w:before="0" w:after="0"/>
        <w:shd w:fill="F7F7F7"/>
      </w:pPr>
      <w:r>
        <w:rPr>
          <w:rFonts w:ascii="Consolas" w:hAnsi="Consolas"/>
          <w:sz w:val="19"/>
          <w:color w:val="333333"/>
        </w:rPr>
        <w:t xml:space="preserve">  |     +-- L2: lifecycle banner rules</w:t>
      </w:r>
    </w:p>
    <w:p>
      <w:pPr>
        <w:pStyle w:val="Code"/>
        <w:spacing w:before="0" w:after="0"/>
        <w:shd w:fill="F7F7F7"/>
      </w:pPr>
      <w:r>
        <w:rPr>
          <w:rFonts w:ascii="Consolas" w:hAnsi="Consolas"/>
          <w:sz w:val="19"/>
          <w:color w:val="333333"/>
        </w:rPr>
        <w:t xml:space="preserve">  |     +-- L2: add-to-cart eligibility</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External widgets and enrichment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L2: related products service</w:t>
      </w:r>
    </w:p>
    <w:p>
      <w:pPr>
        <w:pStyle w:val="Code"/>
        <w:spacing w:before="0" w:after="0"/>
        <w:shd w:fill="F7F7F7"/>
      </w:pPr>
      <w:r>
        <w:rPr>
          <w:rFonts w:ascii="Consolas" w:hAnsi="Consolas"/>
          <w:sz w:val="19"/>
          <w:color w:val="333333"/>
        </w:rPr>
        <w:t xml:space="preserve">        +-- L2: Q and A service</w:t>
      </w:r>
    </w:p>
    <w:p>
      <w:pPr>
        <w:pStyle w:val="Code"/>
        <w:spacing w:before="0" w:after="0"/>
        <w:shd w:fill="F7F7F7"/>
      </w:pPr>
      <w:r>
        <w:rPr>
          <w:rFonts w:ascii="Consolas" w:hAnsi="Consolas"/>
          <w:sz w:val="19"/>
          <w:color w:val="333333"/>
        </w:rPr>
        <w:t xml:space="preserve">        +-- L2: CiteAb reference source</w:t>
      </w:r>
    </w:p>
    <w:p>
      <w:pPr>
        <w:pStyle w:val="Code"/>
        <w:spacing w:before="0" w:after="0"/>
        <w:shd w:fill="F7F7F7"/>
      </w:pPr>
      <w:r>
        <w:rPr>
          <w:rFonts w:ascii="Consolas" w:hAnsi="Consolas"/>
          <w:sz w:val="19"/>
          <w:color w:val="333333"/>
        </w:rPr>
        <w:t xml:space="preserve">        +-- L2: promotions service</w:t>
      </w:r>
    </w:p>
    <w:p>
      <w:pPr>
        <w:pStyle w:val="Code"/>
        <w:spacing w:before="0" w:after="0"/>
        <w:shd w:fill="F7F7F7"/>
      </w:pPr>
      <w:r>
        <w:rPr>
          <w:rFonts w:ascii="Consolas" w:hAnsi="Consolas"/>
          <w:sz w:val="19"/>
          <w:color w:val="333333"/>
        </w:rPr>
        <w:t xml:space="preserve">        +-- L2: certificates/documents service</w:t>
      </w:r>
    </w:p>
    <w:p>
      <w:r>
        <w:t/>
      </w:r>
    </w:p>
    <w:p>
      <w:r>
        <w:t/>
      </w:r>
    </w:p>
    <w:p>
      <w:pPr>
        <w:pStyle w:val="Heading2"/>
      </w:pPr>
      <w:r>
        <w:t>6.4 Backend workflow - Commerce card, 2 levels deeper</w:t>
      </w:r>
    </w:p>
    <w:p>
      <w:r>
        <w:t/>
      </w:r>
    </w:p>
    <w:p>
      <w:pPr>
        <w:pStyle w:val="Code"/>
        <w:spacing w:before="0" w:after="0"/>
        <w:shd w:fill="F7F7F7"/>
      </w:pPr>
      <w:r>
        <w:rPr>
          <w:rFonts w:ascii="Consolas" w:hAnsi="Consolas"/>
          <w:sz w:val="19"/>
          <w:color w:val="333333"/>
        </w:rPr>
        <w:t>Selected package</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Package resolution</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match package by webId</w:t>
      </w:r>
    </w:p>
    <w:p>
      <w:pPr>
        <w:pStyle w:val="Code"/>
        <w:spacing w:before="0" w:after="0"/>
        <w:shd w:fill="F7F7F7"/>
      </w:pPr>
      <w:r>
        <w:rPr>
          <w:rFonts w:ascii="Consolas" w:hAnsi="Consolas"/>
          <w:sz w:val="19"/>
          <w:color w:val="333333"/>
        </w:rPr>
        <w:t xml:space="preserve">  |     +-- L2: fallback match by sku</w:t>
      </w:r>
    </w:p>
    <w:p>
      <w:pPr>
        <w:pStyle w:val="Code"/>
        <w:spacing w:before="0" w:after="0"/>
        <w:shd w:fill="F7F7F7"/>
      </w:pPr>
      <w:r>
        <w:rPr>
          <w:rFonts w:ascii="Consolas" w:hAnsi="Consolas"/>
          <w:sz w:val="19"/>
          <w:color w:val="333333"/>
        </w:rPr>
        <w:t xml:space="preserve">  |     +-- L2: bind package size and child SKUs</w:t>
      </w:r>
    </w:p>
    <w:p>
      <w:pPr>
        <w:pStyle w:val="Code"/>
        <w:spacing w:before="0" w:after="0"/>
        <w:shd w:fill="F7F7F7"/>
      </w:pPr>
      <w:r>
        <w:rPr>
          <w:rFonts w:ascii="Consolas" w:hAnsi="Consolas"/>
          <w:sz w:val="19"/>
          <w:color w:val="333333"/>
        </w:rPr>
        <w:t xml:space="preserve">  |     +-- L2: refresh document and banner context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Price resolution</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call pricing API when product type and country allow it</w:t>
      </w:r>
    </w:p>
    <w:p>
      <w:pPr>
        <w:pStyle w:val="Code"/>
        <w:spacing w:before="0" w:after="0"/>
        <w:shd w:fill="F7F7F7"/>
      </w:pPr>
      <w:r>
        <w:rPr>
          <w:rFonts w:ascii="Consolas" w:hAnsi="Consolas"/>
          <w:sz w:val="19"/>
          <w:color w:val="333333"/>
        </w:rPr>
        <w:t xml:space="preserve">  |     +-- L2: map PricingDetails to currency and list price</w:t>
      </w:r>
    </w:p>
    <w:p>
      <w:pPr>
        <w:pStyle w:val="Code"/>
        <w:spacing w:before="0" w:after="0"/>
        <w:shd w:fill="F7F7F7"/>
      </w:pPr>
      <w:r>
        <w:rPr>
          <w:rFonts w:ascii="Consolas" w:hAnsi="Consolas"/>
          <w:sz w:val="19"/>
          <w:color w:val="333333"/>
        </w:rPr>
        <w:t xml:space="preserve">  |     +-- L2: handle no-price, not-orderable, anonymous, and pricing error states</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Availability resolution</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call availability API when enabled for runtime context</w:t>
      </w:r>
    </w:p>
    <w:p>
      <w:pPr>
        <w:pStyle w:val="Code"/>
        <w:spacing w:before="0" w:after="0"/>
        <w:shd w:fill="F7F7F7"/>
      </w:pPr>
      <w:r>
        <w:rPr>
          <w:rFonts w:ascii="Consolas" w:hAnsi="Consolas"/>
          <w:sz w:val="19"/>
          <w:color w:val="333333"/>
        </w:rPr>
        <w:t xml:space="preserve">  |     +-- L2: evaluate available quantity</w:t>
      </w:r>
    </w:p>
    <w:p>
      <w:pPr>
        <w:pStyle w:val="Code"/>
        <w:spacing w:before="0" w:after="0"/>
        <w:shd w:fill="F7F7F7"/>
      </w:pPr>
      <w:r>
        <w:rPr>
          <w:rFonts w:ascii="Consolas" w:hAnsi="Consolas"/>
          <w:sz w:val="19"/>
          <w:color w:val="333333"/>
        </w:rPr>
        <w:t xml:space="preserve">  |     +-- L2: evaluate estimated/pending status</w:t>
      </w:r>
    </w:p>
    <w:p>
      <w:pPr>
        <w:pStyle w:val="Code"/>
        <w:spacing w:before="0" w:after="0"/>
        <w:shd w:fill="F7F7F7"/>
      </w:pPr>
      <w:r>
        <w:rPr>
          <w:rFonts w:ascii="Consolas" w:hAnsi="Consolas"/>
          <w:sz w:val="19"/>
          <w:color w:val="333333"/>
        </w:rPr>
        <w:t xml:space="preserve">  |     +-- L2: apply country, login, and dealer-specific behavior</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Add to Cart contract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L2: require active/orderable package</w:t>
      </w:r>
    </w:p>
    <w:p>
      <w:pPr>
        <w:pStyle w:val="Code"/>
        <w:spacing w:before="0" w:after="0"/>
        <w:shd w:fill="F7F7F7"/>
      </w:pPr>
      <w:r>
        <w:rPr>
          <w:rFonts w:ascii="Consolas" w:hAnsi="Consolas"/>
          <w:sz w:val="19"/>
          <w:color w:val="333333"/>
        </w:rPr>
        <w:t xml:space="preserve">        +-- L2: block discontinued and long-term unavailable states</w:t>
      </w:r>
    </w:p>
    <w:p>
      <w:pPr>
        <w:pStyle w:val="Code"/>
        <w:spacing w:before="0" w:after="0"/>
        <w:shd w:fill="F7F7F7"/>
      </w:pPr>
      <w:r>
        <w:rPr>
          <w:rFonts w:ascii="Consolas" w:hAnsi="Consolas"/>
          <w:sz w:val="19"/>
          <w:color w:val="333333"/>
        </w:rPr>
        <w:t xml:space="preserve">        +-- L2: enforce quantity 1 through 9999</w:t>
      </w:r>
    </w:p>
    <w:p>
      <w:pPr>
        <w:pStyle w:val="Code"/>
        <w:spacing w:before="0" w:after="0"/>
        <w:shd w:fill="F7F7F7"/>
      </w:pPr>
      <w:r>
        <w:rPr>
          <w:rFonts w:ascii="Consolas" w:hAnsi="Consolas"/>
          <w:sz w:val="19"/>
          <w:color w:val="333333"/>
        </w:rPr>
        <w:t xml:space="preserve">        +-- L2: pass selected webId/SKU to cart integration</w:t>
      </w:r>
    </w:p>
    <w:p>
      <w:r>
        <w:t/>
      </w:r>
    </w:p>
    <w:p>
      <w:r>
        <w:t/>
      </w:r>
    </w:p>
    <w:p>
      <w:pPr>
        <w:pStyle w:val="Heading2"/>
      </w:pPr>
      <w:r>
        <w:t>6.5 Backend workflow - Related products, 2 levels deeper</w:t>
      </w:r>
    </w:p>
    <w:p>
      <w:r>
        <w:t/>
      </w:r>
    </w:p>
    <w:p>
      <w:pPr>
        <w:pStyle w:val="Code"/>
        <w:spacing w:before="0" w:after="0"/>
        <w:shd w:fill="F7F7F7"/>
      </w:pPr>
      <w:r>
        <w:rPr>
          <w:rFonts w:ascii="Consolas" w:hAnsi="Consolas"/>
          <w:sz w:val="19"/>
          <w:color w:val="333333"/>
        </w:rPr>
        <w:t>PDP related product request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Magellan search config</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relatedProductsEnabled</w:t>
      </w:r>
    </w:p>
    <w:p>
      <w:pPr>
        <w:pStyle w:val="Code"/>
        <w:spacing w:before="0" w:after="0"/>
        <w:shd w:fill="F7F7F7"/>
      </w:pPr>
      <w:r>
        <w:rPr>
          <w:rFonts w:ascii="Consolas" w:hAnsi="Consolas"/>
          <w:sz w:val="19"/>
          <w:color w:val="333333"/>
        </w:rPr>
        <w:t xml:space="preserve">  |     +-- L2: relatedProductsEnabledProductSubTypes</w:t>
      </w:r>
    </w:p>
    <w:p>
      <w:pPr>
        <w:pStyle w:val="Code"/>
        <w:spacing w:before="0" w:after="0"/>
        <w:shd w:fill="F7F7F7"/>
      </w:pPr>
      <w:r>
        <w:rPr>
          <w:rFonts w:ascii="Consolas" w:hAnsi="Consolas"/>
          <w:sz w:val="19"/>
          <w:color w:val="333333"/>
        </w:rPr>
        <w:t xml:space="preserve">  |     +-- L2: elisaRelatedProductsEnabled</w:t>
      </w:r>
    </w:p>
    <w:p>
      <w:pPr>
        <w:pStyle w:val="Code"/>
        <w:spacing w:before="0" w:after="0"/>
        <w:shd w:fill="F7F7F7"/>
      </w:pPr>
      <w:r>
        <w:rPr>
          <w:rFonts w:ascii="Consolas" w:hAnsi="Consolas"/>
          <w:sz w:val="19"/>
          <w:color w:val="333333"/>
        </w:rPr>
        <w:t xml:space="preserve">  |     +-- L2: widget V2 URL selection</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Related products service lookup</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validate SKU</w:t>
      </w:r>
    </w:p>
    <w:p>
      <w:pPr>
        <w:pStyle w:val="Code"/>
        <w:spacing w:before="0" w:after="0"/>
        <w:shd w:fill="F7F7F7"/>
      </w:pPr>
      <w:r>
        <w:rPr>
          <w:rFonts w:ascii="Consolas" w:hAnsi="Consolas"/>
          <w:sz w:val="19"/>
          <w:color w:val="333333"/>
        </w:rPr>
        <w:t xml:space="preserve">  |     +-- L2: validate antibody or immunoassay type</w:t>
      </w:r>
    </w:p>
    <w:p>
      <w:pPr>
        <w:pStyle w:val="Code"/>
        <w:spacing w:before="0" w:after="0"/>
        <w:shd w:fill="F7F7F7"/>
      </w:pPr>
      <w:r>
        <w:rPr>
          <w:rFonts w:ascii="Consolas" w:hAnsi="Consolas"/>
          <w:sz w:val="19"/>
          <w:color w:val="333333"/>
        </w:rPr>
        <w:t xml:space="preserve">  |     +-- L2: check cache by sku and country</w:t>
      </w:r>
    </w:p>
    <w:p>
      <w:pPr>
        <w:pStyle w:val="Code"/>
        <w:spacing w:before="0" w:after="0"/>
        <w:shd w:fill="F7F7F7"/>
      </w:pPr>
      <w:r>
        <w:rPr>
          <w:rFonts w:ascii="Consolas" w:hAnsi="Consolas"/>
          <w:sz w:val="19"/>
          <w:color w:val="333333"/>
        </w:rPr>
        <w:t xml:space="preserve">  |     +-- L2: retrieve data science results when cache misses</w:t>
      </w:r>
    </w:p>
    <w:p>
      <w:pPr>
        <w:pStyle w:val="Code"/>
        <w:spacing w:before="0" w:after="0"/>
        <w:shd w:fill="F7F7F7"/>
      </w:pPr>
      <w:r>
        <w:rPr>
          <w:rFonts w:ascii="Consolas" w:hAnsi="Consolas"/>
          <w:sz w:val="19"/>
          <w:color w:val="333333"/>
        </w:rPr>
        <w:t xml:space="preserve">  |     +-- L2: enrich with catalog API in parallel</w:t>
      </w:r>
    </w:p>
    <w:p>
      <w:pPr>
        <w:pStyle w:val="Code"/>
        <w:spacing w:before="0" w:after="0"/>
        <w:shd w:fill="F7F7F7"/>
      </w:pPr>
      <w:r>
        <w:rPr>
          <w:rFonts w:ascii="Consolas" w:hAnsi="Consolas"/>
          <w:sz w:val="19"/>
          <w:color w:val="333333"/>
        </w:rPr>
        <w:t xml:space="preserve">  |     +-- L2: cache response by sku and country</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Product service detail aggregation</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L2: validate request</w:t>
      </w:r>
    </w:p>
    <w:p>
      <w:pPr>
        <w:pStyle w:val="Code"/>
        <w:spacing w:before="0" w:after="0"/>
        <w:shd w:fill="F7F7F7"/>
      </w:pPr>
      <w:r>
        <w:rPr>
          <w:rFonts w:ascii="Consolas" w:hAnsi="Consolas"/>
          <w:sz w:val="19"/>
          <w:color w:val="333333"/>
        </w:rPr>
        <w:t xml:space="preserve">        +-- L2: split Magellan SKUs by type m</w:t>
      </w:r>
    </w:p>
    <w:p>
      <w:pPr>
        <w:pStyle w:val="Code"/>
        <w:spacing w:before="0" w:after="0"/>
        <w:shd w:fill="F7F7F7"/>
      </w:pPr>
      <w:r>
        <w:rPr>
          <w:rFonts w:ascii="Consolas" w:hAnsi="Consolas"/>
          <w:sz w:val="19"/>
          <w:color w:val="333333"/>
        </w:rPr>
        <w:t xml:space="preserve">        +-- L2: split catalog SKUs by type c</w:t>
      </w:r>
    </w:p>
    <w:p>
      <w:pPr>
        <w:pStyle w:val="Code"/>
        <w:spacing w:before="0" w:after="0"/>
        <w:shd w:fill="F7F7F7"/>
      </w:pPr>
      <w:r>
        <w:rPr>
          <w:rFonts w:ascii="Consolas" w:hAnsi="Consolas"/>
          <w:sz w:val="19"/>
          <w:color w:val="333333"/>
        </w:rPr>
        <w:t xml:space="preserve">        +-- L2: call related product detail service</w:t>
      </w:r>
    </w:p>
    <w:p>
      <w:pPr>
        <w:pStyle w:val="Code"/>
        <w:spacing w:before="0" w:after="0"/>
        <w:shd w:fill="F7F7F7"/>
      </w:pPr>
      <w:r>
        <w:rPr>
          <w:rFonts w:ascii="Consolas" w:hAnsi="Consolas"/>
          <w:sz w:val="19"/>
          <w:color w:val="333333"/>
        </w:rPr>
        <w:t xml:space="preserve">        +-- L2: call catalog SKU details service</w:t>
      </w:r>
    </w:p>
    <w:p>
      <w:pPr>
        <w:pStyle w:val="Code"/>
        <w:spacing w:before="0" w:after="0"/>
        <w:shd w:fill="F7F7F7"/>
      </w:pPr>
      <w:r>
        <w:rPr>
          <w:rFonts w:ascii="Consolas" w:hAnsi="Consolas"/>
          <w:sz w:val="19"/>
          <w:color w:val="333333"/>
        </w:rPr>
        <w:t xml:space="preserve">        +-- L2: return merged detail response</w:t>
      </w:r>
    </w:p>
    <w:p>
      <w:r>
        <w:t/>
      </w:r>
    </w:p>
    <w:p>
      <w:r>
        <w:t/>
      </w:r>
    </w:p>
    <w:p>
      <w:pPr>
        <w:pStyle w:val="Heading2"/>
      </w:pPr>
      <w:r>
        <w:t>6.6 Backend workflow - Q and A, 2 levels deeper</w:t>
      </w:r>
    </w:p>
    <w:p>
      <w:r>
        <w:t/>
      </w:r>
    </w:p>
    <w:p>
      <w:pPr>
        <w:pStyle w:val="Code"/>
        <w:spacing w:before="0" w:after="0"/>
        <w:shd w:fill="F7F7F7"/>
      </w:pPr>
      <w:r>
        <w:rPr>
          <w:rFonts w:ascii="Consolas" w:hAnsi="Consolas"/>
          <w:sz w:val="19"/>
          <w:color w:val="333333"/>
        </w:rPr>
        <w:t>Q and A request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PDP gating</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qnaModuleEnabled</w:t>
      </w:r>
    </w:p>
    <w:p>
      <w:pPr>
        <w:pStyle w:val="Code"/>
        <w:spacing w:before="0" w:after="0"/>
        <w:shd w:fill="F7F7F7"/>
      </w:pPr>
      <w:r>
        <w:rPr>
          <w:rFonts w:ascii="Consolas" w:hAnsi="Consolas"/>
          <w:sz w:val="19"/>
          <w:color w:val="333333"/>
        </w:rPr>
        <w:t xml:space="preserve">  |     +-- L2: qandaEnabledProductSubTypes</w:t>
      </w:r>
    </w:p>
    <w:p>
      <w:pPr>
        <w:pStyle w:val="Code"/>
        <w:spacing w:before="0" w:after="0"/>
        <w:shd w:fill="F7F7F7"/>
      </w:pPr>
      <w:r>
        <w:rPr>
          <w:rFonts w:ascii="Consolas" w:hAnsi="Consolas"/>
          <w:sz w:val="19"/>
          <w:color w:val="333333"/>
        </w:rPr>
        <w:t xml:space="preserve">  |     +-- L2: qnaEnabledCountries</w:t>
      </w:r>
    </w:p>
    <w:p>
      <w:pPr>
        <w:pStyle w:val="Code"/>
        <w:spacing w:before="0" w:after="0"/>
        <w:shd w:fill="F7F7F7"/>
      </w:pPr>
      <w:r>
        <w:rPr>
          <w:rFonts w:ascii="Consolas" w:hAnsi="Consolas"/>
          <w:sz w:val="19"/>
          <w:color w:val="333333"/>
        </w:rPr>
        <w:t xml:space="preserve">  |     +-- L2: page and limit defaults</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Question retrieval</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get SKU keywords from Solr</w:t>
      </w:r>
    </w:p>
    <w:p>
      <w:pPr>
        <w:pStyle w:val="Code"/>
        <w:spacing w:before="0" w:after="0"/>
        <w:shd w:fill="F7F7F7"/>
      </w:pPr>
      <w:r>
        <w:rPr>
          <w:rFonts w:ascii="Consolas" w:hAnsi="Consolas"/>
          <w:sz w:val="19"/>
          <w:color w:val="333333"/>
        </w:rPr>
        <w:t xml:space="preserve">  |     +-- L2: query questions by SKU and keyword map</w:t>
      </w:r>
    </w:p>
    <w:p>
      <w:pPr>
        <w:pStyle w:val="Code"/>
        <w:spacing w:before="0" w:after="0"/>
        <w:shd w:fill="F7F7F7"/>
      </w:pPr>
      <w:r>
        <w:rPr>
          <w:rFonts w:ascii="Consolas" w:hAnsi="Consolas"/>
          <w:sz w:val="19"/>
          <w:color w:val="333333"/>
        </w:rPr>
        <w:t xml:space="preserve">  |     +-- L2: build paginated QuestionList</w:t>
      </w:r>
    </w:p>
    <w:p>
      <w:pPr>
        <w:pStyle w:val="Code"/>
        <w:spacing w:before="0" w:after="0"/>
        <w:shd w:fill="F7F7F7"/>
      </w:pPr>
      <w:r>
        <w:rPr>
          <w:rFonts w:ascii="Consolas" w:hAnsi="Consolas"/>
          <w:sz w:val="19"/>
          <w:color w:val="333333"/>
        </w:rPr>
        <w:t xml:space="preserve">  |     +-- L2: support keyword filtered retrieval</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Keyword filtering and highlighting</w:t>
      </w:r>
    </w:p>
    <w:p>
      <w:pPr>
        <w:pStyle w:val="Code"/>
        <w:spacing w:before="0" w:after="0"/>
        <w:shd w:fill="F7F7F7"/>
      </w:pPr>
      <w:r>
        <w:rPr>
          <w:rFonts w:ascii="Consolas" w:hAnsi="Consolas"/>
          <w:sz w:val="19"/>
          <w:color w:val="333333"/>
        </w:rPr>
        <w:t xml:space="preserve">  |     |</w:t>
      </w:r>
    </w:p>
    <w:p>
      <w:pPr>
        <w:pStyle w:val="Code"/>
        <w:spacing w:before="0" w:after="0"/>
        <w:shd w:fill="F7F7F7"/>
      </w:pPr>
      <w:r>
        <w:rPr>
          <w:rFonts w:ascii="Consolas" w:hAnsi="Consolas"/>
          <w:sz w:val="19"/>
          <w:color w:val="333333"/>
        </w:rPr>
        <w:t xml:space="preserve">  |     +-- L2: HTML encode input keywords</w:t>
      </w:r>
    </w:p>
    <w:p>
      <w:pPr>
        <w:pStyle w:val="Code"/>
        <w:spacing w:before="0" w:after="0"/>
        <w:shd w:fill="F7F7F7"/>
      </w:pPr>
      <w:r>
        <w:rPr>
          <w:rFonts w:ascii="Consolas" w:hAnsi="Consolas"/>
          <w:sz w:val="19"/>
          <w:color w:val="333333"/>
        </w:rPr>
        <w:t xml:space="preserve">  |     +-- L2: replace special characters for Solr</w:t>
      </w:r>
    </w:p>
    <w:p>
      <w:pPr>
        <w:pStyle w:val="Code"/>
        <w:spacing w:before="0" w:after="0"/>
        <w:shd w:fill="F7F7F7"/>
      </w:pPr>
      <w:r>
        <w:rPr>
          <w:rFonts w:ascii="Consolas" w:hAnsi="Consolas"/>
          <w:sz w:val="19"/>
          <w:color w:val="333333"/>
        </w:rPr>
        <w:t xml:space="preserve">  |     +-- L2: remove trailing wildcard where needed</w:t>
      </w:r>
    </w:p>
    <w:p>
      <w:pPr>
        <w:pStyle w:val="Code"/>
        <w:spacing w:before="0" w:after="0"/>
        <w:shd w:fill="F7F7F7"/>
      </w:pPr>
      <w:r>
        <w:rPr>
          <w:rFonts w:ascii="Consolas" w:hAnsi="Consolas"/>
          <w:sz w:val="19"/>
          <w:color w:val="333333"/>
        </w:rPr>
        <w:t xml:space="preserve">  |     +-- L2: add Greek-symbol variants</w:t>
      </w:r>
    </w:p>
    <w:p>
      <w:pPr>
        <w:pStyle w:val="Code"/>
        <w:spacing w:before="0" w:after="0"/>
        <w:shd w:fill="F7F7F7"/>
      </w:pPr>
      <w:r>
        <w:rPr>
          <w:rFonts w:ascii="Consolas" w:hAnsi="Consolas"/>
          <w:sz w:val="19"/>
          <w:color w:val="333333"/>
        </w:rPr>
        <w:t xml:space="preserve">  |     +-- L2: dedupe and sort keywords by length descending</w:t>
      </w:r>
    </w:p>
    <w:p>
      <w:pPr>
        <w:pStyle w:val="Code"/>
        <w:spacing w:before="0" w:after="0"/>
        <w:shd w:fill="F7F7F7"/>
      </w:pPr>
      <w:r>
        <w:rPr>
          <w:rFonts w:ascii="Consolas" w:hAnsi="Consolas"/>
          <w:sz w:val="19"/>
          <w:color w:val="333333"/>
        </w:rPr>
        <w:t xml:space="preserve">  |     +-- L2: highlight matched question and answer content</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L1: Submission and voting</w:t>
      </w:r>
    </w:p>
    <w:p>
      <w:pPr>
        <w:pStyle w:val="Code"/>
        <w:spacing w:before="0" w:after="0"/>
        <w:shd w:fill="F7F7F7"/>
      </w:pPr>
      <w:r>
        <w:rPr>
          <w:rFonts w:ascii="Consolas" w:hAnsi="Consolas"/>
          <w:sz w:val="19"/>
          <w:color w:val="333333"/>
        </w:rPr>
        <w:t xml:space="preserve">        |</w:t>
      </w:r>
    </w:p>
    <w:p>
      <w:pPr>
        <w:pStyle w:val="Code"/>
        <w:spacing w:before="0" w:after="0"/>
        <w:shd w:fill="F7F7F7"/>
      </w:pPr>
      <w:r>
        <w:rPr>
          <w:rFonts w:ascii="Consolas" w:hAnsi="Consolas"/>
          <w:sz w:val="19"/>
          <w:color w:val="333333"/>
        </w:rPr>
        <w:t xml:space="preserve">        +-- L2: validate SKU or assay product ID</w:t>
      </w:r>
    </w:p>
    <w:p>
      <w:pPr>
        <w:pStyle w:val="Code"/>
        <w:spacing w:before="0" w:after="0"/>
        <w:shd w:fill="F7F7F7"/>
      </w:pPr>
      <w:r>
        <w:rPr>
          <w:rFonts w:ascii="Consolas" w:hAnsi="Consolas"/>
          <w:sz w:val="19"/>
          <w:color w:val="333333"/>
        </w:rPr>
        <w:t xml:space="preserve">        +-- L2: validate content</w:t>
      </w:r>
    </w:p>
    <w:p>
      <w:pPr>
        <w:pStyle w:val="Code"/>
        <w:spacing w:before="0" w:after="0"/>
        <w:shd w:fill="F7F7F7"/>
      </w:pPr>
      <w:r>
        <w:rPr>
          <w:rFonts w:ascii="Consolas" w:hAnsi="Consolas"/>
          <w:sz w:val="19"/>
          <w:color w:val="333333"/>
        </w:rPr>
        <w:t xml:space="preserve">        +-- L2: validate hidden state when user key is present</w:t>
      </w:r>
    </w:p>
    <w:p>
      <w:pPr>
        <w:pStyle w:val="Code"/>
        <w:spacing w:before="0" w:after="0"/>
        <w:shd w:fill="F7F7F7"/>
      </w:pPr>
      <w:r>
        <w:rPr>
          <w:rFonts w:ascii="Consolas" w:hAnsi="Consolas"/>
          <w:sz w:val="19"/>
          <w:color w:val="333333"/>
        </w:rPr>
        <w:t xml:space="preserve">        +-- L2: submit question or answer through service</w:t>
      </w:r>
    </w:p>
    <w:p>
      <w:pPr>
        <w:pStyle w:val="Code"/>
        <w:spacing w:before="0" w:after="0"/>
        <w:shd w:fill="F7F7F7"/>
      </w:pPr>
      <w:r>
        <w:rPr>
          <w:rFonts w:ascii="Consolas" w:hAnsi="Consolas"/>
          <w:sz w:val="19"/>
          <w:color w:val="333333"/>
        </w:rPr>
        <w:t xml:space="preserve">        +-- L2: increment or decrement answer votes</w:t>
      </w:r>
    </w:p>
    <w:p>
      <w:r>
        <w:t/>
      </w:r>
    </w:p>
    <w:p>
      <w:r>
        <w:t/>
      </w:r>
    </w:p>
    <w:p>
      <w:pPr>
        <w:pStyle w:val="Heading1"/>
      </w:pPr>
      <w:r>
        <w:t>7. Backend API and Service Contracts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API area</w:t>
            </w:r>
          </w:p>
        </w:tc>
        <w:tc>
          <w:tcPr>
            <w:shd w:fill="4F81BD"/>
            <w:tcMar>
              <w:top w:w="80" w:type="dxa"/>
              <w:left w:w="80" w:type="dxa"/>
              <w:bottom w:w="80" w:type="dxa"/>
              <w:right w:w="80" w:type="dxa"/>
            </w:tcMar>
          </w:tcPr>
          <w:p>
            <w:pPr>
              <w:spacing w:after="40"/>
            </w:pPr>
            <w:r>
              <w:rPr>
                <w:b/>
                <w:color w:val="FFFFFF"/>
              </w:rPr>
              <w:t>Repository</w:t>
            </w:r>
          </w:p>
        </w:tc>
        <w:tc>
          <w:tcPr>
            <w:shd w:fill="4F81BD"/>
            <w:tcMar>
              <w:top w:w="80" w:type="dxa"/>
              <w:left w:w="80" w:type="dxa"/>
              <w:bottom w:w="80" w:type="dxa"/>
              <w:right w:w="80" w:type="dxa"/>
            </w:tcMar>
          </w:tcPr>
          <w:p>
            <w:pPr>
              <w:spacing w:after="40"/>
            </w:pPr>
            <w:r>
              <w:rPr>
                <w:b/>
                <w:color w:val="FFFFFF"/>
              </w:rPr>
              <w:t>Endpoint or function</w:t>
            </w:r>
          </w:p>
        </w:tc>
        <w:tc>
          <w:tcPr>
            <w:shd w:fill="4F81BD"/>
            <w:tcMar>
              <w:top w:w="80" w:type="dxa"/>
              <w:left w:w="80" w:type="dxa"/>
              <w:bottom w:w="80" w:type="dxa"/>
              <w:right w:w="80" w:type="dxa"/>
            </w:tcMar>
          </w:tcPr>
          <w:p>
            <w:pPr>
              <w:spacing w:after="40"/>
            </w:pPr>
            <w:r>
              <w:rPr>
                <w:b/>
                <w:color w:val="FFFFFF"/>
              </w:rPr>
              <w:t>Method</w:t>
            </w:r>
          </w:p>
        </w:tc>
        <w:tc>
          <w:tcPr>
            <w:shd w:fill="4F81BD"/>
            <w:tcMar>
              <w:top w:w="80" w:type="dxa"/>
              <w:left w:w="80" w:type="dxa"/>
              <w:bottom w:w="80" w:type="dxa"/>
              <w:right w:w="80" w:type="dxa"/>
            </w:tcMar>
          </w:tcPr>
          <w:p>
            <w:pPr>
              <w:spacing w:after="40"/>
            </w:pPr>
            <w:r>
              <w:rPr>
                <w:b/>
                <w:color w:val="FFFFFF"/>
              </w:rPr>
              <w:t>Request inputs</w:t>
            </w:r>
          </w:p>
        </w:tc>
        <w:tc>
          <w:tcPr>
            <w:shd w:fill="4F81BD"/>
            <w:tcMar>
              <w:top w:w="80" w:type="dxa"/>
              <w:left w:w="80" w:type="dxa"/>
              <w:bottom w:w="80" w:type="dxa"/>
              <w:right w:w="80" w:type="dxa"/>
            </w:tcMar>
          </w:tcPr>
          <w:p>
            <w:pPr>
              <w:spacing w:after="40"/>
            </w:pPr>
            <w:r>
              <w:rPr>
                <w:b/>
                <w:color w:val="FFFFFF"/>
              </w:rPr>
              <w:t>Response or side effect</w:t>
            </w:r>
          </w:p>
        </w:tc>
      </w:tr>
      <w:tr>
        <w:tc>
          <w:tcPr>
            <w:shd w:fill="FFFFFF"/>
            <w:tcMar>
              <w:top w:w="80" w:type="dxa"/>
              <w:left w:w="80" w:type="dxa"/>
              <w:bottom w:w="80" w:type="dxa"/>
              <w:right w:w="80" w:type="dxa"/>
            </w:tcMar>
          </w:tcPr>
          <w:p>
            <w:pPr>
              <w:spacing w:after="40"/>
            </w:pPr>
            <w:r>
              <w:rPr>
                <w:color w:val="222222"/>
              </w:rPr>
              <w:t>Search count</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Fonts w:ascii="Consolas" w:hAnsi="Consolas"/>
                <w:sz w:val="18"/>
              </w:rPr>
              <w:t>productSearchCountAPI</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keyword, subtype, country/language context</w:t>
            </w:r>
          </w:p>
        </w:tc>
        <w:tc>
          <w:tcPr>
            <w:shd w:fill="FFFFFF"/>
            <w:tcMar>
              <w:top w:w="80" w:type="dxa"/>
              <w:left w:w="80" w:type="dxa"/>
              <w:bottom w:w="80" w:type="dxa"/>
              <w:right w:w="80" w:type="dxa"/>
            </w:tcMar>
          </w:tcPr>
          <w:p>
            <w:pPr>
              <w:spacing w:after="40"/>
            </w:pPr>
            <w:r>
              <w:rPr>
                <w:color w:val="222222"/>
              </w:rPr>
              <w:t>Product search counts for cards or alternate search</w:t>
            </w:r>
          </w:p>
        </w:tc>
      </w:tr>
      <w:tr>
        <w:tc>
          <w:tcPr>
            <w:shd w:fill="FFFFFF"/>
            <w:tcMar>
              <w:top w:w="80" w:type="dxa"/>
              <w:left w:w="80" w:type="dxa"/>
              <w:bottom w:w="80" w:type="dxa"/>
              <w:right w:w="80" w:type="dxa"/>
            </w:tcMar>
          </w:tcPr>
          <w:p>
            <w:pPr>
              <w:spacing w:after="40"/>
            </w:pPr>
            <w:r>
              <w:rPr>
                <w:color w:val="222222"/>
              </w:rPr>
              <w:t>Search execution</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Fonts w:ascii="Consolas" w:hAnsi="Consolas"/>
                <w:sz w:val="18"/>
              </w:rPr>
              <w:t>SearchResultsService.getResults</w:t>
            </w:r>
          </w:p>
        </w:tc>
        <w:tc>
          <w:tcPr>
            <w:shd w:fill="FFFFFF"/>
            <w:tcMar>
              <w:top w:w="80" w:type="dxa"/>
              <w:left w:w="80" w:type="dxa"/>
              <w:bottom w:w="80" w:type="dxa"/>
              <w:right w:w="80" w:type="dxa"/>
            </w:tcMar>
          </w:tcPr>
          <w:p>
            <w:pPr>
              <w:spacing w:after="40"/>
            </w:pPr>
            <w:r>
              <w:rPr>
                <w:color w:val="222222"/>
              </w:rPr>
              <w:t>Internal service</w:t>
            </w:r>
          </w:p>
        </w:tc>
        <w:tc>
          <w:tcPr>
            <w:shd w:fill="FFFFFF"/>
            <w:tcMar>
              <w:top w:w="80" w:type="dxa"/>
              <w:left w:w="80" w:type="dxa"/>
              <w:bottom w:w="80" w:type="dxa"/>
              <w:right w:w="80" w:type="dxa"/>
            </w:tcMar>
          </w:tcPr>
          <w:p>
            <w:pPr>
              <w:spacing w:after="40"/>
            </w:pPr>
            <w:r>
              <w:rPr>
                <w:color w:val="222222"/>
                <w:rFonts w:ascii="Consolas" w:hAnsi="Consolas"/>
                <w:sz w:val="18"/>
              </w:rPr>
              <w:t>SearchModel</w:t>
            </w:r>
            <w:r>
              <w:rPr>
                <w:color w:val="222222"/>
              </w:rPr>
              <w:t xml:space="preserve"> with keyword, subtype, filters, result count</w:t>
            </w:r>
          </w:p>
        </w:tc>
        <w:tc>
          <w:tcPr>
            <w:shd w:fill="FFFFFF"/>
            <w:tcMar>
              <w:top w:w="80" w:type="dxa"/>
              <w:left w:w="80" w:type="dxa"/>
              <w:bottom w:w="80" w:type="dxa"/>
              <w:right w:w="80" w:type="dxa"/>
            </w:tcMar>
          </w:tcPr>
          <w:p>
            <w:pPr>
              <w:spacing w:after="40"/>
            </w:pPr>
            <w:r>
              <w:rPr>
                <w:color w:val="222222"/>
              </w:rPr>
              <w:t>Search results, filters, counts, no-result state</w:t>
            </w:r>
          </w:p>
        </w:tc>
      </w:tr>
      <w:tr>
        <w:tc>
          <w:tcPr>
            <w:shd w:fill="FFFFFF"/>
            <w:tcMar>
              <w:top w:w="80" w:type="dxa"/>
              <w:left w:w="80" w:type="dxa"/>
              <w:bottom w:w="80" w:type="dxa"/>
              <w:right w:w="80" w:type="dxa"/>
            </w:tcMar>
          </w:tcPr>
          <w:p>
            <w:pPr>
              <w:spacing w:after="40"/>
            </w:pPr>
            <w:r>
              <w:rPr>
                <w:color w:val="222222"/>
              </w:rPr>
              <w:t>Related product detail aggregation</w:t>
            </w:r>
          </w:p>
        </w:tc>
        <w:tc>
          <w:tcPr>
            <w:shd w:fill="FFFFFF"/>
            <w:tcMar>
              <w:top w:w="80" w:type="dxa"/>
              <w:left w:w="80" w:type="dxa"/>
              <w:bottom w:w="80" w:type="dxa"/>
              <w:right w:w="80" w:type="dxa"/>
            </w:tcMar>
          </w:tcPr>
          <w:p>
            <w:pPr>
              <w:spacing w:after="40"/>
            </w:pPr>
            <w:r>
              <w:rPr>
                <w:color w:val="222222"/>
                <w:rFonts w:ascii="Consolas" w:hAnsi="Consolas"/>
                <w:sz w:val="18"/>
              </w:rPr>
              <w:t>tfcom-magellan-product-service</w:t>
            </w:r>
          </w:p>
        </w:tc>
        <w:tc>
          <w:tcPr>
            <w:shd w:fill="FFFFFF"/>
            <w:tcMar>
              <w:top w:w="80" w:type="dxa"/>
              <w:left w:w="80" w:type="dxa"/>
              <w:bottom w:w="80" w:type="dxa"/>
              <w:right w:w="80" w:type="dxa"/>
            </w:tcMar>
          </w:tcPr>
          <w:p>
            <w:pPr>
              <w:spacing w:after="40"/>
            </w:pPr>
            <w:r>
              <w:rPr>
                <w:color w:val="222222"/>
                <w:rFonts w:ascii="Consolas" w:hAnsi="Consolas"/>
                <w:sz w:val="18"/>
              </w:rPr>
              <w:t>/fetchRelatedProductDetails</w:t>
            </w:r>
          </w:p>
        </w:tc>
        <w:tc>
          <w:tcPr>
            <w:shd w:fill="FFFFFF"/>
            <w:tcMar>
              <w:top w:w="80" w:type="dxa"/>
              <w:left w:w="80" w:type="dxa"/>
              <w:bottom w:w="80" w:type="dxa"/>
              <w:right w:w="80" w:type="dxa"/>
            </w:tcMar>
          </w:tcPr>
          <w:p>
            <w:pPr>
              <w:spacing w:after="40"/>
            </w:pPr>
            <w:r>
              <w:rPr>
                <w:color w:val="222222"/>
              </w:rPr>
              <w:t>POST</w:t>
            </w:r>
          </w:p>
        </w:tc>
        <w:tc>
          <w:tcPr>
            <w:shd w:fill="FFFFFF"/>
            <w:tcMar>
              <w:top w:w="80" w:type="dxa"/>
              <w:left w:w="80" w:type="dxa"/>
              <w:bottom w:w="80" w:type="dxa"/>
              <w:right w:w="80" w:type="dxa"/>
            </w:tcMar>
          </w:tcPr>
          <w:p>
            <w:pPr>
              <w:spacing w:after="40"/>
            </w:pPr>
            <w:r>
              <w:rPr>
                <w:color w:val="222222"/>
              </w:rPr>
              <w:t xml:space="preserve">JSON body </w:t>
            </w:r>
            <w:r>
              <w:rPr>
                <w:color w:val="222222"/>
                <w:rFonts w:ascii="Consolas" w:hAnsi="Consolas"/>
                <w:sz w:val="18"/>
              </w:rPr>
              <w:t>MagellanRelatedProductsSearchRequest</w:t>
            </w:r>
            <w:r>
              <w:rPr>
                <w:color w:val="222222"/>
              </w:rPr>
              <w:t xml:space="preserve">, optional </w:t>
            </w:r>
            <w:r>
              <w:rPr>
                <w:color w:val="222222"/>
                <w:rFonts w:ascii="Consolas" w:hAnsi="Consolas"/>
                <w:sz w:val="18"/>
              </w:rPr>
              <w:t>x-host-header</w:t>
            </w:r>
            <w:r>
              <w:rPr>
                <w:color w:val="222222"/>
              </w:rPr>
              <w:t>, cookies</w:t>
            </w:r>
          </w:p>
        </w:tc>
        <w:tc>
          <w:tcPr>
            <w:shd w:fill="FFFFFF"/>
            <w:tcMar>
              <w:top w:w="80" w:type="dxa"/>
              <w:left w:w="80" w:type="dxa"/>
              <w:bottom w:w="80" w:type="dxa"/>
              <w:right w:w="80" w:type="dxa"/>
            </w:tcMar>
          </w:tcPr>
          <w:p>
            <w:pPr>
              <w:spacing w:after="40"/>
            </w:pPr>
            <w:r>
              <w:rPr>
                <w:color w:val="222222"/>
              </w:rPr>
              <w:t>Merged Magellan and catalog product details</w:t>
            </w:r>
          </w:p>
        </w:tc>
      </w:tr>
      <w:tr>
        <w:tc>
          <w:tcPr>
            <w:shd w:fill="FFFFFF"/>
            <w:tcMar>
              <w:top w:w="80" w:type="dxa"/>
              <w:left w:w="80" w:type="dxa"/>
              <w:bottom w:w="80" w:type="dxa"/>
              <w:right w:w="80" w:type="dxa"/>
            </w:tcMar>
          </w:tcPr>
          <w:p>
            <w:pPr>
              <w:spacing w:after="40"/>
            </w:pPr>
            <w:r>
              <w:rPr>
                <w:color w:val="222222"/>
              </w:rPr>
              <w:t>Dynamic antibody related products</w:t>
            </w:r>
          </w:p>
        </w:tc>
        <w:tc>
          <w:tcPr>
            <w:shd w:fill="FFFFFF"/>
            <w:tcMar>
              <w:top w:w="80" w:type="dxa"/>
              <w:left w:w="80" w:type="dxa"/>
              <w:bottom w:w="80" w:type="dxa"/>
              <w:right w:w="80" w:type="dxa"/>
            </w:tcMar>
          </w:tcPr>
          <w:p>
            <w:pPr>
              <w:spacing w:after="40"/>
            </w:pPr>
            <w:r>
              <w:rPr>
                <w:color w:val="222222"/>
                <w:rFonts w:ascii="Consolas" w:hAnsi="Consolas"/>
                <w:sz w:val="18"/>
              </w:rPr>
              <w:t>tfcom-magellan-related-products-service</w:t>
            </w:r>
          </w:p>
        </w:tc>
        <w:tc>
          <w:tcPr>
            <w:shd w:fill="FFFFFF"/>
            <w:tcMar>
              <w:top w:w="80" w:type="dxa"/>
              <w:left w:w="80" w:type="dxa"/>
              <w:bottom w:w="80" w:type="dxa"/>
              <w:right w:w="80" w:type="dxa"/>
            </w:tcMar>
          </w:tcPr>
          <w:p>
            <w:pPr>
              <w:spacing w:after="40"/>
            </w:pPr>
            <w:r>
              <w:rPr>
                <w:color w:val="222222"/>
                <w:rFonts w:ascii="Consolas" w:hAnsi="Consolas"/>
                <w:sz w:val="18"/>
              </w:rPr>
              <w:t>/v2/relatedProducts/antibody/sku/{sku}/type/{type}</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 xml:space="preserve">sku, antibody type, countryCode, languageCode, </w:t>
            </w:r>
            <w:r>
              <w:rPr>
                <w:color w:val="222222"/>
                <w:rFonts w:ascii="Consolas" w:hAnsi="Consolas"/>
                <w:sz w:val="18"/>
              </w:rPr>
              <w:t>CK_CUSTOMER_INFO</w:t>
            </w:r>
            <w:r>
              <w:rPr>
                <w:color w:val="222222"/>
              </w:rPr>
              <w:t xml:space="preserve"> cookie</w:t>
            </w:r>
          </w:p>
        </w:tc>
        <w:tc>
          <w:tcPr>
            <w:shd w:fill="FFFFFF"/>
            <w:tcMar>
              <w:top w:w="80" w:type="dxa"/>
              <w:left w:w="80" w:type="dxa"/>
              <w:bottom w:w="80" w:type="dxa"/>
              <w:right w:w="80" w:type="dxa"/>
            </w:tcMar>
          </w:tcPr>
          <w:p>
            <w:pPr>
              <w:spacing w:after="40"/>
            </w:pPr>
            <w:r>
              <w:rPr>
                <w:color w:val="222222"/>
                <w:rFonts w:ascii="Consolas" w:hAnsi="Consolas"/>
                <w:sz w:val="18"/>
              </w:rPr>
              <w:t>TargetProduct</w:t>
            </w:r>
            <w:r>
              <w:rPr>
                <w:color w:val="222222"/>
              </w:rPr>
              <w:t xml:space="preserve"> related product response</w:t>
            </w:r>
          </w:p>
        </w:tc>
      </w:tr>
      <w:tr>
        <w:tc>
          <w:tcPr>
            <w:shd w:fill="FFFFFF"/>
            <w:tcMar>
              <w:top w:w="80" w:type="dxa"/>
              <w:left w:w="80" w:type="dxa"/>
              <w:bottom w:w="80" w:type="dxa"/>
              <w:right w:w="80" w:type="dxa"/>
            </w:tcMar>
          </w:tcPr>
          <w:p>
            <w:pPr>
              <w:spacing w:after="40"/>
            </w:pPr>
            <w:r>
              <w:rPr>
                <w:color w:val="222222"/>
              </w:rPr>
              <w:t>Dynamic immunoassay related products</w:t>
            </w:r>
          </w:p>
        </w:tc>
        <w:tc>
          <w:tcPr>
            <w:shd w:fill="FFFFFF"/>
            <w:tcMar>
              <w:top w:w="80" w:type="dxa"/>
              <w:left w:w="80" w:type="dxa"/>
              <w:bottom w:w="80" w:type="dxa"/>
              <w:right w:w="80" w:type="dxa"/>
            </w:tcMar>
          </w:tcPr>
          <w:p>
            <w:pPr>
              <w:spacing w:after="40"/>
            </w:pPr>
            <w:r>
              <w:rPr>
                <w:color w:val="222222"/>
                <w:rFonts w:ascii="Consolas" w:hAnsi="Consolas"/>
                <w:sz w:val="18"/>
              </w:rPr>
              <w:t>tfcom-magellan-related-products-service</w:t>
            </w:r>
          </w:p>
        </w:tc>
        <w:tc>
          <w:tcPr>
            <w:shd w:fill="FFFFFF"/>
            <w:tcMar>
              <w:top w:w="80" w:type="dxa"/>
              <w:left w:w="80" w:type="dxa"/>
              <w:bottom w:w="80" w:type="dxa"/>
              <w:right w:w="80" w:type="dxa"/>
            </w:tcMar>
          </w:tcPr>
          <w:p>
            <w:pPr>
              <w:spacing w:after="40"/>
            </w:pPr>
            <w:r>
              <w:rPr>
                <w:color w:val="222222"/>
                <w:rFonts w:ascii="Consolas" w:hAnsi="Consolas"/>
                <w:sz w:val="18"/>
              </w:rPr>
              <w:t>/v2/relatedProducts/immunoassays/sku/{sku}</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 xml:space="preserve">sku, countryCode, languageCode, </w:t>
            </w:r>
            <w:r>
              <w:rPr>
                <w:color w:val="222222"/>
                <w:rFonts w:ascii="Consolas" w:hAnsi="Consolas"/>
                <w:sz w:val="18"/>
              </w:rPr>
              <w:t>CK_CUSTOMER_INFO</w:t>
            </w:r>
            <w:r>
              <w:rPr>
                <w:color w:val="222222"/>
              </w:rPr>
              <w:t xml:space="preserve"> cookie</w:t>
            </w:r>
          </w:p>
        </w:tc>
        <w:tc>
          <w:tcPr>
            <w:shd w:fill="FFFFFF"/>
            <w:tcMar>
              <w:top w:w="80" w:type="dxa"/>
              <w:left w:w="80" w:type="dxa"/>
              <w:bottom w:w="80" w:type="dxa"/>
              <w:right w:w="80" w:type="dxa"/>
            </w:tcMar>
          </w:tcPr>
          <w:p>
            <w:pPr>
              <w:spacing w:after="40"/>
            </w:pPr>
            <w:r>
              <w:rPr>
                <w:color w:val="222222"/>
              </w:rPr>
              <w:t>ELISA/immunoassay related product response</w:t>
            </w:r>
          </w:p>
        </w:tc>
      </w:tr>
      <w:tr>
        <w:tc>
          <w:tcPr>
            <w:shd w:fill="FFFFFF"/>
            <w:tcMar>
              <w:top w:w="80" w:type="dxa"/>
              <w:left w:w="80" w:type="dxa"/>
              <w:bottom w:w="80" w:type="dxa"/>
              <w:right w:w="80" w:type="dxa"/>
            </w:tcMar>
          </w:tcPr>
          <w:p>
            <w:pPr>
              <w:spacing w:after="40"/>
            </w:pPr>
            <w:r>
              <w:rPr>
                <w:color w:val="222222"/>
              </w:rPr>
              <w:t>Related product count</w:t>
            </w:r>
          </w:p>
        </w:tc>
        <w:tc>
          <w:tcPr>
            <w:shd w:fill="FFFFFF"/>
            <w:tcMar>
              <w:top w:w="80" w:type="dxa"/>
              <w:left w:w="80" w:type="dxa"/>
              <w:bottom w:w="80" w:type="dxa"/>
              <w:right w:w="80" w:type="dxa"/>
            </w:tcMar>
          </w:tcPr>
          <w:p>
            <w:pPr>
              <w:spacing w:after="40"/>
            </w:pPr>
            <w:r>
              <w:rPr>
                <w:color w:val="222222"/>
                <w:rFonts w:ascii="Consolas" w:hAnsi="Consolas"/>
                <w:sz w:val="18"/>
              </w:rPr>
              <w:t>tfcom-magellan-related-products-service</w:t>
            </w:r>
          </w:p>
        </w:tc>
        <w:tc>
          <w:tcPr>
            <w:shd w:fill="FFFFFF"/>
            <w:tcMar>
              <w:top w:w="80" w:type="dxa"/>
              <w:left w:w="80" w:type="dxa"/>
              <w:bottom w:w="80" w:type="dxa"/>
              <w:right w:w="80" w:type="dxa"/>
            </w:tcMar>
          </w:tcPr>
          <w:p>
            <w:pPr>
              <w:spacing w:after="40"/>
            </w:pPr>
            <w:r>
              <w:rPr>
                <w:color w:val="222222"/>
                <w:rFonts w:ascii="Consolas" w:hAnsi="Consolas"/>
                <w:sz w:val="18"/>
              </w:rPr>
              <w:t>/v2/relatedProducts/antibody/fetchCount/sku/{sku}/type/{type}</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sku, antibody type, countryCode, languageCode, user cookie</w:t>
            </w:r>
          </w:p>
        </w:tc>
        <w:tc>
          <w:tcPr>
            <w:shd w:fill="FFFFFF"/>
            <w:tcMar>
              <w:top w:w="80" w:type="dxa"/>
              <w:left w:w="80" w:type="dxa"/>
              <w:bottom w:w="80" w:type="dxa"/>
              <w:right w:w="80" w:type="dxa"/>
            </w:tcMar>
          </w:tcPr>
          <w:p>
            <w:pPr>
              <w:spacing w:after="40"/>
            </w:pPr>
            <w:r>
              <w:rPr>
                <w:color w:val="222222"/>
                <w:rFonts w:ascii="Consolas" w:hAnsi="Consolas"/>
                <w:sz w:val="18"/>
              </w:rPr>
              <w:t>TargetProductCount</w:t>
            </w:r>
            <w:r>
              <w:rPr>
                <w:color w:val="222222"/>
              </w:rPr>
              <w:t xml:space="preserve"> with application count</w:t>
            </w:r>
          </w:p>
        </w:tc>
      </w:tr>
      <w:tr>
        <w:tc>
          <w:tcPr>
            <w:shd w:fill="FFFFFF"/>
            <w:tcMar>
              <w:top w:w="80" w:type="dxa"/>
              <w:left w:w="80" w:type="dxa"/>
              <w:bottom w:w="80" w:type="dxa"/>
              <w:right w:w="80" w:type="dxa"/>
            </w:tcMar>
          </w:tcPr>
          <w:p>
            <w:pPr>
              <w:spacing w:after="40"/>
            </w:pPr>
            <w:r>
              <w:rPr>
                <w:color w:val="222222"/>
              </w:rPr>
              <w:t>Q and A list</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magellan/sku/{sku}/questions</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sku, page, limit</w:t>
            </w:r>
          </w:p>
        </w:tc>
        <w:tc>
          <w:tcPr>
            <w:shd w:fill="FFFFFF"/>
            <w:tcMar>
              <w:top w:w="80" w:type="dxa"/>
              <w:left w:w="80" w:type="dxa"/>
              <w:bottom w:w="80" w:type="dxa"/>
              <w:right w:w="80" w:type="dxa"/>
            </w:tcMar>
          </w:tcPr>
          <w:p>
            <w:pPr>
              <w:spacing w:after="40"/>
            </w:pPr>
            <w:r>
              <w:rPr>
                <w:color w:val="222222"/>
              </w:rPr>
              <w:t xml:space="preserve">Paginated </w:t>
            </w:r>
            <w:r>
              <w:rPr>
                <w:color w:val="222222"/>
                <w:rFonts w:ascii="Consolas" w:hAnsi="Consolas"/>
                <w:sz w:val="18"/>
              </w:rPr>
              <w:t>QuestionList</w:t>
            </w:r>
          </w:p>
        </w:tc>
      </w:tr>
      <w:tr>
        <w:tc>
          <w:tcPr>
            <w:shd w:fill="FFFFFF"/>
            <w:tcMar>
              <w:top w:w="80" w:type="dxa"/>
              <w:left w:w="80" w:type="dxa"/>
              <w:bottom w:w="80" w:type="dxa"/>
              <w:right w:w="80" w:type="dxa"/>
            </w:tcMar>
          </w:tcPr>
          <w:p>
            <w:pPr>
              <w:spacing w:after="40"/>
            </w:pPr>
            <w:r>
              <w:rPr>
                <w:color w:val="222222"/>
              </w:rPr>
              <w:t>Q and A keyword list</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/magellan/sku/{sku}/questions/keywords</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sku, keywords, page, limit</w:t>
            </w:r>
          </w:p>
        </w:tc>
        <w:tc>
          <w:tcPr>
            <w:shd w:fill="FFFFFF"/>
            <w:tcMar>
              <w:top w:w="80" w:type="dxa"/>
              <w:left w:w="80" w:type="dxa"/>
              <w:bottom w:w="80" w:type="dxa"/>
              <w:right w:w="80" w:type="dxa"/>
            </w:tcMar>
          </w:tcPr>
          <w:p>
            <w:pPr>
              <w:spacing w:after="40"/>
            </w:pPr>
            <w:r>
              <w:rPr>
                <w:color w:val="222222"/>
              </w:rPr>
              <w:t xml:space="preserve">Keyword-filtered and highlighted </w:t>
            </w:r>
            <w:r>
              <w:rPr>
                <w:color w:val="222222"/>
                <w:rFonts w:ascii="Consolas" w:hAnsi="Consolas"/>
                <w:sz w:val="18"/>
              </w:rPr>
              <w:t>QuestionList</w:t>
            </w:r>
          </w:p>
        </w:tc>
      </w:tr>
      <w:tr>
        <w:tc>
          <w:tcPr>
            <w:shd w:fill="FFFFFF"/>
            <w:tcMar>
              <w:top w:w="80" w:type="dxa"/>
              <w:left w:w="80" w:type="dxa"/>
              <w:bottom w:w="80" w:type="dxa"/>
              <w:right w:w="80" w:type="dxa"/>
            </w:tcMar>
          </w:tcPr>
          <w:p>
            <w:pPr>
              <w:spacing w:after="40"/>
            </w:pPr>
            <w:r>
              <w:rPr>
                <w:color w:val="222222"/>
              </w:rPr>
              <w:t>Q and A single question position</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magellan/sku/{sku}/questions/{id}</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sku, question id, limit</w:t>
            </w:r>
          </w:p>
        </w:tc>
        <w:tc>
          <w:tcPr>
            <w:shd w:fill="FFFFFF"/>
            <w:tcMar>
              <w:top w:w="80" w:type="dxa"/>
              <w:left w:w="80" w:type="dxa"/>
              <w:bottom w:w="80" w:type="dxa"/>
              <w:right w:w="80" w:type="dxa"/>
            </w:tcMar>
          </w:tcPr>
          <w:p>
            <w:pPr>
              <w:spacing w:after="40"/>
            </w:pPr>
            <w:r>
              <w:rPr>
                <w:color w:val="222222"/>
              </w:rPr>
              <w:t>Question page containing requested question</w:t>
            </w:r>
          </w:p>
        </w:tc>
      </w:tr>
      <w:tr>
        <w:tc>
          <w:tcPr>
            <w:shd w:fill="FFFFFF"/>
            <w:tcMar>
              <w:top w:w="80" w:type="dxa"/>
              <w:left w:w="80" w:type="dxa"/>
              <w:bottom w:w="80" w:type="dxa"/>
              <w:right w:w="80" w:type="dxa"/>
            </w:tcMar>
          </w:tcPr>
          <w:p>
            <w:pPr>
              <w:spacing w:after="40"/>
            </w:pPr>
            <w:r>
              <w:rPr>
                <w:color w:val="222222"/>
              </w:rPr>
              <w:t>Q and A answers</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/magellan/questions/{questionId}/answers</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question id</w:t>
            </w:r>
          </w:p>
        </w:tc>
        <w:tc>
          <w:tcPr>
            <w:shd w:fill="FFFFFF"/>
            <w:tcMar>
              <w:top w:w="80" w:type="dxa"/>
              <w:left w:w="80" w:type="dxa"/>
              <w:bottom w:w="80" w:type="dxa"/>
              <w:right w:w="80" w:type="dxa"/>
            </w:tcMar>
          </w:tcPr>
          <w:p>
            <w:pPr>
              <w:spacing w:after="40"/>
            </w:pPr>
            <w:r>
              <w:rPr>
                <w:color w:val="222222"/>
              </w:rPr>
              <w:t>Question with answers</w:t>
            </w:r>
          </w:p>
        </w:tc>
      </w:tr>
      <w:tr>
        <w:tc>
          <w:tcPr>
            <w:shd w:fill="FFFFFF"/>
            <w:tcMar>
              <w:top w:w="80" w:type="dxa"/>
              <w:left w:w="80" w:type="dxa"/>
              <w:bottom w:w="80" w:type="dxa"/>
              <w:right w:w="80" w:type="dxa"/>
            </w:tcMar>
          </w:tcPr>
          <w:p>
            <w:pPr>
              <w:spacing w:after="40"/>
            </w:pPr>
            <w:r>
              <w:rPr>
                <w:color w:val="222222"/>
              </w:rPr>
              <w:t>Q and A highlighted answers</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/magellan/questions/{questionId}/answers/keywords</w:t>
            </w:r>
          </w:p>
        </w:tc>
        <w:tc>
          <w:tcPr>
            <w:shd w:fill="FFFFFF"/>
            <w:tcMar>
              <w:top w:w="80" w:type="dxa"/>
              <w:left w:w="80" w:type="dxa"/>
              <w:bottom w:w="80" w:type="dxa"/>
              <w:right w:w="80" w:type="dxa"/>
            </w:tcMar>
          </w:tcPr>
          <w:p>
            <w:pPr>
              <w:spacing w:after="40"/>
            </w:pPr>
            <w:r>
              <w:rPr>
                <w:color w:val="222222"/>
              </w:rPr>
              <w:t>GET</w:t>
            </w:r>
          </w:p>
        </w:tc>
        <w:tc>
          <w:tcPr>
            <w:shd w:fill="FFFFFF"/>
            <w:tcMar>
              <w:top w:w="80" w:type="dxa"/>
              <w:left w:w="80" w:type="dxa"/>
              <w:bottom w:w="80" w:type="dxa"/>
              <w:right w:w="80" w:type="dxa"/>
            </w:tcMar>
          </w:tcPr>
          <w:p>
            <w:pPr>
              <w:spacing w:after="40"/>
            </w:pPr>
            <w:r>
              <w:rPr>
                <w:color w:val="222222"/>
              </w:rPr>
              <w:t>question id, keywords</w:t>
            </w:r>
          </w:p>
        </w:tc>
        <w:tc>
          <w:tcPr>
            <w:shd w:fill="FFFFFF"/>
            <w:tcMar>
              <w:top w:w="80" w:type="dxa"/>
              <w:left w:w="80" w:type="dxa"/>
              <w:bottom w:w="80" w:type="dxa"/>
              <w:right w:w="80" w:type="dxa"/>
            </w:tcMar>
          </w:tcPr>
          <w:p>
            <w:pPr>
              <w:spacing w:after="40"/>
            </w:pPr>
            <w:r>
              <w:rPr>
                <w:color w:val="222222"/>
              </w:rPr>
              <w:t>Question with highlighted answers</w:t>
            </w:r>
          </w:p>
        </w:tc>
      </w:tr>
      <w:tr>
        <w:tc>
          <w:tcPr>
            <w:shd w:fill="FFFFFF"/>
            <w:tcMar>
              <w:top w:w="80" w:type="dxa"/>
              <w:left w:w="80" w:type="dxa"/>
              <w:bottom w:w="80" w:type="dxa"/>
              <w:right w:w="80" w:type="dxa"/>
            </w:tcMar>
          </w:tcPr>
          <w:p>
            <w:pPr>
              <w:spacing w:after="40"/>
            </w:pPr>
            <w:r>
              <w:rPr>
                <w:color w:val="222222"/>
              </w:rPr>
              <w:t>Submit question</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/magellan/questions</w:t>
            </w:r>
          </w:p>
        </w:tc>
        <w:tc>
          <w:tcPr>
            <w:shd w:fill="FFFFFF"/>
            <w:tcMar>
              <w:top w:w="80" w:type="dxa"/>
              <w:left w:w="80" w:type="dxa"/>
              <w:bottom w:w="80" w:type="dxa"/>
              <w:right w:w="80" w:type="dxa"/>
            </w:tcMar>
          </w:tcPr>
          <w:p>
            <w:pPr>
              <w:spacing w:after="40"/>
            </w:pPr>
            <w:r>
              <w:rPr>
                <w:color w:val="222222"/>
              </w:rPr>
              <w:t>POST</w:t>
            </w:r>
          </w:p>
        </w:tc>
        <w:tc>
          <w:tcPr>
            <w:shd w:fill="FFFFFF"/>
            <w:tcMar>
              <w:top w:w="80" w:type="dxa"/>
              <w:left w:w="80" w:type="dxa"/>
              <w:bottom w:w="80" w:type="dxa"/>
              <w:right w:w="80" w:type="dxa"/>
            </w:tcMar>
          </w:tcPr>
          <w:p>
            <w:pPr>
              <w:spacing w:after="40"/>
            </w:pPr>
            <w:r>
              <w:rPr>
                <w:color w:val="222222"/>
                <w:rFonts w:ascii="Consolas" w:hAnsi="Consolas"/>
                <w:sz w:val="18"/>
              </w:rPr>
              <w:t>QuestionRequest</w:t>
            </w:r>
          </w:p>
        </w:tc>
        <w:tc>
          <w:tcPr>
            <w:shd w:fill="FFFFFF"/>
            <w:tcMar>
              <w:top w:w="80" w:type="dxa"/>
              <w:left w:w="80" w:type="dxa"/>
              <w:bottom w:w="80" w:type="dxa"/>
              <w:right w:w="80" w:type="dxa"/>
            </w:tcMar>
          </w:tcPr>
          <w:p>
            <w:pPr>
              <w:spacing w:after="40"/>
            </w:pPr>
            <w:r>
              <w:rPr>
                <w:color w:val="222222"/>
              </w:rPr>
              <w:t>Created response or validation/post-processing error</w:t>
            </w:r>
          </w:p>
        </w:tc>
      </w:tr>
      <w:tr>
        <w:tc>
          <w:tcPr>
            <w:shd w:fill="FFFFFF"/>
            <w:tcMar>
              <w:top w:w="80" w:type="dxa"/>
              <w:left w:w="80" w:type="dxa"/>
              <w:bottom w:w="80" w:type="dxa"/>
              <w:right w:w="80" w:type="dxa"/>
            </w:tcMar>
          </w:tcPr>
          <w:p>
            <w:pPr>
              <w:spacing w:after="40"/>
            </w:pPr>
            <w:r>
              <w:rPr>
                <w:color w:val="222222"/>
              </w:rPr>
              <w:t>Submit answer</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/magellan/answers</w:t>
            </w:r>
          </w:p>
        </w:tc>
        <w:tc>
          <w:tcPr>
            <w:shd w:fill="FFFFFF"/>
            <w:tcMar>
              <w:top w:w="80" w:type="dxa"/>
              <w:left w:w="80" w:type="dxa"/>
              <w:bottom w:w="80" w:type="dxa"/>
              <w:right w:w="80" w:type="dxa"/>
            </w:tcMar>
          </w:tcPr>
          <w:p>
            <w:pPr>
              <w:spacing w:after="40"/>
            </w:pPr>
            <w:r>
              <w:rPr>
                <w:color w:val="222222"/>
              </w:rPr>
              <w:t>POST</w:t>
            </w:r>
          </w:p>
        </w:tc>
        <w:tc>
          <w:tcPr>
            <w:shd w:fill="FFFFFF"/>
            <w:tcMar>
              <w:top w:w="80" w:type="dxa"/>
              <w:left w:w="80" w:type="dxa"/>
              <w:bottom w:w="80" w:type="dxa"/>
              <w:right w:w="80" w:type="dxa"/>
            </w:tcMar>
          </w:tcPr>
          <w:p>
            <w:pPr>
              <w:spacing w:after="40"/>
            </w:pPr>
            <w:r>
              <w:rPr>
                <w:color w:val="222222"/>
                <w:rFonts w:ascii="Consolas" w:hAnsi="Consolas"/>
                <w:sz w:val="18"/>
              </w:rPr>
              <w:t>AnswerSubmitRequest</w:t>
            </w:r>
          </w:p>
        </w:tc>
        <w:tc>
          <w:tcPr>
            <w:shd w:fill="FFFFFF"/>
            <w:tcMar>
              <w:top w:w="80" w:type="dxa"/>
              <w:left w:w="80" w:type="dxa"/>
              <w:bottom w:w="80" w:type="dxa"/>
              <w:right w:w="80" w:type="dxa"/>
            </w:tcMar>
          </w:tcPr>
          <w:p>
            <w:pPr>
              <w:spacing w:after="40"/>
            </w:pPr>
            <w:r>
              <w:rPr>
                <w:color w:val="222222"/>
              </w:rPr>
              <w:t>Created response or validation/post-processing error</w:t>
            </w:r>
          </w:p>
        </w:tc>
      </w:tr>
      <w:tr>
        <w:tc>
          <w:tcPr>
            <w:shd w:fill="FFFFFF"/>
            <w:tcMar>
              <w:top w:w="80" w:type="dxa"/>
              <w:left w:w="80" w:type="dxa"/>
              <w:bottom w:w="80" w:type="dxa"/>
              <w:right w:w="80" w:type="dxa"/>
            </w:tcMar>
          </w:tcPr>
          <w:p>
            <w:pPr>
              <w:spacing w:after="40"/>
            </w:pPr>
            <w:r>
              <w:rPr>
                <w:color w:val="222222"/>
              </w:rPr>
              <w:t>Vote answer up</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/magellan/answers/{id}/incrementVotes</w:t>
            </w:r>
          </w:p>
        </w:tc>
        <w:tc>
          <w:tcPr>
            <w:shd w:fill="FFFFFF"/>
            <w:tcMar>
              <w:top w:w="80" w:type="dxa"/>
              <w:left w:w="80" w:type="dxa"/>
              <w:bottom w:w="80" w:type="dxa"/>
              <w:right w:w="80" w:type="dxa"/>
            </w:tcMar>
          </w:tcPr>
          <w:p>
            <w:pPr>
              <w:spacing w:after="40"/>
            </w:pPr>
            <w:r>
              <w:rPr>
                <w:color w:val="222222"/>
              </w:rPr>
              <w:t>PUT</w:t>
            </w:r>
          </w:p>
        </w:tc>
        <w:tc>
          <w:tcPr>
            <w:shd w:fill="FFFFFF"/>
            <w:tcMar>
              <w:top w:w="80" w:type="dxa"/>
              <w:left w:w="80" w:type="dxa"/>
              <w:bottom w:w="80" w:type="dxa"/>
              <w:right w:w="80" w:type="dxa"/>
            </w:tcMar>
          </w:tcPr>
          <w:p>
            <w:pPr>
              <w:spacing w:after="40"/>
            </w:pPr>
            <w:r>
              <w:rPr>
                <w:color w:val="222222"/>
              </w:rPr>
              <w:t>answer id</w:t>
            </w:r>
          </w:p>
        </w:tc>
        <w:tc>
          <w:tcPr>
            <w:shd w:fill="FFFFFF"/>
            <w:tcMar>
              <w:top w:w="80" w:type="dxa"/>
              <w:left w:w="80" w:type="dxa"/>
              <w:bottom w:w="80" w:type="dxa"/>
              <w:right w:w="80" w:type="dxa"/>
            </w:tcMar>
          </w:tcPr>
          <w:p>
            <w:pPr>
              <w:spacing w:after="40"/>
            </w:pPr>
            <w:r>
              <w:rPr>
                <w:color w:val="222222"/>
              </w:rPr>
              <w:t>Updated vote count</w:t>
            </w:r>
          </w:p>
        </w:tc>
      </w:tr>
      <w:tr>
        <w:tc>
          <w:tcPr>
            <w:shd w:fill="FFFFFF"/>
            <w:tcMar>
              <w:top w:w="80" w:type="dxa"/>
              <w:left w:w="80" w:type="dxa"/>
              <w:bottom w:w="80" w:type="dxa"/>
              <w:right w:w="80" w:type="dxa"/>
            </w:tcMar>
          </w:tcPr>
          <w:p>
            <w:pPr>
              <w:spacing w:after="40"/>
            </w:pPr>
            <w:r>
              <w:rPr>
                <w:color w:val="222222"/>
              </w:rPr>
              <w:t>Vote answer down</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Fonts w:ascii="Consolas" w:hAnsi="Consolas"/>
                <w:sz w:val="18"/>
              </w:rPr>
              <w:t>/magellan/answers/{id}/decrementVotes</w:t>
            </w:r>
          </w:p>
        </w:tc>
        <w:tc>
          <w:tcPr>
            <w:shd w:fill="FFFFFF"/>
            <w:tcMar>
              <w:top w:w="80" w:type="dxa"/>
              <w:left w:w="80" w:type="dxa"/>
              <w:bottom w:w="80" w:type="dxa"/>
              <w:right w:w="80" w:type="dxa"/>
            </w:tcMar>
          </w:tcPr>
          <w:p>
            <w:pPr>
              <w:spacing w:after="40"/>
            </w:pPr>
            <w:r>
              <w:rPr>
                <w:color w:val="222222"/>
              </w:rPr>
              <w:t>PUT</w:t>
            </w:r>
          </w:p>
        </w:tc>
        <w:tc>
          <w:tcPr>
            <w:shd w:fill="FFFFFF"/>
            <w:tcMar>
              <w:top w:w="80" w:type="dxa"/>
              <w:left w:w="80" w:type="dxa"/>
              <w:bottom w:w="80" w:type="dxa"/>
              <w:right w:w="80" w:type="dxa"/>
            </w:tcMar>
          </w:tcPr>
          <w:p>
            <w:pPr>
              <w:spacing w:after="40"/>
            </w:pPr>
            <w:r>
              <w:rPr>
                <w:color w:val="222222"/>
              </w:rPr>
              <w:t>answer id</w:t>
            </w:r>
          </w:p>
        </w:tc>
        <w:tc>
          <w:tcPr>
            <w:shd w:fill="FFFFFF"/>
            <w:tcMar>
              <w:top w:w="80" w:type="dxa"/>
              <w:left w:w="80" w:type="dxa"/>
              <w:bottom w:w="80" w:type="dxa"/>
              <w:right w:w="80" w:type="dxa"/>
            </w:tcMar>
          </w:tcPr>
          <w:p>
            <w:pPr>
              <w:spacing w:after="40"/>
            </w:pPr>
            <w:r>
              <w:rPr>
                <w:color w:val="222222"/>
              </w:rPr>
              <w:t>Updated vote count</w:t>
            </w:r>
          </w:p>
        </w:tc>
      </w:tr>
      <w:tr>
        <w:tc>
          <w:tcPr>
            <w:shd w:fill="FFFFFF"/>
            <w:tcMar>
              <w:top w:w="80" w:type="dxa"/>
              <w:left w:w="80" w:type="dxa"/>
              <w:bottom w:w="80" w:type="dxa"/>
              <w:right w:w="80" w:type="dxa"/>
            </w:tcMar>
          </w:tcPr>
          <w:p>
            <w:pPr>
              <w:spacing w:after="40"/>
            </w:pPr>
            <w:r>
              <w:rPr>
                <w:color w:val="222222"/>
              </w:rPr>
              <w:t>Pricing</w:t>
            </w:r>
          </w:p>
        </w:tc>
        <w:tc>
          <w:tcPr>
            <w:shd w:fill="FFFFFF"/>
            <w:tcMar>
              <w:top w:w="80" w:type="dxa"/>
              <w:left w:w="80" w:type="dxa"/>
              <w:bottom w:w="80" w:type="dxa"/>
              <w:right w:w="80" w:type="dxa"/>
            </w:tcMar>
          </w:tcPr>
          <w:p>
            <w:pPr>
              <w:spacing w:after="40"/>
            </w:pPr>
            <w:r>
              <w:rPr>
                <w:color w:val="222222"/>
                <w:rFonts w:ascii="Consolas" w:hAnsi="Consolas"/>
                <w:sz w:val="18"/>
              </w:rPr>
              <w:t>magellan-search</w:t>
            </w:r>
            <w:r>
              <w:rPr>
                <w:color w:val="222222"/>
              </w:rPr>
              <w:t xml:space="preserve"> config</w:t>
            </w:r>
          </w:p>
        </w:tc>
        <w:tc>
          <w:tcPr>
            <w:shd w:fill="FFFFFF"/>
            <w:tcMar>
              <w:top w:w="80" w:type="dxa"/>
              <w:left w:w="80" w:type="dxa"/>
              <w:bottom w:w="80" w:type="dxa"/>
              <w:right w:w="80" w:type="dxa"/>
            </w:tcMar>
          </w:tcPr>
          <w:p>
            <w:pPr>
              <w:spacing w:after="40"/>
            </w:pPr>
            <w:r>
              <w:rPr>
                <w:color w:val="222222"/>
                <w:rFonts w:ascii="Consolas" w:hAnsi="Consolas"/>
                <w:sz w:val="18"/>
              </w:rPr>
              <w:t>/api/magellan/pricing/</w:t>
            </w:r>
          </w:p>
        </w:tc>
        <w:tc>
          <w:tcPr>
            <w:shd w:fill="FFFFFF"/>
            <w:tcMar>
              <w:top w:w="80" w:type="dxa"/>
              <w:left w:w="80" w:type="dxa"/>
              <w:bottom w:w="80" w:type="dxa"/>
              <w:right w:w="80" w:type="dxa"/>
            </w:tcMar>
          </w:tcPr>
          <w:p>
            <w:pPr>
              <w:spacing w:after="40"/>
            </w:pPr>
            <w:r>
              <w:rPr>
                <w:color w:val="222222"/>
              </w:rPr>
              <w:t>Service call</w:t>
            </w:r>
          </w:p>
        </w:tc>
        <w:tc>
          <w:tcPr>
            <w:shd w:fill="FFFFFF"/>
            <w:tcMar>
              <w:top w:w="80" w:type="dxa"/>
              <w:left w:w="80" w:type="dxa"/>
              <w:bottom w:w="80" w:type="dxa"/>
              <w:right w:w="80" w:type="dxa"/>
            </w:tcMar>
          </w:tcPr>
          <w:p>
            <w:pPr>
              <w:spacing w:after="40"/>
            </w:pPr>
            <w:r>
              <w:rPr>
                <w:color w:val="222222"/>
              </w:rPr>
              <w:t>selected SKU/webId, product type, country/session context</w:t>
            </w:r>
          </w:p>
        </w:tc>
        <w:tc>
          <w:tcPr>
            <w:shd w:fill="FFFFFF"/>
            <w:tcMar>
              <w:top w:w="80" w:type="dxa"/>
              <w:left w:w="80" w:type="dxa"/>
              <w:bottom w:w="80" w:type="dxa"/>
              <w:right w:w="80" w:type="dxa"/>
            </w:tcMar>
          </w:tcPr>
          <w:p>
            <w:pPr>
              <w:spacing w:after="40"/>
            </w:pPr>
            <w:r>
              <w:rPr>
                <w:color w:val="222222"/>
              </w:rPr>
              <w:t>Price, currency, not-orderable, no-price, or error state</w:t>
            </w:r>
          </w:p>
        </w:tc>
      </w:tr>
      <w:tr>
        <w:tc>
          <w:tcPr>
            <w:shd w:fill="FFFFFF"/>
            <w:tcMar>
              <w:top w:w="80" w:type="dxa"/>
              <w:left w:w="80" w:type="dxa"/>
              <w:bottom w:w="80" w:type="dxa"/>
              <w:right w:w="80" w:type="dxa"/>
            </w:tcMar>
          </w:tcPr>
          <w:p>
            <w:pPr>
              <w:spacing w:after="40"/>
            </w:pPr>
            <w:r>
              <w:rPr>
                <w:color w:val="222222"/>
              </w:rPr>
              <w:t>Availability</w:t>
            </w:r>
          </w:p>
        </w:tc>
        <w:tc>
          <w:tcPr>
            <w:shd w:fill="FFFFFF"/>
            <w:tcMar>
              <w:top w:w="80" w:type="dxa"/>
              <w:left w:w="80" w:type="dxa"/>
              <w:bottom w:w="80" w:type="dxa"/>
              <w:right w:w="80" w:type="dxa"/>
            </w:tcMar>
          </w:tcPr>
          <w:p>
            <w:pPr>
              <w:spacing w:after="40"/>
            </w:pPr>
            <w:r>
              <w:rPr>
                <w:color w:val="222222"/>
                <w:rFonts w:ascii="Consolas" w:hAnsi="Consolas"/>
                <w:sz w:val="18"/>
              </w:rPr>
              <w:t>magellan-search</w:t>
            </w:r>
            <w:r>
              <w:rPr>
                <w:color w:val="222222"/>
              </w:rPr>
              <w:t xml:space="preserve"> config</w:t>
            </w:r>
          </w:p>
        </w:tc>
        <w:tc>
          <w:tcPr>
            <w:shd w:fill="FFFFFF"/>
            <w:tcMar>
              <w:top w:w="80" w:type="dxa"/>
              <w:left w:w="80" w:type="dxa"/>
              <w:bottom w:w="80" w:type="dxa"/>
              <w:right w:w="80" w:type="dxa"/>
            </w:tcMar>
          </w:tcPr>
          <w:p>
            <w:pPr>
              <w:spacing w:after="40"/>
            </w:pPr>
            <w:r>
              <w:rPr>
                <w:color w:val="222222"/>
                <w:rFonts w:ascii="Consolas" w:hAnsi="Consolas"/>
                <w:sz w:val="18"/>
              </w:rPr>
              <w:t>/api/store/sku/availability/</w:t>
            </w:r>
          </w:p>
        </w:tc>
        <w:tc>
          <w:tcPr>
            <w:shd w:fill="FFFFFF"/>
            <w:tcMar>
              <w:top w:w="80" w:type="dxa"/>
              <w:left w:w="80" w:type="dxa"/>
              <w:bottom w:w="80" w:type="dxa"/>
              <w:right w:w="80" w:type="dxa"/>
            </w:tcMar>
          </w:tcPr>
          <w:p>
            <w:pPr>
              <w:spacing w:after="40"/>
            </w:pPr>
            <w:r>
              <w:rPr>
                <w:color w:val="222222"/>
              </w:rPr>
              <w:t>Service call</w:t>
            </w:r>
          </w:p>
        </w:tc>
        <w:tc>
          <w:tcPr>
            <w:shd w:fill="FFFFFF"/>
            <w:tcMar>
              <w:top w:w="80" w:type="dxa"/>
              <w:left w:w="80" w:type="dxa"/>
              <w:bottom w:w="80" w:type="dxa"/>
              <w:right w:w="80" w:type="dxa"/>
            </w:tcMar>
          </w:tcPr>
          <w:p>
            <w:pPr>
              <w:spacing w:after="40"/>
            </w:pPr>
            <w:r>
              <w:rPr>
                <w:color w:val="222222"/>
              </w:rPr>
              <w:t>selected SKU/webId, quantity, country/session context</w:t>
            </w:r>
          </w:p>
        </w:tc>
        <w:tc>
          <w:tcPr>
            <w:shd w:fill="FFFFFF"/>
            <w:tcMar>
              <w:top w:w="80" w:type="dxa"/>
              <w:left w:w="80" w:type="dxa"/>
              <w:bottom w:w="80" w:type="dxa"/>
              <w:right w:w="80" w:type="dxa"/>
            </w:tcMar>
          </w:tcPr>
          <w:p>
            <w:pPr>
              <w:spacing w:after="40"/>
            </w:pPr>
            <w:r>
              <w:rPr>
                <w:color w:val="222222"/>
              </w:rPr>
              <w:t>Stock, estimate, pending, or unavailable state</w:t>
            </w:r>
          </w:p>
        </w:tc>
      </w:tr>
      <w:tr>
        <w:tc>
          <w:tcPr>
            <w:shd w:fill="FFFFFF"/>
            <w:tcMar>
              <w:top w:w="80" w:type="dxa"/>
              <w:left w:w="80" w:type="dxa"/>
              <w:bottom w:w="80" w:type="dxa"/>
              <w:right w:w="80" w:type="dxa"/>
            </w:tcMar>
          </w:tcPr>
          <w:p>
            <w:pPr>
              <w:spacing w:after="40"/>
            </w:pPr>
            <w:r>
              <w:rPr>
                <w:color w:val="222222"/>
              </w:rPr>
              <w:t>Promotions</w:t>
            </w:r>
          </w:p>
        </w:tc>
        <w:tc>
          <w:tcPr>
            <w:shd w:fill="FFFFFF"/>
            <w:tcMar>
              <w:top w:w="80" w:type="dxa"/>
              <w:left w:w="80" w:type="dxa"/>
              <w:bottom w:w="80" w:type="dxa"/>
              <w:right w:w="80" w:type="dxa"/>
            </w:tcMar>
          </w:tcPr>
          <w:p>
            <w:pPr>
              <w:spacing w:after="40"/>
            </w:pPr>
            <w:r>
              <w:rPr>
                <w:color w:val="222222"/>
                <w:rFonts w:ascii="Consolas" w:hAnsi="Consolas"/>
                <w:sz w:val="18"/>
              </w:rPr>
              <w:t>magellan-search</w:t>
            </w:r>
            <w:r>
              <w:rPr>
                <w:color w:val="222222"/>
              </w:rPr>
              <w:t xml:space="preserve"> config</w:t>
            </w:r>
          </w:p>
        </w:tc>
        <w:tc>
          <w:tcPr>
            <w:shd w:fill="FFFFFF"/>
            <w:tcMar>
              <w:top w:w="80" w:type="dxa"/>
              <w:left w:w="80" w:type="dxa"/>
              <w:bottom w:w="80" w:type="dxa"/>
              <w:right w:w="80" w:type="dxa"/>
            </w:tcMar>
          </w:tcPr>
          <w:p>
            <w:pPr>
              <w:spacing w:after="40"/>
            </w:pPr>
            <w:r>
              <w:rPr>
                <w:color w:val="222222"/>
                <w:rFonts w:ascii="Consolas" w:hAnsi="Consolas"/>
                <w:sz w:val="18"/>
              </w:rPr>
              <w:t>/api/store/promotions/engine/v1/suggestions</w:t>
            </w:r>
            <w:r>
              <w:rPr>
                <w:color w:val="222222"/>
              </w:rPr>
              <w:t xml:space="preserve"> or </w:t>
            </w:r>
            <w:r>
              <w:rPr>
                <w:color w:val="222222"/>
                <w:rFonts w:ascii="Consolas" w:hAnsi="Consolas"/>
                <w:sz w:val="18"/>
              </w:rPr>
              <w:t>/api/store/coupons/eligiblePromos</w:t>
            </w:r>
          </w:p>
        </w:tc>
        <w:tc>
          <w:tcPr>
            <w:shd w:fill="FFFFFF"/>
            <w:tcMar>
              <w:top w:w="80" w:type="dxa"/>
              <w:left w:w="80" w:type="dxa"/>
              <w:bottom w:w="80" w:type="dxa"/>
              <w:right w:w="80" w:type="dxa"/>
            </w:tcMar>
          </w:tcPr>
          <w:p>
            <w:pPr>
              <w:spacing w:after="40"/>
            </w:pPr>
            <w:r>
              <w:rPr>
                <w:color w:val="222222"/>
              </w:rPr>
              <w:t>Service call</w:t>
            </w:r>
          </w:p>
        </w:tc>
        <w:tc>
          <w:tcPr>
            <w:shd w:fill="FFFFFF"/>
            <w:tcMar>
              <w:top w:w="80" w:type="dxa"/>
              <w:left w:w="80" w:type="dxa"/>
              <w:bottom w:w="80" w:type="dxa"/>
              <w:right w:w="80" w:type="dxa"/>
            </w:tcMar>
          </w:tcPr>
          <w:p>
            <w:pPr>
              <w:spacing w:after="40"/>
            </w:pPr>
            <w:r>
              <w:rPr>
                <w:color w:val="222222"/>
              </w:rPr>
              <w:t>part number/product id, quantity, country</w:t>
            </w:r>
          </w:p>
        </w:tc>
        <w:tc>
          <w:tcPr>
            <w:shd w:fill="FFFFFF"/>
            <w:tcMar>
              <w:top w:w="80" w:type="dxa"/>
              <w:left w:w="80" w:type="dxa"/>
              <w:bottom w:w="80" w:type="dxa"/>
              <w:right w:w="80" w:type="dxa"/>
            </w:tcMar>
          </w:tcPr>
          <w:p>
            <w:pPr>
              <w:spacing w:after="40"/>
            </w:pPr>
            <w:r>
              <w:rPr>
                <w:color w:val="222222"/>
              </w:rPr>
              <w:t>Promotion suggestions or eligible promotions</w:t>
            </w:r>
          </w:p>
        </w:tc>
      </w:tr>
    </w:tbl>
    <w:p>
      <w:r>
        <w:t/>
      </w:r>
    </w:p>
    <w:p>
      <w:r>
        <w:t/>
      </w:r>
    </w:p>
    <w:p>
      <w:pPr>
        <w:pStyle w:val="Heading1"/>
      </w:pPr>
      <w:r>
        <w:t>8. Backend Business Rules</w:t>
      </w:r>
    </w:p>
    <w:p>
      <w:r>
        <w:t/>
      </w:r>
    </w:p>
    <w:p>
      <w:pPr>
        <w:pStyle w:val="Heading2"/>
      </w:pPr>
      <w:r>
        <w:t>8.1 Subtype and route rules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BR-SUB-001</w:t>
            </w:r>
          </w:p>
        </w:tc>
        <w:tc>
          <w:tcPr>
            <w:shd w:fill="FFFFFF"/>
            <w:tcMar>
              <w:top w:w="80" w:type="dxa"/>
              <w:left w:w="80" w:type="dxa"/>
              <w:bottom w:w="80" w:type="dxa"/>
              <w:right w:w="80" w:type="dxa"/>
            </w:tcMar>
          </w:tcPr>
          <w:p>
            <w:pPr>
              <w:spacing w:after="40"/>
            </w:pPr>
            <w:r>
              <w:rPr>
                <w:color w:val="222222"/>
              </w:rPr>
              <w:t xml:space="preserve">Resolve all search and PDP behavior through </w:t>
            </w:r>
            <w:r>
              <w:rPr>
                <w:color w:val="222222"/>
                <w:rFonts w:ascii="Consolas" w:hAnsi="Consolas"/>
                <w:sz w:val="18"/>
              </w:rPr>
              <w:t>ProductSubType</w:t>
            </w:r>
            <w:r>
              <w:rPr>
                <w:color w:val="222222"/>
              </w:rPr>
              <w:t xml:space="preserve"> instead of hard-coded URL strings.</w:t>
            </w:r>
          </w:p>
        </w:tc>
        <w:tc>
          <w:tcPr>
            <w:shd w:fill="FFFFFF"/>
            <w:tcMar>
              <w:top w:w="80" w:type="dxa"/>
              <w:left w:w="80" w:type="dxa"/>
              <w:bottom w:w="80" w:type="dxa"/>
              <w:right w:w="80" w:type="dxa"/>
            </w:tcMar>
          </w:tcPr>
          <w:p>
            <w:pPr>
              <w:spacing w:after="40"/>
            </w:pPr>
            <w:r>
              <w:rPr>
                <w:color w:val="222222"/>
                <w:rFonts w:ascii="Consolas" w:hAnsi="Consolas"/>
                <w:sz w:val="18"/>
              </w:rPr>
              <w:t>ProductSubType.java</w:t>
            </w:r>
          </w:p>
        </w:tc>
      </w:tr>
      <w:tr>
        <w:tc>
          <w:tcPr>
            <w:shd w:fill="FFFFFF"/>
            <w:tcMar>
              <w:top w:w="80" w:type="dxa"/>
              <w:left w:w="80" w:type="dxa"/>
              <w:bottom w:w="80" w:type="dxa"/>
              <w:right w:w="80" w:type="dxa"/>
            </w:tcMar>
          </w:tcPr>
          <w:p>
            <w:pPr>
              <w:spacing w:after="40"/>
            </w:pPr>
            <w:r>
              <w:rPr>
                <w:color w:val="222222"/>
              </w:rPr>
              <w:t>BR-SUB-002</w:t>
            </w:r>
          </w:p>
        </w:tc>
        <w:tc>
          <w:tcPr>
            <w:shd w:fill="FFFFFF"/>
            <w:tcMar>
              <w:top w:w="80" w:type="dxa"/>
              <w:left w:w="80" w:type="dxa"/>
              <w:bottom w:w="80" w:type="dxa"/>
              <w:right w:w="80" w:type="dxa"/>
            </w:tcMar>
          </w:tcPr>
          <w:p>
            <w:pPr>
              <w:spacing w:after="40"/>
            </w:pPr>
            <w:r>
              <w:rPr>
                <w:color w:val="222222"/>
              </w:rPr>
              <w:t xml:space="preserve">Antibody product subtypes use product type </w:t>
            </w:r>
            <w:r>
              <w:rPr>
                <w:color w:val="222222"/>
                <w:rFonts w:ascii="Consolas" w:hAnsi="Consolas"/>
                <w:sz w:val="18"/>
              </w:rPr>
              <w:t>antibody</w:t>
            </w:r>
            <w:r>
              <w:rPr>
                <w:color w:val="222222"/>
              </w:rPr>
              <w:t xml:space="preserve">; ELISA uses product type </w:t>
            </w:r>
            <w:r>
              <w:rPr>
                <w:color w:val="222222"/>
                <w:rFonts w:ascii="Consolas" w:hAnsi="Consolas"/>
                <w:sz w:val="18"/>
              </w:rPr>
              <w:t>immunoassay</w:t>
            </w:r>
            <w:r>
              <w:rPr>
                <w:color w:val="222222"/>
              </w:rPr>
              <w:t>.</w:t>
            </w:r>
          </w:p>
        </w:tc>
        <w:tc>
          <w:tcPr>
            <w:shd w:fill="FFFFFF"/>
            <w:tcMar>
              <w:top w:w="80" w:type="dxa"/>
              <w:left w:w="80" w:type="dxa"/>
              <w:bottom w:w="80" w:type="dxa"/>
              <w:right w:w="80" w:type="dxa"/>
            </w:tcMar>
          </w:tcPr>
          <w:p>
            <w:pPr>
              <w:spacing w:after="40"/>
            </w:pPr>
            <w:r>
              <w:rPr>
                <w:color w:val="222222"/>
                <w:rFonts w:ascii="Consolas" w:hAnsi="Consolas"/>
                <w:sz w:val="18"/>
              </w:rPr>
              <w:t>ProductSubType.java</w:t>
            </w:r>
          </w:p>
        </w:tc>
      </w:tr>
      <w:tr>
        <w:tc>
          <w:tcPr>
            <w:shd w:fill="FFFFFF"/>
            <w:tcMar>
              <w:top w:w="80" w:type="dxa"/>
              <w:left w:w="80" w:type="dxa"/>
              <w:bottom w:w="80" w:type="dxa"/>
              <w:right w:w="80" w:type="dxa"/>
            </w:tcMar>
          </w:tcPr>
          <w:p>
            <w:pPr>
              <w:spacing w:after="40"/>
            </w:pPr>
            <w:r>
              <w:rPr>
                <w:color w:val="222222"/>
              </w:rPr>
              <w:t>BR-SUB-003</w:t>
            </w:r>
          </w:p>
        </w:tc>
        <w:tc>
          <w:tcPr>
            <w:shd w:fill="FFFFFF"/>
            <w:tcMar>
              <w:top w:w="80" w:type="dxa"/>
              <w:left w:w="80" w:type="dxa"/>
              <w:bottom w:w="80" w:type="dxa"/>
              <w:right w:w="80" w:type="dxa"/>
            </w:tcMar>
          </w:tcPr>
          <w:p>
            <w:pPr>
              <w:spacing w:after="40"/>
            </w:pPr>
            <w:r>
              <w:rPr>
                <w:color w:val="222222"/>
              </w:rPr>
              <w:t xml:space="preserve">Proteins and Peptides must switch to </w:t>
            </w:r>
            <w:r>
              <w:rPr>
                <w:color w:val="222222"/>
                <w:rFonts w:ascii="Consolas" w:hAnsi="Consolas"/>
                <w:sz w:val="18"/>
              </w:rPr>
              <w:t>/proteins/</w:t>
            </w:r>
            <w:r>
              <w:rPr>
                <w:color w:val="222222"/>
              </w:rPr>
              <w:t xml:space="preserve"> search and PDP URLs when new protein URL flags are enabled.</w:t>
            </w:r>
          </w:p>
        </w:tc>
        <w:tc>
          <w:tcPr>
            <w:shd w:fill="FFFFFF"/>
            <w:tcMar>
              <w:top w:w="80" w:type="dxa"/>
              <w:left w:w="80" w:type="dxa"/>
              <w:bottom w:w="80" w:type="dxa"/>
              <w:right w:w="80" w:type="dxa"/>
            </w:tcMar>
          </w:tcPr>
          <w:p>
            <w:pPr>
              <w:spacing w:after="40"/>
            </w:pPr>
            <w:r>
              <w:rPr>
                <w:color w:val="222222"/>
                <w:rFonts w:ascii="Consolas" w:hAnsi="Consolas"/>
                <w:sz w:val="18"/>
              </w:rPr>
              <w:t>ProductSubType.getBaseUrl</w:t>
            </w:r>
            <w:r>
              <w:rPr>
                <w:color w:val="222222"/>
              </w:rPr>
              <w:t xml:space="preserve">, </w:t>
            </w:r>
            <w:r>
              <w:rPr>
                <w:color w:val="222222"/>
                <w:rFonts w:ascii="Consolas" w:hAnsi="Consolas"/>
                <w:sz w:val="18"/>
              </w:rPr>
              <w:t>ProductSubType.getSearchURL</w:t>
            </w:r>
          </w:p>
        </w:tc>
      </w:tr>
      <w:tr>
        <w:tc>
          <w:tcPr>
            <w:shd w:fill="FFFFFF"/>
            <w:tcMar>
              <w:top w:w="80" w:type="dxa"/>
              <w:left w:w="80" w:type="dxa"/>
              <w:bottom w:w="80" w:type="dxa"/>
              <w:right w:w="80" w:type="dxa"/>
            </w:tcMar>
          </w:tcPr>
          <w:p>
            <w:pPr>
              <w:spacing w:after="40"/>
            </w:pPr>
            <w:r>
              <w:rPr>
                <w:color w:val="222222"/>
              </w:rPr>
              <w:t>BR-SUB-004</w:t>
            </w:r>
          </w:p>
        </w:tc>
        <w:tc>
          <w:tcPr>
            <w:shd w:fill="FFFFFF"/>
            <w:tcMar>
              <w:top w:w="80" w:type="dxa"/>
              <w:left w:w="80" w:type="dxa"/>
              <w:bottom w:w="80" w:type="dxa"/>
              <w:right w:w="80" w:type="dxa"/>
            </w:tcMar>
          </w:tcPr>
          <w:p>
            <w:pPr>
              <w:spacing w:after="40"/>
            </w:pPr>
            <w:r>
              <w:rPr>
                <w:color w:val="222222"/>
              </w:rPr>
              <w:t xml:space="preserve">ELISA target links must switch based on </w:t>
            </w:r>
            <w:r>
              <w:rPr>
                <w:color w:val="222222"/>
                <w:rFonts w:ascii="Consolas" w:hAnsi="Consolas"/>
                <w:sz w:val="18"/>
              </w:rPr>
              <w:t>elisaTFPEnabled</w:t>
            </w:r>
            <w:r>
              <w:rPr>
                <w:color w:val="222222"/>
              </w:rPr>
              <w:t>.</w:t>
            </w:r>
          </w:p>
        </w:tc>
        <w:tc>
          <w:tcPr>
            <w:shd w:fill="FFFFFF"/>
            <w:tcMar>
              <w:top w:w="80" w:type="dxa"/>
              <w:left w:w="80" w:type="dxa"/>
              <w:bottom w:w="80" w:type="dxa"/>
              <w:right w:w="80" w:type="dxa"/>
            </w:tcMar>
          </w:tcPr>
          <w:p>
            <w:pPr>
              <w:spacing w:after="40"/>
            </w:pPr>
            <w:r>
              <w:rPr>
                <w:color w:val="222222"/>
                <w:rFonts w:ascii="Consolas" w:hAnsi="Consolas"/>
                <w:sz w:val="18"/>
              </w:rPr>
              <w:t>ProductSubType</w:t>
            </w:r>
            <w:r>
              <w:rPr>
                <w:color w:val="222222"/>
              </w:rPr>
              <w:t xml:space="preserve">, </w:t>
            </w:r>
            <w:r>
              <w:rPr>
                <w:color w:val="222222"/>
                <w:rFonts w:ascii="Consolas" w:hAnsi="Consolas"/>
                <w:sz w:val="18"/>
              </w:rPr>
              <w:t>PdpAeoMarkdownBuilder.resolveBreadcrumbPath</w:t>
            </w:r>
          </w:p>
        </w:tc>
      </w:tr>
      <w:tr>
        <w:tc>
          <w:tcPr>
            <w:shd w:fill="FFFFFF"/>
            <w:tcMar>
              <w:top w:w="80" w:type="dxa"/>
              <w:left w:w="80" w:type="dxa"/>
              <w:bottom w:w="80" w:type="dxa"/>
              <w:right w:w="80" w:type="dxa"/>
            </w:tcMar>
          </w:tcPr>
          <w:p>
            <w:pPr>
              <w:spacing w:after="40"/>
            </w:pPr>
            <w:r>
              <w:rPr>
                <w:color w:val="222222"/>
              </w:rPr>
              <w:t>BR-SUB-005</w:t>
            </w:r>
          </w:p>
        </w:tc>
        <w:tc>
          <w:tcPr>
            <w:shd w:fill="FFFFFF"/>
            <w:tcMar>
              <w:top w:w="80" w:type="dxa"/>
              <w:left w:w="80" w:type="dxa"/>
              <w:bottom w:w="80" w:type="dxa"/>
              <w:right w:w="80" w:type="dxa"/>
            </w:tcMar>
          </w:tcPr>
          <w:p>
            <w:pPr>
              <w:spacing w:after="40"/>
            </w:pPr>
            <w:r>
              <w:rPr>
                <w:color w:val="222222"/>
              </w:rPr>
              <w:t>Backend responses must preserve country and language context for search, PDP, related products, Q and A, pricing, and availability.</w:t>
            </w:r>
          </w:p>
        </w:tc>
        <w:tc>
          <w:tcPr>
            <w:shd w:fill="FFFFFF"/>
            <w:tcMar>
              <w:top w:w="80" w:type="dxa"/>
              <w:left w:w="80" w:type="dxa"/>
              <w:bottom w:w="80" w:type="dxa"/>
              <w:right w:w="80" w:type="dxa"/>
            </w:tcMar>
          </w:tcPr>
          <w:p>
            <w:pPr>
              <w:spacing w:after="40"/>
            </w:pPr>
            <w:r>
              <w:rPr>
                <w:color w:val="222222"/>
                <w:rFonts w:ascii="Consolas" w:hAnsi="Consolas"/>
                <w:sz w:val="18"/>
              </w:rPr>
              <w:t>config.yaml</w:t>
            </w:r>
            <w:r>
              <w:rPr>
                <w:color w:val="222222"/>
              </w:rPr>
              <w:t>, controllers</w:t>
            </w:r>
          </w:p>
        </w:tc>
      </w:tr>
    </w:tbl>
    <w:p>
      <w:r>
        <w:t/>
      </w:r>
    </w:p>
    <w:p>
      <w:r>
        <w:t/>
      </w:r>
    </w:p>
    <w:p>
      <w:pPr>
        <w:pStyle w:val="Heading2"/>
      </w:pPr>
      <w:r>
        <w:t>8.2 Product commerce card, price, and availability</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BR-COM-001</w:t>
            </w:r>
          </w:p>
        </w:tc>
        <w:tc>
          <w:tcPr>
            <w:shd w:fill="FFFFFF"/>
            <w:tcMar>
              <w:top w:w="80" w:type="dxa"/>
              <w:left w:w="80" w:type="dxa"/>
              <w:bottom w:w="80" w:type="dxa"/>
              <w:right w:w="80" w:type="dxa"/>
            </w:tcMar>
          </w:tcPr>
          <w:p>
            <w:pPr>
              <w:spacing w:after="40"/>
            </w:pPr>
            <w:r>
              <w:rPr>
                <w:color w:val="222222"/>
              </w:rPr>
              <w:t>Selected package must drive price, availability, documents, banner, package SKU, and cart identity.</w:t>
            </w:r>
          </w:p>
        </w:tc>
        <w:tc>
          <w:tcPr>
            <w:shd w:fill="FFFFFF"/>
            <w:tcMar>
              <w:top w:w="80" w:type="dxa"/>
              <w:left w:w="80" w:type="dxa"/>
              <w:bottom w:w="80" w:type="dxa"/>
              <w:right w:w="80" w:type="dxa"/>
            </w:tcMar>
          </w:tcPr>
          <w:p>
            <w:pPr>
              <w:spacing w:after="40"/>
            </w:pPr>
            <w:r>
              <w:rPr>
                <w:color w:val="222222"/>
              </w:rPr>
              <w:t xml:space="preserve">Business rules, </w:t>
            </w:r>
            <w:r>
              <w:rPr>
                <w:color w:val="222222"/>
                <w:rFonts w:ascii="Consolas" w:hAnsi="Consolas"/>
                <w:sz w:val="18"/>
              </w:rPr>
              <w:t>appendPricingDetails</w:t>
            </w:r>
          </w:p>
        </w:tc>
      </w:tr>
      <w:tr>
        <w:tc>
          <w:tcPr>
            <w:shd w:fill="FFFFFF"/>
            <w:tcMar>
              <w:top w:w="80" w:type="dxa"/>
              <w:left w:w="80" w:type="dxa"/>
              <w:bottom w:w="80" w:type="dxa"/>
              <w:right w:w="80" w:type="dxa"/>
            </w:tcMar>
          </w:tcPr>
          <w:p>
            <w:pPr>
              <w:spacing w:after="40"/>
            </w:pPr>
            <w:r>
              <w:rPr>
                <w:color w:val="222222"/>
              </w:rPr>
              <w:t>BR-COM-002</w:t>
            </w:r>
          </w:p>
        </w:tc>
        <w:tc>
          <w:tcPr>
            <w:shd w:fill="FFFFFF"/>
            <w:tcMar>
              <w:top w:w="80" w:type="dxa"/>
              <w:left w:w="80" w:type="dxa"/>
              <w:bottom w:w="80" w:type="dxa"/>
              <w:right w:w="80" w:type="dxa"/>
            </w:tcMar>
          </w:tcPr>
          <w:p>
            <w:pPr>
              <w:spacing w:after="40"/>
            </w:pPr>
            <w:r>
              <w:rPr>
                <w:color w:val="222222"/>
              </w:rPr>
              <w:t xml:space="preserve">Price lookup must match selected package by </w:t>
            </w:r>
            <w:r>
              <w:rPr>
                <w:color w:val="222222"/>
                <w:rFonts w:ascii="Consolas" w:hAnsi="Consolas"/>
                <w:sz w:val="18"/>
              </w:rPr>
              <w:t>webId</w:t>
            </w:r>
            <w:r>
              <w:rPr>
                <w:color w:val="222222"/>
              </w:rPr>
              <w:t xml:space="preserve"> or </w:t>
            </w:r>
            <w:r>
              <w:rPr>
                <w:color w:val="222222"/>
                <w:rFonts w:ascii="Consolas" w:hAnsi="Consolas"/>
                <w:sz w:val="18"/>
              </w:rPr>
              <w:t>sku</w:t>
            </w:r>
            <w:r>
              <w:rPr>
                <w:color w:val="222222"/>
              </w:rPr>
              <w:t>.</w:t>
            </w:r>
          </w:p>
        </w:tc>
        <w:tc>
          <w:tcPr>
            <w:shd w:fill="FFFFFF"/>
            <w:tcMar>
              <w:top w:w="80" w:type="dxa"/>
              <w:left w:w="80" w:type="dxa"/>
              <w:bottom w:w="80" w:type="dxa"/>
              <w:right w:w="80" w:type="dxa"/>
            </w:tcMar>
          </w:tcPr>
          <w:p>
            <w:pPr>
              <w:spacing w:after="40"/>
            </w:pPr>
            <w:r>
              <w:rPr>
                <w:color w:val="222222"/>
                <w:rFonts w:ascii="Consolas" w:hAnsi="Consolas"/>
                <w:sz w:val="18"/>
              </w:rPr>
              <w:t>PdpAeoMarkdownBuilder.appendPricingDetails</w:t>
            </w:r>
          </w:p>
        </w:tc>
      </w:tr>
      <w:tr>
        <w:tc>
          <w:tcPr>
            <w:shd w:fill="FFFFFF"/>
            <w:tcMar>
              <w:top w:w="80" w:type="dxa"/>
              <w:left w:w="80" w:type="dxa"/>
              <w:bottom w:w="80" w:type="dxa"/>
              <w:right w:w="80" w:type="dxa"/>
            </w:tcMar>
          </w:tcPr>
          <w:p>
            <w:pPr>
              <w:spacing w:after="40"/>
            </w:pPr>
            <w:r>
              <w:rPr>
                <w:color w:val="222222"/>
              </w:rPr>
              <w:t>BR-COM-003</w:t>
            </w:r>
          </w:p>
        </w:tc>
        <w:tc>
          <w:tcPr>
            <w:shd w:fill="FFFFFF"/>
            <w:tcMar>
              <w:top w:w="80" w:type="dxa"/>
              <w:left w:w="80" w:type="dxa"/>
              <w:bottom w:w="80" w:type="dxa"/>
              <w:right w:w="80" w:type="dxa"/>
            </w:tcMar>
          </w:tcPr>
          <w:p>
            <w:pPr>
              <w:spacing w:after="40"/>
            </w:pPr>
            <w:r>
              <w:rPr>
                <w:color w:val="222222"/>
              </w:rPr>
              <w:t xml:space="preserve">Pricing must return currency and list price when </w:t>
            </w:r>
            <w:r>
              <w:rPr>
                <w:color w:val="222222"/>
                <w:rFonts w:ascii="Consolas" w:hAnsi="Consolas"/>
                <w:sz w:val="18"/>
              </w:rPr>
              <w:t>PricingDetails</w:t>
            </w:r>
            <w:r>
              <w:rPr>
                <w:color w:val="222222"/>
              </w:rPr>
              <w:t xml:space="preserve"> is present.</w:t>
            </w:r>
          </w:p>
        </w:tc>
        <w:tc>
          <w:tcPr>
            <w:shd w:fill="FFFFFF"/>
            <w:tcMar>
              <w:top w:w="80" w:type="dxa"/>
              <w:left w:w="80" w:type="dxa"/>
              <w:bottom w:w="80" w:type="dxa"/>
              <w:right w:w="80" w:type="dxa"/>
            </w:tcMar>
          </w:tcPr>
          <w:p>
            <w:pPr>
              <w:spacing w:after="40"/>
            </w:pPr>
            <w:r>
              <w:rPr>
                <w:color w:val="222222"/>
                <w:rFonts w:ascii="Consolas" w:hAnsi="Consolas"/>
                <w:sz w:val="18"/>
              </w:rPr>
              <w:t>appendPricingDetails</w:t>
            </w:r>
          </w:p>
        </w:tc>
      </w:tr>
      <w:tr>
        <w:tc>
          <w:tcPr>
            <w:shd w:fill="FFFFFF"/>
            <w:tcMar>
              <w:top w:w="80" w:type="dxa"/>
              <w:left w:w="80" w:type="dxa"/>
              <w:bottom w:w="80" w:type="dxa"/>
              <w:right w:w="80" w:type="dxa"/>
            </w:tcMar>
          </w:tcPr>
          <w:p>
            <w:pPr>
              <w:spacing w:after="40"/>
            </w:pPr>
            <w:r>
              <w:rPr>
                <w:color w:val="222222"/>
              </w:rPr>
              <w:t>BR-COM-004</w:t>
            </w:r>
          </w:p>
        </w:tc>
        <w:tc>
          <w:tcPr>
            <w:shd w:fill="FFFFFF"/>
            <w:tcMar>
              <w:top w:w="80" w:type="dxa"/>
              <w:left w:w="80" w:type="dxa"/>
              <w:bottom w:w="80" w:type="dxa"/>
              <w:right w:w="80" w:type="dxa"/>
            </w:tcMar>
          </w:tcPr>
          <w:p>
            <w:pPr>
              <w:spacing w:after="40"/>
            </w:pPr>
            <w:r>
              <w:rPr>
                <w:color w:val="222222"/>
              </w:rPr>
              <w:t xml:space="preserve">Pricing integration is enabled for </w:t>
            </w:r>
            <w:r>
              <w:rPr>
                <w:color w:val="222222"/>
                <w:rFonts w:ascii="Consolas" w:hAnsi="Consolas"/>
                <w:sz w:val="18"/>
              </w:rPr>
              <w:t>ANTIBODY</w:t>
            </w:r>
            <w:r>
              <w:rPr>
                <w:color w:val="222222"/>
              </w:rPr>
              <w:t xml:space="preserve"> and </w:t>
            </w:r>
            <w:r>
              <w:rPr>
                <w:color w:val="222222"/>
                <w:rFonts w:ascii="Consolas" w:hAnsi="Consolas"/>
                <w:sz w:val="18"/>
              </w:rPr>
              <w:t>IMMUNOASSAY</w:t>
            </w:r>
            <w:r>
              <w:rPr>
                <w:color w:val="222222"/>
              </w:rPr>
              <w:t xml:space="preserve"> product types by config.</w:t>
            </w:r>
          </w:p>
        </w:tc>
        <w:tc>
          <w:tcPr>
            <w:shd w:fill="FFFFFF"/>
            <w:tcMar>
              <w:top w:w="80" w:type="dxa"/>
              <w:left w:w="80" w:type="dxa"/>
              <w:bottom w:w="80" w:type="dxa"/>
              <w:right w:w="80" w:type="dxa"/>
            </w:tcMar>
          </w:tcPr>
          <w:p>
            <w:pPr>
              <w:spacing w:after="40"/>
            </w:pPr>
            <w:r>
              <w:rPr>
                <w:color w:val="222222"/>
                <w:rFonts w:ascii="Consolas" w:hAnsi="Consolas"/>
                <w:sz w:val="18"/>
              </w:rPr>
              <w:t>newPricingApiEnabledProducts</w:t>
            </w:r>
          </w:p>
        </w:tc>
      </w:tr>
      <w:tr>
        <w:tc>
          <w:tcPr>
            <w:shd w:fill="FFFFFF"/>
            <w:tcMar>
              <w:top w:w="80" w:type="dxa"/>
              <w:left w:w="80" w:type="dxa"/>
              <w:bottom w:w="80" w:type="dxa"/>
              <w:right w:w="80" w:type="dxa"/>
            </w:tcMar>
          </w:tcPr>
          <w:p>
            <w:pPr>
              <w:spacing w:after="40"/>
            </w:pPr>
            <w:r>
              <w:rPr>
                <w:color w:val="222222"/>
              </w:rPr>
              <w:t>BR-COM-005</w:t>
            </w:r>
          </w:p>
        </w:tc>
        <w:tc>
          <w:tcPr>
            <w:shd w:fill="FFFFFF"/>
            <w:tcMar>
              <w:top w:w="80" w:type="dxa"/>
              <w:left w:w="80" w:type="dxa"/>
              <w:bottom w:w="80" w:type="dxa"/>
              <w:right w:w="80" w:type="dxa"/>
            </w:tcMar>
          </w:tcPr>
          <w:p>
            <w:pPr>
              <w:spacing w:after="40"/>
            </w:pPr>
            <w:r>
              <w:rPr>
                <w:color w:val="222222"/>
              </w:rPr>
              <w:t>Pricing error states must not incorrectly mark non-orderable child SKUs as available.</w:t>
            </w:r>
          </w:p>
        </w:tc>
        <w:tc>
          <w:tcPr>
            <w:shd w:fill="FFFFFF"/>
            <w:tcMar>
              <w:top w:w="80" w:type="dxa"/>
              <w:left w:w="80" w:type="dxa"/>
              <w:bottom w:w="80" w:type="dxa"/>
              <w:right w:w="80" w:type="dxa"/>
            </w:tcMar>
          </w:tcPr>
          <w:p>
            <w:pPr>
              <w:spacing w:after="40"/>
            </w:pPr>
            <w:r>
              <w:rPr>
                <w:color w:val="222222"/>
              </w:rPr>
              <w:t>Business rules</w:t>
            </w:r>
          </w:p>
        </w:tc>
      </w:tr>
      <w:tr>
        <w:tc>
          <w:tcPr>
            <w:shd w:fill="FFFFFF"/>
            <w:tcMar>
              <w:top w:w="80" w:type="dxa"/>
              <w:left w:w="80" w:type="dxa"/>
              <w:bottom w:w="80" w:type="dxa"/>
              <w:right w:w="80" w:type="dxa"/>
            </w:tcMar>
          </w:tcPr>
          <w:p>
            <w:pPr>
              <w:spacing w:after="40"/>
            </w:pPr>
            <w:r>
              <w:rPr>
                <w:color w:val="222222"/>
              </w:rPr>
              <w:t>BR-COM-006</w:t>
            </w:r>
          </w:p>
        </w:tc>
        <w:tc>
          <w:tcPr>
            <w:shd w:fill="FFFFFF"/>
            <w:tcMar>
              <w:top w:w="80" w:type="dxa"/>
              <w:left w:w="80" w:type="dxa"/>
              <w:bottom w:w="80" w:type="dxa"/>
              <w:right w:w="80" w:type="dxa"/>
            </w:tcMar>
          </w:tcPr>
          <w:p>
            <w:pPr>
              <w:spacing w:after="40"/>
            </w:pPr>
            <w:r>
              <w:rPr>
                <w:color w:val="222222"/>
              </w:rPr>
              <w:t>Availability must be checked using selected package and quantity.</w:t>
            </w:r>
          </w:p>
        </w:tc>
        <w:tc>
          <w:tcPr>
            <w:shd w:fill="FFFFFF"/>
            <w:tcMar>
              <w:top w:w="80" w:type="dxa"/>
              <w:left w:w="80" w:type="dxa"/>
              <w:bottom w:w="80" w:type="dxa"/>
              <w:right w:w="80" w:type="dxa"/>
            </w:tcMar>
          </w:tcPr>
          <w:p>
            <w:pPr>
              <w:spacing w:after="40"/>
            </w:pPr>
            <w:r>
              <w:rPr>
                <w:color w:val="222222"/>
              </w:rPr>
              <w:t>Business rules, availability config</w:t>
            </w:r>
          </w:p>
        </w:tc>
      </w:tr>
      <w:tr>
        <w:tc>
          <w:tcPr>
            <w:shd w:fill="FFFFFF"/>
            <w:tcMar>
              <w:top w:w="80" w:type="dxa"/>
              <w:left w:w="80" w:type="dxa"/>
              <w:bottom w:w="80" w:type="dxa"/>
              <w:right w:w="80" w:type="dxa"/>
            </w:tcMar>
          </w:tcPr>
          <w:p>
            <w:pPr>
              <w:spacing w:after="40"/>
            </w:pPr>
            <w:r>
              <w:rPr>
                <w:color w:val="222222"/>
              </w:rPr>
              <w:t>BR-COM-007</w:t>
            </w:r>
          </w:p>
        </w:tc>
        <w:tc>
          <w:tcPr>
            <w:shd w:fill="FFFFFF"/>
            <w:tcMar>
              <w:top w:w="80" w:type="dxa"/>
              <w:left w:w="80" w:type="dxa"/>
              <w:bottom w:w="80" w:type="dxa"/>
              <w:right w:w="80" w:type="dxa"/>
            </w:tcMar>
          </w:tcPr>
          <w:p>
            <w:pPr>
              <w:spacing w:after="40"/>
            </w:pPr>
            <w:r>
              <w:rPr>
                <w:color w:val="222222"/>
              </w:rPr>
              <w:t>Available quantity greater than zero means in-stock; missing exact quantity may map to estimated or pending state.</w:t>
            </w:r>
          </w:p>
        </w:tc>
        <w:tc>
          <w:tcPr>
            <w:shd w:fill="FFFFFF"/>
            <w:tcMar>
              <w:top w:w="80" w:type="dxa"/>
              <w:left w:w="80" w:type="dxa"/>
              <w:bottom w:w="80" w:type="dxa"/>
              <w:right w:w="80" w:type="dxa"/>
            </w:tcMar>
          </w:tcPr>
          <w:p>
            <w:pPr>
              <w:spacing w:after="40"/>
            </w:pPr>
            <w:r>
              <w:rPr>
                <w:color w:val="222222"/>
              </w:rPr>
              <w:t>Business rules</w:t>
            </w:r>
          </w:p>
        </w:tc>
      </w:tr>
      <w:tr>
        <w:tc>
          <w:tcPr>
            <w:shd w:fill="FFFFFF"/>
            <w:tcMar>
              <w:top w:w="80" w:type="dxa"/>
              <w:left w:w="80" w:type="dxa"/>
              <w:bottom w:w="80" w:type="dxa"/>
              <w:right w:w="80" w:type="dxa"/>
            </w:tcMar>
          </w:tcPr>
          <w:p>
            <w:pPr>
              <w:spacing w:after="40"/>
            </w:pPr>
            <w:r>
              <w:rPr>
                <w:color w:val="222222"/>
              </w:rPr>
              <w:t>BR-COM-008</w:t>
            </w:r>
          </w:p>
        </w:tc>
        <w:tc>
          <w:tcPr>
            <w:shd w:fill="FFFFFF"/>
            <w:tcMar>
              <w:top w:w="80" w:type="dxa"/>
              <w:left w:w="80" w:type="dxa"/>
              <w:bottom w:w="80" w:type="dxa"/>
              <w:right w:w="80" w:type="dxa"/>
            </w:tcMar>
          </w:tcPr>
          <w:p>
            <w:pPr>
              <w:spacing w:after="40"/>
            </w:pPr>
            <w:r>
              <w:rPr>
                <w:color w:val="222222"/>
              </w:rPr>
              <w:t>Add to Cart must be blocked for discontinued and long-term unavailable products.</w:t>
            </w:r>
          </w:p>
        </w:tc>
        <w:tc>
          <w:tcPr>
            <w:shd w:fill="FFFFFF"/>
            <w:tcMar>
              <w:top w:w="80" w:type="dxa"/>
              <w:left w:w="80" w:type="dxa"/>
              <w:bottom w:w="80" w:type="dxa"/>
              <w:right w:w="80" w:type="dxa"/>
            </w:tcMar>
          </w:tcPr>
          <w:p>
            <w:pPr>
              <w:spacing w:after="40"/>
            </w:pPr>
            <w:r>
              <w:rPr>
                <w:color w:val="222222"/>
              </w:rPr>
              <w:t xml:space="preserve">Business rules, </w:t>
            </w:r>
            <w:r>
              <w:rPr>
                <w:color w:val="222222"/>
                <w:rFonts w:ascii="Consolas" w:hAnsi="Consolas"/>
                <w:sz w:val="18"/>
              </w:rPr>
              <w:t>ProductDetailConstants</w:t>
            </w:r>
            <w:r>
              <w:rPr>
                <w:color w:val="222222"/>
              </w:rPr>
              <w:t xml:space="preserve"> status labels</w:t>
            </w:r>
          </w:p>
        </w:tc>
      </w:tr>
      <w:tr>
        <w:tc>
          <w:tcPr>
            <w:shd w:fill="FFFFFF"/>
            <w:tcMar>
              <w:top w:w="80" w:type="dxa"/>
              <w:left w:w="80" w:type="dxa"/>
              <w:bottom w:w="80" w:type="dxa"/>
              <w:right w:w="80" w:type="dxa"/>
            </w:tcMar>
          </w:tcPr>
          <w:p>
            <w:pPr>
              <w:spacing w:after="40"/>
            </w:pPr>
            <w:r>
              <w:rPr>
                <w:color w:val="222222"/>
              </w:rPr>
              <w:t>BR-COM-009</w:t>
            </w:r>
          </w:p>
        </w:tc>
        <w:tc>
          <w:tcPr>
            <w:shd w:fill="FFFFFF"/>
            <w:tcMar>
              <w:top w:w="80" w:type="dxa"/>
              <w:left w:w="80" w:type="dxa"/>
              <w:bottom w:w="80" w:type="dxa"/>
              <w:right w:w="80" w:type="dxa"/>
            </w:tcMar>
          </w:tcPr>
          <w:p>
            <w:pPr>
              <w:spacing w:after="40"/>
            </w:pPr>
            <w:r>
              <w:rPr>
                <w:color w:val="222222"/>
              </w:rPr>
              <w:t>Add to Cart must enforce quantity range 1 through 9999.</w:t>
            </w:r>
          </w:p>
        </w:tc>
        <w:tc>
          <w:tcPr>
            <w:shd w:fill="FFFFFF"/>
            <w:tcMar>
              <w:top w:w="80" w:type="dxa"/>
              <w:left w:w="80" w:type="dxa"/>
              <w:bottom w:w="80" w:type="dxa"/>
              <w:right w:w="80" w:type="dxa"/>
            </w:tcMar>
          </w:tcPr>
          <w:p>
            <w:pPr>
              <w:spacing w:after="40"/>
            </w:pPr>
            <w:r>
              <w:rPr>
                <w:color w:val="222222"/>
              </w:rPr>
              <w:t>Business rules</w:t>
            </w:r>
          </w:p>
        </w:tc>
      </w:tr>
    </w:tbl>
    <w:p>
      <w:r>
        <w:t/>
      </w:r>
    </w:p>
    <w:p>
      <w:r>
        <w:t/>
      </w:r>
    </w:p>
    <w:p>
      <w:pPr>
        <w:pStyle w:val="Heading2"/>
      </w:pPr>
      <w:r>
        <w:t>8.3 Banner near product title</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BR-BAN-001</w:t>
            </w:r>
          </w:p>
        </w:tc>
        <w:tc>
          <w:tcPr>
            <w:shd w:fill="FFFFFF"/>
            <w:tcMar>
              <w:top w:w="80" w:type="dxa"/>
              <w:left w:w="80" w:type="dxa"/>
              <w:bottom w:w="80" w:type="dxa"/>
              <w:right w:w="80" w:type="dxa"/>
            </w:tcMar>
          </w:tcPr>
          <w:p>
            <w:pPr>
              <w:spacing w:after="40"/>
            </w:pPr>
            <w:r>
              <w:rPr>
                <w:color w:val="222222"/>
              </w:rPr>
              <w:t>Product lifecycle state must be available to the PDP response so the UI can render status banners.</w:t>
            </w:r>
          </w:p>
        </w:tc>
        <w:tc>
          <w:tcPr>
            <w:shd w:fill="FFFFFF"/>
            <w:tcMar>
              <w:top w:w="80" w:type="dxa"/>
              <w:left w:w="80" w:type="dxa"/>
              <w:bottom w:w="80" w:type="dxa"/>
              <w:right w:w="80" w:type="dxa"/>
            </w:tcMar>
          </w:tcPr>
          <w:p>
            <w:pPr>
              <w:spacing w:after="40"/>
            </w:pPr>
            <w:r>
              <w:rPr>
                <w:color w:val="222222"/>
              </w:rPr>
              <w:t>Business rules, status constants</w:t>
            </w:r>
          </w:p>
        </w:tc>
      </w:tr>
      <w:tr>
        <w:tc>
          <w:tcPr>
            <w:shd w:fill="FFFFFF"/>
            <w:tcMar>
              <w:top w:w="80" w:type="dxa"/>
              <w:left w:w="80" w:type="dxa"/>
              <w:bottom w:w="80" w:type="dxa"/>
              <w:right w:w="80" w:type="dxa"/>
            </w:tcMar>
          </w:tcPr>
          <w:p>
            <w:pPr>
              <w:spacing w:after="40"/>
            </w:pPr>
            <w:r>
              <w:rPr>
                <w:color w:val="222222"/>
              </w:rPr>
              <w:t>BR-BAN-002</w:t>
            </w:r>
          </w:p>
        </w:tc>
        <w:tc>
          <w:tcPr>
            <w:shd w:fill="FFFFFF"/>
            <w:tcMar>
              <w:top w:w="80" w:type="dxa"/>
              <w:left w:w="80" w:type="dxa"/>
              <w:bottom w:w="80" w:type="dxa"/>
              <w:right w:w="80" w:type="dxa"/>
            </w:tcMar>
          </w:tcPr>
          <w:p>
            <w:pPr>
              <w:spacing w:after="40"/>
            </w:pPr>
            <w:r>
              <w:rPr>
                <w:color w:val="222222"/>
              </w:rPr>
              <w:t>Package-specific lifecycle messages must refresh when package selection changes.</w:t>
            </w:r>
          </w:p>
        </w:tc>
        <w:tc>
          <w:tcPr>
            <w:shd w:fill="FFFFFF"/>
            <w:tcMar>
              <w:top w:w="80" w:type="dxa"/>
              <w:left w:w="80" w:type="dxa"/>
              <w:bottom w:w="80" w:type="dxa"/>
              <w:right w:w="80" w:type="dxa"/>
            </w:tcMar>
          </w:tcPr>
          <w:p>
            <w:pPr>
              <w:spacing w:after="40"/>
            </w:pPr>
            <w:r>
              <w:rPr>
                <w:color w:val="222222"/>
              </w:rPr>
              <w:t>Business rules</w:t>
            </w:r>
          </w:p>
        </w:tc>
      </w:tr>
      <w:tr>
        <w:tc>
          <w:tcPr>
            <w:shd w:fill="FFFFFF"/>
            <w:tcMar>
              <w:top w:w="80" w:type="dxa"/>
              <w:left w:w="80" w:type="dxa"/>
              <w:bottom w:w="80" w:type="dxa"/>
              <w:right w:w="80" w:type="dxa"/>
            </w:tcMar>
          </w:tcPr>
          <w:p>
            <w:pPr>
              <w:spacing w:after="40"/>
            </w:pPr>
            <w:r>
              <w:rPr>
                <w:color w:val="222222"/>
              </w:rPr>
              <w:t>BR-BAN-003</w:t>
            </w:r>
          </w:p>
        </w:tc>
        <w:tc>
          <w:tcPr>
            <w:shd w:fill="FFFFFF"/>
            <w:tcMar>
              <w:top w:w="80" w:type="dxa"/>
              <w:left w:w="80" w:type="dxa"/>
              <w:bottom w:w="80" w:type="dxa"/>
              <w:right w:w="80" w:type="dxa"/>
            </w:tcMar>
          </w:tcPr>
          <w:p>
            <w:pPr>
              <w:spacing w:after="40"/>
            </w:pPr>
            <w:r>
              <w:rPr>
                <w:color w:val="222222"/>
              </w:rPr>
              <w:t xml:space="preserve">Backend banner messages are controlled by </w:t>
            </w:r>
            <w:r>
              <w:rPr>
                <w:color w:val="222222"/>
                <w:rFonts w:ascii="Consolas" w:hAnsi="Consolas"/>
                <w:sz w:val="18"/>
              </w:rPr>
              <w:t>bannerMessagesEnabled</w:t>
            </w:r>
            <w:r>
              <w:rPr>
                <w:color w:val="222222"/>
              </w:rPr>
              <w:t xml:space="preserve"> and </w:t>
            </w:r>
            <w:r>
              <w:rPr>
                <w:color w:val="222222"/>
                <w:rFonts w:ascii="Consolas" w:hAnsi="Consolas"/>
                <w:sz w:val="18"/>
              </w:rPr>
              <w:t>backendBannerEnabled</w:t>
            </w:r>
            <w:r>
              <w:rPr>
                <w:color w:val="222222"/>
              </w:rPr>
              <w:t>.</w:t>
            </w:r>
          </w:p>
        </w:tc>
        <w:tc>
          <w:tcPr>
            <w:shd w:fill="FFFFFF"/>
            <w:tcMar>
              <w:top w:w="80" w:type="dxa"/>
              <w:left w:w="80" w:type="dxa"/>
              <w:bottom w:w="80" w:type="dxa"/>
              <w:right w:w="80" w:type="dxa"/>
            </w:tcMar>
          </w:tcPr>
          <w:p>
            <w:pPr>
              <w:spacing w:after="40"/>
            </w:pPr>
            <w:r>
              <w:rPr>
                <w:color w:val="222222"/>
                <w:rFonts w:ascii="Consolas" w:hAnsi="Consolas"/>
                <w:sz w:val="18"/>
              </w:rPr>
              <w:t>config.yaml</w:t>
            </w:r>
          </w:p>
        </w:tc>
      </w:tr>
      <w:tr>
        <w:tc>
          <w:tcPr>
            <w:shd w:fill="FFFFFF"/>
            <w:tcMar>
              <w:top w:w="80" w:type="dxa"/>
              <w:left w:w="80" w:type="dxa"/>
              <w:bottom w:w="80" w:type="dxa"/>
              <w:right w:w="80" w:type="dxa"/>
            </w:tcMar>
          </w:tcPr>
          <w:p>
            <w:pPr>
              <w:spacing w:after="40"/>
            </w:pPr>
            <w:r>
              <w:rPr>
                <w:color w:val="222222"/>
              </w:rPr>
              <w:t>BR-BAN-004</w:t>
            </w:r>
          </w:p>
        </w:tc>
        <w:tc>
          <w:tcPr>
            <w:shd w:fill="FFFFFF"/>
            <w:tcMar>
              <w:top w:w="80" w:type="dxa"/>
              <w:left w:w="80" w:type="dxa"/>
              <w:bottom w:w="80" w:type="dxa"/>
              <w:right w:w="80" w:type="dxa"/>
            </w:tcMar>
          </w:tcPr>
          <w:p>
            <w:pPr>
              <w:spacing w:after="40"/>
            </w:pPr>
            <w:r>
              <w:rPr>
                <w:color w:val="222222"/>
              </w:rPr>
              <w:t>Discontinued and long-term unavailable statuses must be represented consistently across banner and commerce rules.</w:t>
            </w:r>
          </w:p>
        </w:tc>
        <w:tc>
          <w:tcPr>
            <w:shd w:fill="FFFFFF"/>
            <w:tcMar>
              <w:top w:w="80" w:type="dxa"/>
              <w:left w:w="80" w:type="dxa"/>
              <w:bottom w:w="80" w:type="dxa"/>
              <w:right w:w="80" w:type="dxa"/>
            </w:tcMar>
          </w:tcPr>
          <w:p>
            <w:pPr>
              <w:spacing w:after="40"/>
            </w:pPr>
            <w:r>
              <w:rPr>
                <w:color w:val="222222"/>
                <w:rFonts w:ascii="Consolas" w:hAnsi="Consolas"/>
                <w:sz w:val="18"/>
              </w:rPr>
              <w:t>ProductDetailConstants</w:t>
            </w:r>
          </w:p>
        </w:tc>
      </w:tr>
    </w:tbl>
    <w:p>
      <w:r>
        <w:t/>
      </w:r>
    </w:p>
    <w:p>
      <w:r>
        <w:t/>
      </w:r>
    </w:p>
    <w:p>
      <w:pPr>
        <w:pStyle w:val="Heading2"/>
      </w:pPr>
      <w:r>
        <w:t>8.4 Product specifications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BR-SPEC-001</w:t>
            </w:r>
          </w:p>
        </w:tc>
        <w:tc>
          <w:tcPr>
            <w:shd w:fill="FFFFFF"/>
            <w:tcMar>
              <w:top w:w="80" w:type="dxa"/>
              <w:left w:w="80" w:type="dxa"/>
              <w:bottom w:w="80" w:type="dxa"/>
              <w:right w:w="80" w:type="dxa"/>
            </w:tcMar>
          </w:tcPr>
          <w:p>
            <w:pPr>
              <w:spacing w:after="40"/>
            </w:pPr>
            <w:r>
              <w:rPr>
                <w:color w:val="222222"/>
              </w:rPr>
              <w:t>Specification maps must omit empty values.</w:t>
            </w:r>
          </w:p>
        </w:tc>
        <w:tc>
          <w:tcPr>
            <w:shd w:fill="FFFFFF"/>
            <w:tcMar>
              <w:top w:w="80" w:type="dxa"/>
              <w:left w:w="80" w:type="dxa"/>
              <w:bottom w:w="80" w:type="dxa"/>
              <w:right w:w="80" w:type="dxa"/>
            </w:tcMar>
          </w:tcPr>
          <w:p>
            <w:pPr>
              <w:spacing w:after="40"/>
            </w:pPr>
            <w:r>
              <w:rPr>
                <w:color w:val="222222"/>
                <w:rFonts w:ascii="Consolas" w:hAnsi="Consolas"/>
                <w:sz w:val="18"/>
              </w:rPr>
              <w:t>getABPopulateMap</w:t>
            </w:r>
            <w:r>
              <w:rPr>
                <w:color w:val="222222"/>
              </w:rPr>
              <w:t xml:space="preserve">, </w:t>
            </w:r>
            <w:r>
              <w:rPr>
                <w:color w:val="222222"/>
                <w:rFonts w:ascii="Consolas" w:hAnsi="Consolas"/>
                <w:sz w:val="18"/>
              </w:rPr>
              <w:t>appendProductSpecifications</w:t>
            </w:r>
          </w:p>
        </w:tc>
      </w:tr>
      <w:tr>
        <w:tc>
          <w:tcPr>
            <w:shd w:fill="FFFFFF"/>
            <w:tcMar>
              <w:top w:w="80" w:type="dxa"/>
              <w:left w:w="80" w:type="dxa"/>
              <w:bottom w:w="80" w:type="dxa"/>
              <w:right w:w="80" w:type="dxa"/>
            </w:tcMar>
          </w:tcPr>
          <w:p>
            <w:pPr>
              <w:spacing w:after="40"/>
            </w:pPr>
            <w:r>
              <w:rPr>
                <w:color w:val="222222"/>
              </w:rPr>
              <w:t>BR-SPEC-002</w:t>
            </w:r>
          </w:p>
        </w:tc>
        <w:tc>
          <w:tcPr>
            <w:shd w:fill="FFFFFF"/>
            <w:tcMar>
              <w:top w:w="80" w:type="dxa"/>
              <w:left w:w="80" w:type="dxa"/>
              <w:bottom w:w="80" w:type="dxa"/>
              <w:right w:w="80" w:type="dxa"/>
            </w:tcMar>
          </w:tcPr>
          <w:p>
            <w:pPr>
              <w:spacing w:after="40"/>
            </w:pPr>
            <w:r>
              <w:rPr>
                <w:color w:val="222222"/>
              </w:rPr>
              <w:t>Product specifications must use subtype-specific labels and omissions.</w:t>
            </w:r>
          </w:p>
        </w:tc>
        <w:tc>
          <w:tcPr>
            <w:shd w:fill="FFFFFF"/>
            <w:tcMar>
              <w:top w:w="80" w:type="dxa"/>
              <w:left w:w="80" w:type="dxa"/>
              <w:bottom w:w="80" w:type="dxa"/>
              <w:right w:w="80" w:type="dxa"/>
            </w:tcMar>
          </w:tcPr>
          <w:p>
            <w:pPr>
              <w:spacing w:after="40"/>
            </w:pPr>
            <w:r>
              <w:rPr>
                <w:color w:val="222222"/>
                <w:rFonts w:ascii="Consolas" w:hAnsi="Consolas"/>
                <w:sz w:val="18"/>
              </w:rPr>
              <w:t>getAntibodyProductSpecificationsTableMap</w:t>
            </w:r>
          </w:p>
        </w:tc>
      </w:tr>
      <w:tr>
        <w:tc>
          <w:tcPr>
            <w:shd w:fill="FFFFFF"/>
            <w:tcMar>
              <w:top w:w="80" w:type="dxa"/>
              <w:left w:w="80" w:type="dxa"/>
              <w:bottom w:w="80" w:type="dxa"/>
              <w:right w:w="80" w:type="dxa"/>
            </w:tcMar>
          </w:tcPr>
          <w:p>
            <w:pPr>
              <w:spacing w:after="40"/>
            </w:pPr>
            <w:r>
              <w:rPr>
                <w:color w:val="222222"/>
              </w:rPr>
              <w:t>BR-SPEC-003</w:t>
            </w:r>
          </w:p>
        </w:tc>
        <w:tc>
          <w:tcPr>
            <w:shd w:fill="FFFFFF"/>
            <w:tcMar>
              <w:top w:w="80" w:type="dxa"/>
              <w:left w:w="80" w:type="dxa"/>
              <w:bottom w:w="80" w:type="dxa"/>
              <w:right w:w="80" w:type="dxa"/>
            </w:tcMar>
          </w:tcPr>
          <w:p>
            <w:pPr>
              <w:spacing w:after="40"/>
            </w:pPr>
            <w:r>
              <w:rPr>
                <w:color w:val="222222"/>
              </w:rPr>
              <w:t xml:space="preserve">Proteins and Peptides must use </w:t>
            </w:r>
            <w:r>
              <w:rPr>
                <w:color w:val="222222"/>
                <w:rFonts w:ascii="Consolas" w:hAnsi="Consolas"/>
                <w:sz w:val="18"/>
              </w:rPr>
              <w:t>Species</w:t>
            </w:r>
            <w:r>
              <w:rPr>
                <w:color w:val="222222"/>
              </w:rPr>
              <w:t xml:space="preserve"> label and omit host/isotype.</w:t>
            </w:r>
          </w:p>
        </w:tc>
        <w:tc>
          <w:tcPr>
            <w:shd w:fill="FFFFFF"/>
            <w:tcMar>
              <w:top w:w="80" w:type="dxa"/>
              <w:left w:w="80" w:type="dxa"/>
              <w:bottom w:w="80" w:type="dxa"/>
              <w:right w:w="80" w:type="dxa"/>
            </w:tcMar>
          </w:tcPr>
          <w:p>
            <w:pPr>
              <w:spacing w:after="40"/>
            </w:pPr>
            <w:r>
              <w:rPr>
                <w:color w:val="222222"/>
                <w:rFonts w:ascii="Consolas" w:hAnsi="Consolas"/>
                <w:sz w:val="18"/>
              </w:rPr>
              <w:t>getAntibodyProductSpecificationsTableMap</w:t>
            </w:r>
          </w:p>
        </w:tc>
      </w:tr>
      <w:tr>
        <w:tc>
          <w:tcPr>
            <w:shd w:fill="FFFFFF"/>
            <w:tcMar>
              <w:top w:w="80" w:type="dxa"/>
              <w:left w:w="80" w:type="dxa"/>
              <w:bottom w:w="80" w:type="dxa"/>
              <w:right w:w="80" w:type="dxa"/>
            </w:tcMar>
          </w:tcPr>
          <w:p>
            <w:pPr>
              <w:spacing w:after="40"/>
            </w:pPr>
            <w:r>
              <w:rPr>
                <w:color w:val="222222"/>
              </w:rPr>
              <w:t>BR-SPEC-004</w:t>
            </w:r>
          </w:p>
        </w:tc>
        <w:tc>
          <w:tcPr>
            <w:shd w:fill="FFFFFF"/>
            <w:tcMar>
              <w:top w:w="80" w:type="dxa"/>
              <w:left w:w="80" w:type="dxa"/>
              <w:bottom w:w="80" w:type="dxa"/>
              <w:right w:w="80" w:type="dxa"/>
            </w:tcMar>
          </w:tcPr>
          <w:p>
            <w:pPr>
              <w:spacing w:after="40"/>
            </w:pPr>
            <w:r>
              <w:rPr>
                <w:color w:val="222222"/>
              </w:rPr>
              <w:t>RRID must be emitted as an Antibody Registry link when present.</w:t>
            </w:r>
          </w:p>
        </w:tc>
        <w:tc>
          <w:tcPr>
            <w:shd w:fill="FFFFFF"/>
            <w:tcMar>
              <w:top w:w="80" w:type="dxa"/>
              <w:left w:w="80" w:type="dxa"/>
              <w:bottom w:w="80" w:type="dxa"/>
              <w:right w:w="80" w:type="dxa"/>
            </w:tcMar>
          </w:tcPr>
          <w:p>
            <w:pPr>
              <w:spacing w:after="40"/>
            </w:pPr>
            <w:r>
              <w:rPr>
                <w:color w:val="222222"/>
                <w:rFonts w:ascii="Consolas" w:hAnsi="Consolas"/>
                <w:sz w:val="18"/>
              </w:rPr>
              <w:t>appendProductSpecifications</w:t>
            </w:r>
            <w:r>
              <w:rPr>
                <w:color w:val="222222"/>
              </w:rPr>
              <w:t>, tests</w:t>
            </w:r>
          </w:p>
        </w:tc>
      </w:tr>
      <w:tr>
        <w:tc>
          <w:tcPr>
            <w:shd w:fill="FFFFFF"/>
            <w:tcMar>
              <w:top w:w="80" w:type="dxa"/>
              <w:left w:w="80" w:type="dxa"/>
              <w:bottom w:w="80" w:type="dxa"/>
              <w:right w:w="80" w:type="dxa"/>
            </w:tcMar>
          </w:tcPr>
          <w:p>
            <w:pPr>
              <w:spacing w:after="40"/>
            </w:pPr>
            <w:r>
              <w:rPr>
                <w:color w:val="222222"/>
              </w:rPr>
              <w:t>BR-SPEC-005</w:t>
            </w:r>
          </w:p>
        </w:tc>
        <w:tc>
          <w:tcPr>
            <w:shd w:fill="FFFFFF"/>
            <w:tcMar>
              <w:top w:w="80" w:type="dxa"/>
              <w:left w:w="80" w:type="dxa"/>
              <w:bottom w:w="80" w:type="dxa"/>
              <w:right w:w="80" w:type="dxa"/>
            </w:tcMar>
          </w:tcPr>
          <w:p>
            <w:pPr>
              <w:spacing w:after="40"/>
            </w:pPr>
            <w:r>
              <w:rPr>
                <w:color w:val="222222"/>
              </w:rPr>
              <w:t xml:space="preserve">Shipping condition must be included only when </w:t>
            </w:r>
            <w:r>
              <w:rPr>
                <w:color w:val="222222"/>
                <w:rFonts w:ascii="Consolas" w:hAnsi="Consolas"/>
                <w:sz w:val="18"/>
              </w:rPr>
              <w:t>enableShippingCondition</w:t>
            </w:r>
            <w:r>
              <w:rPr>
                <w:color w:val="222222"/>
              </w:rPr>
              <w:t xml:space="preserve"> is enabled.</w:t>
            </w:r>
          </w:p>
        </w:tc>
        <w:tc>
          <w:tcPr>
            <w:shd w:fill="FFFFFF"/>
            <w:tcMar>
              <w:top w:w="80" w:type="dxa"/>
              <w:left w:w="80" w:type="dxa"/>
              <w:bottom w:w="80" w:type="dxa"/>
              <w:right w:w="80" w:type="dxa"/>
            </w:tcMar>
          </w:tcPr>
          <w:p>
            <w:pPr>
              <w:spacing w:after="40"/>
            </w:pPr>
            <w:r>
              <w:rPr>
                <w:color w:val="222222"/>
                <w:rFonts w:ascii="Consolas" w:hAnsi="Consolas"/>
                <w:sz w:val="18"/>
              </w:rPr>
              <w:t>getAntibodyProductSpecificationsTableMap</w:t>
            </w:r>
          </w:p>
        </w:tc>
      </w:tr>
      <w:tr>
        <w:tc>
          <w:tcPr>
            <w:shd w:fill="FFFFFF"/>
            <w:tcMar>
              <w:top w:w="80" w:type="dxa"/>
              <w:left w:w="80" w:type="dxa"/>
              <w:bottom w:w="80" w:type="dxa"/>
              <w:right w:w="80" w:type="dxa"/>
            </w:tcMar>
          </w:tcPr>
          <w:p>
            <w:pPr>
              <w:spacing w:after="40"/>
            </w:pPr>
            <w:r>
              <w:rPr>
                <w:color w:val="222222"/>
              </w:rPr>
              <w:t>BR-SPEC-006</w:t>
            </w:r>
          </w:p>
        </w:tc>
        <w:tc>
          <w:tcPr>
            <w:shd w:fill="FFFFFF"/>
            <w:tcMar>
              <w:top w:w="80" w:type="dxa"/>
              <w:left w:w="80" w:type="dxa"/>
              <w:bottom w:w="80" w:type="dxa"/>
              <w:right w:w="80" w:type="dxa"/>
            </w:tcMar>
          </w:tcPr>
          <w:p>
            <w:pPr>
              <w:spacing w:after="40"/>
            </w:pPr>
            <w:r>
              <w:rPr>
                <w:color w:val="222222"/>
              </w:rPr>
              <w:t>ELISA product properties must come from immunoassay/ELISA view model data.</w:t>
            </w:r>
          </w:p>
        </w:tc>
        <w:tc>
          <w:tcPr>
            <w:shd w:fill="FFFFFF"/>
            <w:tcMar>
              <w:top w:w="80" w:type="dxa"/>
              <w:left w:w="80" w:type="dxa"/>
              <w:bottom w:w="80" w:type="dxa"/>
              <w:right w:w="80" w:type="dxa"/>
            </w:tcMar>
          </w:tcPr>
          <w:p>
            <w:pPr>
              <w:spacing w:after="40"/>
            </w:pPr>
            <w:r>
              <w:rPr>
                <w:color w:val="222222"/>
                <w:rFonts w:ascii="Consolas" w:hAnsi="Consolas"/>
                <w:sz w:val="18"/>
              </w:rPr>
              <w:t>appendElisaProductDetails</w:t>
            </w:r>
          </w:p>
        </w:tc>
      </w:tr>
    </w:tbl>
    <w:p>
      <w:r>
        <w:t/>
      </w:r>
    </w:p>
    <w:p>
      <w:r>
        <w:t/>
      </w:r>
    </w:p>
    <w:p>
      <w:pPr>
        <w:pStyle w:val="Heading2"/>
      </w:pPr>
      <w:r>
        <w:t>8.5 Bioinformatics and target information</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BR-BIO-001</w:t>
            </w:r>
          </w:p>
        </w:tc>
        <w:tc>
          <w:tcPr>
            <w:shd w:fill="FFFFFF"/>
            <w:tcMar>
              <w:top w:w="80" w:type="dxa"/>
              <w:left w:w="80" w:type="dxa"/>
              <w:bottom w:w="80" w:type="dxa"/>
              <w:right w:w="80" w:type="dxa"/>
            </w:tcMar>
          </w:tcPr>
          <w:p>
            <w:pPr>
              <w:spacing w:after="40"/>
            </w:pPr>
            <w:r>
              <w:rPr>
                <w:color w:val="222222"/>
              </w:rPr>
              <w:t xml:space="preserve">Bioinformatics must render only when the subtype flag and </w:t>
            </w:r>
            <w:r>
              <w:rPr>
                <w:color w:val="222222"/>
                <w:rFonts w:ascii="Consolas" w:hAnsi="Consolas"/>
                <w:sz w:val="18"/>
              </w:rPr>
              <w:t>isShowBio</w:t>
            </w:r>
            <w:r>
              <w:rPr>
                <w:color w:val="222222"/>
              </w:rPr>
              <w:t xml:space="preserve"> content checks pass.</w:t>
            </w:r>
          </w:p>
        </w:tc>
        <w:tc>
          <w:tcPr>
            <w:shd w:fill="FFFFFF"/>
            <w:tcMar>
              <w:top w:w="80" w:type="dxa"/>
              <w:left w:w="80" w:type="dxa"/>
              <w:bottom w:w="80" w:type="dxa"/>
              <w:right w:w="80" w:type="dxa"/>
            </w:tcMar>
          </w:tcPr>
          <w:p>
            <w:pPr>
              <w:spacing w:after="40"/>
            </w:pPr>
            <w:r>
              <w:rPr>
                <w:color w:val="222222"/>
                <w:rFonts w:ascii="Consolas" w:hAnsi="Consolas"/>
                <w:sz w:val="18"/>
              </w:rPr>
              <w:t>isBioInformaticDisplayed</w:t>
            </w:r>
            <w:r>
              <w:rPr>
                <w:color w:val="222222"/>
              </w:rPr>
              <w:t xml:space="preserve">, </w:t>
            </w:r>
            <w:r>
              <w:rPr>
                <w:color w:val="222222"/>
                <w:rFonts w:ascii="Consolas" w:hAnsi="Consolas"/>
                <w:sz w:val="18"/>
              </w:rPr>
              <w:t>isShowBio</w:t>
            </w:r>
          </w:p>
        </w:tc>
      </w:tr>
      <w:tr>
        <w:tc>
          <w:tcPr>
            <w:shd w:fill="FFFFFF"/>
            <w:tcMar>
              <w:top w:w="80" w:type="dxa"/>
              <w:left w:w="80" w:type="dxa"/>
              <w:bottom w:w="80" w:type="dxa"/>
              <w:right w:w="80" w:type="dxa"/>
            </w:tcMar>
          </w:tcPr>
          <w:p>
            <w:pPr>
              <w:spacing w:after="40"/>
            </w:pPr>
            <w:r>
              <w:rPr>
                <w:color w:val="222222"/>
              </w:rPr>
              <w:t>BR-BIO-002</w:t>
            </w:r>
          </w:p>
        </w:tc>
        <w:tc>
          <w:tcPr>
            <w:shd w:fill="FFFFFF"/>
            <w:tcMar>
              <w:top w:w="80" w:type="dxa"/>
              <w:left w:w="80" w:type="dxa"/>
              <w:bottom w:w="80" w:type="dxa"/>
              <w:right w:w="80" w:type="dxa"/>
            </w:tcMar>
          </w:tcPr>
          <w:p>
            <w:pPr>
              <w:spacing w:after="40"/>
            </w:pPr>
            <w:r>
              <w:rPr>
                <w:color w:val="222222"/>
              </w:rPr>
              <w:t>Antibody/protein bioinformatics may include protein aliases, gene aliases, UniProt, Entrez Gene ID, functions, and processes.</w:t>
            </w:r>
          </w:p>
        </w:tc>
        <w:tc>
          <w:tcPr>
            <w:shd w:fill="FFFFFF"/>
            <w:tcMar>
              <w:top w:w="80" w:type="dxa"/>
              <w:left w:w="80" w:type="dxa"/>
              <w:bottom w:w="80" w:type="dxa"/>
              <w:right w:w="80" w:type="dxa"/>
            </w:tcMar>
          </w:tcPr>
          <w:p>
            <w:pPr>
              <w:spacing w:after="40"/>
            </w:pPr>
            <w:r>
              <w:rPr>
                <w:color w:val="222222"/>
                <w:rFonts w:ascii="Consolas" w:hAnsi="Consolas"/>
                <w:sz w:val="18"/>
              </w:rPr>
              <w:t>appendBioinformaticsDetails</w:t>
            </w:r>
          </w:p>
        </w:tc>
      </w:tr>
      <w:tr>
        <w:tc>
          <w:tcPr>
            <w:shd w:fill="FFFFFF"/>
            <w:tcMar>
              <w:top w:w="80" w:type="dxa"/>
              <w:left w:w="80" w:type="dxa"/>
              <w:bottom w:w="80" w:type="dxa"/>
              <w:right w:w="80" w:type="dxa"/>
            </w:tcMar>
          </w:tcPr>
          <w:p>
            <w:pPr>
              <w:spacing w:after="40"/>
            </w:pPr>
            <w:r>
              <w:rPr>
                <w:color w:val="222222"/>
              </w:rPr>
              <w:t>BR-BIO-003</w:t>
            </w:r>
          </w:p>
        </w:tc>
        <w:tc>
          <w:tcPr>
            <w:shd w:fill="FFFFFF"/>
            <w:tcMar>
              <w:top w:w="80" w:type="dxa"/>
              <w:left w:w="80" w:type="dxa"/>
              <w:bottom w:w="80" w:type="dxa"/>
              <w:right w:w="80" w:type="dxa"/>
            </w:tcMar>
          </w:tcPr>
          <w:p>
            <w:pPr>
              <w:spacing w:after="40"/>
            </w:pPr>
            <w:r>
              <w:rPr>
                <w:color w:val="222222"/>
              </w:rPr>
              <w:t>ELISA bioinformatics may include gene aliases, gene ID, gene symbol, protein aliases, and UniProt.</w:t>
            </w:r>
          </w:p>
        </w:tc>
        <w:tc>
          <w:tcPr>
            <w:shd w:fill="FFFFFF"/>
            <w:tcMar>
              <w:top w:w="80" w:type="dxa"/>
              <w:left w:w="80" w:type="dxa"/>
              <w:bottom w:w="80" w:type="dxa"/>
              <w:right w:w="80" w:type="dxa"/>
            </w:tcMar>
          </w:tcPr>
          <w:p>
            <w:pPr>
              <w:spacing w:after="40"/>
            </w:pPr>
            <w:r>
              <w:rPr>
                <w:color w:val="222222"/>
                <w:rFonts w:ascii="Consolas" w:hAnsi="Consolas"/>
                <w:sz w:val="18"/>
              </w:rPr>
              <w:t>appendBioinformaticsDetails</w:t>
            </w:r>
          </w:p>
        </w:tc>
      </w:tr>
      <w:tr>
        <w:tc>
          <w:tcPr>
            <w:shd w:fill="FFFFFF"/>
            <w:tcMar>
              <w:top w:w="80" w:type="dxa"/>
              <w:left w:w="80" w:type="dxa"/>
              <w:bottom w:w="80" w:type="dxa"/>
              <w:right w:w="80" w:type="dxa"/>
            </w:tcMar>
          </w:tcPr>
          <w:p>
            <w:pPr>
              <w:spacing w:after="40"/>
            </w:pPr>
            <w:r>
              <w:rPr>
                <w:color w:val="222222"/>
              </w:rPr>
              <w:t>BR-BIO-004</w:t>
            </w:r>
          </w:p>
        </w:tc>
        <w:tc>
          <w:tcPr>
            <w:shd w:fill="FFFFFF"/>
            <w:tcMar>
              <w:top w:w="80" w:type="dxa"/>
              <w:left w:w="80" w:type="dxa"/>
              <w:bottom w:w="80" w:type="dxa"/>
              <w:right w:w="80" w:type="dxa"/>
            </w:tcMar>
          </w:tcPr>
          <w:p>
            <w:pPr>
              <w:spacing w:after="40"/>
            </w:pPr>
            <w:r>
              <w:rPr>
                <w:color w:val="222222"/>
              </w:rPr>
              <w:t>UniProt and Entrez entries must include links when URLs are available.</w:t>
            </w:r>
          </w:p>
        </w:tc>
        <w:tc>
          <w:tcPr>
            <w:shd w:fill="FFFFFF"/>
            <w:tcMar>
              <w:top w:w="80" w:type="dxa"/>
              <w:left w:w="80" w:type="dxa"/>
              <w:bottom w:w="80" w:type="dxa"/>
              <w:right w:w="80" w:type="dxa"/>
            </w:tcMar>
          </w:tcPr>
          <w:p>
            <w:pPr>
              <w:spacing w:after="40"/>
            </w:pPr>
            <w:r>
              <w:rPr>
                <w:color w:val="222222"/>
                <w:rFonts w:ascii="Consolas" w:hAnsi="Consolas"/>
                <w:sz w:val="18"/>
              </w:rPr>
              <w:t>extractLinkedBioinformaticsEntries</w:t>
            </w:r>
          </w:p>
        </w:tc>
      </w:tr>
      <w:tr>
        <w:tc>
          <w:tcPr>
            <w:shd w:fill="FFFFFF"/>
            <w:tcMar>
              <w:top w:w="80" w:type="dxa"/>
              <w:left w:w="80" w:type="dxa"/>
              <w:bottom w:w="80" w:type="dxa"/>
              <w:right w:w="80" w:type="dxa"/>
            </w:tcMar>
          </w:tcPr>
          <w:p>
            <w:pPr>
              <w:spacing w:after="40"/>
            </w:pPr>
            <w:r>
              <w:rPr>
                <w:color w:val="222222"/>
              </w:rPr>
              <w:t>BR-BIO-005</w:t>
            </w:r>
          </w:p>
        </w:tc>
        <w:tc>
          <w:tcPr>
            <w:shd w:fill="FFFFFF"/>
            <w:tcMar>
              <w:top w:w="80" w:type="dxa"/>
              <w:left w:w="80" w:type="dxa"/>
              <w:bottom w:w="80" w:type="dxa"/>
              <w:right w:w="80" w:type="dxa"/>
            </w:tcMar>
          </w:tcPr>
          <w:p>
            <w:pPr>
              <w:spacing w:after="40"/>
            </w:pPr>
            <w:r>
              <w:rPr>
                <w:color w:val="222222"/>
              </w:rPr>
              <w:t>Panther function/process URLs must encode values and retain plugin parameters.</w:t>
            </w:r>
          </w:p>
        </w:tc>
        <w:tc>
          <w:tcPr>
            <w:shd w:fill="FFFFFF"/>
            <w:tcMar>
              <w:top w:w="80" w:type="dxa"/>
              <w:left w:w="80" w:type="dxa"/>
              <w:bottom w:w="80" w:type="dxa"/>
              <w:right w:w="80" w:type="dxa"/>
            </w:tcMar>
          </w:tcPr>
          <w:p>
            <w:pPr>
              <w:spacing w:after="40"/>
            </w:pPr>
            <w:r>
              <w:rPr>
                <w:color w:val="222222"/>
                <w:rFonts w:ascii="Consolas" w:hAnsi="Consolas"/>
                <w:sz w:val="18"/>
              </w:rPr>
              <w:t>buildPantherBioinformaticsUrl</w:t>
            </w:r>
          </w:p>
        </w:tc>
      </w:tr>
      <w:tr>
        <w:tc>
          <w:tcPr>
            <w:shd w:fill="FFFFFF"/>
            <w:tcMar>
              <w:top w:w="80" w:type="dxa"/>
              <w:left w:w="80" w:type="dxa"/>
              <w:bottom w:w="80" w:type="dxa"/>
              <w:right w:w="80" w:type="dxa"/>
            </w:tcMar>
          </w:tcPr>
          <w:p>
            <w:pPr>
              <w:spacing w:after="40"/>
            </w:pPr>
            <w:r>
              <w:rPr>
                <w:color w:val="222222"/>
              </w:rPr>
              <w:t>BR-TGT-001</w:t>
            </w:r>
          </w:p>
        </w:tc>
        <w:tc>
          <w:tcPr>
            <w:shd w:fill="FFFFFF"/>
            <w:tcMar>
              <w:top w:w="80" w:type="dxa"/>
              <w:left w:w="80" w:type="dxa"/>
              <w:bottom w:w="80" w:type="dxa"/>
              <w:right w:w="80" w:type="dxa"/>
            </w:tcMar>
          </w:tcPr>
          <w:p>
            <w:pPr>
              <w:spacing w:after="40"/>
            </w:pPr>
            <w:r>
              <w:rPr>
                <w:color w:val="222222"/>
              </w:rPr>
              <w:t>Target URL generation must normalize target name and subtype path consistently.</w:t>
            </w:r>
          </w:p>
        </w:tc>
        <w:tc>
          <w:tcPr>
            <w:shd w:fill="FFFFFF"/>
            <w:tcMar>
              <w:top w:w="80" w:type="dxa"/>
              <w:left w:w="80" w:type="dxa"/>
              <w:bottom w:w="80" w:type="dxa"/>
              <w:right w:w="80" w:type="dxa"/>
            </w:tcMar>
          </w:tcPr>
          <w:p>
            <w:pPr>
              <w:spacing w:after="40"/>
            </w:pPr>
            <w:r>
              <w:rPr>
                <w:color w:val="222222"/>
                <w:rFonts w:ascii="Consolas" w:hAnsi="Consolas"/>
                <w:sz w:val="18"/>
              </w:rPr>
              <w:t>getTargetNameLink</w:t>
            </w:r>
            <w:r>
              <w:rPr>
                <w:color w:val="222222"/>
              </w:rPr>
              <w:t xml:space="preserve">, </w:t>
            </w:r>
            <w:r>
              <w:rPr>
                <w:color w:val="222222"/>
                <w:rFonts w:ascii="Consolas" w:hAnsi="Consolas"/>
                <w:sz w:val="18"/>
              </w:rPr>
              <w:t>resolveBreadcrumbPath</w:t>
            </w:r>
          </w:p>
        </w:tc>
      </w:tr>
      <w:tr>
        <w:tc>
          <w:tcPr>
            <w:shd w:fill="FFFFFF"/>
            <w:tcMar>
              <w:top w:w="80" w:type="dxa"/>
              <w:left w:w="80" w:type="dxa"/>
              <w:bottom w:w="80" w:type="dxa"/>
              <w:right w:w="80" w:type="dxa"/>
            </w:tcMar>
          </w:tcPr>
          <w:p>
            <w:pPr>
              <w:spacing w:after="40"/>
            </w:pPr>
            <w:r>
              <w:rPr>
                <w:color w:val="222222"/>
              </w:rPr>
              <w:t>BR-TGT-002</w:t>
            </w:r>
          </w:p>
        </w:tc>
        <w:tc>
          <w:tcPr>
            <w:shd w:fill="FFFFFF"/>
            <w:tcMar>
              <w:top w:w="80" w:type="dxa"/>
              <w:left w:w="80" w:type="dxa"/>
              <w:bottom w:w="80" w:type="dxa"/>
              <w:right w:w="80" w:type="dxa"/>
            </w:tcMar>
          </w:tcPr>
          <w:p>
            <w:pPr>
              <w:spacing w:after="40"/>
            </w:pPr>
            <w:r>
              <w:rPr>
                <w:color w:val="222222"/>
              </w:rPr>
              <w:t>ELISA target information must include target name, target list, and product description when present.</w:t>
            </w:r>
          </w:p>
        </w:tc>
        <w:tc>
          <w:tcPr>
            <w:shd w:fill="FFFFFF"/>
            <w:tcMar>
              <w:top w:w="80" w:type="dxa"/>
              <w:left w:w="80" w:type="dxa"/>
              <w:bottom w:w="80" w:type="dxa"/>
              <w:right w:w="80" w:type="dxa"/>
            </w:tcMar>
          </w:tcPr>
          <w:p>
            <w:pPr>
              <w:spacing w:after="40"/>
            </w:pPr>
            <w:r>
              <w:rPr>
                <w:color w:val="222222"/>
                <w:rFonts w:ascii="Consolas" w:hAnsi="Consolas"/>
                <w:sz w:val="18"/>
              </w:rPr>
              <w:t>appendElisaTargetInfo</w:t>
            </w:r>
          </w:p>
        </w:tc>
      </w:tr>
    </w:tbl>
    <w:p>
      <w:r>
        <w:t/>
      </w:r>
    </w:p>
    <w:p>
      <w:r>
        <w:t/>
      </w:r>
    </w:p>
    <w:p>
      <w:pPr>
        <w:pStyle w:val="Heading2"/>
      </w:pPr>
      <w:r>
        <w:t>8.6 References and scholarly articles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BR-REF-001</w:t>
            </w:r>
          </w:p>
        </w:tc>
        <w:tc>
          <w:tcPr>
            <w:shd w:fill="FFFFFF"/>
            <w:tcMar>
              <w:top w:w="80" w:type="dxa"/>
              <w:left w:w="80" w:type="dxa"/>
              <w:bottom w:w="80" w:type="dxa"/>
              <w:right w:w="80" w:type="dxa"/>
            </w:tcMar>
          </w:tcPr>
          <w:p>
            <w:pPr>
              <w:spacing w:after="40"/>
            </w:pPr>
            <w:r>
              <w:rPr>
                <w:color w:val="222222"/>
              </w:rPr>
              <w:t>Reference count must prefer CiteAb count when citation display is enabled and count is positive.</w:t>
            </w:r>
          </w:p>
        </w:tc>
        <w:tc>
          <w:tcPr>
            <w:shd w:fill="FFFFFF"/>
            <w:tcMar>
              <w:top w:w="80" w:type="dxa"/>
              <w:left w:w="80" w:type="dxa"/>
              <w:bottom w:w="80" w:type="dxa"/>
              <w:right w:w="80" w:type="dxa"/>
            </w:tcMar>
          </w:tcPr>
          <w:p>
            <w:pPr>
              <w:spacing w:after="40"/>
            </w:pPr>
            <w:r>
              <w:rPr>
                <w:color w:val="222222"/>
                <w:rFonts w:ascii="Consolas" w:hAnsi="Consolas"/>
                <w:sz w:val="18"/>
              </w:rPr>
              <w:t>resolveReferenceCount</w:t>
            </w:r>
          </w:p>
        </w:tc>
      </w:tr>
      <w:tr>
        <w:tc>
          <w:tcPr>
            <w:shd w:fill="FFFFFF"/>
            <w:tcMar>
              <w:top w:w="80" w:type="dxa"/>
              <w:left w:w="80" w:type="dxa"/>
              <w:bottom w:w="80" w:type="dxa"/>
              <w:right w:w="80" w:type="dxa"/>
            </w:tcMar>
          </w:tcPr>
          <w:p>
            <w:pPr>
              <w:spacing w:after="40"/>
            </w:pPr>
            <w:r>
              <w:rPr>
                <w:color w:val="222222"/>
              </w:rPr>
              <w:t>BR-REF-002</w:t>
            </w:r>
          </w:p>
        </w:tc>
        <w:tc>
          <w:tcPr>
            <w:shd w:fill="FFFFFF"/>
            <w:tcMar>
              <w:top w:w="80" w:type="dxa"/>
              <w:left w:w="80" w:type="dxa"/>
              <w:bottom w:w="80" w:type="dxa"/>
              <w:right w:w="80" w:type="dxa"/>
            </w:tcMar>
          </w:tcPr>
          <w:p>
            <w:pPr>
              <w:spacing w:after="40"/>
            </w:pPr>
            <w:r>
              <w:rPr>
                <w:color w:val="222222"/>
              </w:rPr>
              <w:t>If CiteAb count is unavailable, fallback to product detail reference count and then view model reference count.</w:t>
            </w:r>
          </w:p>
        </w:tc>
        <w:tc>
          <w:tcPr>
            <w:shd w:fill="FFFFFF"/>
            <w:tcMar>
              <w:top w:w="80" w:type="dxa"/>
              <w:left w:w="80" w:type="dxa"/>
              <w:bottom w:w="80" w:type="dxa"/>
              <w:right w:w="80" w:type="dxa"/>
            </w:tcMar>
          </w:tcPr>
          <w:p>
            <w:pPr>
              <w:spacing w:after="40"/>
            </w:pPr>
            <w:r>
              <w:rPr>
                <w:color w:val="222222"/>
                <w:rFonts w:ascii="Consolas" w:hAnsi="Consolas"/>
                <w:sz w:val="18"/>
              </w:rPr>
              <w:t>resolveReferenceCount</w:t>
            </w:r>
          </w:p>
        </w:tc>
      </w:tr>
      <w:tr>
        <w:tc>
          <w:tcPr>
            <w:shd w:fill="FFFFFF"/>
            <w:tcMar>
              <w:top w:w="80" w:type="dxa"/>
              <w:left w:w="80" w:type="dxa"/>
              <w:bottom w:w="80" w:type="dxa"/>
              <w:right w:w="80" w:type="dxa"/>
            </w:tcMar>
          </w:tcPr>
          <w:p>
            <w:pPr>
              <w:spacing w:after="40"/>
            </w:pPr>
            <w:r>
              <w:rPr>
                <w:color w:val="222222"/>
              </w:rPr>
              <w:t>BR-REF-003</w:t>
            </w:r>
          </w:p>
        </w:tc>
        <w:tc>
          <w:tcPr>
            <w:shd w:fill="FFFFFF"/>
            <w:tcMar>
              <w:top w:w="80" w:type="dxa"/>
              <w:left w:w="80" w:type="dxa"/>
              <w:bottom w:w="80" w:type="dxa"/>
              <w:right w:w="80" w:type="dxa"/>
            </w:tcMar>
          </w:tcPr>
          <w:p>
            <w:pPr>
              <w:spacing w:after="40"/>
            </w:pPr>
            <w:r>
              <w:rPr>
                <w:color w:val="222222"/>
              </w:rPr>
              <w:t>JSON-LD scholarly articles must be emitted when available.</w:t>
            </w:r>
          </w:p>
        </w:tc>
        <w:tc>
          <w:tcPr>
            <w:shd w:fill="FFFFFF"/>
            <w:tcMar>
              <w:top w:w="80" w:type="dxa"/>
              <w:left w:w="80" w:type="dxa"/>
              <w:bottom w:w="80" w:type="dxa"/>
              <w:right w:w="80" w:type="dxa"/>
            </w:tcMar>
          </w:tcPr>
          <w:p>
            <w:pPr>
              <w:spacing w:after="40"/>
            </w:pPr>
            <w:r>
              <w:rPr>
                <w:color w:val="222222"/>
                <w:rFonts w:ascii="Consolas" w:hAnsi="Consolas"/>
                <w:sz w:val="18"/>
              </w:rPr>
              <w:t>PdpAeoMarkdownBuilderTest</w:t>
            </w:r>
          </w:p>
        </w:tc>
      </w:tr>
      <w:tr>
        <w:tc>
          <w:tcPr>
            <w:shd w:fill="FFFFFF"/>
            <w:tcMar>
              <w:top w:w="80" w:type="dxa"/>
              <w:left w:w="80" w:type="dxa"/>
              <w:bottom w:w="80" w:type="dxa"/>
              <w:right w:w="80" w:type="dxa"/>
            </w:tcMar>
          </w:tcPr>
          <w:p>
            <w:pPr>
              <w:spacing w:after="40"/>
            </w:pPr>
            <w:r>
              <w:rPr>
                <w:color w:val="222222"/>
              </w:rPr>
              <w:t>BR-REF-004</w:t>
            </w:r>
          </w:p>
        </w:tc>
        <w:tc>
          <w:tcPr>
            <w:shd w:fill="FFFFFF"/>
            <w:tcMar>
              <w:top w:w="80" w:type="dxa"/>
              <w:left w:w="80" w:type="dxa"/>
              <w:bottom w:w="80" w:type="dxa"/>
              <w:right w:w="80" w:type="dxa"/>
            </w:tcMar>
          </w:tcPr>
          <w:p>
            <w:pPr>
              <w:spacing w:after="40"/>
            </w:pPr>
            <w:r>
              <w:rPr>
                <w:color w:val="222222"/>
              </w:rPr>
              <w:t>CiteAb titles may be used as fallback when JSON-LD is unavailable and citation display is enabled.</w:t>
            </w:r>
          </w:p>
        </w:tc>
        <w:tc>
          <w:tcPr>
            <w:shd w:fill="FFFFFF"/>
            <w:tcMar>
              <w:top w:w="80" w:type="dxa"/>
              <w:left w:w="80" w:type="dxa"/>
              <w:bottom w:w="80" w:type="dxa"/>
              <w:right w:w="80" w:type="dxa"/>
            </w:tcMar>
          </w:tcPr>
          <w:p>
            <w:pPr>
              <w:spacing w:after="40"/>
            </w:pPr>
            <w:r>
              <w:rPr>
                <w:color w:val="222222"/>
                <w:rFonts w:ascii="Consolas" w:hAnsi="Consolas"/>
                <w:sz w:val="18"/>
              </w:rPr>
              <w:t>PdpAeoMarkdownBuilderTest</w:t>
            </w:r>
          </w:p>
        </w:tc>
      </w:tr>
      <w:tr>
        <w:tc>
          <w:tcPr>
            <w:shd w:fill="FFFFFF"/>
            <w:tcMar>
              <w:top w:w="80" w:type="dxa"/>
              <w:left w:w="80" w:type="dxa"/>
              <w:bottom w:w="80" w:type="dxa"/>
              <w:right w:w="80" w:type="dxa"/>
            </w:tcMar>
          </w:tcPr>
          <w:p>
            <w:pPr>
              <w:spacing w:after="40"/>
            </w:pPr>
            <w:r>
              <w:rPr>
                <w:color w:val="222222"/>
              </w:rPr>
              <w:t>BR-REF-005</w:t>
            </w:r>
          </w:p>
        </w:tc>
        <w:tc>
          <w:tcPr>
            <w:shd w:fill="FFFFFF"/>
            <w:tcMar>
              <w:top w:w="80" w:type="dxa"/>
              <w:left w:w="80" w:type="dxa"/>
              <w:bottom w:w="80" w:type="dxa"/>
              <w:right w:w="80" w:type="dxa"/>
            </w:tcMar>
          </w:tcPr>
          <w:p>
            <w:pPr>
              <w:spacing w:after="40"/>
            </w:pPr>
            <w:r>
              <w:rPr>
                <w:color w:val="222222"/>
              </w:rPr>
              <w:t>Product references and published figures counts must be exposed to PDP output where present.</w:t>
            </w:r>
          </w:p>
        </w:tc>
        <w:tc>
          <w:tcPr>
            <w:shd w:fill="FFFFFF"/>
            <w:tcMar>
              <w:top w:w="80" w:type="dxa"/>
              <w:left w:w="80" w:type="dxa"/>
              <w:bottom w:w="80" w:type="dxa"/>
              <w:right w:w="80" w:type="dxa"/>
            </w:tcMar>
          </w:tcPr>
          <w:p>
            <w:pPr>
              <w:spacing w:after="40"/>
            </w:pPr>
            <w:r>
              <w:rPr>
                <w:color w:val="222222"/>
                <w:rFonts w:ascii="Consolas" w:hAnsi="Consolas"/>
                <w:sz w:val="18"/>
              </w:rPr>
              <w:t>appendHeroDetails</w:t>
            </w:r>
          </w:p>
        </w:tc>
      </w:tr>
    </w:tbl>
    <w:p>
      <w:r>
        <w:t/>
      </w:r>
    </w:p>
    <w:p>
      <w:r>
        <w:t/>
      </w:r>
    </w:p>
    <w:p>
      <w:pPr>
        <w:pStyle w:val="Heading2"/>
      </w:pPr>
      <w:r>
        <w:t>8.7 Questions and Answers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BR-QNA-001</w:t>
            </w:r>
          </w:p>
        </w:tc>
        <w:tc>
          <w:tcPr>
            <w:shd w:fill="FFFFFF"/>
            <w:tcMar>
              <w:top w:w="80" w:type="dxa"/>
              <w:left w:w="80" w:type="dxa"/>
              <w:bottom w:w="80" w:type="dxa"/>
              <w:right w:w="80" w:type="dxa"/>
            </w:tcMar>
          </w:tcPr>
          <w:p>
            <w:pPr>
              <w:spacing w:after="40"/>
            </w:pPr>
            <w:r>
              <w:rPr>
                <w:color w:val="222222"/>
              </w:rPr>
              <w:t>Q and A module must be gated by global config, subtype config, and enabled country list.</w:t>
            </w:r>
          </w:p>
        </w:tc>
        <w:tc>
          <w:tcPr>
            <w:shd w:fill="FFFFFF"/>
            <w:tcMar>
              <w:top w:w="80" w:type="dxa"/>
              <w:left w:w="80" w:type="dxa"/>
              <w:bottom w:w="80" w:type="dxa"/>
              <w:right w:w="80" w:type="dxa"/>
            </w:tcMar>
          </w:tcPr>
          <w:p>
            <w:pPr>
              <w:spacing w:after="40"/>
            </w:pPr>
            <w:r>
              <w:rPr>
                <w:color w:val="222222"/>
                <w:rFonts w:ascii="Consolas" w:hAnsi="Consolas"/>
                <w:sz w:val="18"/>
              </w:rPr>
              <w:t>isQuestionsAndAnswersEnabled</w:t>
            </w:r>
            <w:r>
              <w:rPr>
                <w:color w:val="222222"/>
              </w:rPr>
              <w:t xml:space="preserve">, </w:t>
            </w:r>
            <w:r>
              <w:rPr>
                <w:color w:val="222222"/>
                <w:rFonts w:ascii="Consolas" w:hAnsi="Consolas"/>
                <w:sz w:val="18"/>
              </w:rPr>
              <w:t>isQuestionsAndAnswersEnabledCountries</w:t>
            </w:r>
          </w:p>
        </w:tc>
      </w:tr>
      <w:tr>
        <w:tc>
          <w:tcPr>
            <w:shd w:fill="FFFFFF"/>
            <w:tcMar>
              <w:top w:w="80" w:type="dxa"/>
              <w:left w:w="80" w:type="dxa"/>
              <w:bottom w:w="80" w:type="dxa"/>
              <w:right w:w="80" w:type="dxa"/>
            </w:tcMar>
          </w:tcPr>
          <w:p>
            <w:pPr>
              <w:spacing w:after="40"/>
            </w:pPr>
            <w:r>
              <w:rPr>
                <w:color w:val="222222"/>
              </w:rPr>
              <w:t>BR-QNA-002</w:t>
            </w:r>
          </w:p>
        </w:tc>
        <w:tc>
          <w:tcPr>
            <w:shd w:fill="FFFFFF"/>
            <w:tcMar>
              <w:top w:w="80" w:type="dxa"/>
              <w:left w:w="80" w:type="dxa"/>
              <w:bottom w:w="80" w:type="dxa"/>
              <w:right w:w="80" w:type="dxa"/>
            </w:tcMar>
          </w:tcPr>
          <w:p>
            <w:pPr>
              <w:spacing w:after="40"/>
            </w:pPr>
            <w:r>
              <w:rPr>
                <w:color w:val="222222"/>
              </w:rPr>
              <w:t xml:space="preserve">Q and A service defaults use page </w:t>
            </w:r>
            <w:r>
              <w:rPr>
                <w:color w:val="222222"/>
                <w:rFonts w:ascii="Consolas" w:hAnsi="Consolas"/>
                <w:sz w:val="18"/>
              </w:rPr>
              <w:t>1</w:t>
            </w:r>
            <w:r>
              <w:rPr>
                <w:color w:val="222222"/>
              </w:rPr>
              <w:t xml:space="preserve"> and limit </w:t>
            </w:r>
            <w:r>
              <w:rPr>
                <w:color w:val="222222"/>
                <w:rFonts w:ascii="Consolas" w:hAnsi="Consolas"/>
                <w:sz w:val="18"/>
              </w:rPr>
              <w:t>20</w:t>
            </w:r>
            <w:r>
              <w:rPr>
                <w:color w:val="222222"/>
              </w:rPr>
              <w:t xml:space="preserve"> from config unless overridden by request.</w:t>
            </w:r>
          </w:p>
        </w:tc>
        <w:tc>
          <w:tcPr>
            <w:shd w:fill="FFFFFF"/>
            <w:tcMar>
              <w:top w:w="80" w:type="dxa"/>
              <w:left w:w="80" w:type="dxa"/>
              <w:bottom w:w="80" w:type="dxa"/>
              <w:right w:w="80" w:type="dxa"/>
            </w:tcMar>
          </w:tcPr>
          <w:p>
            <w:pPr>
              <w:spacing w:after="40"/>
            </w:pPr>
            <w:r>
              <w:rPr>
                <w:color w:val="222222"/>
                <w:rFonts w:ascii="Consolas" w:hAnsi="Consolas"/>
                <w:sz w:val="18"/>
              </w:rPr>
              <w:t>config.yaml</w:t>
            </w:r>
          </w:p>
        </w:tc>
      </w:tr>
      <w:tr>
        <w:tc>
          <w:tcPr>
            <w:shd w:fill="FFFFFF"/>
            <w:tcMar>
              <w:top w:w="80" w:type="dxa"/>
              <w:left w:w="80" w:type="dxa"/>
              <w:bottom w:w="80" w:type="dxa"/>
              <w:right w:w="80" w:type="dxa"/>
            </w:tcMar>
          </w:tcPr>
          <w:p>
            <w:pPr>
              <w:spacing w:after="40"/>
            </w:pPr>
            <w:r>
              <w:rPr>
                <w:color w:val="222222"/>
              </w:rPr>
              <w:t>BR-QNA-003</w:t>
            </w:r>
          </w:p>
        </w:tc>
        <w:tc>
          <w:tcPr>
            <w:shd w:fill="FFFFFF"/>
            <w:tcMar>
              <w:top w:w="80" w:type="dxa"/>
              <w:left w:w="80" w:type="dxa"/>
              <w:bottom w:w="80" w:type="dxa"/>
              <w:right w:w="80" w:type="dxa"/>
            </w:tcMar>
          </w:tcPr>
          <w:p>
            <w:pPr>
              <w:spacing w:after="40"/>
            </w:pPr>
            <w:r>
              <w:rPr>
                <w:color w:val="222222"/>
              </w:rPr>
              <w:t>Q and A keyword search must encode HTML and escape characters before Solr lookup.</w:t>
            </w:r>
          </w:p>
        </w:tc>
        <w:tc>
          <w:tcPr>
            <w:shd w:fill="FFFFFF"/>
            <w:tcMar>
              <w:top w:w="80" w:type="dxa"/>
              <w:left w:w="80" w:type="dxa"/>
              <w:bottom w:w="80" w:type="dxa"/>
              <w:right w:w="80" w:type="dxa"/>
            </w:tcMar>
          </w:tcPr>
          <w:p>
            <w:pPr>
              <w:spacing w:after="40"/>
            </w:pPr>
            <w:r>
              <w:rPr>
                <w:color w:val="222222"/>
                <w:rFonts w:ascii="Consolas" w:hAnsi="Consolas"/>
                <w:sz w:val="18"/>
              </w:rPr>
              <w:t>MagellanActionController</w:t>
            </w:r>
          </w:p>
        </w:tc>
      </w:tr>
      <w:tr>
        <w:tc>
          <w:tcPr>
            <w:shd w:fill="FFFFFF"/>
            <w:tcMar>
              <w:top w:w="80" w:type="dxa"/>
              <w:left w:w="80" w:type="dxa"/>
              <w:bottom w:w="80" w:type="dxa"/>
              <w:right w:w="80" w:type="dxa"/>
            </w:tcMar>
          </w:tcPr>
          <w:p>
            <w:pPr>
              <w:spacing w:after="40"/>
            </w:pPr>
            <w:r>
              <w:rPr>
                <w:color w:val="222222"/>
              </w:rPr>
              <w:t>BR-QNA-004</w:t>
            </w:r>
          </w:p>
        </w:tc>
        <w:tc>
          <w:tcPr>
            <w:shd w:fill="FFFFFF"/>
            <w:tcMar>
              <w:top w:w="80" w:type="dxa"/>
              <w:left w:w="80" w:type="dxa"/>
              <w:bottom w:w="80" w:type="dxa"/>
              <w:right w:w="80" w:type="dxa"/>
            </w:tcMar>
          </w:tcPr>
          <w:p>
            <w:pPr>
              <w:spacing w:after="40"/>
            </w:pPr>
            <w:r>
              <w:rPr>
                <w:color w:val="222222"/>
              </w:rPr>
              <w:t>Keyword highlighting must add Greek variants, dedupe, sort longest-first, and highlight question/answer content.</w:t>
            </w:r>
          </w:p>
        </w:tc>
        <w:tc>
          <w:tcPr>
            <w:shd w:fill="FFFFFF"/>
            <w:tcMar>
              <w:top w:w="80" w:type="dxa"/>
              <w:left w:w="80" w:type="dxa"/>
              <w:bottom w:w="80" w:type="dxa"/>
              <w:right w:w="80" w:type="dxa"/>
            </w:tcMar>
          </w:tcPr>
          <w:p>
            <w:pPr>
              <w:spacing w:after="40"/>
            </w:pPr>
            <w:r>
              <w:rPr>
                <w:color w:val="222222"/>
                <w:rFonts w:ascii="Consolas" w:hAnsi="Consolas"/>
                <w:sz w:val="18"/>
              </w:rPr>
              <w:t>getKeywordsList</w:t>
            </w:r>
            <w:r>
              <w:rPr>
                <w:color w:val="222222"/>
              </w:rPr>
              <w:t xml:space="preserve">, </w:t>
            </w:r>
            <w:r>
              <w:rPr>
                <w:color w:val="222222"/>
                <w:rFonts w:ascii="Consolas" w:hAnsi="Consolas"/>
                <w:sz w:val="18"/>
              </w:rPr>
              <w:t>highlightQuestions</w:t>
            </w:r>
            <w:r>
              <w:rPr>
                <w:color w:val="222222"/>
              </w:rPr>
              <w:t xml:space="preserve">, </w:t>
            </w:r>
            <w:r>
              <w:rPr>
                <w:color w:val="222222"/>
                <w:rFonts w:ascii="Consolas" w:hAnsi="Consolas"/>
                <w:sz w:val="18"/>
              </w:rPr>
              <w:t>highlightAnswers</w:t>
            </w:r>
          </w:p>
        </w:tc>
      </w:tr>
      <w:tr>
        <w:tc>
          <w:tcPr>
            <w:shd w:fill="FFFFFF"/>
            <w:tcMar>
              <w:top w:w="80" w:type="dxa"/>
              <w:left w:w="80" w:type="dxa"/>
              <w:bottom w:w="80" w:type="dxa"/>
              <w:right w:w="80" w:type="dxa"/>
            </w:tcMar>
          </w:tcPr>
          <w:p>
            <w:pPr>
              <w:spacing w:after="40"/>
            </w:pPr>
            <w:r>
              <w:rPr>
                <w:color w:val="222222"/>
              </w:rPr>
              <w:t>BR-QNA-005</w:t>
            </w:r>
          </w:p>
        </w:tc>
        <w:tc>
          <w:tcPr>
            <w:shd w:fill="FFFFFF"/>
            <w:tcMar>
              <w:top w:w="80" w:type="dxa"/>
              <w:left w:w="80" w:type="dxa"/>
              <w:bottom w:w="80" w:type="dxa"/>
              <w:right w:w="80" w:type="dxa"/>
            </w:tcMar>
          </w:tcPr>
          <w:p>
            <w:pPr>
              <w:spacing w:after="40"/>
            </w:pPr>
            <w:r>
              <w:rPr>
                <w:color w:val="222222"/>
              </w:rPr>
              <w:t>Submit question requires SKU or assay product ID and non-empty content.</w:t>
            </w:r>
          </w:p>
        </w:tc>
        <w:tc>
          <w:tcPr>
            <w:shd w:fill="FFFFFF"/>
            <w:tcMar>
              <w:top w:w="80" w:type="dxa"/>
              <w:left w:w="80" w:type="dxa"/>
              <w:bottom w:w="80" w:type="dxa"/>
              <w:right w:w="80" w:type="dxa"/>
            </w:tcMar>
          </w:tcPr>
          <w:p>
            <w:pPr>
              <w:spacing w:after="40"/>
            </w:pPr>
            <w:r>
              <w:rPr>
                <w:color w:val="222222"/>
                <w:rFonts w:ascii="Consolas" w:hAnsi="Consolas"/>
                <w:sz w:val="18"/>
              </w:rPr>
              <w:t>MagellanSubmitQuestionAnswerController.submitQuestion</w:t>
            </w:r>
          </w:p>
        </w:tc>
      </w:tr>
      <w:tr>
        <w:tc>
          <w:tcPr>
            <w:shd w:fill="FFFFFF"/>
            <w:tcMar>
              <w:top w:w="80" w:type="dxa"/>
              <w:left w:w="80" w:type="dxa"/>
              <w:bottom w:w="80" w:type="dxa"/>
              <w:right w:w="80" w:type="dxa"/>
            </w:tcMar>
          </w:tcPr>
          <w:p>
            <w:pPr>
              <w:spacing w:after="40"/>
            </w:pPr>
            <w:r>
              <w:rPr>
                <w:color w:val="222222"/>
              </w:rPr>
              <w:t>BR-QNA-006</w:t>
            </w:r>
          </w:p>
        </w:tc>
        <w:tc>
          <w:tcPr>
            <w:shd w:fill="FFFFFF"/>
            <w:tcMar>
              <w:top w:w="80" w:type="dxa"/>
              <w:left w:w="80" w:type="dxa"/>
              <w:bottom w:w="80" w:type="dxa"/>
              <w:right w:w="80" w:type="dxa"/>
            </w:tcMar>
          </w:tcPr>
          <w:p>
            <w:pPr>
              <w:spacing w:after="40"/>
            </w:pPr>
            <w:r>
              <w:rPr>
                <w:color w:val="222222"/>
              </w:rPr>
              <w:t>Submit answer requires SKU or assay product ID, non-empty content, and question ID.</w:t>
            </w:r>
          </w:p>
        </w:tc>
        <w:tc>
          <w:tcPr>
            <w:shd w:fill="FFFFFF"/>
            <w:tcMar>
              <w:top w:w="80" w:type="dxa"/>
              <w:left w:w="80" w:type="dxa"/>
              <w:bottom w:w="80" w:type="dxa"/>
              <w:right w:w="80" w:type="dxa"/>
            </w:tcMar>
          </w:tcPr>
          <w:p>
            <w:pPr>
              <w:spacing w:after="40"/>
            </w:pPr>
            <w:r>
              <w:rPr>
                <w:color w:val="222222"/>
                <w:rFonts w:ascii="Consolas" w:hAnsi="Consolas"/>
                <w:sz w:val="18"/>
              </w:rPr>
              <w:t>submitAnswer</w:t>
            </w:r>
          </w:p>
        </w:tc>
      </w:tr>
      <w:tr>
        <w:tc>
          <w:tcPr>
            <w:shd w:fill="FFFFFF"/>
            <w:tcMar>
              <w:top w:w="80" w:type="dxa"/>
              <w:left w:w="80" w:type="dxa"/>
              <w:bottom w:w="80" w:type="dxa"/>
              <w:right w:w="80" w:type="dxa"/>
            </w:tcMar>
          </w:tcPr>
          <w:p>
            <w:pPr>
              <w:spacing w:after="40"/>
            </w:pPr>
            <w:r>
              <w:rPr>
                <w:color w:val="222222"/>
              </w:rPr>
              <w:t>BR-QNA-007</w:t>
            </w:r>
          </w:p>
        </w:tc>
        <w:tc>
          <w:tcPr>
            <w:shd w:fill="FFFFFF"/>
            <w:tcMar>
              <w:top w:w="80" w:type="dxa"/>
              <w:left w:w="80" w:type="dxa"/>
              <w:bottom w:w="80" w:type="dxa"/>
              <w:right w:w="80" w:type="dxa"/>
            </w:tcMar>
          </w:tcPr>
          <w:p>
            <w:pPr>
              <w:spacing w:after="40"/>
            </w:pPr>
            <w:r>
              <w:rPr>
                <w:color w:val="222222"/>
              </w:rPr>
              <w:t xml:space="preserve">When user key is present, hidden state must be present and must be </w:t>
            </w:r>
            <w:r>
              <w:rPr>
                <w:color w:val="222222"/>
                <w:rFonts w:ascii="Consolas" w:hAnsi="Consolas"/>
                <w:sz w:val="18"/>
              </w:rPr>
              <w:t>yes</w:t>
            </w:r>
            <w:r>
              <w:rPr>
                <w:color w:val="222222"/>
              </w:rPr>
              <w:t xml:space="preserve"> or </w:t>
            </w:r>
            <w:r>
              <w:rPr>
                <w:color w:val="222222"/>
                <w:rFonts w:ascii="Consolas" w:hAnsi="Consolas"/>
                <w:sz w:val="18"/>
              </w:rPr>
              <w:t>no</w:t>
            </w:r>
            <w:r>
              <w:rPr>
                <w:color w:val="222222"/>
              </w:rPr>
              <w:t>.</w:t>
            </w:r>
          </w:p>
        </w:tc>
        <w:tc>
          <w:tcPr>
            <w:shd w:fill="FFFFFF"/>
            <w:tcMar>
              <w:top w:w="80" w:type="dxa"/>
              <w:left w:w="80" w:type="dxa"/>
              <w:bottom w:w="80" w:type="dxa"/>
              <w:right w:w="80" w:type="dxa"/>
            </w:tcMar>
          </w:tcPr>
          <w:p>
            <w:pPr>
              <w:spacing w:after="40"/>
            </w:pPr>
            <w:r>
              <w:rPr>
                <w:color w:val="222222"/>
                <w:rFonts w:ascii="Consolas" w:hAnsi="Consolas"/>
                <w:sz w:val="18"/>
              </w:rPr>
              <w:t>submitQuestion</w:t>
            </w:r>
            <w:r>
              <w:rPr>
                <w:color w:val="222222"/>
              </w:rPr>
              <w:t xml:space="preserve">, </w:t>
            </w:r>
            <w:r>
              <w:rPr>
                <w:color w:val="222222"/>
                <w:rFonts w:ascii="Consolas" w:hAnsi="Consolas"/>
                <w:sz w:val="18"/>
              </w:rPr>
              <w:t>submitAnswer</w:t>
            </w:r>
          </w:p>
        </w:tc>
      </w:tr>
    </w:tbl>
    <w:p>
      <w:r>
        <w:t/>
      </w:r>
    </w:p>
    <w:p>
      <w:r>
        <w:t/>
      </w:r>
    </w:p>
    <w:p>
      <w:pPr>
        <w:pStyle w:val="Heading2"/>
      </w:pPr>
      <w:r>
        <w:t>8.8 Related products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Rule ID</w:t>
            </w:r>
          </w:p>
        </w:tc>
        <w:tc>
          <w:tcPr>
            <w:shd w:fill="4F81BD"/>
            <w:tcMar>
              <w:top w:w="80" w:type="dxa"/>
              <w:left w:w="80" w:type="dxa"/>
              <w:bottom w:w="80" w:type="dxa"/>
              <w:right w:w="80" w:type="dxa"/>
            </w:tcMar>
          </w:tcPr>
          <w:p>
            <w:pPr>
              <w:spacing w:after="40"/>
            </w:pPr>
            <w:r>
              <w:rPr>
                <w:b/>
                <w:color w:val="FFFFFF"/>
              </w:rPr>
              <w:t>Backend rule</w:t>
            </w:r>
          </w:p>
        </w:tc>
        <w:tc>
          <w:tcPr>
            <w:shd w:fill="4F81BD"/>
            <w:tcMar>
              <w:top w:w="80" w:type="dxa"/>
              <w:left w:w="80" w:type="dxa"/>
              <w:bottom w:w="80" w:type="dxa"/>
              <w:right w:w="80" w:type="dxa"/>
            </w:tcMar>
          </w:tcPr>
          <w:p>
            <w:pPr>
              <w:spacing w:after="40"/>
            </w:pPr>
            <w:r>
              <w:rPr>
                <w:b/>
                <w:color w:val="FFFFFF"/>
              </w:rPr>
              <w:t>Primary module evidence</w:t>
            </w:r>
          </w:p>
        </w:tc>
      </w:tr>
      <w:tr>
        <w:tc>
          <w:tcPr>
            <w:shd w:fill="FFFFFF"/>
            <w:tcMar>
              <w:top w:w="80" w:type="dxa"/>
              <w:left w:w="80" w:type="dxa"/>
              <w:bottom w:w="80" w:type="dxa"/>
              <w:right w:w="80" w:type="dxa"/>
            </w:tcMar>
          </w:tcPr>
          <w:p>
            <w:pPr>
              <w:spacing w:after="40"/>
            </w:pPr>
            <w:r>
              <w:rPr>
                <w:color w:val="222222"/>
              </w:rPr>
              <w:t>BR-RP-001</w:t>
            </w:r>
          </w:p>
        </w:tc>
        <w:tc>
          <w:tcPr>
            <w:shd w:fill="FFFFFF"/>
            <w:tcMar>
              <w:top w:w="80" w:type="dxa"/>
              <w:left w:w="80" w:type="dxa"/>
              <w:bottom w:w="80" w:type="dxa"/>
              <w:right w:w="80" w:type="dxa"/>
            </w:tcMar>
          </w:tcPr>
          <w:p>
            <w:pPr>
              <w:spacing w:after="40"/>
            </w:pPr>
            <w:r>
              <w:rPr>
                <w:color w:val="222222"/>
              </w:rPr>
              <w:t>Related products must be globally enabled and subtype-enabled before the PDP calls related product modules.</w:t>
            </w:r>
          </w:p>
        </w:tc>
        <w:tc>
          <w:tcPr>
            <w:shd w:fill="FFFFFF"/>
            <w:tcMar>
              <w:top w:w="80" w:type="dxa"/>
              <w:left w:w="80" w:type="dxa"/>
              <w:bottom w:w="80" w:type="dxa"/>
              <w:right w:w="80" w:type="dxa"/>
            </w:tcMar>
          </w:tcPr>
          <w:p>
            <w:pPr>
              <w:spacing w:after="40"/>
            </w:pPr>
            <w:r>
              <w:rPr>
                <w:color w:val="222222"/>
                <w:rFonts w:ascii="Consolas" w:hAnsi="Consolas"/>
                <w:sz w:val="18"/>
              </w:rPr>
              <w:t>relatedProductsEnabled</w:t>
            </w:r>
            <w:r>
              <w:rPr>
                <w:color w:val="222222"/>
              </w:rPr>
              <w:t xml:space="preserve">, </w:t>
            </w:r>
            <w:r>
              <w:rPr>
                <w:color w:val="222222"/>
                <w:rFonts w:ascii="Consolas" w:hAnsi="Consolas"/>
                <w:sz w:val="18"/>
              </w:rPr>
              <w:t>relatedProductsEnabledProductSubTypes</w:t>
            </w:r>
          </w:p>
        </w:tc>
      </w:tr>
      <w:tr>
        <w:tc>
          <w:tcPr>
            <w:shd w:fill="FFFFFF"/>
            <w:tcMar>
              <w:top w:w="80" w:type="dxa"/>
              <w:left w:w="80" w:type="dxa"/>
              <w:bottom w:w="80" w:type="dxa"/>
              <w:right w:w="80" w:type="dxa"/>
            </w:tcMar>
          </w:tcPr>
          <w:p>
            <w:pPr>
              <w:spacing w:after="40"/>
            </w:pPr>
            <w:r>
              <w:rPr>
                <w:color w:val="222222"/>
              </w:rPr>
              <w:t>BR-RP-002</w:t>
            </w:r>
          </w:p>
        </w:tc>
        <w:tc>
          <w:tcPr>
            <w:shd w:fill="FFFFFF"/>
            <w:tcMar>
              <w:top w:w="80" w:type="dxa"/>
              <w:left w:w="80" w:type="dxa"/>
              <w:bottom w:w="80" w:type="dxa"/>
              <w:right w:w="80" w:type="dxa"/>
            </w:tcMar>
          </w:tcPr>
          <w:p>
            <w:pPr>
              <w:spacing w:after="40"/>
            </w:pPr>
            <w:r>
              <w:rPr>
                <w:color w:val="222222"/>
              </w:rPr>
              <w:t>ELISA related products use ELISA-specific related product flags and module URL.</w:t>
            </w:r>
          </w:p>
        </w:tc>
        <w:tc>
          <w:tcPr>
            <w:shd w:fill="FFFFFF"/>
            <w:tcMar>
              <w:top w:w="80" w:type="dxa"/>
              <w:left w:w="80" w:type="dxa"/>
              <w:bottom w:w="80" w:type="dxa"/>
              <w:right w:w="80" w:type="dxa"/>
            </w:tcMar>
          </w:tcPr>
          <w:p>
            <w:pPr>
              <w:spacing w:after="40"/>
            </w:pPr>
            <w:r>
              <w:rPr>
                <w:color w:val="222222"/>
                <w:rFonts w:ascii="Consolas" w:hAnsi="Consolas"/>
                <w:sz w:val="18"/>
              </w:rPr>
              <w:t>elisaRelatedProductsEnabled</w:t>
            </w:r>
            <w:r>
              <w:rPr>
                <w:color w:val="222222"/>
              </w:rPr>
              <w:t xml:space="preserve">, </w:t>
            </w:r>
            <w:r>
              <w:rPr>
                <w:color w:val="222222"/>
                <w:rFonts w:ascii="Consolas" w:hAnsi="Consolas"/>
                <w:sz w:val="18"/>
              </w:rPr>
              <w:t>elisaRelatedProductsModuleURL</w:t>
            </w:r>
          </w:p>
        </w:tc>
      </w:tr>
      <w:tr>
        <w:tc>
          <w:tcPr>
            <w:shd w:fill="FFFFFF"/>
            <w:tcMar>
              <w:top w:w="80" w:type="dxa"/>
              <w:left w:w="80" w:type="dxa"/>
              <w:bottom w:w="80" w:type="dxa"/>
              <w:right w:w="80" w:type="dxa"/>
            </w:tcMar>
          </w:tcPr>
          <w:p>
            <w:pPr>
              <w:spacing w:after="40"/>
            </w:pPr>
            <w:r>
              <w:rPr>
                <w:color w:val="222222"/>
              </w:rPr>
              <w:t>BR-RP-003</w:t>
            </w:r>
          </w:p>
        </w:tc>
        <w:tc>
          <w:tcPr>
            <w:shd w:fill="FFFFFF"/>
            <w:tcMar>
              <w:top w:w="80" w:type="dxa"/>
              <w:left w:w="80" w:type="dxa"/>
              <w:bottom w:w="80" w:type="dxa"/>
              <w:right w:w="80" w:type="dxa"/>
            </w:tcMar>
          </w:tcPr>
          <w:p>
            <w:pPr>
              <w:spacing w:after="40"/>
            </w:pPr>
            <w:r>
              <w:rPr>
                <w:color w:val="222222"/>
              </w:rPr>
              <w:t>Dynamic related product service must validate SKU format and product type.</w:t>
            </w:r>
          </w:p>
        </w:tc>
        <w:tc>
          <w:tcPr>
            <w:shd w:fill="FFFFFF"/>
            <w:tcMar>
              <w:top w:w="80" w:type="dxa"/>
              <w:left w:w="80" w:type="dxa"/>
              <w:bottom w:w="80" w:type="dxa"/>
              <w:right w:w="80" w:type="dxa"/>
            </w:tcMar>
          </w:tcPr>
          <w:p>
            <w:pPr>
              <w:spacing w:after="40"/>
            </w:pPr>
            <w:r>
              <w:rPr>
                <w:color w:val="222222"/>
                <w:rFonts w:ascii="Consolas" w:hAnsi="Consolas"/>
                <w:sz w:val="18"/>
              </w:rPr>
              <w:t>DynamicRelatedProductsController</w:t>
            </w:r>
            <w:r>
              <w:rPr>
                <w:color w:val="222222"/>
              </w:rPr>
              <w:t xml:space="preserve">, </w:t>
            </w:r>
            <w:r>
              <w:rPr>
                <w:color w:val="222222"/>
                <w:rFonts w:ascii="Consolas" w:hAnsi="Consolas"/>
                <w:sz w:val="18"/>
              </w:rPr>
              <w:t>ValidSku</w:t>
            </w:r>
            <w:r>
              <w:rPr>
                <w:color w:val="222222"/>
              </w:rPr>
              <w:t xml:space="preserve">, </w:t>
            </w:r>
            <w:r>
              <w:rPr>
                <w:color w:val="222222"/>
                <w:rFonts w:ascii="Consolas" w:hAnsi="Consolas"/>
                <w:sz w:val="18"/>
              </w:rPr>
              <w:t>AntibodyType</w:t>
            </w:r>
            <w:r>
              <w:rPr>
                <w:color w:val="222222"/>
              </w:rPr>
              <w:t xml:space="preserve">, </w:t>
            </w:r>
            <w:r>
              <w:rPr>
                <w:color w:val="222222"/>
                <w:rFonts w:ascii="Consolas" w:hAnsi="Consolas"/>
                <w:sz w:val="18"/>
              </w:rPr>
              <w:t>AssayType</w:t>
            </w:r>
          </w:p>
        </w:tc>
      </w:tr>
      <w:tr>
        <w:tc>
          <w:tcPr>
            <w:shd w:fill="FFFFFF"/>
            <w:tcMar>
              <w:top w:w="80" w:type="dxa"/>
              <w:left w:w="80" w:type="dxa"/>
              <w:bottom w:w="80" w:type="dxa"/>
              <w:right w:w="80" w:type="dxa"/>
            </w:tcMar>
          </w:tcPr>
          <w:p>
            <w:pPr>
              <w:spacing w:after="40"/>
            </w:pPr>
            <w:r>
              <w:rPr>
                <w:color w:val="222222"/>
              </w:rPr>
              <w:t>BR-RP-004</w:t>
            </w:r>
          </w:p>
        </w:tc>
        <w:tc>
          <w:tcPr>
            <w:shd w:fill="FFFFFF"/>
            <w:tcMar>
              <w:top w:w="80" w:type="dxa"/>
              <w:left w:w="80" w:type="dxa"/>
              <w:bottom w:w="80" w:type="dxa"/>
              <w:right w:w="80" w:type="dxa"/>
            </w:tcMar>
          </w:tcPr>
          <w:p>
            <w:pPr>
              <w:spacing w:after="40"/>
            </w:pPr>
            <w:r>
              <w:rPr>
                <w:color w:val="222222"/>
              </w:rPr>
              <w:t>Dynamic related product service must check cache by SKU and country before data retrieval.</w:t>
            </w:r>
          </w:p>
        </w:tc>
        <w:tc>
          <w:tcPr>
            <w:shd w:fill="FFFFFF"/>
            <w:tcMar>
              <w:top w:w="80" w:type="dxa"/>
              <w:left w:w="80" w:type="dxa"/>
              <w:bottom w:w="80" w:type="dxa"/>
              <w:right w:w="80" w:type="dxa"/>
            </w:tcMar>
          </w:tcPr>
          <w:p>
            <w:pPr>
              <w:spacing w:after="40"/>
            </w:pPr>
            <w:r>
              <w:rPr>
                <w:color w:val="222222"/>
                <w:rFonts w:ascii="Consolas" w:hAnsi="Consolas"/>
                <w:sz w:val="18"/>
              </w:rPr>
              <w:t>cacheService.getRelatedProductsForSkuCountry</w:t>
            </w:r>
          </w:p>
        </w:tc>
      </w:tr>
      <w:tr>
        <w:tc>
          <w:tcPr>
            <w:shd w:fill="FFFFFF"/>
            <w:tcMar>
              <w:top w:w="80" w:type="dxa"/>
              <w:left w:w="80" w:type="dxa"/>
              <w:bottom w:w="80" w:type="dxa"/>
              <w:right w:w="80" w:type="dxa"/>
            </w:tcMar>
          </w:tcPr>
          <w:p>
            <w:pPr>
              <w:spacing w:after="40"/>
            </w:pPr>
            <w:r>
              <w:rPr>
                <w:color w:val="222222"/>
              </w:rPr>
              <w:t>BR-RP-005</w:t>
            </w:r>
          </w:p>
        </w:tc>
        <w:tc>
          <w:tcPr>
            <w:shd w:fill="FFFFFF"/>
            <w:tcMar>
              <w:top w:w="80" w:type="dxa"/>
              <w:left w:w="80" w:type="dxa"/>
              <w:bottom w:w="80" w:type="dxa"/>
              <w:right w:w="80" w:type="dxa"/>
            </w:tcMar>
          </w:tcPr>
          <w:p>
            <w:pPr>
              <w:spacing w:after="40"/>
            </w:pPr>
            <w:r>
              <w:rPr>
                <w:color w:val="222222"/>
              </w:rPr>
              <w:t>On cache miss, service retrieves source results, enriches via catalog API, then caches by SKU/country.</w:t>
            </w:r>
          </w:p>
        </w:tc>
        <w:tc>
          <w:tcPr>
            <w:shd w:fill="FFFFFF"/>
            <w:tcMar>
              <w:top w:w="80" w:type="dxa"/>
              <w:left w:w="80" w:type="dxa"/>
              <w:bottom w:w="80" w:type="dxa"/>
              <w:right w:w="80" w:type="dxa"/>
            </w:tcMar>
          </w:tcPr>
          <w:p>
            <w:pPr>
              <w:spacing w:after="40"/>
            </w:pPr>
            <w:r>
              <w:rPr>
                <w:color w:val="222222"/>
                <w:rFonts w:ascii="Consolas" w:hAnsi="Consolas"/>
                <w:sz w:val="18"/>
              </w:rPr>
              <w:t>dataService.retrieveResults</w:t>
            </w:r>
            <w:r>
              <w:rPr>
                <w:color w:val="222222"/>
              </w:rPr>
              <w:t xml:space="preserve">, </w:t>
            </w:r>
            <w:r>
              <w:rPr>
                <w:color w:val="222222"/>
                <w:rFonts w:ascii="Consolas" w:hAnsi="Consolas"/>
                <w:sz w:val="18"/>
              </w:rPr>
              <w:t>callCatalogAPIParallelRequest</w:t>
            </w:r>
            <w:r>
              <w:rPr>
                <w:color w:val="222222"/>
              </w:rPr>
              <w:t xml:space="preserve">, </w:t>
            </w:r>
            <w:r>
              <w:rPr>
                <w:color w:val="222222"/>
                <w:rFonts w:ascii="Consolas" w:hAnsi="Consolas"/>
                <w:sz w:val="18"/>
              </w:rPr>
              <w:t>cacheRelatedProductsForSkuCountry</w:t>
            </w:r>
          </w:p>
        </w:tc>
      </w:tr>
      <w:tr>
        <w:tc>
          <w:tcPr>
            <w:shd w:fill="FFFFFF"/>
            <w:tcMar>
              <w:top w:w="80" w:type="dxa"/>
              <w:left w:w="80" w:type="dxa"/>
              <w:bottom w:w="80" w:type="dxa"/>
              <w:right w:w="80" w:type="dxa"/>
            </w:tcMar>
          </w:tcPr>
          <w:p>
            <w:pPr>
              <w:spacing w:after="40"/>
            </w:pPr>
            <w:r>
              <w:rPr>
                <w:color w:val="222222"/>
              </w:rPr>
              <w:t>BR-RP-006</w:t>
            </w:r>
          </w:p>
        </w:tc>
        <w:tc>
          <w:tcPr>
            <w:shd w:fill="FFFFFF"/>
            <w:tcMar>
              <w:top w:w="80" w:type="dxa"/>
              <w:left w:w="80" w:type="dxa"/>
              <w:bottom w:w="80" w:type="dxa"/>
              <w:right w:w="80" w:type="dxa"/>
            </w:tcMar>
          </w:tcPr>
          <w:p>
            <w:pPr>
              <w:spacing w:after="40"/>
            </w:pPr>
            <w:r>
              <w:rPr>
                <w:color w:val="222222"/>
              </w:rPr>
              <w:t xml:space="preserve">Product service must split related SKU details into Magellan SKUs of type </w:t>
            </w:r>
            <w:r>
              <w:rPr>
                <w:color w:val="222222"/>
                <w:rFonts w:ascii="Consolas" w:hAnsi="Consolas"/>
                <w:sz w:val="18"/>
              </w:rPr>
              <w:t>m</w:t>
            </w:r>
            <w:r>
              <w:rPr>
                <w:color w:val="222222"/>
              </w:rPr>
              <w:t xml:space="preserve"> and catalog SKUs of type </w:t>
            </w:r>
            <w:r>
              <w:rPr>
                <w:color w:val="222222"/>
                <w:rFonts w:ascii="Consolas" w:hAnsi="Consolas"/>
                <w:sz w:val="18"/>
              </w:rPr>
              <w:t>c</w:t>
            </w:r>
            <w:r>
              <w:rPr>
                <w:color w:val="222222"/>
              </w:rPr>
              <w:t>.</w:t>
            </w:r>
          </w:p>
        </w:tc>
        <w:tc>
          <w:tcPr>
            <w:shd w:fill="FFFFFF"/>
            <w:tcMar>
              <w:top w:w="80" w:type="dxa"/>
              <w:left w:w="80" w:type="dxa"/>
              <w:bottom w:w="80" w:type="dxa"/>
              <w:right w:w="80" w:type="dxa"/>
            </w:tcMar>
          </w:tcPr>
          <w:p>
            <w:pPr>
              <w:spacing w:after="40"/>
            </w:pPr>
            <w:r>
              <w:rPr>
                <w:color w:val="222222"/>
                <w:rFonts w:ascii="Consolas" w:hAnsi="Consolas"/>
                <w:sz w:val="18"/>
              </w:rPr>
              <w:t>createMagellanRelatedProductsRequest</w:t>
            </w:r>
            <w:r>
              <w:rPr>
                <w:color w:val="222222"/>
              </w:rPr>
              <w:t xml:space="preserve">, </w:t>
            </w:r>
            <w:r>
              <w:rPr>
                <w:color w:val="222222"/>
                <w:rFonts w:ascii="Consolas" w:hAnsi="Consolas"/>
                <w:sz w:val="18"/>
              </w:rPr>
              <w:t>createCatalogRelatedProductsRequest</w:t>
            </w:r>
          </w:p>
        </w:tc>
      </w:tr>
    </w:tbl>
    <w:p>
      <w:r>
        <w:t/>
      </w:r>
    </w:p>
    <w:p>
      <w:r>
        <w:t/>
      </w:r>
    </w:p>
    <w:p>
      <w:pPr>
        <w:pStyle w:val="Heading1"/>
      </w:pPr>
      <w:r>
        <w:t>9. Configuration and Feature Flags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Config key</w:t>
            </w:r>
          </w:p>
        </w:tc>
        <w:tc>
          <w:tcPr>
            <w:shd w:fill="4F81BD"/>
            <w:tcMar>
              <w:top w:w="80" w:type="dxa"/>
              <w:left w:w="80" w:type="dxa"/>
              <w:bottom w:w="80" w:type="dxa"/>
              <w:right w:w="80" w:type="dxa"/>
            </w:tcMar>
          </w:tcPr>
          <w:p>
            <w:pPr>
              <w:spacing w:after="40"/>
            </w:pPr>
            <w:r>
              <w:rPr>
                <w:b/>
                <w:color w:val="FFFFFF"/>
              </w:rPr>
              <w:t>Known value or behavior</w:t>
            </w:r>
          </w:p>
        </w:tc>
        <w:tc>
          <w:tcPr>
            <w:shd w:fill="4F81BD"/>
            <w:tcMar>
              <w:top w:w="80" w:type="dxa"/>
              <w:left w:w="80" w:type="dxa"/>
              <w:bottom w:w="80" w:type="dxa"/>
              <w:right w:w="80" w:type="dxa"/>
            </w:tcMar>
          </w:tcPr>
          <w:p>
            <w:pPr>
              <w:spacing w:after="40"/>
            </w:pPr>
            <w:r>
              <w:rPr>
                <w:b/>
                <w:color w:val="FFFFFF"/>
              </w:rPr>
              <w:t>Backend impact</w:t>
            </w:r>
          </w:p>
        </w:tc>
      </w:tr>
      <w:tr>
        <w:tc>
          <w:tcPr>
            <w:shd w:fill="FFFFFF"/>
            <w:tcMar>
              <w:top w:w="80" w:type="dxa"/>
              <w:left w:w="80" w:type="dxa"/>
              <w:bottom w:w="80" w:type="dxa"/>
              <w:right w:w="80" w:type="dxa"/>
            </w:tcMar>
          </w:tcPr>
          <w:p>
            <w:pPr>
              <w:spacing w:after="40"/>
            </w:pPr>
            <w:r>
              <w:rPr>
                <w:color w:val="222222"/>
                <w:rFonts w:ascii="Consolas" w:hAnsi="Consolas"/>
                <w:sz w:val="18"/>
              </w:rPr>
              <w:t>resultCountForProductSubTypes</w:t>
            </w:r>
          </w:p>
        </w:tc>
        <w:tc>
          <w:tcPr>
            <w:shd w:fill="FFFFFF"/>
            <w:tcMar>
              <w:top w:w="80" w:type="dxa"/>
              <w:left w:w="80" w:type="dxa"/>
              <w:bottom w:w="80" w:type="dxa"/>
              <w:right w:w="80" w:type="dxa"/>
            </w:tcMar>
          </w:tcPr>
          <w:p>
            <w:pPr>
              <w:spacing w:after="40"/>
            </w:pPr>
            <w:r>
              <w:rPr>
                <w:color w:val="222222"/>
              </w:rPr>
              <w:t>Primary 25, Secondary 25, Control 50, ELISA 50, Protein 50</w:t>
            </w:r>
          </w:p>
        </w:tc>
        <w:tc>
          <w:tcPr>
            <w:shd w:fill="FFFFFF"/>
            <w:tcMar>
              <w:top w:w="80" w:type="dxa"/>
              <w:left w:w="80" w:type="dxa"/>
              <w:bottom w:w="80" w:type="dxa"/>
              <w:right w:w="80" w:type="dxa"/>
            </w:tcMar>
          </w:tcPr>
          <w:p>
            <w:pPr>
              <w:spacing w:after="40"/>
            </w:pPr>
            <w:r>
              <w:rPr>
                <w:color w:val="222222"/>
              </w:rPr>
              <w:t>Search result pagination and counts</w:t>
            </w:r>
          </w:p>
        </w:tc>
      </w:tr>
      <w:tr>
        <w:tc>
          <w:tcPr>
            <w:shd w:fill="FFFFFF"/>
            <w:tcMar>
              <w:top w:w="80" w:type="dxa"/>
              <w:left w:w="80" w:type="dxa"/>
              <w:bottom w:w="80" w:type="dxa"/>
              <w:right w:w="80" w:type="dxa"/>
            </w:tcMar>
          </w:tcPr>
          <w:p>
            <w:pPr>
              <w:spacing w:after="40"/>
            </w:pPr>
            <w:r>
              <w:rPr>
                <w:color w:val="222222"/>
                <w:rFonts w:ascii="Consolas" w:hAnsi="Consolas"/>
                <w:sz w:val="18"/>
              </w:rPr>
              <w:t>resultCountForProductSubTypesForMobileAndTFP</w:t>
            </w:r>
          </w:p>
        </w:tc>
        <w:tc>
          <w:tcPr>
            <w:shd w:fill="FFFFFF"/>
            <w:tcMar>
              <w:top w:w="80" w:type="dxa"/>
              <w:left w:w="80" w:type="dxa"/>
              <w:bottom w:w="80" w:type="dxa"/>
              <w:right w:w="80" w:type="dxa"/>
            </w:tcMar>
          </w:tcPr>
          <w:p>
            <w:pPr>
              <w:spacing w:after="40"/>
            </w:pPr>
            <w:r>
              <w:rPr>
                <w:color w:val="222222"/>
              </w:rPr>
              <w:t>Primary 10</w:t>
            </w:r>
          </w:p>
        </w:tc>
        <w:tc>
          <w:tcPr>
            <w:shd w:fill="FFFFFF"/>
            <w:tcMar>
              <w:top w:w="80" w:type="dxa"/>
              <w:left w:w="80" w:type="dxa"/>
              <w:bottom w:w="80" w:type="dxa"/>
              <w:right w:w="80" w:type="dxa"/>
            </w:tcMar>
          </w:tcPr>
          <w:p>
            <w:pPr>
              <w:spacing w:after="40"/>
            </w:pPr>
            <w:r>
              <w:rPr>
                <w:color w:val="222222"/>
              </w:rPr>
              <w:t>Mobile/TFP result count override</w:t>
            </w:r>
          </w:p>
        </w:tc>
      </w:tr>
      <w:tr>
        <w:tc>
          <w:tcPr>
            <w:shd w:fill="FFFFFF"/>
            <w:tcMar>
              <w:top w:w="80" w:type="dxa"/>
              <w:left w:w="80" w:type="dxa"/>
              <w:bottom w:w="80" w:type="dxa"/>
              <w:right w:w="80" w:type="dxa"/>
            </w:tcMar>
          </w:tcPr>
          <w:p>
            <w:pPr>
              <w:spacing w:after="40"/>
            </w:pPr>
            <w:r>
              <w:rPr>
                <w:color w:val="222222"/>
                <w:rFonts w:ascii="Consolas" w:hAnsi="Consolas"/>
                <w:sz w:val="18"/>
              </w:rPr>
              <w:t>maxKeywordLength</w:t>
            </w:r>
          </w:p>
        </w:tc>
        <w:tc>
          <w:tcPr>
            <w:shd w:fill="FFFFFF"/>
            <w:tcMar>
              <w:top w:w="80" w:type="dxa"/>
              <w:left w:w="80" w:type="dxa"/>
              <w:bottom w:w="80" w:type="dxa"/>
              <w:right w:w="80" w:type="dxa"/>
            </w:tcMar>
          </w:tcPr>
          <w:p>
            <w:pPr>
              <w:spacing w:after="40"/>
            </w:pPr>
            <w:r>
              <w:rPr>
                <w:color w:val="222222"/>
              </w:rPr>
              <w:t>250</w:t>
            </w:r>
          </w:p>
        </w:tc>
        <w:tc>
          <w:tcPr>
            <w:shd w:fill="FFFFFF"/>
            <w:tcMar>
              <w:top w:w="80" w:type="dxa"/>
              <w:left w:w="80" w:type="dxa"/>
              <w:bottom w:w="80" w:type="dxa"/>
              <w:right w:w="80" w:type="dxa"/>
            </w:tcMar>
          </w:tcPr>
          <w:p>
            <w:pPr>
              <w:spacing w:after="40"/>
            </w:pPr>
            <w:r>
              <w:rPr>
                <w:color w:val="222222"/>
              </w:rPr>
              <w:t>Search input validation</w:t>
            </w:r>
          </w:p>
        </w:tc>
      </w:tr>
      <w:tr>
        <w:tc>
          <w:tcPr>
            <w:shd w:fill="FFFFFF"/>
            <w:tcMar>
              <w:top w:w="80" w:type="dxa"/>
              <w:left w:w="80" w:type="dxa"/>
              <w:bottom w:w="80" w:type="dxa"/>
              <w:right w:w="80" w:type="dxa"/>
            </w:tcMar>
          </w:tcPr>
          <w:p>
            <w:pPr>
              <w:spacing w:after="40"/>
            </w:pPr>
            <w:r>
              <w:rPr>
                <w:color w:val="222222"/>
                <w:rFonts w:ascii="Consolas" w:hAnsi="Consolas"/>
                <w:sz w:val="18"/>
              </w:rPr>
              <w:t>newFilterEnabledProductSubTypes</w:t>
            </w:r>
          </w:p>
        </w:tc>
        <w:tc>
          <w:tcPr>
            <w:shd w:fill="FFFFFF"/>
            <w:tcMar>
              <w:top w:w="80" w:type="dxa"/>
              <w:left w:w="80" w:type="dxa"/>
              <w:bottom w:w="80" w:type="dxa"/>
              <w:right w:w="80" w:type="dxa"/>
            </w:tcMar>
          </w:tcPr>
          <w:p>
            <w:pPr>
              <w:spacing w:after="40"/>
            </w:pPr>
            <w:r>
              <w:rPr>
                <w:color w:val="222222"/>
              </w:rPr>
              <w:t>All five subtypes</w:t>
            </w:r>
          </w:p>
        </w:tc>
        <w:tc>
          <w:tcPr>
            <w:shd w:fill="FFFFFF"/>
            <w:tcMar>
              <w:top w:w="80" w:type="dxa"/>
              <w:left w:w="80" w:type="dxa"/>
              <w:bottom w:w="80" w:type="dxa"/>
              <w:right w:w="80" w:type="dxa"/>
            </w:tcMar>
          </w:tcPr>
          <w:p>
            <w:pPr>
              <w:spacing w:after="40"/>
            </w:pPr>
            <w:r>
              <w:rPr>
                <w:color w:val="222222"/>
              </w:rPr>
              <w:t>Enables backend filter metadata for search</w:t>
            </w:r>
          </w:p>
        </w:tc>
      </w:tr>
      <w:tr>
        <w:tc>
          <w:tcPr>
            <w:shd w:fill="FFFFFF"/>
            <w:tcMar>
              <w:top w:w="80" w:type="dxa"/>
              <w:left w:w="80" w:type="dxa"/>
              <w:bottom w:w="80" w:type="dxa"/>
              <w:right w:w="80" w:type="dxa"/>
            </w:tcMar>
          </w:tcPr>
          <w:p>
            <w:pPr>
              <w:spacing w:after="40"/>
            </w:pPr>
            <w:r>
              <w:rPr>
                <w:color w:val="222222"/>
                <w:rFonts w:ascii="Consolas" w:hAnsi="Consolas"/>
                <w:sz w:val="18"/>
              </w:rPr>
              <w:t>newTypeAheadEnabledProductSubTypes</w:t>
            </w:r>
          </w:p>
        </w:tc>
        <w:tc>
          <w:tcPr>
            <w:shd w:fill="FFFFFF"/>
            <w:tcMar>
              <w:top w:w="80" w:type="dxa"/>
              <w:left w:w="80" w:type="dxa"/>
              <w:bottom w:w="80" w:type="dxa"/>
              <w:right w:w="80" w:type="dxa"/>
            </w:tcMar>
          </w:tcPr>
          <w:p>
            <w:pPr>
              <w:spacing w:after="40"/>
            </w:pPr>
            <w:r>
              <w:rPr>
                <w:color w:val="222222"/>
              </w:rPr>
              <w:t>Primary, Protein, ELISA</w:t>
            </w:r>
          </w:p>
        </w:tc>
        <w:tc>
          <w:tcPr>
            <w:shd w:fill="FFFFFF"/>
            <w:tcMar>
              <w:top w:w="80" w:type="dxa"/>
              <w:left w:w="80" w:type="dxa"/>
              <w:bottom w:w="80" w:type="dxa"/>
              <w:right w:w="80" w:type="dxa"/>
            </w:tcMar>
          </w:tcPr>
          <w:p>
            <w:pPr>
              <w:spacing w:after="40"/>
            </w:pPr>
            <w:r>
              <w:rPr>
                <w:color w:val="222222"/>
              </w:rPr>
              <w:t>Typeahead eligibility</w:t>
            </w:r>
          </w:p>
        </w:tc>
      </w:tr>
      <w:tr>
        <w:tc>
          <w:tcPr>
            <w:shd w:fill="FFFFFF"/>
            <w:tcMar>
              <w:top w:w="80" w:type="dxa"/>
              <w:left w:w="80" w:type="dxa"/>
              <w:bottom w:w="80" w:type="dxa"/>
              <w:right w:w="80" w:type="dxa"/>
            </w:tcMar>
          </w:tcPr>
          <w:p>
            <w:pPr>
              <w:spacing w:after="40"/>
            </w:pPr>
            <w:r>
              <w:rPr>
                <w:color w:val="222222"/>
                <w:rFonts w:ascii="Consolas" w:hAnsi="Consolas"/>
                <w:sz w:val="18"/>
              </w:rPr>
              <w:t>spellCheckEnabledSubTypes</w:t>
            </w:r>
          </w:p>
        </w:tc>
        <w:tc>
          <w:tcPr>
            <w:shd w:fill="FFFFFF"/>
            <w:tcMar>
              <w:top w:w="80" w:type="dxa"/>
              <w:left w:w="80" w:type="dxa"/>
              <w:bottom w:w="80" w:type="dxa"/>
              <w:right w:w="80" w:type="dxa"/>
            </w:tcMar>
          </w:tcPr>
          <w:p>
            <w:pPr>
              <w:spacing w:after="40"/>
            </w:pPr>
            <w:r>
              <w:rPr>
                <w:color w:val="222222"/>
              </w:rPr>
              <w:t>Primary, Secondary, Control, ELISA</w:t>
            </w:r>
          </w:p>
        </w:tc>
        <w:tc>
          <w:tcPr>
            <w:shd w:fill="FFFFFF"/>
            <w:tcMar>
              <w:top w:w="80" w:type="dxa"/>
              <w:left w:w="80" w:type="dxa"/>
              <w:bottom w:w="80" w:type="dxa"/>
              <w:right w:w="80" w:type="dxa"/>
            </w:tcMar>
          </w:tcPr>
          <w:p>
            <w:pPr>
              <w:spacing w:after="40"/>
            </w:pPr>
            <w:r>
              <w:rPr>
                <w:color w:val="222222"/>
              </w:rPr>
              <w:t>Spellcheck eligibility</w:t>
            </w:r>
          </w:p>
        </w:tc>
      </w:tr>
      <w:tr>
        <w:tc>
          <w:tcPr>
            <w:shd w:fill="FFFFFF"/>
            <w:tcMar>
              <w:top w:w="80" w:type="dxa"/>
              <w:left w:w="80" w:type="dxa"/>
              <w:bottom w:w="80" w:type="dxa"/>
              <w:right w:w="80" w:type="dxa"/>
            </w:tcMar>
          </w:tcPr>
          <w:p>
            <w:pPr>
              <w:spacing w:after="40"/>
            </w:pPr>
            <w:r>
              <w:rPr>
                <w:color w:val="222222"/>
                <w:rFonts w:ascii="Consolas" w:hAnsi="Consolas"/>
                <w:sz w:val="18"/>
              </w:rPr>
              <w:t>solrReQueryEnabledSubTypes</w:t>
            </w:r>
          </w:p>
        </w:tc>
        <w:tc>
          <w:tcPr>
            <w:shd w:fill="FFFFFF"/>
            <w:tcMar>
              <w:top w:w="80" w:type="dxa"/>
              <w:left w:w="80" w:type="dxa"/>
              <w:bottom w:w="80" w:type="dxa"/>
              <w:right w:w="80" w:type="dxa"/>
            </w:tcMar>
          </w:tcPr>
          <w:p>
            <w:pPr>
              <w:spacing w:after="40"/>
            </w:pPr>
            <w:r>
              <w:rPr>
                <w:color w:val="222222"/>
              </w:rPr>
              <w:t>All five subtypes</w:t>
            </w:r>
          </w:p>
        </w:tc>
        <w:tc>
          <w:tcPr>
            <w:shd w:fill="FFFFFF"/>
            <w:tcMar>
              <w:top w:w="80" w:type="dxa"/>
              <w:left w:w="80" w:type="dxa"/>
              <w:bottom w:w="80" w:type="dxa"/>
              <w:right w:w="80" w:type="dxa"/>
            </w:tcMar>
          </w:tcPr>
          <w:p>
            <w:pPr>
              <w:spacing w:after="40"/>
            </w:pPr>
            <w:r>
              <w:rPr>
                <w:color w:val="222222"/>
              </w:rPr>
              <w:t>Re-query eligibility</w:t>
            </w:r>
          </w:p>
        </w:tc>
      </w:tr>
      <w:tr>
        <w:tc>
          <w:tcPr>
            <w:shd w:fill="FFFFFF"/>
            <w:tcMar>
              <w:top w:w="80" w:type="dxa"/>
              <w:left w:w="80" w:type="dxa"/>
              <w:bottom w:w="80" w:type="dxa"/>
              <w:right w:w="80" w:type="dxa"/>
            </w:tcMar>
          </w:tcPr>
          <w:p>
            <w:pPr>
              <w:spacing w:after="40"/>
            </w:pPr>
            <w:r>
              <w:rPr>
                <w:color w:val="222222"/>
                <w:rFonts w:ascii="Consolas" w:hAnsi="Consolas"/>
                <w:sz w:val="18"/>
              </w:rPr>
              <w:t>newPricingApiEnabledProducts</w:t>
            </w:r>
          </w:p>
        </w:tc>
        <w:tc>
          <w:tcPr>
            <w:shd w:fill="FFFFFF"/>
            <w:tcMar>
              <w:top w:w="80" w:type="dxa"/>
              <w:left w:w="80" w:type="dxa"/>
              <w:bottom w:w="80" w:type="dxa"/>
              <w:right w:w="80" w:type="dxa"/>
            </w:tcMar>
          </w:tcPr>
          <w:p>
            <w:pPr>
              <w:spacing w:after="40"/>
            </w:pPr>
            <w:r>
              <w:rPr>
                <w:color w:val="222222"/>
                <w:rFonts w:ascii="Consolas" w:hAnsi="Consolas"/>
                <w:sz w:val="18"/>
              </w:rPr>
              <w:t>ANTIBODY;IMMUNOASSAY</w:t>
            </w:r>
          </w:p>
        </w:tc>
        <w:tc>
          <w:tcPr>
            <w:shd w:fill="FFFFFF"/>
            <w:tcMar>
              <w:top w:w="80" w:type="dxa"/>
              <w:left w:w="80" w:type="dxa"/>
              <w:bottom w:w="80" w:type="dxa"/>
              <w:right w:w="80" w:type="dxa"/>
            </w:tcMar>
          </w:tcPr>
          <w:p>
            <w:pPr>
              <w:spacing w:after="40"/>
            </w:pPr>
            <w:r>
              <w:rPr>
                <w:color w:val="222222"/>
              </w:rPr>
              <w:t>Pricing API eligibility</w:t>
            </w:r>
          </w:p>
        </w:tc>
      </w:tr>
      <w:tr>
        <w:tc>
          <w:tcPr>
            <w:shd w:fill="FFFFFF"/>
            <w:tcMar>
              <w:top w:w="80" w:type="dxa"/>
              <w:left w:w="80" w:type="dxa"/>
              <w:bottom w:w="80" w:type="dxa"/>
              <w:right w:w="80" w:type="dxa"/>
            </w:tcMar>
          </w:tcPr>
          <w:p>
            <w:pPr>
              <w:spacing w:after="40"/>
            </w:pPr>
            <w:r>
              <w:rPr>
                <w:color w:val="222222"/>
                <w:rFonts w:ascii="Consolas" w:hAnsi="Consolas"/>
                <w:sz w:val="18"/>
              </w:rPr>
              <w:t>newPricingApi</w:t>
            </w:r>
          </w:p>
        </w:tc>
        <w:tc>
          <w:tcPr>
            <w:shd w:fill="FFFFFF"/>
            <w:tcMar>
              <w:top w:w="80" w:type="dxa"/>
              <w:left w:w="80" w:type="dxa"/>
              <w:bottom w:w="80" w:type="dxa"/>
              <w:right w:w="80" w:type="dxa"/>
            </w:tcMar>
          </w:tcPr>
          <w:p>
            <w:pPr>
              <w:spacing w:after="40"/>
            </w:pPr>
            <w:r>
              <w:rPr>
                <w:color w:val="222222"/>
                <w:rFonts w:ascii="Consolas" w:hAnsi="Consolas"/>
                <w:sz w:val="18"/>
              </w:rPr>
              <w:t>/api/magellan/pricing/</w:t>
            </w:r>
          </w:p>
        </w:tc>
        <w:tc>
          <w:tcPr>
            <w:shd w:fill="FFFFFF"/>
            <w:tcMar>
              <w:top w:w="80" w:type="dxa"/>
              <w:left w:w="80" w:type="dxa"/>
              <w:bottom w:w="80" w:type="dxa"/>
              <w:right w:w="80" w:type="dxa"/>
            </w:tcMar>
          </w:tcPr>
          <w:p>
            <w:pPr>
              <w:spacing w:after="40"/>
            </w:pPr>
            <w:r>
              <w:rPr>
                <w:color w:val="222222"/>
              </w:rPr>
              <w:t>Pricing endpoint</w:t>
            </w:r>
          </w:p>
        </w:tc>
      </w:tr>
      <w:tr>
        <w:tc>
          <w:tcPr>
            <w:shd w:fill="FFFFFF"/>
            <w:tcMar>
              <w:top w:w="80" w:type="dxa"/>
              <w:left w:w="80" w:type="dxa"/>
              <w:bottom w:w="80" w:type="dxa"/>
              <w:right w:w="80" w:type="dxa"/>
            </w:tcMar>
          </w:tcPr>
          <w:p>
            <w:pPr>
              <w:spacing w:after="40"/>
            </w:pPr>
            <w:r>
              <w:rPr>
                <w:color w:val="222222"/>
                <w:rFonts w:ascii="Consolas" w:hAnsi="Consolas"/>
                <w:sz w:val="18"/>
              </w:rPr>
              <w:t>newAvailabilityAPI</w:t>
            </w:r>
          </w:p>
        </w:tc>
        <w:tc>
          <w:tcPr>
            <w:shd w:fill="FFFFFF"/>
            <w:tcMar>
              <w:top w:w="80" w:type="dxa"/>
              <w:left w:w="80" w:type="dxa"/>
              <w:bottom w:w="80" w:type="dxa"/>
              <w:right w:w="80" w:type="dxa"/>
            </w:tcMar>
          </w:tcPr>
          <w:p>
            <w:pPr>
              <w:spacing w:after="40"/>
            </w:pPr>
            <w:r>
              <w:rPr>
                <w:color w:val="222222"/>
                <w:rFonts w:ascii="Consolas" w:hAnsi="Consolas"/>
                <w:sz w:val="18"/>
              </w:rPr>
              <w:t>/api/store/sku/availability/</w:t>
            </w:r>
          </w:p>
        </w:tc>
        <w:tc>
          <w:tcPr>
            <w:shd w:fill="FFFFFF"/>
            <w:tcMar>
              <w:top w:w="80" w:type="dxa"/>
              <w:left w:w="80" w:type="dxa"/>
              <w:bottom w:w="80" w:type="dxa"/>
              <w:right w:w="80" w:type="dxa"/>
            </w:tcMar>
          </w:tcPr>
          <w:p>
            <w:pPr>
              <w:spacing w:after="40"/>
            </w:pPr>
            <w:r>
              <w:rPr>
                <w:color w:val="222222"/>
              </w:rPr>
              <w:t>Availability endpoint</w:t>
            </w:r>
          </w:p>
        </w:tc>
      </w:tr>
      <w:tr>
        <w:tc>
          <w:tcPr>
            <w:shd w:fill="FFFFFF"/>
            <w:tcMar>
              <w:top w:w="80" w:type="dxa"/>
              <w:left w:w="80" w:type="dxa"/>
              <w:bottom w:w="80" w:type="dxa"/>
              <w:right w:w="80" w:type="dxa"/>
            </w:tcMar>
          </w:tcPr>
          <w:p>
            <w:pPr>
              <w:spacing w:after="40"/>
            </w:pPr>
            <w:r>
              <w:rPr>
                <w:color w:val="222222"/>
                <w:rFonts w:ascii="Consolas" w:hAnsi="Consolas"/>
                <w:sz w:val="18"/>
              </w:rPr>
              <w:t>qnaModuleEnabled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Global Q and A gate</w:t>
            </w:r>
          </w:p>
        </w:tc>
      </w:tr>
      <w:tr>
        <w:tc>
          <w:tcPr>
            <w:shd w:fill="FFFFFF"/>
            <w:tcMar>
              <w:top w:w="80" w:type="dxa"/>
              <w:left w:w="80" w:type="dxa"/>
              <w:bottom w:w="80" w:type="dxa"/>
              <w:right w:w="80" w:type="dxa"/>
            </w:tcMar>
          </w:tcPr>
          <w:p>
            <w:pPr>
              <w:spacing w:after="40"/>
            </w:pPr>
            <w:r>
              <w:rPr>
                <w:color w:val="222222"/>
                <w:rFonts w:ascii="Consolas" w:hAnsi="Consolas"/>
                <w:sz w:val="18"/>
              </w:rPr>
              <w:t>qnaEnabledCountries</w:t>
            </w:r>
          </w:p>
        </w:tc>
        <w:tc>
          <w:tcPr>
            <w:shd w:fill="FFFFFF"/>
            <w:tcMar>
              <w:top w:w="80" w:type="dxa"/>
              <w:left w:w="80" w:type="dxa"/>
              <w:bottom w:w="80" w:type="dxa"/>
              <w:right w:w="80" w:type="dxa"/>
            </w:tcMar>
          </w:tcPr>
          <w:p>
            <w:pPr>
              <w:spacing w:after="40"/>
            </w:pPr>
            <w:r>
              <w:rPr>
                <w:color w:val="222222"/>
              </w:rPr>
              <w:t>CA, US</w:t>
            </w:r>
          </w:p>
        </w:tc>
        <w:tc>
          <w:tcPr>
            <w:shd w:fill="FFFFFF"/>
            <w:tcMar>
              <w:top w:w="80" w:type="dxa"/>
              <w:left w:w="80" w:type="dxa"/>
              <w:bottom w:w="80" w:type="dxa"/>
              <w:right w:w="80" w:type="dxa"/>
            </w:tcMar>
          </w:tcPr>
          <w:p>
            <w:pPr>
              <w:spacing w:after="40"/>
            </w:pPr>
            <w:r>
              <w:rPr>
                <w:color w:val="222222"/>
              </w:rPr>
              <w:t>Q and A country gate</w:t>
            </w:r>
          </w:p>
        </w:tc>
      </w:tr>
      <w:tr>
        <w:tc>
          <w:tcPr>
            <w:shd w:fill="FFFFFF"/>
            <w:tcMar>
              <w:top w:w="80" w:type="dxa"/>
              <w:left w:w="80" w:type="dxa"/>
              <w:bottom w:w="80" w:type="dxa"/>
              <w:right w:w="80" w:type="dxa"/>
            </w:tcMar>
          </w:tcPr>
          <w:p>
            <w:pPr>
              <w:spacing w:after="40"/>
            </w:pPr>
            <w:r>
              <w:rPr>
                <w:color w:val="222222"/>
                <w:rFonts w:ascii="Consolas" w:hAnsi="Consolas"/>
                <w:sz w:val="18"/>
              </w:rPr>
              <w:t>qandaEnabledProductSubTypes</w:t>
            </w:r>
          </w:p>
        </w:tc>
        <w:tc>
          <w:tcPr>
            <w:shd w:fill="FFFFFF"/>
            <w:tcMar>
              <w:top w:w="80" w:type="dxa"/>
              <w:left w:w="80" w:type="dxa"/>
              <w:bottom w:w="80" w:type="dxa"/>
              <w:right w:w="80" w:type="dxa"/>
            </w:tcMar>
          </w:tcPr>
          <w:p>
            <w:pPr>
              <w:spacing w:after="40"/>
            </w:pPr>
            <w:r>
              <w:rPr>
                <w:color w:val="222222"/>
              </w:rPr>
              <w:t>Primary, Secondary, Control</w:t>
            </w:r>
          </w:p>
        </w:tc>
        <w:tc>
          <w:tcPr>
            <w:shd w:fill="FFFFFF"/>
            <w:tcMar>
              <w:top w:w="80" w:type="dxa"/>
              <w:left w:w="80" w:type="dxa"/>
              <w:bottom w:w="80" w:type="dxa"/>
              <w:right w:w="80" w:type="dxa"/>
            </w:tcMar>
          </w:tcPr>
          <w:p>
            <w:pPr>
              <w:spacing w:after="40"/>
            </w:pPr>
            <w:r>
              <w:rPr>
                <w:color w:val="222222"/>
              </w:rPr>
              <w:t>Q and A subtype gate from config</w:t>
            </w:r>
          </w:p>
        </w:tc>
      </w:tr>
      <w:tr>
        <w:tc>
          <w:tcPr>
            <w:shd w:fill="FFFFFF"/>
            <w:tcMar>
              <w:top w:w="80" w:type="dxa"/>
              <w:left w:w="80" w:type="dxa"/>
              <w:bottom w:w="80" w:type="dxa"/>
              <w:right w:w="80" w:type="dxa"/>
            </w:tcMar>
          </w:tcPr>
          <w:p>
            <w:pPr>
              <w:spacing w:after="40"/>
            </w:pPr>
            <w:r>
              <w:rPr>
                <w:color w:val="222222"/>
                <w:rFonts w:ascii="Consolas" w:hAnsi="Consolas"/>
                <w:sz w:val="18"/>
              </w:rPr>
              <w:t>relatedProductsEnabled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Global related products gate</w:t>
            </w:r>
          </w:p>
        </w:tc>
      </w:tr>
      <w:tr>
        <w:tc>
          <w:tcPr>
            <w:shd w:fill="FFFFFF"/>
            <w:tcMar>
              <w:top w:w="80" w:type="dxa"/>
              <w:left w:w="80" w:type="dxa"/>
              <w:bottom w:w="80" w:type="dxa"/>
              <w:right w:w="80" w:type="dxa"/>
            </w:tcMar>
          </w:tcPr>
          <w:p>
            <w:pPr>
              <w:spacing w:after="40"/>
            </w:pPr>
            <w:r>
              <w:rPr>
                <w:color w:val="222222"/>
                <w:rFonts w:ascii="Consolas" w:hAnsi="Consolas"/>
                <w:sz w:val="18"/>
              </w:rPr>
              <w:t>relatedProductsEnabledProductSubTypes</w:t>
            </w:r>
          </w:p>
        </w:tc>
        <w:tc>
          <w:tcPr>
            <w:shd w:fill="FFFFFF"/>
            <w:tcMar>
              <w:top w:w="80" w:type="dxa"/>
              <w:left w:w="80" w:type="dxa"/>
              <w:bottom w:w="80" w:type="dxa"/>
              <w:right w:w="80" w:type="dxa"/>
            </w:tcMar>
          </w:tcPr>
          <w:p>
            <w:pPr>
              <w:spacing w:after="40"/>
            </w:pPr>
            <w:r>
              <w:rPr>
                <w:color w:val="222222"/>
              </w:rPr>
              <w:t>Primary, Secondary, Control, Protein</w:t>
            </w:r>
          </w:p>
        </w:tc>
        <w:tc>
          <w:tcPr>
            <w:shd w:fill="FFFFFF"/>
            <w:tcMar>
              <w:top w:w="80" w:type="dxa"/>
              <w:left w:w="80" w:type="dxa"/>
              <w:bottom w:w="80" w:type="dxa"/>
              <w:right w:w="80" w:type="dxa"/>
            </w:tcMar>
          </w:tcPr>
          <w:p>
            <w:pPr>
              <w:spacing w:after="40"/>
            </w:pPr>
            <w:r>
              <w:rPr>
                <w:color w:val="222222"/>
              </w:rPr>
              <w:t>Antibody related products gate</w:t>
            </w:r>
          </w:p>
        </w:tc>
      </w:tr>
      <w:tr>
        <w:tc>
          <w:tcPr>
            <w:shd w:fill="FFFFFF"/>
            <w:tcMar>
              <w:top w:w="80" w:type="dxa"/>
              <w:left w:w="80" w:type="dxa"/>
              <w:bottom w:w="80" w:type="dxa"/>
              <w:right w:w="80" w:type="dxa"/>
            </w:tcMar>
          </w:tcPr>
          <w:p>
            <w:pPr>
              <w:spacing w:after="40"/>
            </w:pPr>
            <w:r>
              <w:rPr>
                <w:color w:val="222222"/>
                <w:rFonts w:ascii="Consolas" w:hAnsi="Consolas"/>
                <w:sz w:val="18"/>
              </w:rPr>
              <w:t>elisaRelatedProductsEnabled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ELISA related products gate</w:t>
            </w:r>
          </w:p>
        </w:tc>
      </w:tr>
      <w:tr>
        <w:tc>
          <w:tcPr>
            <w:shd w:fill="FFFFFF"/>
            <w:tcMar>
              <w:top w:w="80" w:type="dxa"/>
              <w:left w:w="80" w:type="dxa"/>
              <w:bottom w:w="80" w:type="dxa"/>
              <w:right w:w="80" w:type="dxa"/>
            </w:tcMar>
          </w:tcPr>
          <w:p>
            <w:pPr>
              <w:spacing w:after="40"/>
            </w:pPr>
            <w:r>
              <w:rPr>
                <w:color w:val="222222"/>
                <w:rFonts w:ascii="Consolas" w:hAnsi="Consolas"/>
                <w:sz w:val="18"/>
              </w:rPr>
              <w:t>promotionSuggestionsApiEnabled</w:t>
            </w:r>
          </w:p>
        </w:tc>
        <w:tc>
          <w:tcPr>
            <w:shd w:fill="FFFFFF"/>
            <w:tcMar>
              <w:top w:w="80" w:type="dxa"/>
              <w:left w:w="80" w:type="dxa"/>
              <w:bottom w:w="80" w:type="dxa"/>
              <w:right w:w="80" w:type="dxa"/>
            </w:tcMar>
          </w:tcPr>
          <w:p>
            <w:pPr>
              <w:spacing w:after="40"/>
            </w:pPr>
            <w:r>
              <w:rPr>
                <w:color w:val="222222"/>
              </w:rPr>
              <w:t>true by default when blank or true</w:t>
            </w:r>
          </w:p>
        </w:tc>
        <w:tc>
          <w:tcPr>
            <w:shd w:fill="FFFFFF"/>
            <w:tcMar>
              <w:top w:w="80" w:type="dxa"/>
              <w:left w:w="80" w:type="dxa"/>
              <w:bottom w:w="80" w:type="dxa"/>
              <w:right w:w="80" w:type="dxa"/>
            </w:tcMar>
          </w:tcPr>
          <w:p>
            <w:pPr>
              <w:spacing w:after="40"/>
            </w:pPr>
            <w:r>
              <w:rPr>
                <w:color w:val="222222"/>
              </w:rPr>
              <w:t>Promotion API selection</w:t>
            </w:r>
          </w:p>
        </w:tc>
      </w:tr>
      <w:tr>
        <w:tc>
          <w:tcPr>
            <w:shd w:fill="FFFFFF"/>
            <w:tcMar>
              <w:top w:w="80" w:type="dxa"/>
              <w:left w:w="80" w:type="dxa"/>
              <w:bottom w:w="80" w:type="dxa"/>
              <w:right w:w="80" w:type="dxa"/>
            </w:tcMar>
          </w:tcPr>
          <w:p>
            <w:pPr>
              <w:spacing w:after="40"/>
            </w:pPr>
            <w:r>
              <w:rPr>
                <w:color w:val="222222"/>
                <w:rFonts w:ascii="Consolas" w:hAnsi="Consolas"/>
                <w:sz w:val="18"/>
              </w:rPr>
              <w:t>bannerMessagesEnabled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Banner message eligibility</w:t>
            </w:r>
          </w:p>
        </w:tc>
      </w:tr>
      <w:tr>
        <w:tc>
          <w:tcPr>
            <w:shd w:fill="FFFFFF"/>
            <w:tcMar>
              <w:top w:w="80" w:type="dxa"/>
              <w:left w:w="80" w:type="dxa"/>
              <w:bottom w:w="80" w:type="dxa"/>
              <w:right w:w="80" w:type="dxa"/>
            </w:tcMar>
          </w:tcPr>
          <w:p>
            <w:pPr>
              <w:spacing w:after="40"/>
            </w:pPr>
            <w:r>
              <w:rPr>
                <w:color w:val="222222"/>
                <w:rFonts w:ascii="Consolas" w:hAnsi="Consolas"/>
                <w:sz w:val="18"/>
              </w:rPr>
              <w:t>backendBannerEnabled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Backend banner eligibility</w:t>
            </w:r>
          </w:p>
        </w:tc>
      </w:tr>
      <w:tr>
        <w:tc>
          <w:tcPr>
            <w:shd w:fill="FFFFFF"/>
            <w:tcMar>
              <w:top w:w="80" w:type="dxa"/>
              <w:left w:w="80" w:type="dxa"/>
              <w:bottom w:w="80" w:type="dxa"/>
              <w:right w:w="80" w:type="dxa"/>
            </w:tcMar>
          </w:tcPr>
          <w:p>
            <w:pPr>
              <w:spacing w:after="40"/>
            </w:pPr>
            <w:r>
              <w:rPr>
                <w:color w:val="222222"/>
                <w:rFonts w:ascii="Consolas" w:hAnsi="Consolas"/>
                <w:sz w:val="18"/>
              </w:rPr>
              <w:t>newProteinUrlEnabled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Protein route switching</w:t>
            </w:r>
          </w:p>
        </w:tc>
      </w:tr>
      <w:tr>
        <w:tc>
          <w:tcPr>
            <w:shd w:fill="FFFFFF"/>
            <w:tcMar>
              <w:top w:w="80" w:type="dxa"/>
              <w:left w:w="80" w:type="dxa"/>
              <w:bottom w:w="80" w:type="dxa"/>
              <w:right w:w="80" w:type="dxa"/>
            </w:tcMar>
          </w:tcPr>
          <w:p>
            <w:pPr>
              <w:spacing w:after="40"/>
            </w:pPr>
            <w:r>
              <w:rPr>
                <w:color w:val="222222"/>
                <w:rFonts w:ascii="Consolas" w:hAnsi="Consolas"/>
                <w:sz w:val="18"/>
              </w:rPr>
              <w:t>newTFPProteinUrlEnabled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Protein target family route behavior</w:t>
            </w:r>
          </w:p>
        </w:tc>
      </w:tr>
      <w:tr>
        <w:tc>
          <w:tcPr>
            <w:shd w:fill="FFFFFF"/>
            <w:tcMar>
              <w:top w:w="80" w:type="dxa"/>
              <w:left w:w="80" w:type="dxa"/>
              <w:bottom w:w="80" w:type="dxa"/>
              <w:right w:w="80" w:type="dxa"/>
            </w:tcMar>
          </w:tcPr>
          <w:p>
            <w:pPr>
              <w:spacing w:after="40"/>
            </w:pPr>
            <w:r>
              <w:rPr>
                <w:color w:val="222222"/>
                <w:rFonts w:ascii="Consolas" w:hAnsi="Consolas"/>
                <w:sz w:val="18"/>
              </w:rPr>
              <w:t>elisaTFPEnabled</w:t>
            </w:r>
          </w:p>
        </w:tc>
        <w:tc>
          <w:tcPr>
            <w:shd w:fill="FFFFFF"/>
            <w:tcMar>
              <w:top w:w="80" w:type="dxa"/>
              <w:left w:w="80" w:type="dxa"/>
              <w:bottom w:w="80" w:type="dxa"/>
              <w:right w:w="80" w:type="dxa"/>
            </w:tcMar>
          </w:tcPr>
          <w:p>
            <w:pPr>
              <w:spacing w:after="40"/>
            </w:pPr>
            <w:r>
              <w:rPr>
                <w:color w:val="222222"/>
              </w:rPr>
              <w:t>true</w:t>
            </w:r>
          </w:p>
        </w:tc>
        <w:tc>
          <w:tcPr>
            <w:shd w:fill="FFFFFF"/>
            <w:tcMar>
              <w:top w:w="80" w:type="dxa"/>
              <w:left w:w="80" w:type="dxa"/>
              <w:bottom w:w="80" w:type="dxa"/>
              <w:right w:w="80" w:type="dxa"/>
            </w:tcMar>
          </w:tcPr>
          <w:p>
            <w:pPr>
              <w:spacing w:after="40"/>
            </w:pPr>
            <w:r>
              <w:rPr>
                <w:color w:val="222222"/>
              </w:rPr>
              <w:t>ELISA target family route behavior</w:t>
            </w:r>
          </w:p>
        </w:tc>
      </w:tr>
    </w:tbl>
    <w:p>
      <w:r>
        <w:t/>
      </w:r>
    </w:p>
    <w:p>
      <w:r>
        <w:t/>
      </w:r>
    </w:p>
    <w:p>
      <w:pPr>
        <w:pStyle w:val="Heading1"/>
      </w:pPr>
      <w:r>
        <w:t>10. Data Model Responsibilities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Data object or model</w:t>
            </w:r>
          </w:p>
        </w:tc>
        <w:tc>
          <w:tcPr>
            <w:shd w:fill="4F81BD"/>
            <w:tcMar>
              <w:top w:w="80" w:type="dxa"/>
              <w:left w:w="80" w:type="dxa"/>
              <w:bottom w:w="80" w:type="dxa"/>
              <w:right w:w="80" w:type="dxa"/>
            </w:tcMar>
          </w:tcPr>
          <w:p>
            <w:pPr>
              <w:spacing w:after="40"/>
            </w:pPr>
            <w:r>
              <w:rPr>
                <w:b/>
                <w:color w:val="FFFFFF"/>
              </w:rPr>
              <w:t>Repository</w:t>
            </w:r>
          </w:p>
        </w:tc>
        <w:tc>
          <w:tcPr>
            <w:shd w:fill="4F81BD"/>
            <w:tcMar>
              <w:top w:w="80" w:type="dxa"/>
              <w:left w:w="80" w:type="dxa"/>
              <w:bottom w:w="80" w:type="dxa"/>
              <w:right w:w="80" w:type="dxa"/>
            </w:tcMar>
          </w:tcPr>
          <w:p>
            <w:pPr>
              <w:spacing w:after="40"/>
            </w:pPr>
            <w:r>
              <w:rPr>
                <w:b/>
                <w:color w:val="FFFFFF"/>
              </w:rPr>
              <w:t>Backend responsibility</w:t>
            </w:r>
          </w:p>
        </w:tc>
      </w:tr>
      <w:tr>
        <w:tc>
          <w:tcPr>
            <w:shd w:fill="FFFFFF"/>
            <w:tcMar>
              <w:top w:w="80" w:type="dxa"/>
              <w:left w:w="80" w:type="dxa"/>
              <w:bottom w:w="80" w:type="dxa"/>
              <w:right w:w="80" w:type="dxa"/>
            </w:tcMar>
          </w:tcPr>
          <w:p>
            <w:pPr>
              <w:spacing w:after="40"/>
            </w:pPr>
            <w:r>
              <w:rPr>
                <w:color w:val="222222"/>
                <w:rFonts w:ascii="Consolas" w:hAnsi="Consolas"/>
                <w:sz w:val="18"/>
              </w:rPr>
              <w:t>ProductSubType</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Pr>
              <w:t>Encapsulate subtype URLs, product type, display labels, feature behavior, alternate search behavior</w:t>
            </w:r>
          </w:p>
        </w:tc>
      </w:tr>
      <w:tr>
        <w:tc>
          <w:tcPr>
            <w:shd w:fill="FFFFFF"/>
            <w:tcMar>
              <w:top w:w="80" w:type="dxa"/>
              <w:left w:w="80" w:type="dxa"/>
              <w:bottom w:w="80" w:type="dxa"/>
              <w:right w:w="80" w:type="dxa"/>
            </w:tcMar>
          </w:tcPr>
          <w:p>
            <w:pPr>
              <w:spacing w:after="40"/>
            </w:pPr>
            <w:r>
              <w:rPr>
                <w:color w:val="222222"/>
                <w:rFonts w:ascii="Consolas" w:hAnsi="Consolas"/>
                <w:sz w:val="18"/>
              </w:rPr>
              <w:t>ProductDetailViewModel</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Pr>
              <w:t>Base PDP response model for product identity, packages, references, and common fields</w:t>
            </w:r>
          </w:p>
        </w:tc>
      </w:tr>
      <w:tr>
        <w:tc>
          <w:tcPr>
            <w:shd w:fill="FFFFFF"/>
            <w:tcMar>
              <w:top w:w="80" w:type="dxa"/>
              <w:left w:w="80" w:type="dxa"/>
              <w:bottom w:w="80" w:type="dxa"/>
              <w:right w:w="80" w:type="dxa"/>
            </w:tcMar>
          </w:tcPr>
          <w:p>
            <w:pPr>
              <w:spacing w:after="40"/>
            </w:pPr>
            <w:r>
              <w:rPr>
                <w:color w:val="222222"/>
                <w:rFonts w:ascii="Consolas" w:hAnsi="Consolas"/>
                <w:sz w:val="18"/>
              </w:rPr>
              <w:t>AntibodyProductDetailViewModel</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Pr>
              <w:t>Antibody/protein subtype specifications, properties, links, bioinformatics, related products and Q and A gates</w:t>
            </w:r>
          </w:p>
        </w:tc>
      </w:tr>
      <w:tr>
        <w:tc>
          <w:tcPr>
            <w:shd w:fill="FFFFFF"/>
            <w:tcMar>
              <w:top w:w="80" w:type="dxa"/>
              <w:left w:w="80" w:type="dxa"/>
              <w:bottom w:w="80" w:type="dxa"/>
              <w:right w:w="80" w:type="dxa"/>
            </w:tcMar>
          </w:tcPr>
          <w:p>
            <w:pPr>
              <w:spacing w:after="40"/>
            </w:pPr>
            <w:r>
              <w:rPr>
                <w:color w:val="222222"/>
                <w:rFonts w:ascii="Consolas" w:hAnsi="Consolas"/>
                <w:sz w:val="18"/>
              </w:rPr>
              <w:t>ElisaProductDetailViewModel</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Pr>
              <w:t>Immunoassay/ELISA details, About This Kit, target information, product properties</w:t>
            </w:r>
          </w:p>
        </w:tc>
      </w:tr>
      <w:tr>
        <w:tc>
          <w:tcPr>
            <w:shd w:fill="FFFFFF"/>
            <w:tcMar>
              <w:top w:w="80" w:type="dxa"/>
              <w:left w:w="80" w:type="dxa"/>
              <w:bottom w:w="80" w:type="dxa"/>
              <w:right w:w="80" w:type="dxa"/>
            </w:tcMar>
          </w:tcPr>
          <w:p>
            <w:pPr>
              <w:spacing w:after="40"/>
            </w:pPr>
            <w:r>
              <w:rPr>
                <w:color w:val="222222"/>
                <w:rFonts w:ascii="Consolas" w:hAnsi="Consolas"/>
                <w:sz w:val="18"/>
              </w:rPr>
              <w:t>PricingDetails</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Pr>
              <w:t>Currency and list price for selected package</w:t>
            </w:r>
          </w:p>
        </w:tc>
      </w:tr>
      <w:tr>
        <w:tc>
          <w:tcPr>
            <w:shd w:fill="FFFFFF"/>
            <w:tcMar>
              <w:top w:w="80" w:type="dxa"/>
              <w:left w:w="80" w:type="dxa"/>
              <w:bottom w:w="80" w:type="dxa"/>
              <w:right w:w="80" w:type="dxa"/>
            </w:tcMar>
          </w:tcPr>
          <w:p>
            <w:pPr>
              <w:spacing w:after="40"/>
            </w:pPr>
            <w:r>
              <w:rPr>
                <w:color w:val="222222"/>
                <w:rFonts w:ascii="Consolas" w:hAnsi="Consolas"/>
                <w:sz w:val="18"/>
              </w:rPr>
              <w:t>RelatedProductsResponse</w:t>
            </w:r>
          </w:p>
        </w:tc>
        <w:tc>
          <w:tcPr>
            <w:shd w:fill="FFFFFF"/>
            <w:tcMar>
              <w:top w:w="80" w:type="dxa"/>
              <w:left w:w="80" w:type="dxa"/>
              <w:bottom w:w="80" w:type="dxa"/>
              <w:right w:w="80" w:type="dxa"/>
            </w:tcMar>
          </w:tcPr>
          <w:p>
            <w:pPr>
              <w:spacing w:after="40"/>
            </w:pPr>
            <w:r>
              <w:rPr>
                <w:color w:val="222222"/>
                <w:rFonts w:ascii="Consolas" w:hAnsi="Consolas"/>
                <w:sz w:val="18"/>
              </w:rPr>
              <w:t>magellan-search</w:t>
            </w:r>
          </w:p>
        </w:tc>
        <w:tc>
          <w:tcPr>
            <w:shd w:fill="FFFFFF"/>
            <w:tcMar>
              <w:top w:w="80" w:type="dxa"/>
              <w:left w:w="80" w:type="dxa"/>
              <w:bottom w:w="80" w:type="dxa"/>
              <w:right w:w="80" w:type="dxa"/>
            </w:tcMar>
          </w:tcPr>
          <w:p>
            <w:pPr>
              <w:spacing w:after="40"/>
            </w:pPr>
            <w:r>
              <w:rPr>
                <w:color w:val="222222"/>
              </w:rPr>
              <w:t>Related products passed into AEO/PDP output</w:t>
            </w:r>
          </w:p>
        </w:tc>
      </w:tr>
      <w:tr>
        <w:tc>
          <w:tcPr>
            <w:shd w:fill="FFFFFF"/>
            <w:tcMar>
              <w:top w:w="80" w:type="dxa"/>
              <w:left w:w="80" w:type="dxa"/>
              <w:bottom w:w="80" w:type="dxa"/>
              <w:right w:w="80" w:type="dxa"/>
            </w:tcMar>
          </w:tcPr>
          <w:p>
            <w:pPr>
              <w:spacing w:after="40"/>
            </w:pPr>
            <w:r>
              <w:rPr>
                <w:color w:val="222222"/>
                <w:rFonts w:ascii="Consolas" w:hAnsi="Consolas"/>
                <w:sz w:val="18"/>
              </w:rPr>
              <w:t>MagellanRelatedProductsSearchRequest</w:t>
            </w:r>
          </w:p>
        </w:tc>
        <w:tc>
          <w:tcPr>
            <w:shd w:fill="FFFFFF"/>
            <w:tcMar>
              <w:top w:w="80" w:type="dxa"/>
              <w:left w:w="80" w:type="dxa"/>
              <w:bottom w:w="80" w:type="dxa"/>
              <w:right w:w="80" w:type="dxa"/>
            </w:tcMar>
          </w:tcPr>
          <w:p>
            <w:pPr>
              <w:spacing w:after="40"/>
            </w:pPr>
            <w:r>
              <w:rPr>
                <w:color w:val="222222"/>
                <w:rFonts w:ascii="Consolas" w:hAnsi="Consolas"/>
                <w:sz w:val="18"/>
              </w:rPr>
              <w:t>tfcom-magellan-product-service</w:t>
            </w:r>
          </w:p>
        </w:tc>
        <w:tc>
          <w:tcPr>
            <w:shd w:fill="FFFFFF"/>
            <w:tcMar>
              <w:top w:w="80" w:type="dxa"/>
              <w:left w:w="80" w:type="dxa"/>
              <w:bottom w:w="80" w:type="dxa"/>
              <w:right w:w="80" w:type="dxa"/>
            </w:tcMar>
          </w:tcPr>
          <w:p>
            <w:pPr>
              <w:spacing w:after="40"/>
            </w:pPr>
            <w:r>
              <w:rPr>
                <w:color w:val="222222"/>
              </w:rPr>
              <w:t>Request body containing related SKU details, country, language</w:t>
            </w:r>
          </w:p>
        </w:tc>
      </w:tr>
      <w:tr>
        <w:tc>
          <w:tcPr>
            <w:shd w:fill="FFFFFF"/>
            <w:tcMar>
              <w:top w:w="80" w:type="dxa"/>
              <w:left w:w="80" w:type="dxa"/>
              <w:bottom w:w="80" w:type="dxa"/>
              <w:right w:w="80" w:type="dxa"/>
            </w:tcMar>
          </w:tcPr>
          <w:p>
            <w:pPr>
              <w:spacing w:after="40"/>
            </w:pPr>
            <w:r>
              <w:rPr>
                <w:color w:val="222222"/>
                <w:rFonts w:ascii="Consolas" w:hAnsi="Consolas"/>
                <w:sz w:val="18"/>
              </w:rPr>
              <w:t>CatalogRelatedProductsSearchRequest</w:t>
            </w:r>
          </w:p>
        </w:tc>
        <w:tc>
          <w:tcPr>
            <w:shd w:fill="FFFFFF"/>
            <w:tcMar>
              <w:top w:w="80" w:type="dxa"/>
              <w:left w:w="80" w:type="dxa"/>
              <w:bottom w:w="80" w:type="dxa"/>
              <w:right w:w="80" w:type="dxa"/>
            </w:tcMar>
          </w:tcPr>
          <w:p>
            <w:pPr>
              <w:spacing w:after="40"/>
            </w:pPr>
            <w:r>
              <w:rPr>
                <w:color w:val="222222"/>
                <w:rFonts w:ascii="Consolas" w:hAnsi="Consolas"/>
                <w:sz w:val="18"/>
              </w:rPr>
              <w:t>tfcom-magellan-product-service</w:t>
            </w:r>
          </w:p>
        </w:tc>
        <w:tc>
          <w:tcPr>
            <w:shd w:fill="FFFFFF"/>
            <w:tcMar>
              <w:top w:w="80" w:type="dxa"/>
              <w:left w:w="80" w:type="dxa"/>
              <w:bottom w:w="80" w:type="dxa"/>
              <w:right w:w="80" w:type="dxa"/>
            </w:tcMar>
          </w:tcPr>
          <w:p>
            <w:pPr>
              <w:spacing w:after="40"/>
            </w:pPr>
            <w:r>
              <w:rPr>
                <w:color w:val="222222"/>
              </w:rPr>
              <w:t xml:space="preserve">Catalog SKU request created from type </w:t>
            </w:r>
            <w:r>
              <w:rPr>
                <w:color w:val="222222"/>
                <w:rFonts w:ascii="Consolas" w:hAnsi="Consolas"/>
                <w:sz w:val="18"/>
              </w:rPr>
              <w:t>c</w:t>
            </w:r>
            <w:r>
              <w:rPr>
                <w:color w:val="222222"/>
              </w:rPr>
              <w:t xml:space="preserve"> SKUs</w:t>
            </w:r>
          </w:p>
        </w:tc>
      </w:tr>
      <w:tr>
        <w:tc>
          <w:tcPr>
            <w:shd w:fill="FFFFFF"/>
            <w:tcMar>
              <w:top w:w="80" w:type="dxa"/>
              <w:left w:w="80" w:type="dxa"/>
              <w:bottom w:w="80" w:type="dxa"/>
              <w:right w:w="80" w:type="dxa"/>
            </w:tcMar>
          </w:tcPr>
          <w:p>
            <w:pPr>
              <w:spacing w:after="40"/>
            </w:pPr>
            <w:r>
              <w:rPr>
                <w:color w:val="222222"/>
                <w:rFonts w:ascii="Consolas" w:hAnsi="Consolas"/>
                <w:sz w:val="18"/>
              </w:rPr>
              <w:t>TargetProduct</w:t>
            </w:r>
          </w:p>
        </w:tc>
        <w:tc>
          <w:tcPr>
            <w:shd w:fill="FFFFFF"/>
            <w:tcMar>
              <w:top w:w="80" w:type="dxa"/>
              <w:left w:w="80" w:type="dxa"/>
              <w:bottom w:w="80" w:type="dxa"/>
              <w:right w:w="80" w:type="dxa"/>
            </w:tcMar>
          </w:tcPr>
          <w:p>
            <w:pPr>
              <w:spacing w:after="40"/>
            </w:pPr>
            <w:r>
              <w:rPr>
                <w:color w:val="222222"/>
                <w:rFonts w:ascii="Consolas" w:hAnsi="Consolas"/>
                <w:sz w:val="18"/>
              </w:rPr>
              <w:t>tfcom-magellan-related-products-service</w:t>
            </w:r>
          </w:p>
        </w:tc>
        <w:tc>
          <w:tcPr>
            <w:shd w:fill="FFFFFF"/>
            <w:tcMar>
              <w:top w:w="80" w:type="dxa"/>
              <w:left w:w="80" w:type="dxa"/>
              <w:bottom w:w="80" w:type="dxa"/>
              <w:right w:w="80" w:type="dxa"/>
            </w:tcMar>
          </w:tcPr>
          <w:p>
            <w:pPr>
              <w:spacing w:after="40"/>
            </w:pPr>
            <w:r>
              <w:rPr>
                <w:color w:val="222222"/>
              </w:rPr>
              <w:t>Related product response grouped by applications</w:t>
            </w:r>
          </w:p>
        </w:tc>
      </w:tr>
      <w:tr>
        <w:tc>
          <w:tcPr>
            <w:shd w:fill="FFFFFF"/>
            <w:tcMar>
              <w:top w:w="80" w:type="dxa"/>
              <w:left w:w="80" w:type="dxa"/>
              <w:bottom w:w="80" w:type="dxa"/>
              <w:right w:w="80" w:type="dxa"/>
            </w:tcMar>
          </w:tcPr>
          <w:p>
            <w:pPr>
              <w:spacing w:after="40"/>
            </w:pPr>
            <w:r>
              <w:rPr>
                <w:color w:val="222222"/>
                <w:rFonts w:ascii="Consolas" w:hAnsi="Consolas"/>
                <w:sz w:val="18"/>
              </w:rPr>
              <w:t>TargetProductCount</w:t>
            </w:r>
          </w:p>
        </w:tc>
        <w:tc>
          <w:tcPr>
            <w:shd w:fill="FFFFFF"/>
            <w:tcMar>
              <w:top w:w="80" w:type="dxa"/>
              <w:left w:w="80" w:type="dxa"/>
              <w:bottom w:w="80" w:type="dxa"/>
              <w:right w:w="80" w:type="dxa"/>
            </w:tcMar>
          </w:tcPr>
          <w:p>
            <w:pPr>
              <w:spacing w:after="40"/>
            </w:pPr>
            <w:r>
              <w:rPr>
                <w:color w:val="222222"/>
                <w:rFonts w:ascii="Consolas" w:hAnsi="Consolas"/>
                <w:sz w:val="18"/>
              </w:rPr>
              <w:t>tfcom-magellan-related-products-service</w:t>
            </w:r>
          </w:p>
        </w:tc>
        <w:tc>
          <w:tcPr>
            <w:shd w:fill="FFFFFF"/>
            <w:tcMar>
              <w:top w:w="80" w:type="dxa"/>
              <w:left w:w="80" w:type="dxa"/>
              <w:bottom w:w="80" w:type="dxa"/>
              <w:right w:w="80" w:type="dxa"/>
            </w:tcMar>
          </w:tcPr>
          <w:p>
            <w:pPr>
              <w:spacing w:after="40"/>
            </w:pPr>
            <w:r>
              <w:rPr>
                <w:color w:val="222222"/>
              </w:rPr>
              <w:t>Related product count response</w:t>
            </w:r>
          </w:p>
        </w:tc>
      </w:tr>
      <w:tr>
        <w:tc>
          <w:tcPr>
            <w:shd w:fill="FFFFFF"/>
            <w:tcMar>
              <w:top w:w="80" w:type="dxa"/>
              <w:left w:w="80" w:type="dxa"/>
              <w:bottom w:w="80" w:type="dxa"/>
              <w:right w:w="80" w:type="dxa"/>
            </w:tcMar>
          </w:tcPr>
          <w:p>
            <w:pPr>
              <w:spacing w:after="40"/>
            </w:pPr>
            <w:r>
              <w:rPr>
                <w:color w:val="222222"/>
                <w:rFonts w:ascii="Consolas" w:hAnsi="Consolas"/>
                <w:sz w:val="18"/>
              </w:rPr>
              <w:t>QuestionList</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Pr>
              <w:t>Paginated list of Q and A questions</w:t>
            </w:r>
          </w:p>
        </w:tc>
      </w:tr>
      <w:tr>
        <w:tc>
          <w:tcPr>
            <w:shd w:fill="FFFFFF"/>
            <w:tcMar>
              <w:top w:w="80" w:type="dxa"/>
              <w:left w:w="80" w:type="dxa"/>
              <w:bottom w:w="80" w:type="dxa"/>
              <w:right w:w="80" w:type="dxa"/>
            </w:tcMar>
          </w:tcPr>
          <w:p>
            <w:pPr>
              <w:spacing w:after="40"/>
            </w:pPr>
            <w:r>
              <w:rPr>
                <w:color w:val="222222"/>
                <w:rFonts w:ascii="Consolas" w:hAnsi="Consolas"/>
                <w:sz w:val="18"/>
              </w:rPr>
              <w:t>QuestionWithAnswers</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Pr>
              <w:t>Single question with answers</w:t>
            </w:r>
          </w:p>
        </w:tc>
      </w:tr>
      <w:tr>
        <w:tc>
          <w:tcPr>
            <w:shd w:fill="FFFFFF"/>
            <w:tcMar>
              <w:top w:w="80" w:type="dxa"/>
              <w:left w:w="80" w:type="dxa"/>
              <w:bottom w:w="80" w:type="dxa"/>
              <w:right w:w="80" w:type="dxa"/>
            </w:tcMar>
          </w:tcPr>
          <w:p>
            <w:pPr>
              <w:spacing w:after="40"/>
            </w:pPr>
            <w:r>
              <w:rPr>
                <w:color w:val="222222"/>
                <w:rFonts w:ascii="Consolas" w:hAnsi="Consolas"/>
                <w:sz w:val="18"/>
              </w:rPr>
              <w:t>QuestionRequest</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Pr>
              <w:t>Submit-question request</w:t>
            </w:r>
          </w:p>
        </w:tc>
      </w:tr>
      <w:tr>
        <w:tc>
          <w:tcPr>
            <w:shd w:fill="FFFFFF"/>
            <w:tcMar>
              <w:top w:w="80" w:type="dxa"/>
              <w:left w:w="80" w:type="dxa"/>
              <w:bottom w:w="80" w:type="dxa"/>
              <w:right w:w="80" w:type="dxa"/>
            </w:tcMar>
          </w:tcPr>
          <w:p>
            <w:pPr>
              <w:spacing w:after="40"/>
            </w:pPr>
            <w:r>
              <w:rPr>
                <w:color w:val="222222"/>
                <w:rFonts w:ascii="Consolas" w:hAnsi="Consolas"/>
                <w:sz w:val="18"/>
              </w:rPr>
              <w:t>AnswerSubmitRequest</w:t>
            </w:r>
          </w:p>
        </w:tc>
        <w:tc>
          <w:tcPr>
            <w:shd w:fill="FFFFFF"/>
            <w:tcMar>
              <w:top w:w="80" w:type="dxa"/>
              <w:left w:w="80" w:type="dxa"/>
              <w:bottom w:w="80" w:type="dxa"/>
              <w:right w:w="80" w:type="dxa"/>
            </w:tcMar>
          </w:tcPr>
          <w:p>
            <w:pPr>
              <w:spacing w:after="40"/>
            </w:pPr>
            <w:r>
              <w:rPr>
                <w:color w:val="222222"/>
                <w:rFonts w:ascii="Consolas" w:hAnsi="Consolas"/>
                <w:sz w:val="18"/>
              </w:rPr>
              <w:t>tfcom-magellan-qanda-service</w:t>
            </w:r>
          </w:p>
        </w:tc>
        <w:tc>
          <w:tcPr>
            <w:shd w:fill="FFFFFF"/>
            <w:tcMar>
              <w:top w:w="80" w:type="dxa"/>
              <w:left w:w="80" w:type="dxa"/>
              <w:bottom w:w="80" w:type="dxa"/>
              <w:right w:w="80" w:type="dxa"/>
            </w:tcMar>
          </w:tcPr>
          <w:p>
            <w:pPr>
              <w:spacing w:after="40"/>
            </w:pPr>
            <w:r>
              <w:rPr>
                <w:color w:val="222222"/>
              </w:rPr>
              <w:t>Submit-answer request</w:t>
            </w:r>
          </w:p>
        </w:tc>
      </w:tr>
    </w:tbl>
    <w:p>
      <w:r>
        <w:t/>
      </w:r>
    </w:p>
    <w:p>
      <w:r>
        <w:t/>
      </w:r>
    </w:p>
    <w:p>
      <w:pPr>
        <w:pStyle w:val="Heading1"/>
      </w:pPr>
      <w:r>
        <w:t>11. Error Handling and Resilience</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Area</w:t>
            </w:r>
          </w:p>
        </w:tc>
        <w:tc>
          <w:tcPr>
            <w:shd w:fill="4F81BD"/>
            <w:tcMar>
              <w:top w:w="80" w:type="dxa"/>
              <w:left w:w="80" w:type="dxa"/>
              <w:bottom w:w="80" w:type="dxa"/>
              <w:right w:w="80" w:type="dxa"/>
            </w:tcMar>
          </w:tcPr>
          <w:p>
            <w:pPr>
              <w:spacing w:after="40"/>
            </w:pPr>
            <w:r>
              <w:rPr>
                <w:b/>
                <w:color w:val="FFFFFF"/>
              </w:rPr>
              <w:t>Expected backend handling</w:t>
            </w:r>
          </w:p>
        </w:tc>
        <w:tc>
          <w:tcPr>
            <w:shd w:fill="4F81BD"/>
            <w:tcMar>
              <w:top w:w="80" w:type="dxa"/>
              <w:left w:w="80" w:type="dxa"/>
              <w:bottom w:w="80" w:type="dxa"/>
              <w:right w:w="80" w:type="dxa"/>
            </w:tcMar>
          </w:tcPr>
          <w:p>
            <w:pPr>
              <w:spacing w:after="40"/>
            </w:pPr>
            <w:r>
              <w:rPr>
                <w:b/>
                <w:color w:val="FFFFFF"/>
              </w:rPr>
              <w:t>Evidence</w:t>
            </w:r>
          </w:p>
        </w:tc>
      </w:tr>
      <w:tr>
        <w:tc>
          <w:tcPr>
            <w:shd w:fill="FFFFFF"/>
            <w:tcMar>
              <w:top w:w="80" w:type="dxa"/>
              <w:left w:w="80" w:type="dxa"/>
              <w:bottom w:w="80" w:type="dxa"/>
              <w:right w:w="80" w:type="dxa"/>
            </w:tcMar>
          </w:tcPr>
          <w:p>
            <w:pPr>
              <w:spacing w:after="40"/>
            </w:pPr>
            <w:r>
              <w:rPr>
                <w:color w:val="222222"/>
              </w:rPr>
              <w:t>Invalid related product request</w:t>
            </w:r>
          </w:p>
        </w:tc>
        <w:tc>
          <w:tcPr>
            <w:shd w:fill="FFFFFF"/>
            <w:tcMar>
              <w:top w:w="80" w:type="dxa"/>
              <w:left w:w="80" w:type="dxa"/>
              <w:bottom w:w="80" w:type="dxa"/>
              <w:right w:w="80" w:type="dxa"/>
            </w:tcMar>
          </w:tcPr>
          <w:p>
            <w:pPr>
              <w:spacing w:after="40"/>
            </w:pPr>
            <w:r>
              <w:rPr>
                <w:color w:val="222222"/>
              </w:rPr>
              <w:t>Validate request before downstream calls and return validation response when status is set.</w:t>
            </w:r>
          </w:p>
        </w:tc>
        <w:tc>
          <w:tcPr>
            <w:shd w:fill="FFFFFF"/>
            <w:tcMar>
              <w:top w:w="80" w:type="dxa"/>
              <w:left w:w="80" w:type="dxa"/>
              <w:bottom w:w="80" w:type="dxa"/>
              <w:right w:w="80" w:type="dxa"/>
            </w:tcMar>
          </w:tcPr>
          <w:p>
            <w:pPr>
              <w:spacing w:after="40"/>
            </w:pPr>
            <w:r>
              <w:rPr>
                <w:color w:val="222222"/>
                <w:rFonts w:ascii="Consolas" w:hAnsi="Consolas"/>
                <w:sz w:val="18"/>
              </w:rPr>
              <w:t>ValidationService.requestValidate</w:t>
            </w:r>
          </w:p>
        </w:tc>
      </w:tr>
      <w:tr>
        <w:tc>
          <w:tcPr>
            <w:shd w:fill="FFFFFF"/>
            <w:tcMar>
              <w:top w:w="80" w:type="dxa"/>
              <w:left w:w="80" w:type="dxa"/>
              <w:bottom w:w="80" w:type="dxa"/>
              <w:right w:w="80" w:type="dxa"/>
            </w:tcMar>
          </w:tcPr>
          <w:p>
            <w:pPr>
              <w:spacing w:after="40"/>
            </w:pPr>
            <w:r>
              <w:rPr>
                <w:color w:val="222222"/>
              </w:rPr>
              <w:t>Related product invalid SKU/type</w:t>
            </w:r>
          </w:p>
        </w:tc>
        <w:tc>
          <w:tcPr>
            <w:shd w:fill="FFFFFF"/>
            <w:tcMar>
              <w:top w:w="80" w:type="dxa"/>
              <w:left w:w="80" w:type="dxa"/>
              <w:bottom w:w="80" w:type="dxa"/>
              <w:right w:w="80" w:type="dxa"/>
            </w:tcMar>
          </w:tcPr>
          <w:p>
            <w:pPr>
              <w:spacing w:after="40"/>
            </w:pPr>
            <w:r>
              <w:rPr>
                <w:color w:val="222222"/>
              </w:rPr>
              <w:t>Throw invalid input for empty SKU/type, invalid type, or invalid SKU pattern.</w:t>
            </w:r>
          </w:p>
        </w:tc>
        <w:tc>
          <w:tcPr>
            <w:shd w:fill="FFFFFF"/>
            <w:tcMar>
              <w:top w:w="80" w:type="dxa"/>
              <w:left w:w="80" w:type="dxa"/>
              <w:bottom w:w="80" w:type="dxa"/>
              <w:right w:w="80" w:type="dxa"/>
            </w:tcMar>
          </w:tcPr>
          <w:p>
            <w:pPr>
              <w:spacing w:after="40"/>
            </w:pPr>
            <w:r>
              <w:rPr>
                <w:color w:val="222222"/>
                <w:rFonts w:ascii="Consolas" w:hAnsi="Consolas"/>
                <w:sz w:val="18"/>
              </w:rPr>
              <w:t>DynamicRelatedProductsController.commonsRetrieveRelatedProducts</w:t>
            </w:r>
          </w:p>
        </w:tc>
      </w:tr>
      <w:tr>
        <w:tc>
          <w:tcPr>
            <w:shd w:fill="FFFFFF"/>
            <w:tcMar>
              <w:top w:w="80" w:type="dxa"/>
              <w:left w:w="80" w:type="dxa"/>
              <w:bottom w:w="80" w:type="dxa"/>
              <w:right w:w="80" w:type="dxa"/>
            </w:tcMar>
          </w:tcPr>
          <w:p>
            <w:pPr>
              <w:spacing w:after="40"/>
            </w:pPr>
            <w:r>
              <w:rPr>
                <w:color w:val="222222"/>
              </w:rPr>
              <w:t>Related product not found</w:t>
            </w:r>
          </w:p>
        </w:tc>
        <w:tc>
          <w:tcPr>
            <w:shd w:fill="FFFFFF"/>
            <w:tcMar>
              <w:top w:w="80" w:type="dxa"/>
              <w:left w:w="80" w:type="dxa"/>
              <w:bottom w:w="80" w:type="dxa"/>
              <w:right w:w="80" w:type="dxa"/>
            </w:tcMar>
          </w:tcPr>
          <w:p>
            <w:pPr>
              <w:spacing w:after="40"/>
            </w:pPr>
            <w:r>
              <w:rPr>
                <w:color w:val="222222"/>
              </w:rPr>
              <w:t xml:space="preserve">Allow </w:t>
            </w:r>
            <w:r>
              <w:rPr>
                <w:color w:val="222222"/>
                <w:rFonts w:ascii="Consolas" w:hAnsi="Consolas"/>
                <w:sz w:val="18"/>
              </w:rPr>
              <w:t>RelatedProductNotFoundException</w:t>
            </w:r>
            <w:r>
              <w:rPr>
                <w:color w:val="222222"/>
              </w:rPr>
              <w:t xml:space="preserve"> to surface as a not-found flow.</w:t>
            </w:r>
          </w:p>
        </w:tc>
        <w:tc>
          <w:tcPr>
            <w:shd w:fill="FFFFFF"/>
            <w:tcMar>
              <w:top w:w="80" w:type="dxa"/>
              <w:left w:w="80" w:type="dxa"/>
              <w:bottom w:w="80" w:type="dxa"/>
              <w:right w:w="80" w:type="dxa"/>
            </w:tcMar>
          </w:tcPr>
          <w:p>
            <w:pPr>
              <w:spacing w:after="40"/>
            </w:pPr>
            <w:r>
              <w:rPr>
                <w:color w:val="222222"/>
                <w:rFonts w:ascii="Consolas" w:hAnsi="Consolas"/>
                <w:sz w:val="18"/>
              </w:rPr>
              <w:t>DynamicRelatedProductsController</w:t>
            </w:r>
          </w:p>
        </w:tc>
      </w:tr>
      <w:tr>
        <w:tc>
          <w:tcPr>
            <w:shd w:fill="FFFFFF"/>
            <w:tcMar>
              <w:top w:w="80" w:type="dxa"/>
              <w:left w:w="80" w:type="dxa"/>
              <w:bottom w:w="80" w:type="dxa"/>
              <w:right w:w="80" w:type="dxa"/>
            </w:tcMar>
          </w:tcPr>
          <w:p>
            <w:pPr>
              <w:spacing w:after="40"/>
            </w:pPr>
            <w:r>
              <w:rPr>
                <w:color w:val="222222"/>
              </w:rPr>
              <w:t>Related product service error</w:t>
            </w:r>
          </w:p>
        </w:tc>
        <w:tc>
          <w:tcPr>
            <w:shd w:fill="FFFFFF"/>
            <w:tcMar>
              <w:top w:w="80" w:type="dxa"/>
              <w:left w:w="80" w:type="dxa"/>
              <w:bottom w:w="80" w:type="dxa"/>
              <w:right w:w="80" w:type="dxa"/>
            </w:tcMar>
          </w:tcPr>
          <w:p>
            <w:pPr>
              <w:spacing w:after="40"/>
            </w:pPr>
            <w:r>
              <w:rPr>
                <w:color w:val="222222"/>
              </w:rPr>
              <w:t>Log sanitized SKU and return HTTP 500.</w:t>
            </w:r>
          </w:p>
        </w:tc>
        <w:tc>
          <w:tcPr>
            <w:shd w:fill="FFFFFF"/>
            <w:tcMar>
              <w:top w:w="80" w:type="dxa"/>
              <w:left w:w="80" w:type="dxa"/>
              <w:bottom w:w="80" w:type="dxa"/>
              <w:right w:w="80" w:type="dxa"/>
            </w:tcMar>
          </w:tcPr>
          <w:p>
            <w:pPr>
              <w:spacing w:after="40"/>
            </w:pPr>
            <w:r>
              <w:rPr>
                <w:color w:val="222222"/>
                <w:rFonts w:ascii="Consolas" w:hAnsi="Consolas"/>
                <w:sz w:val="18"/>
              </w:rPr>
              <w:t>Utility.sanitizeFields</w:t>
            </w:r>
            <w:r>
              <w:rPr>
                <w:color w:val="222222"/>
              </w:rPr>
              <w:t>, controller catch block</w:t>
            </w:r>
          </w:p>
        </w:tc>
      </w:tr>
      <w:tr>
        <w:tc>
          <w:tcPr>
            <w:shd w:fill="FFFFFF"/>
            <w:tcMar>
              <w:top w:w="80" w:type="dxa"/>
              <w:left w:w="80" w:type="dxa"/>
              <w:bottom w:w="80" w:type="dxa"/>
              <w:right w:w="80" w:type="dxa"/>
            </w:tcMar>
          </w:tcPr>
          <w:p>
            <w:pPr>
              <w:spacing w:after="40"/>
            </w:pPr>
            <w:r>
              <w:rPr>
                <w:color w:val="222222"/>
              </w:rPr>
              <w:t>Q and A invalid input</w:t>
            </w:r>
          </w:p>
        </w:tc>
        <w:tc>
          <w:tcPr>
            <w:shd w:fill="FFFFFF"/>
            <w:tcMar>
              <w:top w:w="80" w:type="dxa"/>
              <w:left w:w="80" w:type="dxa"/>
              <w:bottom w:w="80" w:type="dxa"/>
              <w:right w:w="80" w:type="dxa"/>
            </w:tcMar>
          </w:tcPr>
          <w:p>
            <w:pPr>
              <w:spacing w:after="40"/>
            </w:pPr>
            <w:r>
              <w:rPr>
                <w:color w:val="222222"/>
              </w:rPr>
              <w:t>Throw invalid input for missing SKU/content/question ID/hidden state.</w:t>
            </w:r>
          </w:p>
        </w:tc>
        <w:tc>
          <w:tcPr>
            <w:shd w:fill="FFFFFF"/>
            <w:tcMar>
              <w:top w:w="80" w:type="dxa"/>
              <w:left w:w="80" w:type="dxa"/>
              <w:bottom w:w="80" w:type="dxa"/>
              <w:right w:w="80" w:type="dxa"/>
            </w:tcMar>
          </w:tcPr>
          <w:p>
            <w:pPr>
              <w:spacing w:after="40"/>
            </w:pPr>
            <w:r>
              <w:rPr>
                <w:color w:val="222222"/>
                <w:rFonts w:ascii="Consolas" w:hAnsi="Consolas"/>
                <w:sz w:val="18"/>
              </w:rPr>
              <w:t>MagellanSubmitQuestionAnswerController</w:t>
            </w:r>
          </w:p>
        </w:tc>
      </w:tr>
      <w:tr>
        <w:tc>
          <w:tcPr>
            <w:shd w:fill="FFFFFF"/>
            <w:tcMar>
              <w:top w:w="80" w:type="dxa"/>
              <w:left w:w="80" w:type="dxa"/>
              <w:bottom w:w="80" w:type="dxa"/>
              <w:right w:w="80" w:type="dxa"/>
            </w:tcMar>
          </w:tcPr>
          <w:p>
            <w:pPr>
              <w:spacing w:after="40"/>
            </w:pPr>
            <w:r>
              <w:rPr>
                <w:color w:val="222222"/>
              </w:rPr>
              <w:t>Q and A submit persistence failure</w:t>
            </w:r>
          </w:p>
        </w:tc>
        <w:tc>
          <w:tcPr>
            <w:shd w:fill="FFFFFF"/>
            <w:tcMar>
              <w:top w:w="80" w:type="dxa"/>
              <w:left w:w="80" w:type="dxa"/>
              <w:bottom w:w="80" w:type="dxa"/>
              <w:right w:w="80" w:type="dxa"/>
            </w:tcMar>
          </w:tcPr>
          <w:p>
            <w:pPr>
              <w:spacing w:after="40"/>
            </w:pPr>
            <w:r>
              <w:rPr>
                <w:color w:val="222222"/>
              </w:rPr>
              <w:t>Throw post-processing exception when entity is null or DB access fails.</w:t>
            </w:r>
          </w:p>
        </w:tc>
        <w:tc>
          <w:tcPr>
            <w:shd w:fill="FFFFFF"/>
            <w:tcMar>
              <w:top w:w="80" w:type="dxa"/>
              <w:left w:w="80" w:type="dxa"/>
              <w:bottom w:w="80" w:type="dxa"/>
              <w:right w:w="80" w:type="dxa"/>
            </w:tcMar>
          </w:tcPr>
          <w:p>
            <w:pPr>
              <w:spacing w:after="40"/>
            </w:pPr>
            <w:r>
              <w:rPr>
                <w:color w:val="222222"/>
                <w:rFonts w:ascii="Consolas" w:hAnsi="Consolas"/>
                <w:sz w:val="18"/>
              </w:rPr>
              <w:t>submitQuestion</w:t>
            </w:r>
            <w:r>
              <w:rPr>
                <w:color w:val="222222"/>
              </w:rPr>
              <w:t xml:space="preserve">, </w:t>
            </w:r>
            <w:r>
              <w:rPr>
                <w:color w:val="222222"/>
                <w:rFonts w:ascii="Consolas" w:hAnsi="Consolas"/>
                <w:sz w:val="18"/>
              </w:rPr>
              <w:t>submitAnswer</w:t>
            </w:r>
          </w:p>
        </w:tc>
      </w:tr>
      <w:tr>
        <w:tc>
          <w:tcPr>
            <w:shd w:fill="FFFFFF"/>
            <w:tcMar>
              <w:top w:w="80" w:type="dxa"/>
              <w:left w:w="80" w:type="dxa"/>
              <w:bottom w:w="80" w:type="dxa"/>
              <w:right w:w="80" w:type="dxa"/>
            </w:tcMar>
          </w:tcPr>
          <w:p>
            <w:pPr>
              <w:spacing w:after="40"/>
            </w:pPr>
            <w:r>
              <w:rPr>
                <w:color w:val="222222"/>
              </w:rPr>
              <w:t>Q and A retrieval invalid question</w:t>
            </w:r>
          </w:p>
        </w:tc>
        <w:tc>
          <w:tcPr>
            <w:shd w:fill="FFFFFF"/>
            <w:tcMar>
              <w:top w:w="80" w:type="dxa"/>
              <w:left w:w="80" w:type="dxa"/>
              <w:bottom w:w="80" w:type="dxa"/>
              <w:right w:w="80" w:type="dxa"/>
            </w:tcMar>
          </w:tcPr>
          <w:p>
            <w:pPr>
              <w:spacing w:after="40"/>
            </w:pPr>
            <w:r>
              <w:rPr>
                <w:color w:val="222222"/>
              </w:rPr>
              <w:t>Throw invalid input when question ID does not resolve.</w:t>
            </w:r>
          </w:p>
        </w:tc>
        <w:tc>
          <w:tcPr>
            <w:shd w:fill="FFFFFF"/>
            <w:tcMar>
              <w:top w:w="80" w:type="dxa"/>
              <w:left w:w="80" w:type="dxa"/>
              <w:bottom w:w="80" w:type="dxa"/>
              <w:right w:w="80" w:type="dxa"/>
            </w:tcMar>
          </w:tcPr>
          <w:p>
            <w:pPr>
              <w:spacing w:after="40"/>
            </w:pPr>
            <w:r>
              <w:rPr>
                <w:color w:val="222222"/>
                <w:rFonts w:ascii="Consolas" w:hAnsi="Consolas"/>
                <w:sz w:val="18"/>
              </w:rPr>
              <w:t>retrieveAnswers</w:t>
            </w:r>
            <w:r>
              <w:rPr>
                <w:color w:val="222222"/>
              </w:rPr>
              <w:t xml:space="preserve">, </w:t>
            </w:r>
            <w:r>
              <w:rPr>
                <w:color w:val="222222"/>
                <w:rFonts w:ascii="Consolas" w:hAnsi="Consolas"/>
                <w:sz w:val="18"/>
              </w:rPr>
              <w:t>retrieveQuestionsWithoutPageNumber</w:t>
            </w:r>
          </w:p>
        </w:tc>
      </w:tr>
      <w:tr>
        <w:tc>
          <w:tcPr>
            <w:shd w:fill="FFFFFF"/>
            <w:tcMar>
              <w:top w:w="80" w:type="dxa"/>
              <w:left w:w="80" w:type="dxa"/>
              <w:bottom w:w="80" w:type="dxa"/>
              <w:right w:w="80" w:type="dxa"/>
            </w:tcMar>
          </w:tcPr>
          <w:p>
            <w:pPr>
              <w:spacing w:after="40"/>
            </w:pPr>
            <w:r>
              <w:rPr>
                <w:color w:val="222222"/>
              </w:rPr>
              <w:t>Pricing errors</w:t>
            </w:r>
          </w:p>
        </w:tc>
        <w:tc>
          <w:tcPr>
            <w:shd w:fill="FFFFFF"/>
            <w:tcMar>
              <w:top w:w="80" w:type="dxa"/>
              <w:left w:w="80" w:type="dxa"/>
              <w:bottom w:w="80" w:type="dxa"/>
              <w:right w:w="80" w:type="dxa"/>
            </w:tcMar>
          </w:tcPr>
          <w:p>
            <w:pPr>
              <w:spacing w:after="40"/>
            </w:pPr>
            <w:r>
              <w:rPr>
                <w:color w:val="222222"/>
              </w:rPr>
              <w:t>Preserve product/package state while representing no-price, not-orderable, and pricing error states.</w:t>
            </w:r>
          </w:p>
        </w:tc>
        <w:tc>
          <w:tcPr>
            <w:shd w:fill="FFFFFF"/>
            <w:tcMar>
              <w:top w:w="80" w:type="dxa"/>
              <w:left w:w="80" w:type="dxa"/>
              <w:bottom w:w="80" w:type="dxa"/>
              <w:right w:w="80" w:type="dxa"/>
            </w:tcMar>
          </w:tcPr>
          <w:p>
            <w:pPr>
              <w:spacing w:after="40"/>
            </w:pPr>
            <w:r>
              <w:rPr>
                <w:color w:val="222222"/>
              </w:rPr>
              <w:t>Business rules</w:t>
            </w:r>
          </w:p>
        </w:tc>
      </w:tr>
      <w:tr>
        <w:tc>
          <w:tcPr>
            <w:shd w:fill="FFFFFF"/>
            <w:tcMar>
              <w:top w:w="80" w:type="dxa"/>
              <w:left w:w="80" w:type="dxa"/>
              <w:bottom w:w="80" w:type="dxa"/>
              <w:right w:w="80" w:type="dxa"/>
            </w:tcMar>
          </w:tcPr>
          <w:p>
            <w:pPr>
              <w:spacing w:after="40"/>
            </w:pPr>
            <w:r>
              <w:rPr>
                <w:color w:val="222222"/>
              </w:rPr>
              <w:t>Availability errors</w:t>
            </w:r>
          </w:p>
        </w:tc>
        <w:tc>
          <w:tcPr>
            <w:shd w:fill="FFFFFF"/>
            <w:tcMar>
              <w:top w:w="80" w:type="dxa"/>
              <w:left w:w="80" w:type="dxa"/>
              <w:bottom w:w="80" w:type="dxa"/>
              <w:right w:w="80" w:type="dxa"/>
            </w:tcMar>
          </w:tcPr>
          <w:p>
            <w:pPr>
              <w:spacing w:after="40"/>
            </w:pPr>
            <w:r>
              <w:rPr>
                <w:color w:val="222222"/>
              </w:rPr>
              <w:t>Avoid showing stale availability; use pending/estimated/error state when exact data is unavailable.</w:t>
            </w:r>
          </w:p>
        </w:tc>
        <w:tc>
          <w:tcPr>
            <w:shd w:fill="FFFFFF"/>
            <w:tcMar>
              <w:top w:w="80" w:type="dxa"/>
              <w:left w:w="80" w:type="dxa"/>
              <w:bottom w:w="80" w:type="dxa"/>
              <w:right w:w="80" w:type="dxa"/>
            </w:tcMar>
          </w:tcPr>
          <w:p>
            <w:pPr>
              <w:spacing w:after="40"/>
            </w:pPr>
            <w:r>
              <w:rPr>
                <w:color w:val="222222"/>
              </w:rPr>
              <w:t>Business rules</w:t>
            </w:r>
          </w:p>
        </w:tc>
      </w:tr>
      <w:tr>
        <w:tc>
          <w:tcPr>
            <w:shd w:fill="FFFFFF"/>
            <w:tcMar>
              <w:top w:w="80" w:type="dxa"/>
              <w:left w:w="80" w:type="dxa"/>
              <w:bottom w:w="80" w:type="dxa"/>
              <w:right w:w="80" w:type="dxa"/>
            </w:tcMar>
          </w:tcPr>
          <w:p>
            <w:pPr>
              <w:spacing w:after="40"/>
            </w:pPr>
            <w:r>
              <w:rPr>
                <w:color w:val="222222"/>
              </w:rPr>
              <w:t>Optional content missing</w:t>
            </w:r>
          </w:p>
        </w:tc>
        <w:tc>
          <w:tcPr>
            <w:shd w:fill="FFFFFF"/>
            <w:tcMar>
              <w:top w:w="80" w:type="dxa"/>
              <w:left w:w="80" w:type="dxa"/>
              <w:bottom w:w="80" w:type="dxa"/>
              <w:right w:w="80" w:type="dxa"/>
            </w:tcMar>
          </w:tcPr>
          <w:p>
            <w:pPr>
              <w:spacing w:after="40"/>
            </w:pPr>
            <w:r>
              <w:rPr>
                <w:color w:val="222222"/>
              </w:rPr>
              <w:t>Omit empty sections instead of emitting empty headings.</w:t>
            </w:r>
          </w:p>
        </w:tc>
        <w:tc>
          <w:tcPr>
            <w:shd w:fill="FFFFFF"/>
            <w:tcMar>
              <w:top w:w="80" w:type="dxa"/>
              <w:left w:w="80" w:type="dxa"/>
              <w:bottom w:w="80" w:type="dxa"/>
              <w:right w:w="80" w:type="dxa"/>
            </w:tcMar>
          </w:tcPr>
          <w:p>
            <w:pPr>
              <w:spacing w:after="40"/>
            </w:pPr>
            <w:r>
              <w:rPr>
                <w:color w:val="222222"/>
                <w:rFonts w:ascii="Consolas" w:hAnsi="Consolas"/>
                <w:sz w:val="18"/>
              </w:rPr>
              <w:t>appendProductSpecifications</w:t>
            </w:r>
            <w:r>
              <w:rPr>
                <w:color w:val="222222"/>
              </w:rPr>
              <w:t xml:space="preserve">, </w:t>
            </w:r>
            <w:r>
              <w:rPr>
                <w:color w:val="222222"/>
                <w:rFonts w:ascii="Consolas" w:hAnsi="Consolas"/>
                <w:sz w:val="18"/>
              </w:rPr>
              <w:t>appendBioinformaticsDetails</w:t>
            </w:r>
            <w:r>
              <w:rPr>
                <w:color w:val="222222"/>
              </w:rPr>
              <w:t>, ELISA tests</w:t>
            </w:r>
          </w:p>
        </w:tc>
      </w:tr>
    </w:tbl>
    <w:p>
      <w:r>
        <w:t/>
      </w:r>
    </w:p>
    <w:p>
      <w:r>
        <w:t/>
      </w:r>
    </w:p>
    <w:p>
      <w:pPr>
        <w:pStyle w:val="Heading1"/>
      </w:pPr>
      <w:r>
        <w:t>12. Caching and Performance</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Area</w:t>
            </w:r>
          </w:p>
        </w:tc>
        <w:tc>
          <w:tcPr>
            <w:shd w:fill="4F81BD"/>
            <w:tcMar>
              <w:top w:w="80" w:type="dxa"/>
              <w:left w:w="80" w:type="dxa"/>
              <w:bottom w:w="80" w:type="dxa"/>
              <w:right w:w="80" w:type="dxa"/>
            </w:tcMar>
          </w:tcPr>
          <w:p>
            <w:pPr>
              <w:spacing w:after="40"/>
            </w:pPr>
            <w:r>
              <w:rPr>
                <w:b/>
                <w:color w:val="FFFFFF"/>
              </w:rPr>
              <w:t>Backend behavior</w:t>
            </w:r>
          </w:p>
        </w:tc>
        <w:tc>
          <w:tcPr>
            <w:shd w:fill="4F81BD"/>
            <w:tcMar>
              <w:top w:w="80" w:type="dxa"/>
              <w:left w:w="80" w:type="dxa"/>
              <w:bottom w:w="80" w:type="dxa"/>
              <w:right w:w="80" w:type="dxa"/>
            </w:tcMar>
          </w:tcPr>
          <w:p>
            <w:pPr>
              <w:spacing w:after="40"/>
            </w:pPr>
            <w:r>
              <w:rPr>
                <w:b/>
                <w:color w:val="FFFFFF"/>
              </w:rPr>
              <w:t>Performance expectation</w:t>
            </w:r>
          </w:p>
        </w:tc>
      </w:tr>
      <w:tr>
        <w:tc>
          <w:tcPr>
            <w:shd w:fill="FFFFFF"/>
            <w:tcMar>
              <w:top w:w="80" w:type="dxa"/>
              <w:left w:w="80" w:type="dxa"/>
              <w:bottom w:w="80" w:type="dxa"/>
              <w:right w:w="80" w:type="dxa"/>
            </w:tcMar>
          </w:tcPr>
          <w:p>
            <w:pPr>
              <w:spacing w:after="40"/>
            </w:pPr>
            <w:r>
              <w:rPr>
                <w:color w:val="222222"/>
              </w:rPr>
              <w:t>Related products</w:t>
            </w:r>
          </w:p>
        </w:tc>
        <w:tc>
          <w:tcPr>
            <w:shd w:fill="FFFFFF"/>
            <w:tcMar>
              <w:top w:w="80" w:type="dxa"/>
              <w:left w:w="80" w:type="dxa"/>
              <w:bottom w:w="80" w:type="dxa"/>
              <w:right w:w="80" w:type="dxa"/>
            </w:tcMar>
          </w:tcPr>
          <w:p>
            <w:pPr>
              <w:spacing w:after="40"/>
            </w:pPr>
            <w:r>
              <w:rPr>
                <w:color w:val="222222"/>
              </w:rPr>
              <w:t xml:space="preserve">Check </w:t>
            </w:r>
            <w:r>
              <w:rPr>
                <w:color w:val="222222"/>
                <w:rFonts w:ascii="Consolas" w:hAnsi="Consolas"/>
                <w:sz w:val="18"/>
              </w:rPr>
              <w:t>RelatedProductsCachingService</w:t>
            </w:r>
            <w:r>
              <w:rPr>
                <w:color w:val="222222"/>
              </w:rPr>
              <w:t xml:space="preserve"> by SKU and country before data retrieval.</w:t>
            </w:r>
          </w:p>
        </w:tc>
        <w:tc>
          <w:tcPr>
            <w:shd w:fill="FFFFFF"/>
            <w:tcMar>
              <w:top w:w="80" w:type="dxa"/>
              <w:left w:w="80" w:type="dxa"/>
              <w:bottom w:w="80" w:type="dxa"/>
              <w:right w:w="80" w:type="dxa"/>
            </w:tcMar>
          </w:tcPr>
          <w:p>
            <w:pPr>
              <w:spacing w:after="40"/>
            </w:pPr>
            <w:r>
              <w:rPr>
                <w:color w:val="222222"/>
              </w:rPr>
              <w:t>Reduce repeated data source and catalog enrichment calls</w:t>
            </w:r>
          </w:p>
        </w:tc>
      </w:tr>
      <w:tr>
        <w:tc>
          <w:tcPr>
            <w:shd w:fill="FFFFFF"/>
            <w:tcMar>
              <w:top w:w="80" w:type="dxa"/>
              <w:left w:w="80" w:type="dxa"/>
              <w:bottom w:w="80" w:type="dxa"/>
              <w:right w:w="80" w:type="dxa"/>
            </w:tcMar>
          </w:tcPr>
          <w:p>
            <w:pPr>
              <w:spacing w:after="40"/>
            </w:pPr>
            <w:r>
              <w:rPr>
                <w:color w:val="222222"/>
              </w:rPr>
              <w:t>Related products cache miss</w:t>
            </w:r>
          </w:p>
        </w:tc>
        <w:tc>
          <w:tcPr>
            <w:shd w:fill="FFFFFF"/>
            <w:tcMar>
              <w:top w:w="80" w:type="dxa"/>
              <w:left w:w="80" w:type="dxa"/>
              <w:bottom w:w="80" w:type="dxa"/>
              <w:right w:w="80" w:type="dxa"/>
            </w:tcMar>
          </w:tcPr>
          <w:p>
            <w:pPr>
              <w:spacing w:after="40"/>
            </w:pPr>
            <w:r>
              <w:rPr>
                <w:color w:val="222222"/>
              </w:rPr>
              <w:t>Retrieve data source results, call catalog API in parallel, then cache response.</w:t>
            </w:r>
          </w:p>
        </w:tc>
        <w:tc>
          <w:tcPr>
            <w:shd w:fill="FFFFFF"/>
            <w:tcMar>
              <w:top w:w="80" w:type="dxa"/>
              <w:left w:w="80" w:type="dxa"/>
              <w:bottom w:w="80" w:type="dxa"/>
              <w:right w:w="80" w:type="dxa"/>
            </w:tcMar>
          </w:tcPr>
          <w:p>
            <w:pPr>
              <w:spacing w:after="40"/>
            </w:pPr>
            <w:r>
              <w:rPr>
                <w:color w:val="222222"/>
              </w:rPr>
              <w:t>Keep PDP related products responsive on subsequent calls</w:t>
            </w:r>
          </w:p>
        </w:tc>
      </w:tr>
      <w:tr>
        <w:tc>
          <w:tcPr>
            <w:shd w:fill="FFFFFF"/>
            <w:tcMar>
              <w:top w:w="80" w:type="dxa"/>
              <w:left w:w="80" w:type="dxa"/>
              <w:bottom w:w="80" w:type="dxa"/>
              <w:right w:w="80" w:type="dxa"/>
            </w:tcMar>
          </w:tcPr>
          <w:p>
            <w:pPr>
              <w:spacing w:after="40"/>
            </w:pPr>
            <w:r>
              <w:rPr>
                <w:color w:val="222222"/>
              </w:rPr>
              <w:t>Pricing</w:t>
            </w:r>
          </w:p>
        </w:tc>
        <w:tc>
          <w:tcPr>
            <w:shd w:fill="FFFFFF"/>
            <w:tcMar>
              <w:top w:w="80" w:type="dxa"/>
              <w:left w:w="80" w:type="dxa"/>
              <w:bottom w:w="80" w:type="dxa"/>
              <w:right w:w="80" w:type="dxa"/>
            </w:tcMar>
          </w:tcPr>
          <w:p>
            <w:pPr>
              <w:spacing w:after="40"/>
            </w:pPr>
            <w:r>
              <w:rPr>
                <w:color w:val="222222"/>
              </w:rPr>
              <w:t>Uses pricing API timeout and cache settings from config.</w:t>
            </w:r>
          </w:p>
        </w:tc>
        <w:tc>
          <w:tcPr>
            <w:shd w:fill="FFFFFF"/>
            <w:tcMar>
              <w:top w:w="80" w:type="dxa"/>
              <w:left w:w="80" w:type="dxa"/>
              <w:bottom w:w="80" w:type="dxa"/>
              <w:right w:w="80" w:type="dxa"/>
            </w:tcMar>
          </w:tcPr>
          <w:p>
            <w:pPr>
              <w:spacing w:after="40"/>
            </w:pPr>
            <w:r>
              <w:rPr>
                <w:color w:val="222222"/>
              </w:rPr>
              <w:t>Avoid blocking PDP indefinitely</w:t>
            </w:r>
          </w:p>
        </w:tc>
      </w:tr>
      <w:tr>
        <w:tc>
          <w:tcPr>
            <w:shd w:fill="FFFFFF"/>
            <w:tcMar>
              <w:top w:w="80" w:type="dxa"/>
              <w:left w:w="80" w:type="dxa"/>
              <w:bottom w:w="80" w:type="dxa"/>
              <w:right w:w="80" w:type="dxa"/>
            </w:tcMar>
          </w:tcPr>
          <w:p>
            <w:pPr>
              <w:spacing w:after="40"/>
            </w:pPr>
            <w:r>
              <w:rPr>
                <w:color w:val="222222"/>
              </w:rPr>
              <w:t>Search counts</w:t>
            </w:r>
          </w:p>
        </w:tc>
        <w:tc>
          <w:tcPr>
            <w:shd w:fill="FFFFFF"/>
            <w:tcMar>
              <w:top w:w="80" w:type="dxa"/>
              <w:left w:w="80" w:type="dxa"/>
              <w:bottom w:w="80" w:type="dxa"/>
              <w:right w:w="80" w:type="dxa"/>
            </w:tcMar>
          </w:tcPr>
          <w:p>
            <w:pPr>
              <w:spacing w:after="40"/>
            </w:pPr>
            <w:r>
              <w:rPr>
                <w:color w:val="222222"/>
              </w:rPr>
              <w:t>Async or parallel count processing is used in search count action where configured.</w:t>
            </w:r>
          </w:p>
        </w:tc>
        <w:tc>
          <w:tcPr>
            <w:shd w:fill="FFFFFF"/>
            <w:tcMar>
              <w:top w:w="80" w:type="dxa"/>
              <w:left w:w="80" w:type="dxa"/>
              <w:bottom w:w="80" w:type="dxa"/>
              <w:right w:w="80" w:type="dxa"/>
            </w:tcMar>
          </w:tcPr>
          <w:p>
            <w:pPr>
              <w:spacing w:after="40"/>
            </w:pPr>
            <w:r>
              <w:rPr>
                <w:color w:val="222222"/>
              </w:rPr>
              <w:t>Avoid slow subtype cards and alternate search counts</w:t>
            </w:r>
          </w:p>
        </w:tc>
      </w:tr>
      <w:tr>
        <w:tc>
          <w:tcPr>
            <w:shd w:fill="FFFFFF"/>
            <w:tcMar>
              <w:top w:w="80" w:type="dxa"/>
              <w:left w:w="80" w:type="dxa"/>
              <w:bottom w:w="80" w:type="dxa"/>
              <w:right w:w="80" w:type="dxa"/>
            </w:tcMar>
          </w:tcPr>
          <w:p>
            <w:pPr>
              <w:spacing w:after="40"/>
            </w:pPr>
            <w:r>
              <w:rPr>
                <w:color w:val="222222"/>
              </w:rPr>
              <w:t>Q and A</w:t>
            </w:r>
          </w:p>
        </w:tc>
        <w:tc>
          <w:tcPr>
            <w:shd w:fill="FFFFFF"/>
            <w:tcMar>
              <w:top w:w="80" w:type="dxa"/>
              <w:left w:w="80" w:type="dxa"/>
              <w:bottom w:w="80" w:type="dxa"/>
              <w:right w:w="80" w:type="dxa"/>
            </w:tcMar>
          </w:tcPr>
          <w:p>
            <w:pPr>
              <w:spacing w:after="40"/>
            </w:pPr>
            <w:r>
              <w:rPr>
                <w:color w:val="222222"/>
              </w:rPr>
              <w:t>Uses Solr for keyword lookup and JPA for stored Q and A entities.</w:t>
            </w:r>
          </w:p>
        </w:tc>
        <w:tc>
          <w:tcPr>
            <w:shd w:fill="FFFFFF"/>
            <w:tcMar>
              <w:top w:w="80" w:type="dxa"/>
              <w:left w:w="80" w:type="dxa"/>
              <w:bottom w:w="80" w:type="dxa"/>
              <w:right w:w="80" w:type="dxa"/>
            </w:tcMar>
          </w:tcPr>
          <w:p>
            <w:pPr>
              <w:spacing w:after="40"/>
            </w:pPr>
            <w:r>
              <w:rPr>
                <w:color w:val="222222"/>
              </w:rPr>
              <w:t>Keyword search and paginated retrieval should be bounded by page/limit</w:t>
            </w:r>
          </w:p>
        </w:tc>
      </w:tr>
      <w:tr>
        <w:tc>
          <w:tcPr>
            <w:shd w:fill="FFFFFF"/>
            <w:tcMar>
              <w:top w:w="80" w:type="dxa"/>
              <w:left w:w="80" w:type="dxa"/>
              <w:bottom w:w="80" w:type="dxa"/>
              <w:right w:w="80" w:type="dxa"/>
            </w:tcMar>
          </w:tcPr>
          <w:p>
            <w:pPr>
              <w:spacing w:after="40"/>
            </w:pPr>
            <w:r>
              <w:rPr>
                <w:color w:val="222222"/>
              </w:rPr>
              <w:t>Core Redis caches</w:t>
            </w:r>
          </w:p>
        </w:tc>
        <w:tc>
          <w:tcPr>
            <w:shd w:fill="FFFFFF"/>
            <w:tcMar>
              <w:top w:w="80" w:type="dxa"/>
              <w:left w:w="80" w:type="dxa"/>
              <w:bottom w:w="80" w:type="dxa"/>
              <w:right w:w="80" w:type="dxa"/>
            </w:tcMar>
          </w:tcPr>
          <w:p>
            <w:pPr>
              <w:spacing w:after="40"/>
            </w:pPr>
            <w:r>
              <w:rPr>
                <w:color w:val="222222"/>
              </w:rPr>
              <w:t>Config lists cache TTLs for pricing, citations, and related behaviors.</w:t>
            </w:r>
          </w:p>
        </w:tc>
        <w:tc>
          <w:tcPr>
            <w:shd w:fill="FFFFFF"/>
            <w:tcMar>
              <w:top w:w="80" w:type="dxa"/>
              <w:left w:w="80" w:type="dxa"/>
              <w:bottom w:w="80" w:type="dxa"/>
              <w:right w:w="80" w:type="dxa"/>
            </w:tcMar>
          </w:tcPr>
          <w:p>
            <w:pPr>
              <w:spacing w:after="40"/>
            </w:pPr>
            <w:r>
              <w:rPr>
                <w:color w:val="222222"/>
              </w:rPr>
              <w:t>Validate TTLs before production changes</w:t>
            </w:r>
          </w:p>
        </w:tc>
      </w:tr>
    </w:tbl>
    <w:p>
      <w:r>
        <w:t/>
      </w:r>
    </w:p>
    <w:p>
      <w:r>
        <w:t/>
      </w:r>
    </w:p>
    <w:p>
      <w:pPr>
        <w:pStyle w:val="Heading1"/>
      </w:pPr>
      <w:r>
        <w:t>13. Security and Compliance Notes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Area</w:t>
            </w:r>
          </w:p>
        </w:tc>
        <w:tc>
          <w:tcPr>
            <w:shd w:fill="4F81BD"/>
            <w:tcMar>
              <w:top w:w="80" w:type="dxa"/>
              <w:left w:w="80" w:type="dxa"/>
              <w:bottom w:w="80" w:type="dxa"/>
              <w:right w:w="80" w:type="dxa"/>
            </w:tcMar>
          </w:tcPr>
          <w:p>
            <w:pPr>
              <w:spacing w:after="40"/>
            </w:pPr>
            <w:r>
              <w:rPr>
                <w:b/>
                <w:color w:val="FFFFFF"/>
              </w:rPr>
              <w:t>Requirement</w:t>
            </w:r>
          </w:p>
        </w:tc>
      </w:tr>
      <w:tr>
        <w:tc>
          <w:tcPr>
            <w:shd w:fill="FFFFFF"/>
            <w:tcMar>
              <w:top w:w="80" w:type="dxa"/>
              <w:left w:w="80" w:type="dxa"/>
              <w:bottom w:w="80" w:type="dxa"/>
              <w:right w:w="80" w:type="dxa"/>
            </w:tcMar>
          </w:tcPr>
          <w:p>
            <w:pPr>
              <w:spacing w:after="40"/>
            </w:pPr>
            <w:r>
              <w:rPr>
                <w:color w:val="222222"/>
              </w:rPr>
              <w:t>User/session context</w:t>
            </w:r>
          </w:p>
        </w:tc>
        <w:tc>
          <w:tcPr>
            <w:shd w:fill="FFFFFF"/>
            <w:tcMar>
              <w:top w:w="80" w:type="dxa"/>
              <w:left w:w="80" w:type="dxa"/>
              <w:bottom w:w="80" w:type="dxa"/>
              <w:right w:w="80" w:type="dxa"/>
            </w:tcMar>
          </w:tcPr>
          <w:p>
            <w:pPr>
              <w:spacing w:after="40"/>
            </w:pPr>
            <w:r>
              <w:rPr>
                <w:color w:val="222222"/>
              </w:rPr>
              <w:t>Backend calls must preserve relevant cookies and customer context where services require personalization.</w:t>
            </w:r>
          </w:p>
        </w:tc>
      </w:tr>
      <w:tr>
        <w:tc>
          <w:tcPr>
            <w:shd w:fill="FFFFFF"/>
            <w:tcMar>
              <w:top w:w="80" w:type="dxa"/>
              <w:left w:w="80" w:type="dxa"/>
              <w:bottom w:w="80" w:type="dxa"/>
              <w:right w:w="80" w:type="dxa"/>
            </w:tcMar>
          </w:tcPr>
          <w:p>
            <w:pPr>
              <w:spacing w:after="40"/>
            </w:pPr>
            <w:r>
              <w:rPr>
                <w:color w:val="222222"/>
              </w:rPr>
              <w:t>Related products user info</w:t>
            </w:r>
          </w:p>
        </w:tc>
        <w:tc>
          <w:tcPr>
            <w:shd w:fill="FFFFFF"/>
            <w:tcMar>
              <w:top w:w="80" w:type="dxa"/>
              <w:left w:w="80" w:type="dxa"/>
              <w:bottom w:w="80" w:type="dxa"/>
              <w:right w:w="80" w:type="dxa"/>
            </w:tcMar>
          </w:tcPr>
          <w:p>
            <w:pPr>
              <w:spacing w:after="40"/>
            </w:pPr>
            <w:r>
              <w:rPr>
                <w:color w:val="222222"/>
              </w:rPr>
              <w:t xml:space="preserve">Dynamic related products reads </w:t>
            </w:r>
            <w:r>
              <w:rPr>
                <w:color w:val="222222"/>
                <w:rFonts w:ascii="Consolas" w:hAnsi="Consolas"/>
                <w:sz w:val="18"/>
              </w:rPr>
              <w:t>CK_CUSTOMER_INFO</w:t>
            </w:r>
            <w:r>
              <w:rPr>
                <w:color w:val="222222"/>
              </w:rPr>
              <w:t xml:space="preserve"> cookie when available.</w:t>
            </w:r>
          </w:p>
        </w:tc>
      </w:tr>
      <w:tr>
        <w:tc>
          <w:tcPr>
            <w:shd w:fill="FFFFFF"/>
            <w:tcMar>
              <w:top w:w="80" w:type="dxa"/>
              <w:left w:w="80" w:type="dxa"/>
              <w:bottom w:w="80" w:type="dxa"/>
              <w:right w:w="80" w:type="dxa"/>
            </w:tcMar>
          </w:tcPr>
          <w:p>
            <w:pPr>
              <w:spacing w:after="40"/>
            </w:pPr>
            <w:r>
              <w:rPr>
                <w:color w:val="222222"/>
              </w:rPr>
              <w:t>Product service forwarding</w:t>
            </w:r>
          </w:p>
        </w:tc>
        <w:tc>
          <w:tcPr>
            <w:shd w:fill="FFFFFF"/>
            <w:tcMar>
              <w:top w:w="80" w:type="dxa"/>
              <w:left w:w="80" w:type="dxa"/>
              <w:bottom w:w="80" w:type="dxa"/>
              <w:right w:w="80" w:type="dxa"/>
            </w:tcMar>
          </w:tcPr>
          <w:p>
            <w:pPr>
              <w:spacing w:after="40"/>
            </w:pPr>
            <w:r>
              <w:rPr>
                <w:color w:val="222222"/>
              </w:rPr>
              <w:t xml:space="preserve">Product service forwards cookie header and optional </w:t>
            </w:r>
            <w:r>
              <w:rPr>
                <w:color w:val="222222"/>
                <w:rFonts w:ascii="Consolas" w:hAnsi="Consolas"/>
                <w:sz w:val="18"/>
              </w:rPr>
              <w:t>x-host-header</w:t>
            </w:r>
            <w:r>
              <w:rPr>
                <w:color w:val="222222"/>
              </w:rPr>
              <w:t xml:space="preserve"> to downstream services.</w:t>
            </w:r>
          </w:p>
        </w:tc>
      </w:tr>
      <w:tr>
        <w:tc>
          <w:tcPr>
            <w:shd w:fill="FFFFFF"/>
            <w:tcMar>
              <w:top w:w="80" w:type="dxa"/>
              <w:left w:w="80" w:type="dxa"/>
              <w:bottom w:w="80" w:type="dxa"/>
              <w:right w:w="80" w:type="dxa"/>
            </w:tcMar>
          </w:tcPr>
          <w:p>
            <w:pPr>
              <w:spacing w:after="40"/>
            </w:pPr>
            <w:r>
              <w:rPr>
                <w:color w:val="222222"/>
              </w:rPr>
              <w:t>Q and A input handling</w:t>
            </w:r>
          </w:p>
        </w:tc>
        <w:tc>
          <w:tcPr>
            <w:shd w:fill="FFFFFF"/>
            <w:tcMar>
              <w:top w:w="80" w:type="dxa"/>
              <w:left w:w="80" w:type="dxa"/>
              <w:bottom w:w="80" w:type="dxa"/>
              <w:right w:w="80" w:type="dxa"/>
            </w:tcMar>
          </w:tcPr>
          <w:p>
            <w:pPr>
              <w:spacing w:after="40"/>
            </w:pPr>
            <w:r>
              <w:rPr>
                <w:color w:val="222222"/>
              </w:rPr>
              <w:t>Q and A keyword filtering must HTML-encode input and escape Solr/special characters.</w:t>
            </w:r>
          </w:p>
        </w:tc>
      </w:tr>
      <w:tr>
        <w:tc>
          <w:tcPr>
            <w:shd w:fill="FFFFFF"/>
            <w:tcMar>
              <w:top w:w="80" w:type="dxa"/>
              <w:left w:w="80" w:type="dxa"/>
              <w:bottom w:w="80" w:type="dxa"/>
              <w:right w:w="80" w:type="dxa"/>
            </w:tcMar>
          </w:tcPr>
          <w:p>
            <w:pPr>
              <w:spacing w:after="40"/>
            </w:pPr>
            <w:r>
              <w:rPr>
                <w:color w:val="222222"/>
              </w:rPr>
              <w:t>Logging</w:t>
            </w:r>
          </w:p>
        </w:tc>
        <w:tc>
          <w:tcPr>
            <w:shd w:fill="FFFFFF"/>
            <w:tcMar>
              <w:top w:w="80" w:type="dxa"/>
              <w:left w:w="80" w:type="dxa"/>
              <w:bottom w:w="80" w:type="dxa"/>
              <w:right w:w="80" w:type="dxa"/>
            </w:tcMar>
          </w:tcPr>
          <w:p>
            <w:pPr>
              <w:spacing w:after="40"/>
            </w:pPr>
            <w:r>
              <w:rPr>
                <w:color w:val="222222"/>
              </w:rPr>
              <w:t>Sensitive fields such as SKU should be sanitized when included in error logs where utility support exists.</w:t>
            </w:r>
          </w:p>
        </w:tc>
      </w:tr>
      <w:tr>
        <w:tc>
          <w:tcPr>
            <w:shd w:fill="FFFFFF"/>
            <w:tcMar>
              <w:top w:w="80" w:type="dxa"/>
              <w:left w:w="80" w:type="dxa"/>
              <w:bottom w:w="80" w:type="dxa"/>
              <w:right w:w="80" w:type="dxa"/>
            </w:tcMar>
          </w:tcPr>
          <w:p>
            <w:pPr>
              <w:spacing w:after="40"/>
            </w:pPr>
            <w:r>
              <w:rPr>
                <w:color w:val="222222"/>
              </w:rPr>
              <w:t>Dependency safety</w:t>
            </w:r>
          </w:p>
        </w:tc>
        <w:tc>
          <w:tcPr>
            <w:shd w:fill="FFFFFF"/>
            <w:tcMar>
              <w:top w:w="80" w:type="dxa"/>
              <w:left w:w="80" w:type="dxa"/>
              <w:bottom w:w="80" w:type="dxa"/>
              <w:right w:w="80" w:type="dxa"/>
            </w:tcMar>
          </w:tcPr>
          <w:p>
            <w:pPr>
              <w:spacing w:after="40"/>
            </w:pPr>
            <w:r>
              <w:rPr>
                <w:color w:val="222222"/>
              </w:rPr>
              <w:t>Product, related-products, and Q and A service POMs include Log4Shell dependency enforcement.</w:t>
            </w:r>
          </w:p>
        </w:tc>
      </w:tr>
      <w:tr>
        <w:tc>
          <w:tcPr>
            <w:shd w:fill="FFFFFF"/>
            <w:tcMar>
              <w:top w:w="80" w:type="dxa"/>
              <w:left w:w="80" w:type="dxa"/>
              <w:bottom w:w="80" w:type="dxa"/>
              <w:right w:w="80" w:type="dxa"/>
            </w:tcMar>
          </w:tcPr>
          <w:p>
            <w:pPr>
              <w:spacing w:after="40"/>
            </w:pPr>
            <w:r>
              <w:rPr>
                <w:color w:val="222222"/>
              </w:rPr>
              <w:t>Authentication/authorization</w:t>
            </w:r>
          </w:p>
        </w:tc>
        <w:tc>
          <w:tcPr>
            <w:shd w:fill="FFFFFF"/>
            <w:tcMar>
              <w:top w:w="80" w:type="dxa"/>
              <w:left w:w="80" w:type="dxa"/>
              <w:bottom w:w="80" w:type="dxa"/>
              <w:right w:w="80" w:type="dxa"/>
            </w:tcMar>
          </w:tcPr>
          <w:p>
            <w:pPr>
              <w:spacing w:after="40"/>
            </w:pPr>
            <w:r>
              <w:rPr>
                <w:color w:val="222222"/>
              </w:rPr>
              <w:t>Q and A service includes Spring Security dependency; final endpoint security behavior should be validated in app config.</w:t>
            </w:r>
          </w:p>
        </w:tc>
      </w:tr>
    </w:tbl>
    <w:p>
      <w:r>
        <w:t/>
      </w:r>
    </w:p>
    <w:p>
      <w:r>
        <w:t/>
      </w:r>
    </w:p>
    <w:p>
      <w:pPr>
        <w:pStyle w:val="Heading1"/>
      </w:pPr>
      <w:r>
        <w:t>14. Acceptance Criteria</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Area</w:t>
            </w:r>
          </w:p>
        </w:tc>
        <w:tc>
          <w:tcPr>
            <w:shd w:fill="4F81BD"/>
            <w:tcMar>
              <w:top w:w="80" w:type="dxa"/>
              <w:left w:w="80" w:type="dxa"/>
              <w:bottom w:w="80" w:type="dxa"/>
              <w:right w:w="80" w:type="dxa"/>
            </w:tcMar>
          </w:tcPr>
          <w:p>
            <w:pPr>
              <w:spacing w:after="40"/>
            </w:pPr>
            <w:r>
              <w:rPr>
                <w:b/>
                <w:color w:val="FFFFFF"/>
              </w:rPr>
              <w:t>Acceptance criteria</w:t>
            </w:r>
          </w:p>
        </w:tc>
      </w:tr>
      <w:tr>
        <w:tc>
          <w:tcPr>
            <w:shd w:fill="FFFFFF"/>
            <w:tcMar>
              <w:top w:w="80" w:type="dxa"/>
              <w:left w:w="80" w:type="dxa"/>
              <w:bottom w:w="80" w:type="dxa"/>
              <w:right w:w="80" w:type="dxa"/>
            </w:tcMar>
          </w:tcPr>
          <w:p>
            <w:pPr>
              <w:spacing w:after="40"/>
            </w:pPr>
            <w:r>
              <w:rPr>
                <w:color w:val="222222"/>
              </w:rPr>
              <w:t>Search subtype routing</w:t>
            </w:r>
          </w:p>
        </w:tc>
        <w:tc>
          <w:tcPr>
            <w:shd w:fill="FFFFFF"/>
            <w:tcMar>
              <w:top w:w="80" w:type="dxa"/>
              <w:left w:w="80" w:type="dxa"/>
              <w:bottom w:w="80" w:type="dxa"/>
              <w:right w:w="80" w:type="dxa"/>
            </w:tcMar>
          </w:tcPr>
          <w:p>
            <w:pPr>
              <w:spacing w:after="40"/>
            </w:pPr>
            <w:r>
              <w:rPr>
                <w:color w:val="222222"/>
              </w:rPr>
              <w:t>Backend resolves all five search routes to the correct product subtype, result count, filters, spellcheck/typeahead behavior, and alternate search behavior.</w:t>
            </w:r>
          </w:p>
        </w:tc>
      </w:tr>
      <w:tr>
        <w:tc>
          <w:tcPr>
            <w:shd w:fill="FFFFFF"/>
            <w:tcMar>
              <w:top w:w="80" w:type="dxa"/>
              <w:left w:w="80" w:type="dxa"/>
              <w:bottom w:w="80" w:type="dxa"/>
              <w:right w:w="80" w:type="dxa"/>
            </w:tcMar>
          </w:tcPr>
          <w:p>
            <w:pPr>
              <w:spacing w:after="40"/>
            </w:pPr>
            <w:r>
              <w:rPr>
                <w:color w:val="222222"/>
              </w:rPr>
              <w:t>PDP subtype routing</w:t>
            </w:r>
          </w:p>
        </w:tc>
        <w:tc>
          <w:tcPr>
            <w:shd w:fill="FFFFFF"/>
            <w:tcMar>
              <w:top w:w="80" w:type="dxa"/>
              <w:left w:w="80" w:type="dxa"/>
              <w:bottom w:w="80" w:type="dxa"/>
              <w:right w:w="80" w:type="dxa"/>
            </w:tcMar>
          </w:tcPr>
          <w:p>
            <w:pPr>
              <w:spacing w:after="40"/>
            </w:pPr>
            <w:r>
              <w:rPr>
                <w:color w:val="222222"/>
              </w:rPr>
              <w:t>Backend resolves PDP route SKU/webId and subtype, and creates correct canonical/breadcrumb/target links.</w:t>
            </w:r>
          </w:p>
        </w:tc>
      </w:tr>
      <w:tr>
        <w:tc>
          <w:tcPr>
            <w:shd w:fill="FFFFFF"/>
            <w:tcMar>
              <w:top w:w="80" w:type="dxa"/>
              <w:left w:w="80" w:type="dxa"/>
              <w:bottom w:w="80" w:type="dxa"/>
              <w:right w:w="80" w:type="dxa"/>
            </w:tcMar>
          </w:tcPr>
          <w:p>
            <w:pPr>
              <w:spacing w:after="40"/>
            </w:pPr>
            <w:r>
              <w:rPr>
                <w:color w:val="222222"/>
              </w:rPr>
              <w:t>Product specifications</w:t>
            </w:r>
          </w:p>
        </w:tc>
        <w:tc>
          <w:tcPr>
            <w:shd w:fill="FFFFFF"/>
            <w:tcMar>
              <w:top w:w="80" w:type="dxa"/>
              <w:left w:w="80" w:type="dxa"/>
              <w:bottom w:w="80" w:type="dxa"/>
              <w:right w:w="80" w:type="dxa"/>
            </w:tcMar>
          </w:tcPr>
          <w:p>
            <w:pPr>
              <w:spacing w:after="40"/>
            </w:pPr>
            <w:r>
              <w:rPr>
                <w:color w:val="222222"/>
              </w:rPr>
              <w:t>Backend omits empty specification fields and applies subtype-specific labels and omissions.</w:t>
            </w:r>
          </w:p>
        </w:tc>
      </w:tr>
      <w:tr>
        <w:tc>
          <w:tcPr>
            <w:shd w:fill="FFFFFF"/>
            <w:tcMar>
              <w:top w:w="80" w:type="dxa"/>
              <w:left w:w="80" w:type="dxa"/>
              <w:bottom w:w="80" w:type="dxa"/>
              <w:right w:w="80" w:type="dxa"/>
            </w:tcMar>
          </w:tcPr>
          <w:p>
            <w:pPr>
              <w:spacing w:after="40"/>
            </w:pPr>
            <w:r>
              <w:rPr>
                <w:color w:val="222222"/>
              </w:rPr>
              <w:t>Bioinformatics</w:t>
            </w:r>
          </w:p>
        </w:tc>
        <w:tc>
          <w:tcPr>
            <w:shd w:fill="FFFFFF"/>
            <w:tcMar>
              <w:top w:w="80" w:type="dxa"/>
              <w:left w:w="80" w:type="dxa"/>
              <w:bottom w:w="80" w:type="dxa"/>
              <w:right w:w="80" w:type="dxa"/>
            </w:tcMar>
          </w:tcPr>
          <w:p>
            <w:pPr>
              <w:spacing w:after="40"/>
            </w:pPr>
            <w:r>
              <w:rPr>
                <w:color w:val="222222"/>
              </w:rPr>
              <w:t>Backend exposes bioinformatics only when feature flags and content checks pass.</w:t>
            </w:r>
          </w:p>
        </w:tc>
      </w:tr>
      <w:tr>
        <w:tc>
          <w:tcPr>
            <w:shd w:fill="FFFFFF"/>
            <w:tcMar>
              <w:top w:w="80" w:type="dxa"/>
              <w:left w:w="80" w:type="dxa"/>
              <w:bottom w:w="80" w:type="dxa"/>
              <w:right w:w="80" w:type="dxa"/>
            </w:tcMar>
          </w:tcPr>
          <w:p>
            <w:pPr>
              <w:spacing w:after="40"/>
            </w:pPr>
            <w:r>
              <w:rPr>
                <w:color w:val="222222"/>
              </w:rPr>
              <w:t>Target information</w:t>
            </w:r>
          </w:p>
        </w:tc>
        <w:tc>
          <w:tcPr>
            <w:shd w:fill="FFFFFF"/>
            <w:tcMar>
              <w:top w:w="80" w:type="dxa"/>
              <w:left w:w="80" w:type="dxa"/>
              <w:bottom w:w="80" w:type="dxa"/>
              <w:right w:w="80" w:type="dxa"/>
            </w:tcMar>
          </w:tcPr>
          <w:p>
            <w:pPr>
              <w:spacing w:after="40"/>
            </w:pPr>
            <w:r>
              <w:rPr>
                <w:color w:val="222222"/>
              </w:rPr>
              <w:t>Backend emits target information and route links according to subtype-specific rules.</w:t>
            </w:r>
          </w:p>
        </w:tc>
      </w:tr>
      <w:tr>
        <w:tc>
          <w:tcPr>
            <w:shd w:fill="FFFFFF"/>
            <w:tcMar>
              <w:top w:w="80" w:type="dxa"/>
              <w:left w:w="80" w:type="dxa"/>
              <w:bottom w:w="80" w:type="dxa"/>
              <w:right w:w="80" w:type="dxa"/>
            </w:tcMar>
          </w:tcPr>
          <w:p>
            <w:pPr>
              <w:spacing w:after="40"/>
            </w:pPr>
            <w:r>
              <w:rPr>
                <w:color w:val="222222"/>
              </w:rPr>
              <w:t>References</w:t>
            </w:r>
          </w:p>
        </w:tc>
        <w:tc>
          <w:tcPr>
            <w:shd w:fill="FFFFFF"/>
            <w:tcMar>
              <w:top w:w="80" w:type="dxa"/>
              <w:left w:w="80" w:type="dxa"/>
              <w:bottom w:w="80" w:type="dxa"/>
              <w:right w:w="80" w:type="dxa"/>
            </w:tcMar>
          </w:tcPr>
          <w:p>
            <w:pPr>
              <w:spacing w:after="40"/>
            </w:pPr>
            <w:r>
              <w:rPr>
                <w:color w:val="222222"/>
              </w:rPr>
              <w:t>Backend returns reference count using CiteAb/product detail/view model fallback order and scholarly article fallback behavior.</w:t>
            </w:r>
          </w:p>
        </w:tc>
      </w:tr>
      <w:tr>
        <w:tc>
          <w:tcPr>
            <w:shd w:fill="FFFFFF"/>
            <w:tcMar>
              <w:top w:w="80" w:type="dxa"/>
              <w:left w:w="80" w:type="dxa"/>
              <w:bottom w:w="80" w:type="dxa"/>
              <w:right w:w="80" w:type="dxa"/>
            </w:tcMar>
          </w:tcPr>
          <w:p>
            <w:pPr>
              <w:spacing w:after="40"/>
            </w:pPr>
            <w:r>
              <w:rPr>
                <w:color w:val="222222"/>
              </w:rPr>
              <w:t>Commerce</w:t>
            </w:r>
          </w:p>
        </w:tc>
        <w:tc>
          <w:tcPr>
            <w:shd w:fill="FFFFFF"/>
            <w:tcMar>
              <w:top w:w="80" w:type="dxa"/>
              <w:left w:w="80" w:type="dxa"/>
              <w:bottom w:w="80" w:type="dxa"/>
              <w:right w:w="80" w:type="dxa"/>
            </w:tcMar>
          </w:tcPr>
          <w:p>
            <w:pPr>
              <w:spacing w:after="40"/>
            </w:pPr>
            <w:r>
              <w:rPr>
                <w:color w:val="222222"/>
              </w:rPr>
              <w:t>Backend returns price, availability, lifecycle status, and cart eligibility consistently for selected package.</w:t>
            </w:r>
          </w:p>
        </w:tc>
      </w:tr>
      <w:tr>
        <w:tc>
          <w:tcPr>
            <w:shd w:fill="FFFFFF"/>
            <w:tcMar>
              <w:top w:w="80" w:type="dxa"/>
              <w:left w:w="80" w:type="dxa"/>
              <w:bottom w:w="80" w:type="dxa"/>
              <w:right w:w="80" w:type="dxa"/>
            </w:tcMar>
          </w:tcPr>
          <w:p>
            <w:pPr>
              <w:spacing w:after="40"/>
            </w:pPr>
            <w:r>
              <w:rPr>
                <w:color w:val="222222"/>
              </w:rPr>
              <w:t>Banner</w:t>
            </w:r>
          </w:p>
        </w:tc>
        <w:tc>
          <w:tcPr>
            <w:shd w:fill="FFFFFF"/>
            <w:tcMar>
              <w:top w:w="80" w:type="dxa"/>
              <w:left w:w="80" w:type="dxa"/>
              <w:bottom w:w="80" w:type="dxa"/>
              <w:right w:w="80" w:type="dxa"/>
            </w:tcMar>
          </w:tcPr>
          <w:p>
            <w:pPr>
              <w:spacing w:after="40"/>
            </w:pPr>
            <w:r>
              <w:rPr>
                <w:color w:val="222222"/>
              </w:rPr>
              <w:t>Backend provides lifecycle/banner data that updates when package changes.</w:t>
            </w:r>
          </w:p>
        </w:tc>
      </w:tr>
      <w:tr>
        <w:tc>
          <w:tcPr>
            <w:shd w:fill="FFFFFF"/>
            <w:tcMar>
              <w:top w:w="80" w:type="dxa"/>
              <w:left w:w="80" w:type="dxa"/>
              <w:bottom w:w="80" w:type="dxa"/>
              <w:right w:w="80" w:type="dxa"/>
            </w:tcMar>
          </w:tcPr>
          <w:p>
            <w:pPr>
              <w:spacing w:after="40"/>
            </w:pPr>
            <w:r>
              <w:rPr>
                <w:color w:val="222222"/>
              </w:rPr>
              <w:t>Related products</w:t>
            </w:r>
          </w:p>
        </w:tc>
        <w:tc>
          <w:tcPr>
            <w:shd w:fill="FFFFFF"/>
            <w:tcMar>
              <w:top w:w="80" w:type="dxa"/>
              <w:left w:w="80" w:type="dxa"/>
              <w:bottom w:w="80" w:type="dxa"/>
              <w:right w:w="80" w:type="dxa"/>
            </w:tcMar>
          </w:tcPr>
          <w:p>
            <w:pPr>
              <w:spacing w:after="40"/>
            </w:pPr>
            <w:r>
              <w:rPr>
                <w:color w:val="222222"/>
              </w:rPr>
              <w:t>Backend enforces global/subtype gates, validates SKU/type, uses cache, enriches catalog data, and returns usable related product data.</w:t>
            </w:r>
          </w:p>
        </w:tc>
      </w:tr>
      <w:tr>
        <w:tc>
          <w:tcPr>
            <w:shd w:fill="FFFFFF"/>
            <w:tcMar>
              <w:top w:w="80" w:type="dxa"/>
              <w:left w:w="80" w:type="dxa"/>
              <w:bottom w:w="80" w:type="dxa"/>
              <w:right w:w="80" w:type="dxa"/>
            </w:tcMar>
          </w:tcPr>
          <w:p>
            <w:pPr>
              <w:spacing w:after="40"/>
            </w:pPr>
            <w:r>
              <w:rPr>
                <w:color w:val="222222"/>
              </w:rPr>
              <w:t>Q and A</w:t>
            </w:r>
          </w:p>
        </w:tc>
        <w:tc>
          <w:tcPr>
            <w:shd w:fill="FFFFFF"/>
            <w:tcMar>
              <w:top w:w="80" w:type="dxa"/>
              <w:left w:w="80" w:type="dxa"/>
              <w:bottom w:w="80" w:type="dxa"/>
              <w:right w:w="80" w:type="dxa"/>
            </w:tcMar>
          </w:tcPr>
          <w:p>
            <w:pPr>
              <w:spacing w:after="40"/>
            </w:pPr>
            <w:r>
              <w:rPr>
                <w:color w:val="222222"/>
              </w:rPr>
              <w:t>Backend enforces global/subtype/country gates, validates input, supports question listing, keyword filtering, answer retrieval, submission, and voting.</w:t>
            </w:r>
          </w:p>
        </w:tc>
      </w:tr>
      <w:tr>
        <w:tc>
          <w:tcPr>
            <w:shd w:fill="FFFFFF"/>
            <w:tcMar>
              <w:top w:w="80" w:type="dxa"/>
              <w:left w:w="80" w:type="dxa"/>
              <w:bottom w:w="80" w:type="dxa"/>
              <w:right w:w="80" w:type="dxa"/>
            </w:tcMar>
          </w:tcPr>
          <w:p>
            <w:pPr>
              <w:spacing w:after="40"/>
            </w:pPr>
            <w:r>
              <w:rPr>
                <w:color w:val="222222"/>
              </w:rPr>
              <w:t>Errors</w:t>
            </w:r>
          </w:p>
        </w:tc>
        <w:tc>
          <w:tcPr>
            <w:shd w:fill="FFFFFF"/>
            <w:tcMar>
              <w:top w:w="80" w:type="dxa"/>
              <w:left w:w="80" w:type="dxa"/>
              <w:bottom w:w="80" w:type="dxa"/>
              <w:right w:w="80" w:type="dxa"/>
            </w:tcMar>
          </w:tcPr>
          <w:p>
            <w:pPr>
              <w:spacing w:after="40"/>
            </w:pPr>
            <w:r>
              <w:rPr>
                <w:color w:val="222222"/>
              </w:rPr>
              <w:t>Backend returns controlled validation, not-found, pending, no-data, or service-error states without causing incomplete UI render failures.</w:t>
            </w:r>
          </w:p>
        </w:tc>
      </w:tr>
    </w:tbl>
    <w:p>
      <w:r>
        <w:t/>
      </w:r>
    </w:p>
    <w:p>
      <w:r>
        <w:t/>
      </w:r>
    </w:p>
    <w:p>
      <w:pPr>
        <w:pStyle w:val="Heading1"/>
      </w:pPr>
      <w:r>
        <w:t>15. Backend Test Strategy</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Test area</w:t>
            </w:r>
          </w:p>
        </w:tc>
        <w:tc>
          <w:tcPr>
            <w:shd w:fill="4F81BD"/>
            <w:tcMar>
              <w:top w:w="80" w:type="dxa"/>
              <w:left w:w="80" w:type="dxa"/>
              <w:bottom w:w="80" w:type="dxa"/>
              <w:right w:w="80" w:type="dxa"/>
            </w:tcMar>
          </w:tcPr>
          <w:p>
            <w:pPr>
              <w:spacing w:after="40"/>
            </w:pPr>
            <w:r>
              <w:rPr>
                <w:b/>
                <w:color w:val="FFFFFF"/>
              </w:rPr>
              <w:t>Required tests</w:t>
            </w:r>
          </w:p>
        </w:tc>
      </w:tr>
      <w:tr>
        <w:tc>
          <w:tcPr>
            <w:shd w:fill="FFFFFF"/>
            <w:tcMar>
              <w:top w:w="80" w:type="dxa"/>
              <w:left w:w="80" w:type="dxa"/>
              <w:bottom w:w="80" w:type="dxa"/>
              <w:right w:w="80" w:type="dxa"/>
            </w:tcMar>
          </w:tcPr>
          <w:p>
            <w:pPr>
              <w:spacing w:after="40"/>
            </w:pPr>
            <w:r>
              <w:rPr>
                <w:color w:val="222222"/>
              </w:rPr>
              <w:t>Product subtype mapping</w:t>
            </w:r>
          </w:p>
        </w:tc>
        <w:tc>
          <w:tcPr>
            <w:shd w:fill="FFFFFF"/>
            <w:tcMar>
              <w:top w:w="80" w:type="dxa"/>
              <w:left w:w="80" w:type="dxa"/>
              <w:bottom w:w="80" w:type="dxa"/>
              <w:right w:w="80" w:type="dxa"/>
            </w:tcMar>
          </w:tcPr>
          <w:p>
            <w:pPr>
              <w:spacing w:after="40"/>
            </w:pPr>
            <w:r>
              <w:rPr>
                <w:color w:val="222222"/>
              </w:rPr>
              <w:t>Unit tests for enum mapping, URL generation, display labels, feature flags, alternate search links</w:t>
            </w:r>
          </w:p>
        </w:tc>
      </w:tr>
      <w:tr>
        <w:tc>
          <w:tcPr>
            <w:shd w:fill="FFFFFF"/>
            <w:tcMar>
              <w:top w:w="80" w:type="dxa"/>
              <w:left w:w="80" w:type="dxa"/>
              <w:bottom w:w="80" w:type="dxa"/>
              <w:right w:w="80" w:type="dxa"/>
            </w:tcMar>
          </w:tcPr>
          <w:p>
            <w:pPr>
              <w:spacing w:after="40"/>
            </w:pPr>
            <w:r>
              <w:rPr>
                <w:color w:val="222222"/>
              </w:rPr>
              <w:t>Search model</w:t>
            </w:r>
          </w:p>
        </w:tc>
        <w:tc>
          <w:tcPr>
            <w:shd w:fill="FFFFFF"/>
            <w:tcMar>
              <w:top w:w="80" w:type="dxa"/>
              <w:left w:w="80" w:type="dxa"/>
              <w:bottom w:w="80" w:type="dxa"/>
              <w:right w:w="80" w:type="dxa"/>
            </w:tcMar>
          </w:tcPr>
          <w:p>
            <w:pPr>
              <w:spacing w:after="40"/>
            </w:pPr>
            <w:r>
              <w:rPr>
                <w:color w:val="222222"/>
              </w:rPr>
              <w:t>Tests for keyword wildcard, blank keyword, keyword escaping, max length, result count, filters, spellcheck, typeahead</w:t>
            </w:r>
          </w:p>
        </w:tc>
      </w:tr>
      <w:tr>
        <w:tc>
          <w:tcPr>
            <w:shd w:fill="FFFFFF"/>
            <w:tcMar>
              <w:top w:w="80" w:type="dxa"/>
              <w:left w:w="80" w:type="dxa"/>
              <w:bottom w:w="80" w:type="dxa"/>
              <w:right w:w="80" w:type="dxa"/>
            </w:tcMar>
          </w:tcPr>
          <w:p>
            <w:pPr>
              <w:spacing w:after="40"/>
            </w:pPr>
            <w:r>
              <w:rPr>
                <w:color w:val="222222"/>
              </w:rPr>
              <w:t>PDP view model</w:t>
            </w:r>
          </w:p>
        </w:tc>
        <w:tc>
          <w:tcPr>
            <w:shd w:fill="FFFFFF"/>
            <w:tcMar>
              <w:top w:w="80" w:type="dxa"/>
              <w:left w:w="80" w:type="dxa"/>
              <w:bottom w:w="80" w:type="dxa"/>
              <w:right w:w="80" w:type="dxa"/>
            </w:tcMar>
          </w:tcPr>
          <w:p>
            <w:pPr>
              <w:spacing w:after="40"/>
            </w:pPr>
            <w:r>
              <w:rPr>
                <w:color w:val="222222"/>
              </w:rPr>
              <w:t>Tests for selected package, specs map, product-specific information, target info, bioinformatics visibility</w:t>
            </w:r>
          </w:p>
        </w:tc>
      </w:tr>
      <w:tr>
        <w:tc>
          <w:tcPr>
            <w:shd w:fill="FFFFFF"/>
            <w:tcMar>
              <w:top w:w="80" w:type="dxa"/>
              <w:left w:w="80" w:type="dxa"/>
              <w:bottom w:w="80" w:type="dxa"/>
              <w:right w:w="80" w:type="dxa"/>
            </w:tcMar>
          </w:tcPr>
          <w:p>
            <w:pPr>
              <w:spacing w:after="40"/>
            </w:pPr>
            <w:r>
              <w:rPr>
                <w:color w:val="222222"/>
              </w:rPr>
              <w:t>Pricing</w:t>
            </w:r>
          </w:p>
        </w:tc>
        <w:tc>
          <w:tcPr>
            <w:shd w:fill="FFFFFF"/>
            <w:tcMar>
              <w:top w:w="80" w:type="dxa"/>
              <w:left w:w="80" w:type="dxa"/>
              <w:bottom w:w="80" w:type="dxa"/>
              <w:right w:w="80" w:type="dxa"/>
            </w:tcMar>
          </w:tcPr>
          <w:p>
            <w:pPr>
              <w:spacing w:after="40"/>
            </w:pPr>
            <w:r>
              <w:rPr>
                <w:color w:val="222222"/>
              </w:rPr>
              <w:t>Tests for selected webId/SKU matching, currency/list price, no-price, not-orderable, pricing errors</w:t>
            </w:r>
          </w:p>
        </w:tc>
      </w:tr>
      <w:tr>
        <w:tc>
          <w:tcPr>
            <w:shd w:fill="FFFFFF"/>
            <w:tcMar>
              <w:top w:w="80" w:type="dxa"/>
              <w:left w:w="80" w:type="dxa"/>
              <w:bottom w:w="80" w:type="dxa"/>
              <w:right w:w="80" w:type="dxa"/>
            </w:tcMar>
          </w:tcPr>
          <w:p>
            <w:pPr>
              <w:spacing w:after="40"/>
            </w:pPr>
            <w:r>
              <w:rPr>
                <w:color w:val="222222"/>
              </w:rPr>
              <w:t>Availability</w:t>
            </w:r>
          </w:p>
        </w:tc>
        <w:tc>
          <w:tcPr>
            <w:shd w:fill="FFFFFF"/>
            <w:tcMar>
              <w:top w:w="80" w:type="dxa"/>
              <w:left w:w="80" w:type="dxa"/>
              <w:bottom w:w="80" w:type="dxa"/>
              <w:right w:w="80" w:type="dxa"/>
            </w:tcMar>
          </w:tcPr>
          <w:p>
            <w:pPr>
              <w:spacing w:after="40"/>
            </w:pPr>
            <w:r>
              <w:rPr>
                <w:color w:val="222222"/>
              </w:rPr>
              <w:t>Tests for package/quantity lookup, in-stock, pending, estimated, login/country-specific behavior</w:t>
            </w:r>
          </w:p>
        </w:tc>
      </w:tr>
      <w:tr>
        <w:tc>
          <w:tcPr>
            <w:shd w:fill="FFFFFF"/>
            <w:tcMar>
              <w:top w:w="80" w:type="dxa"/>
              <w:left w:w="80" w:type="dxa"/>
              <w:bottom w:w="80" w:type="dxa"/>
              <w:right w:w="80" w:type="dxa"/>
            </w:tcMar>
          </w:tcPr>
          <w:p>
            <w:pPr>
              <w:spacing w:after="40"/>
            </w:pPr>
            <w:r>
              <w:rPr>
                <w:color w:val="222222"/>
              </w:rPr>
              <w:t>Banner</w:t>
            </w:r>
          </w:p>
        </w:tc>
        <w:tc>
          <w:tcPr>
            <w:shd w:fill="FFFFFF"/>
            <w:tcMar>
              <w:top w:w="80" w:type="dxa"/>
              <w:left w:w="80" w:type="dxa"/>
              <w:bottom w:w="80" w:type="dxa"/>
              <w:right w:w="80" w:type="dxa"/>
            </w:tcMar>
          </w:tcPr>
          <w:p>
            <w:pPr>
              <w:spacing w:after="40"/>
            </w:pPr>
            <w:r>
              <w:rPr>
                <w:color w:val="222222"/>
              </w:rPr>
              <w:t>Tests for discontinued, long-term unavailable, package-specific message refresh</w:t>
            </w:r>
          </w:p>
        </w:tc>
      </w:tr>
      <w:tr>
        <w:tc>
          <w:tcPr>
            <w:shd w:fill="FFFFFF"/>
            <w:tcMar>
              <w:top w:w="80" w:type="dxa"/>
              <w:left w:w="80" w:type="dxa"/>
              <w:bottom w:w="80" w:type="dxa"/>
              <w:right w:w="80" w:type="dxa"/>
            </w:tcMar>
          </w:tcPr>
          <w:p>
            <w:pPr>
              <w:spacing w:after="40"/>
            </w:pPr>
            <w:r>
              <w:rPr>
                <w:color w:val="222222"/>
              </w:rPr>
              <w:t>Related products</w:t>
            </w:r>
          </w:p>
        </w:tc>
        <w:tc>
          <w:tcPr>
            <w:shd w:fill="FFFFFF"/>
            <w:tcMar>
              <w:top w:w="80" w:type="dxa"/>
              <w:left w:w="80" w:type="dxa"/>
              <w:bottom w:w="80" w:type="dxa"/>
              <w:right w:w="80" w:type="dxa"/>
            </w:tcMar>
          </w:tcPr>
          <w:p>
            <w:pPr>
              <w:spacing w:after="40"/>
            </w:pPr>
            <w:r>
              <w:rPr>
                <w:color w:val="222222"/>
              </w:rPr>
              <w:t>Tests for SKU validation, type validation, cache hit, cache miss, catalog enrichment, invalid input, not found, service error</w:t>
            </w:r>
          </w:p>
        </w:tc>
      </w:tr>
      <w:tr>
        <w:tc>
          <w:tcPr>
            <w:shd w:fill="FFFFFF"/>
            <w:tcMar>
              <w:top w:w="80" w:type="dxa"/>
              <w:left w:w="80" w:type="dxa"/>
              <w:bottom w:w="80" w:type="dxa"/>
              <w:right w:w="80" w:type="dxa"/>
            </w:tcMar>
          </w:tcPr>
          <w:p>
            <w:pPr>
              <w:spacing w:after="40"/>
            </w:pPr>
            <w:r>
              <w:rPr>
                <w:color w:val="222222"/>
              </w:rPr>
              <w:t>Q and A</w:t>
            </w:r>
          </w:p>
        </w:tc>
        <w:tc>
          <w:tcPr>
            <w:shd w:fill="FFFFFF"/>
            <w:tcMar>
              <w:top w:w="80" w:type="dxa"/>
              <w:left w:w="80" w:type="dxa"/>
              <w:bottom w:w="80" w:type="dxa"/>
              <w:right w:w="80" w:type="dxa"/>
            </w:tcMar>
          </w:tcPr>
          <w:p>
            <w:pPr>
              <w:spacing w:after="40"/>
            </w:pPr>
            <w:r>
              <w:rPr>
                <w:color w:val="222222"/>
              </w:rPr>
              <w:t>Tests for SKU keyword lookup, pagination, keyword escaping, Greek variants, highlighting, submit validation, answer vote updates</w:t>
            </w:r>
          </w:p>
        </w:tc>
      </w:tr>
      <w:tr>
        <w:tc>
          <w:tcPr>
            <w:shd w:fill="FFFFFF"/>
            <w:tcMar>
              <w:top w:w="80" w:type="dxa"/>
              <w:left w:w="80" w:type="dxa"/>
              <w:bottom w:w="80" w:type="dxa"/>
              <w:right w:w="80" w:type="dxa"/>
            </w:tcMar>
          </w:tcPr>
          <w:p>
            <w:pPr>
              <w:spacing w:after="40"/>
            </w:pPr>
            <w:r>
              <w:rPr>
                <w:color w:val="222222"/>
              </w:rPr>
              <w:t>AEO/PDP content</w:t>
            </w:r>
          </w:p>
        </w:tc>
        <w:tc>
          <w:tcPr>
            <w:shd w:fill="FFFFFF"/>
            <w:tcMar>
              <w:top w:w="80" w:type="dxa"/>
              <w:left w:w="80" w:type="dxa"/>
              <w:bottom w:w="80" w:type="dxa"/>
              <w:right w:w="80" w:type="dxa"/>
            </w:tcMar>
          </w:tcPr>
          <w:p>
            <w:pPr>
              <w:spacing w:after="40"/>
            </w:pPr>
            <w:r>
              <w:rPr>
                <w:color w:val="222222"/>
              </w:rPr>
              <w:t>Tests for sections omitted when empty, RRID link, UniProt/Entrez links, CiteAb fallback, JSON-LD scholarly articles</w:t>
            </w:r>
          </w:p>
        </w:tc>
      </w:tr>
    </w:tbl>
    <w:p>
      <w:r>
        <w:t/>
      </w:r>
    </w:p>
    <w:p>
      <w:r>
        <w:t/>
      </w:r>
    </w:p>
    <w:p>
      <w:pPr>
        <w:pStyle w:val="Heading1"/>
      </w:pPr>
      <w:r>
        <w:t>16. Operational Requirements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Operation area</w:t>
            </w:r>
          </w:p>
        </w:tc>
        <w:tc>
          <w:tcPr>
            <w:shd w:fill="4F81BD"/>
            <w:tcMar>
              <w:top w:w="80" w:type="dxa"/>
              <w:left w:w="80" w:type="dxa"/>
              <w:bottom w:w="80" w:type="dxa"/>
              <w:right w:w="80" w:type="dxa"/>
            </w:tcMar>
          </w:tcPr>
          <w:p>
            <w:pPr>
              <w:spacing w:after="40"/>
            </w:pPr>
            <w:r>
              <w:rPr>
                <w:b/>
                <w:color w:val="FFFFFF"/>
              </w:rPr>
              <w:t>Backend requirement</w:t>
            </w:r>
          </w:p>
        </w:tc>
      </w:tr>
      <w:tr>
        <w:tc>
          <w:tcPr>
            <w:shd w:fill="FFFFFF"/>
            <w:tcMar>
              <w:top w:w="80" w:type="dxa"/>
              <w:left w:w="80" w:type="dxa"/>
              <w:bottom w:w="80" w:type="dxa"/>
              <w:right w:w="80" w:type="dxa"/>
            </w:tcMar>
          </w:tcPr>
          <w:p>
            <w:pPr>
              <w:spacing w:after="40"/>
            </w:pPr>
            <w:r>
              <w:rPr>
                <w:color w:val="222222"/>
              </w:rPr>
              <w:t>Monitoring</w:t>
            </w:r>
          </w:p>
        </w:tc>
        <w:tc>
          <w:tcPr>
            <w:shd w:fill="FFFFFF"/>
            <w:tcMar>
              <w:top w:w="80" w:type="dxa"/>
              <w:left w:w="80" w:type="dxa"/>
              <w:bottom w:w="80" w:type="dxa"/>
              <w:right w:w="80" w:type="dxa"/>
            </w:tcMar>
          </w:tcPr>
          <w:p>
            <w:pPr>
              <w:spacing w:after="40"/>
            </w:pPr>
            <w:r>
              <w:rPr>
                <w:color w:val="222222"/>
              </w:rPr>
              <w:t>Track response time and error rate for search, PDP, pricing, availability, related products, Q and A, and product-service detail aggregation</w:t>
            </w:r>
          </w:p>
        </w:tc>
      </w:tr>
      <w:tr>
        <w:tc>
          <w:tcPr>
            <w:shd w:fill="FFFFFF"/>
            <w:tcMar>
              <w:top w:w="80" w:type="dxa"/>
              <w:left w:w="80" w:type="dxa"/>
              <w:bottom w:w="80" w:type="dxa"/>
              <w:right w:w="80" w:type="dxa"/>
            </w:tcMar>
          </w:tcPr>
          <w:p>
            <w:pPr>
              <w:spacing w:after="40"/>
            </w:pPr>
            <w:r>
              <w:rPr>
                <w:color w:val="222222"/>
              </w:rPr>
              <w:t>Logs</w:t>
            </w:r>
          </w:p>
        </w:tc>
        <w:tc>
          <w:tcPr>
            <w:shd w:fill="FFFFFF"/>
            <w:tcMar>
              <w:top w:w="80" w:type="dxa"/>
              <w:left w:w="80" w:type="dxa"/>
              <w:bottom w:w="80" w:type="dxa"/>
              <w:right w:w="80" w:type="dxa"/>
            </w:tcMar>
          </w:tcPr>
          <w:p>
            <w:pPr>
              <w:spacing w:after="40"/>
            </w:pPr>
            <w:r>
              <w:rPr>
                <w:color w:val="222222"/>
              </w:rPr>
              <w:t>Include subtype, SKU/webId, country, language, feature gate outcome, and sanitized identifiers where appropriate</w:t>
            </w:r>
          </w:p>
        </w:tc>
      </w:tr>
      <w:tr>
        <w:tc>
          <w:tcPr>
            <w:shd w:fill="FFFFFF"/>
            <w:tcMar>
              <w:top w:w="80" w:type="dxa"/>
              <w:left w:w="80" w:type="dxa"/>
              <w:bottom w:w="80" w:type="dxa"/>
              <w:right w:w="80" w:type="dxa"/>
            </w:tcMar>
          </w:tcPr>
          <w:p>
            <w:pPr>
              <w:spacing w:after="40"/>
            </w:pPr>
            <w:r>
              <w:rPr>
                <w:color w:val="222222"/>
              </w:rPr>
              <w:t>Alerts</w:t>
            </w:r>
          </w:p>
        </w:tc>
        <w:tc>
          <w:tcPr>
            <w:shd w:fill="FFFFFF"/>
            <w:tcMar>
              <w:top w:w="80" w:type="dxa"/>
              <w:left w:w="80" w:type="dxa"/>
              <w:bottom w:w="80" w:type="dxa"/>
              <w:right w:w="80" w:type="dxa"/>
            </w:tcMar>
          </w:tcPr>
          <w:p>
            <w:pPr>
              <w:spacing w:after="40"/>
            </w:pPr>
            <w:r>
              <w:rPr>
                <w:color w:val="222222"/>
              </w:rPr>
              <w:t>Alert on pricing/availability/Q and A/related-products error spikes and slow service calls</w:t>
            </w:r>
          </w:p>
        </w:tc>
      </w:tr>
      <w:tr>
        <w:tc>
          <w:tcPr>
            <w:shd w:fill="FFFFFF"/>
            <w:tcMar>
              <w:top w:w="80" w:type="dxa"/>
              <w:left w:w="80" w:type="dxa"/>
              <w:bottom w:w="80" w:type="dxa"/>
              <w:right w:w="80" w:type="dxa"/>
            </w:tcMar>
          </w:tcPr>
          <w:p>
            <w:pPr>
              <w:spacing w:after="40"/>
            </w:pPr>
            <w:r>
              <w:rPr>
                <w:color w:val="222222"/>
              </w:rPr>
              <w:t>Runbooks</w:t>
            </w:r>
          </w:p>
        </w:tc>
        <w:tc>
          <w:tcPr>
            <w:shd w:fill="FFFFFF"/>
            <w:tcMar>
              <w:top w:w="80" w:type="dxa"/>
              <w:left w:w="80" w:type="dxa"/>
              <w:bottom w:w="80" w:type="dxa"/>
              <w:right w:w="80" w:type="dxa"/>
            </w:tcMar>
          </w:tcPr>
          <w:p>
            <w:pPr>
              <w:spacing w:after="40"/>
            </w:pPr>
            <w:r>
              <w:rPr>
                <w:color w:val="222222"/>
              </w:rPr>
              <w:t>Provide triage steps for missing price, unavailable inventory, missing related products, missing Q and A, incorrect specs, incorrect lifecycle banner</w:t>
            </w:r>
          </w:p>
        </w:tc>
      </w:tr>
      <w:tr>
        <w:tc>
          <w:tcPr>
            <w:shd w:fill="FFFFFF"/>
            <w:tcMar>
              <w:top w:w="80" w:type="dxa"/>
              <w:left w:w="80" w:type="dxa"/>
              <w:bottom w:w="80" w:type="dxa"/>
              <w:right w:w="80" w:type="dxa"/>
            </w:tcMar>
          </w:tcPr>
          <w:p>
            <w:pPr>
              <w:spacing w:after="40"/>
            </w:pPr>
            <w:r>
              <w:rPr>
                <w:color w:val="222222"/>
              </w:rPr>
              <w:t>Feature flags</w:t>
            </w:r>
          </w:p>
        </w:tc>
        <w:tc>
          <w:tcPr>
            <w:shd w:fill="FFFFFF"/>
            <w:tcMar>
              <w:top w:w="80" w:type="dxa"/>
              <w:left w:w="80" w:type="dxa"/>
              <w:bottom w:w="80" w:type="dxa"/>
              <w:right w:w="80" w:type="dxa"/>
            </w:tcMar>
          </w:tcPr>
          <w:p>
            <w:pPr>
              <w:spacing w:after="40"/>
            </w:pPr>
            <w:r>
              <w:rPr>
                <w:color w:val="222222"/>
              </w:rPr>
              <w:t>Document owner and rollout process for pricing, availability, related products, Q and A, banner, protein URL, and ELISA TFP flags</w:t>
            </w:r>
          </w:p>
        </w:tc>
      </w:tr>
      <w:tr>
        <w:tc>
          <w:tcPr>
            <w:shd w:fill="FFFFFF"/>
            <w:tcMar>
              <w:top w:w="80" w:type="dxa"/>
              <w:left w:w="80" w:type="dxa"/>
              <w:bottom w:w="80" w:type="dxa"/>
              <w:right w:w="80" w:type="dxa"/>
            </w:tcMar>
          </w:tcPr>
          <w:p>
            <w:pPr>
              <w:spacing w:after="40"/>
            </w:pPr>
            <w:r>
              <w:rPr>
                <w:color w:val="222222"/>
              </w:rPr>
              <w:t>Backward compatibility</w:t>
            </w:r>
          </w:p>
        </w:tc>
        <w:tc>
          <w:tcPr>
            <w:shd w:fill="FFFFFF"/>
            <w:tcMar>
              <w:top w:w="80" w:type="dxa"/>
              <w:left w:w="80" w:type="dxa"/>
              <w:bottom w:w="80" w:type="dxa"/>
              <w:right w:w="80" w:type="dxa"/>
            </w:tcMar>
          </w:tcPr>
          <w:p>
            <w:pPr>
              <w:spacing w:after="40"/>
            </w:pPr>
            <w:r>
              <w:rPr>
                <w:color w:val="222222"/>
              </w:rPr>
              <w:t>Preserve existing routes and redirect behavior while new protein/ELISA route flags are enabled</w:t>
            </w:r>
          </w:p>
        </w:tc>
      </w:tr>
    </w:tbl>
    <w:p>
      <w:r>
        <w:t/>
      </w:r>
    </w:p>
    <w:p>
      <w:r>
        <w:t/>
      </w:r>
    </w:p>
    <w:p>
      <w:pPr>
        <w:pStyle w:val="Heading1"/>
      </w:pPr>
      <w:r>
        <w:t>17. Risks and Validation Items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Item</w:t>
            </w:r>
          </w:p>
        </w:tc>
        <w:tc>
          <w:tcPr>
            <w:shd w:fill="4F81BD"/>
            <w:tcMar>
              <w:top w:w="80" w:type="dxa"/>
              <w:left w:w="80" w:type="dxa"/>
              <w:bottom w:w="80" w:type="dxa"/>
              <w:right w:w="80" w:type="dxa"/>
            </w:tcMar>
          </w:tcPr>
          <w:p>
            <w:pPr>
              <w:spacing w:after="40"/>
            </w:pPr>
            <w:r>
              <w:rPr>
                <w:b/>
                <w:color w:val="FFFFFF"/>
              </w:rPr>
              <w:t>Risk or open question</w:t>
            </w:r>
          </w:p>
        </w:tc>
        <w:tc>
          <w:tcPr>
            <w:shd w:fill="4F81BD"/>
            <w:tcMar>
              <w:top w:w="80" w:type="dxa"/>
              <w:left w:w="80" w:type="dxa"/>
              <w:bottom w:w="80" w:type="dxa"/>
              <w:right w:w="80" w:type="dxa"/>
            </w:tcMar>
          </w:tcPr>
          <w:p>
            <w:pPr>
              <w:spacing w:after="40"/>
            </w:pPr>
            <w:r>
              <w:rPr>
                <w:b/>
                <w:color w:val="FFFFFF"/>
              </w:rPr>
              <w:t>Recommendation</w:t>
            </w:r>
          </w:p>
        </w:tc>
      </w:tr>
      <w:tr>
        <w:tc>
          <w:tcPr>
            <w:shd w:fill="FFFFFF"/>
            <w:tcMar>
              <w:top w:w="80" w:type="dxa"/>
              <w:left w:w="80" w:type="dxa"/>
              <w:bottom w:w="80" w:type="dxa"/>
              <w:right w:w="80" w:type="dxa"/>
            </w:tcMar>
          </w:tcPr>
          <w:p>
            <w:pPr>
              <w:spacing w:after="40"/>
            </w:pPr>
            <w:r>
              <w:rPr>
                <w:color w:val="222222"/>
              </w:rPr>
              <w:t>Full de-magellan repo inventory</w:t>
            </w:r>
          </w:p>
        </w:tc>
        <w:tc>
          <w:tcPr>
            <w:shd w:fill="FFFFFF"/>
            <w:tcMar>
              <w:top w:w="80" w:type="dxa"/>
              <w:left w:w="80" w:type="dxa"/>
              <w:bottom w:w="80" w:type="dxa"/>
              <w:right w:w="80" w:type="dxa"/>
            </w:tcMar>
          </w:tcPr>
          <w:p>
            <w:pPr>
              <w:spacing w:after="40"/>
            </w:pPr>
            <w:r>
              <w:rPr>
                <w:color w:val="222222"/>
              </w:rPr>
              <w:t>Team repo page was not fully available as structured evidence.</w:t>
            </w:r>
          </w:p>
        </w:tc>
        <w:tc>
          <w:tcPr>
            <w:shd w:fill="FFFFFF"/>
            <w:tcMar>
              <w:top w:w="80" w:type="dxa"/>
              <w:left w:w="80" w:type="dxa"/>
              <w:bottom w:w="80" w:type="dxa"/>
              <w:right w:w="80" w:type="dxa"/>
            </w:tcMar>
          </w:tcPr>
          <w:p>
            <w:pPr>
              <w:spacing w:after="40"/>
            </w:pPr>
            <w:r>
              <w:rPr>
                <w:color w:val="222222"/>
              </w:rPr>
              <w:t>Validate all owned backend repos with GitHub team admins.</w:t>
            </w:r>
          </w:p>
        </w:tc>
      </w:tr>
      <w:tr>
        <w:tc>
          <w:tcPr>
            <w:shd w:fill="FFFFFF"/>
            <w:tcMar>
              <w:top w:w="80" w:type="dxa"/>
              <w:left w:w="80" w:type="dxa"/>
              <w:bottom w:w="80" w:type="dxa"/>
              <w:right w:w="80" w:type="dxa"/>
            </w:tcMar>
          </w:tcPr>
          <w:p>
            <w:pPr>
              <w:spacing w:after="40"/>
            </w:pPr>
            <w:r>
              <w:rPr>
                <w:color w:val="222222"/>
              </w:rPr>
              <w:t>Pricing service internals</w:t>
            </w:r>
          </w:p>
        </w:tc>
        <w:tc>
          <w:tcPr>
            <w:shd w:fill="FFFFFF"/>
            <w:tcMar>
              <w:top w:w="80" w:type="dxa"/>
              <w:left w:w="80" w:type="dxa"/>
              <w:bottom w:w="80" w:type="dxa"/>
              <w:right w:w="80" w:type="dxa"/>
            </w:tcMar>
          </w:tcPr>
          <w:p>
            <w:pPr>
              <w:spacing w:after="40"/>
            </w:pPr>
            <w:r>
              <w:rPr>
                <w:color w:val="222222"/>
              </w:rPr>
              <w:t>Only consuming configuration and business rules were reviewed.</w:t>
            </w:r>
          </w:p>
        </w:tc>
        <w:tc>
          <w:tcPr>
            <w:shd w:fill="FFFFFF"/>
            <w:tcMar>
              <w:top w:w="80" w:type="dxa"/>
              <w:left w:w="80" w:type="dxa"/>
              <w:bottom w:w="80" w:type="dxa"/>
              <w:right w:w="80" w:type="dxa"/>
            </w:tcMar>
          </w:tcPr>
          <w:p>
            <w:pPr>
              <w:spacing w:after="40"/>
            </w:pPr>
            <w:r>
              <w:rPr>
                <w:color w:val="222222"/>
              </w:rPr>
              <w:t>Validate pricing API contract, error codes, cache behavior, and entitlement behavior with pricing service owner.</w:t>
            </w:r>
          </w:p>
        </w:tc>
      </w:tr>
      <w:tr>
        <w:tc>
          <w:tcPr>
            <w:shd w:fill="FFFFFF"/>
            <w:tcMar>
              <w:top w:w="80" w:type="dxa"/>
              <w:left w:w="80" w:type="dxa"/>
              <w:bottom w:w="80" w:type="dxa"/>
              <w:right w:w="80" w:type="dxa"/>
            </w:tcMar>
          </w:tcPr>
          <w:p>
            <w:pPr>
              <w:spacing w:after="40"/>
            </w:pPr>
            <w:r>
              <w:rPr>
                <w:color w:val="222222"/>
              </w:rPr>
              <w:t>Availability service internals</w:t>
            </w:r>
          </w:p>
        </w:tc>
        <w:tc>
          <w:tcPr>
            <w:shd w:fill="FFFFFF"/>
            <w:tcMar>
              <w:top w:w="80" w:type="dxa"/>
              <w:left w:w="80" w:type="dxa"/>
              <w:bottom w:w="80" w:type="dxa"/>
              <w:right w:w="80" w:type="dxa"/>
            </w:tcMar>
          </w:tcPr>
          <w:p>
            <w:pPr>
              <w:spacing w:after="40"/>
            </w:pPr>
            <w:r>
              <w:rPr>
                <w:color w:val="222222"/>
              </w:rPr>
              <w:t>Only consuming configuration and business rules were reviewed.</w:t>
            </w:r>
          </w:p>
        </w:tc>
        <w:tc>
          <w:tcPr>
            <w:shd w:fill="FFFFFF"/>
            <w:tcMar>
              <w:top w:w="80" w:type="dxa"/>
              <w:left w:w="80" w:type="dxa"/>
              <w:bottom w:w="80" w:type="dxa"/>
              <w:right w:w="80" w:type="dxa"/>
            </w:tcMar>
          </w:tcPr>
          <w:p>
            <w:pPr>
              <w:spacing w:after="40"/>
            </w:pPr>
            <w:r>
              <w:rPr>
                <w:color w:val="222222"/>
              </w:rPr>
              <w:t>Validate country gating and dealer-specific behavior with availability service owner.</w:t>
            </w:r>
          </w:p>
        </w:tc>
      </w:tr>
      <w:tr>
        <w:tc>
          <w:tcPr>
            <w:shd w:fill="FFFFFF"/>
            <w:tcMar>
              <w:top w:w="80" w:type="dxa"/>
              <w:left w:w="80" w:type="dxa"/>
              <w:bottom w:w="80" w:type="dxa"/>
              <w:right w:w="80" w:type="dxa"/>
            </w:tcMar>
          </w:tcPr>
          <w:p>
            <w:pPr>
              <w:spacing w:after="40"/>
            </w:pPr>
            <w:r>
              <w:rPr>
                <w:color w:val="222222"/>
              </w:rPr>
              <w:t>Product detail controller path</w:t>
            </w:r>
          </w:p>
        </w:tc>
        <w:tc>
          <w:tcPr>
            <w:shd w:fill="FFFFFF"/>
            <w:tcMar>
              <w:top w:w="80" w:type="dxa"/>
              <w:left w:w="80" w:type="dxa"/>
              <w:bottom w:w="80" w:type="dxa"/>
              <w:right w:w="80" w:type="dxa"/>
            </w:tcMar>
          </w:tcPr>
          <w:p>
            <w:pPr>
              <w:spacing w:after="40"/>
            </w:pPr>
            <w:r>
              <w:rPr>
                <w:color w:val="222222"/>
              </w:rPr>
              <w:t>Search/PDP orchestration modules were reviewed, but not every controller/template path.</w:t>
            </w:r>
          </w:p>
        </w:tc>
        <w:tc>
          <w:tcPr>
            <w:shd w:fill="FFFFFF"/>
            <w:tcMar>
              <w:top w:w="80" w:type="dxa"/>
              <w:left w:w="80" w:type="dxa"/>
              <w:bottom w:w="80" w:type="dxa"/>
              <w:right w:w="80" w:type="dxa"/>
            </w:tcMar>
          </w:tcPr>
          <w:p>
            <w:pPr>
              <w:spacing w:after="40"/>
            </w:pPr>
            <w:r>
              <w:rPr>
                <w:color w:val="222222"/>
              </w:rPr>
              <w:t>Trace final request mapping before implementation estimates.</w:t>
            </w:r>
          </w:p>
        </w:tc>
      </w:tr>
      <w:tr>
        <w:tc>
          <w:tcPr>
            <w:shd w:fill="FFFFFF"/>
            <w:tcMar>
              <w:top w:w="80" w:type="dxa"/>
              <w:left w:w="80" w:type="dxa"/>
              <w:bottom w:w="80" w:type="dxa"/>
              <w:right w:w="80" w:type="dxa"/>
            </w:tcMar>
          </w:tcPr>
          <w:p>
            <w:pPr>
              <w:spacing w:after="40"/>
            </w:pPr>
            <w:r>
              <w:rPr>
                <w:color w:val="222222"/>
              </w:rPr>
              <w:t>Secondary bioinformatics</w:t>
            </w:r>
          </w:p>
        </w:tc>
        <w:tc>
          <w:tcPr>
            <w:shd w:fill="FFFFFF"/>
            <w:tcMar>
              <w:top w:w="80" w:type="dxa"/>
              <w:left w:w="80" w:type="dxa"/>
              <w:bottom w:w="80" w:type="dxa"/>
              <w:right w:w="80" w:type="dxa"/>
            </w:tcMar>
          </w:tcPr>
          <w:p>
            <w:pPr>
              <w:spacing w:after="40"/>
            </w:pPr>
            <w:r>
              <w:rPr>
                <w:color w:val="222222"/>
              </w:rPr>
              <w:t>Reviewed subtype evidence does not clearly confirm secondary bioinformatics enablement.</w:t>
            </w:r>
          </w:p>
        </w:tc>
        <w:tc>
          <w:tcPr>
            <w:shd w:fill="FFFFFF"/>
            <w:tcMar>
              <w:top w:w="80" w:type="dxa"/>
              <w:left w:w="80" w:type="dxa"/>
              <w:bottom w:w="80" w:type="dxa"/>
              <w:right w:w="80" w:type="dxa"/>
            </w:tcMar>
          </w:tcPr>
          <w:p>
            <w:pPr>
              <w:spacing w:after="40"/>
            </w:pPr>
            <w:r>
              <w:rPr>
                <w:color w:val="222222"/>
              </w:rPr>
              <w:t>Validate current production behavior before adding or removing secondary bioinformatics output.</w:t>
            </w:r>
          </w:p>
        </w:tc>
      </w:tr>
      <w:tr>
        <w:tc>
          <w:tcPr>
            <w:shd w:fill="FFFFFF"/>
            <w:tcMar>
              <w:top w:w="80" w:type="dxa"/>
              <w:left w:w="80" w:type="dxa"/>
              <w:bottom w:w="80" w:type="dxa"/>
              <w:right w:w="80" w:type="dxa"/>
            </w:tcMar>
          </w:tcPr>
          <w:p>
            <w:pPr>
              <w:spacing w:after="40"/>
            </w:pPr>
            <w:r>
              <w:rPr>
                <w:color w:val="222222"/>
              </w:rPr>
              <w:t>Q and A subtype coverage</w:t>
            </w:r>
          </w:p>
        </w:tc>
        <w:tc>
          <w:tcPr>
            <w:shd w:fill="FFFFFF"/>
            <w:tcMar>
              <w:top w:w="80" w:type="dxa"/>
              <w:left w:w="80" w:type="dxa"/>
              <w:bottom w:w="80" w:type="dxa"/>
              <w:right w:w="80" w:type="dxa"/>
            </w:tcMar>
          </w:tcPr>
          <w:p>
            <w:pPr>
              <w:spacing w:after="40"/>
            </w:pPr>
            <w:r>
              <w:rPr>
                <w:color w:val="222222"/>
              </w:rPr>
              <w:t>Config evidence lists Primary, Secondary, and Control; user requested all five subtype areas.</w:t>
            </w:r>
          </w:p>
        </w:tc>
        <w:tc>
          <w:tcPr>
            <w:shd w:fill="FFFFFF"/>
            <w:tcMar>
              <w:top w:w="80" w:type="dxa"/>
              <w:left w:w="80" w:type="dxa"/>
              <w:bottom w:w="80" w:type="dxa"/>
              <w:right w:w="80" w:type="dxa"/>
            </w:tcMar>
          </w:tcPr>
          <w:p>
            <w:pPr>
              <w:spacing w:after="40"/>
            </w:pPr>
            <w:r>
              <w:rPr>
                <w:color w:val="222222"/>
              </w:rPr>
              <w:t>Confirm whether Protein and ELISA Q and A should be intentionally disabled or enabled separately.</w:t>
            </w:r>
          </w:p>
        </w:tc>
      </w:tr>
      <w:tr>
        <w:tc>
          <w:tcPr>
            <w:shd w:fill="FFFFFF"/>
            <w:tcMar>
              <w:top w:w="80" w:type="dxa"/>
              <w:left w:w="80" w:type="dxa"/>
              <w:bottom w:w="80" w:type="dxa"/>
              <w:right w:w="80" w:type="dxa"/>
            </w:tcMar>
          </w:tcPr>
          <w:p>
            <w:pPr>
              <w:spacing w:after="40"/>
            </w:pPr>
            <w:r>
              <w:rPr>
                <w:color w:val="222222"/>
              </w:rPr>
              <w:t>Related product response schema</w:t>
            </w:r>
          </w:p>
        </w:tc>
        <w:tc>
          <w:tcPr>
            <w:shd w:fill="FFFFFF"/>
            <w:tcMar>
              <w:top w:w="80" w:type="dxa"/>
              <w:left w:w="80" w:type="dxa"/>
              <w:bottom w:w="80" w:type="dxa"/>
              <w:right w:w="80" w:type="dxa"/>
            </w:tcMar>
          </w:tcPr>
          <w:p>
            <w:pPr>
              <w:spacing w:after="40"/>
            </w:pPr>
            <w:r>
              <w:rPr>
                <w:color w:val="222222"/>
              </w:rPr>
              <w:t xml:space="preserve">Controller evidence confirms </w:t>
            </w:r>
            <w:r>
              <w:rPr>
                <w:color w:val="222222"/>
                <w:rFonts w:ascii="Consolas" w:hAnsi="Consolas"/>
                <w:sz w:val="18"/>
              </w:rPr>
              <w:t>TargetProduct</w:t>
            </w:r>
            <w:r>
              <w:rPr>
                <w:color w:val="222222"/>
              </w:rPr>
              <w:t>, but complete schema was not fully reviewed.</w:t>
            </w:r>
          </w:p>
        </w:tc>
        <w:tc>
          <w:tcPr>
            <w:shd w:fill="FFFFFF"/>
            <w:tcMar>
              <w:top w:w="80" w:type="dxa"/>
              <w:left w:w="80" w:type="dxa"/>
              <w:bottom w:w="80" w:type="dxa"/>
              <w:right w:w="80" w:type="dxa"/>
            </w:tcMar>
          </w:tcPr>
          <w:p>
            <w:pPr>
              <w:spacing w:after="40"/>
            </w:pPr>
            <w:r>
              <w:rPr>
                <w:color w:val="222222"/>
              </w:rPr>
              <w:t>Pull OpenAPI/schema or POJOs before backend implementation.</w:t>
            </w:r>
          </w:p>
        </w:tc>
      </w:tr>
      <w:tr>
        <w:tc>
          <w:tcPr>
            <w:shd w:fill="FFFFFF"/>
            <w:tcMar>
              <w:top w:w="80" w:type="dxa"/>
              <w:left w:w="80" w:type="dxa"/>
              <w:bottom w:w="80" w:type="dxa"/>
              <w:right w:w="80" w:type="dxa"/>
            </w:tcMar>
          </w:tcPr>
          <w:p>
            <w:pPr>
              <w:spacing w:after="40"/>
            </w:pPr>
            <w:r>
              <w:rPr>
                <w:color w:val="222222"/>
              </w:rPr>
              <w:t>Table of contents</w:t>
            </w:r>
          </w:p>
        </w:tc>
        <w:tc>
          <w:tcPr>
            <w:shd w:fill="FFFFFF"/>
            <w:tcMar>
              <w:top w:w="80" w:type="dxa"/>
              <w:left w:w="80" w:type="dxa"/>
              <w:bottom w:w="80" w:type="dxa"/>
              <w:right w:w="80" w:type="dxa"/>
            </w:tcMar>
          </w:tcPr>
          <w:p>
            <w:pPr>
              <w:spacing w:after="40"/>
            </w:pPr>
            <w:r>
              <w:rPr>
                <w:color w:val="222222"/>
              </w:rPr>
              <w:t>Generated Word file may not include dynamic Word TOC fields.</w:t>
            </w:r>
          </w:p>
        </w:tc>
        <w:tc>
          <w:tcPr>
            <w:shd w:fill="FFFFFF"/>
            <w:tcMar>
              <w:top w:w="80" w:type="dxa"/>
              <w:left w:w="80" w:type="dxa"/>
              <w:bottom w:w="80" w:type="dxa"/>
              <w:right w:w="80" w:type="dxa"/>
            </w:tcMar>
          </w:tcPr>
          <w:p>
            <w:pPr>
              <w:spacing w:after="40"/>
            </w:pPr>
            <w:r>
              <w:rPr>
                <w:color w:val="222222"/>
              </w:rPr>
              <w:t>Add or update TOC in Word if formal page numbering is required.</w:t>
            </w:r>
          </w:p>
        </w:tc>
      </w:tr>
    </w:tbl>
    <w:p>
      <w:r>
        <w:t/>
      </w:r>
    </w:p>
    <w:p>
      <w:r>
        <w:t/>
      </w:r>
    </w:p>
    <w:p>
      <w:pPr>
        <w:pStyle w:val="Heading1"/>
      </w:pPr>
      <w:r>
        <w:t>18. Appendix: Example Pages</w:t>
      </w:r>
    </w:p>
    <w:p>
      <w:r>
        <w:t/>
      </w:r>
    </w:p>
    <w:tbl>
      <w:tblPr>
        <w:tblW w:w="0" w:type="auto"/>
        <w:tblBorders>
          <w:top w:val="single" w:sz="6" w:color="BFBFBF"/>
          <w:left w:val="single" w:sz="6" w:color="BFBFBF"/>
          <w:bottom w:val="single" w:sz="6" w:color="BFBFBF"/>
          <w:right w:val="single" w:sz="6" w:color="BFBFBF"/>
          <w:insideH w:val="single" w:sz="4" w:color="BFBFBF"/>
          <w:insideV w:val="single" w:sz="4" w:color="BFBFBF"/>
        </w:tblBorders>
        <w:tblLook w:firstRow="1" w:noHBand="0" w:noVBand="1"/>
      </w:tblPr>
      <w:tr>
        <w:tc>
          <w:tcPr>
            <w:shd w:fill="4F81BD"/>
            <w:tcMar>
              <w:top w:w="80" w:type="dxa"/>
              <w:left w:w="80" w:type="dxa"/>
              <w:bottom w:w="80" w:type="dxa"/>
              <w:right w:w="80" w:type="dxa"/>
            </w:tcMar>
          </w:tcPr>
          <w:p>
            <w:pPr>
              <w:spacing w:after="40"/>
            </w:pPr>
            <w:r>
              <w:rPr>
                <w:b/>
                <w:color w:val="FFFFFF"/>
              </w:rPr>
              <w:t>Product family</w:t>
            </w:r>
          </w:p>
        </w:tc>
        <w:tc>
          <w:tcPr>
            <w:shd w:fill="4F81BD"/>
            <w:tcMar>
              <w:top w:w="80" w:type="dxa"/>
              <w:left w:w="80" w:type="dxa"/>
              <w:bottom w:w="80" w:type="dxa"/>
              <w:right w:w="80" w:type="dxa"/>
            </w:tcMar>
          </w:tcPr>
          <w:p>
            <w:pPr>
              <w:spacing w:after="40"/>
            </w:pPr>
            <w:r>
              <w:rPr>
                <w:b/>
                <w:color w:val="FFFFFF"/>
              </w:rPr>
              <w:t>Search example</w:t>
            </w:r>
          </w:p>
        </w:tc>
        <w:tc>
          <w:tcPr>
            <w:shd w:fill="4F81BD"/>
            <w:tcMar>
              <w:top w:w="80" w:type="dxa"/>
              <w:left w:w="80" w:type="dxa"/>
              <w:bottom w:w="80" w:type="dxa"/>
              <w:right w:w="80" w:type="dxa"/>
            </w:tcMar>
          </w:tcPr>
          <w:p>
            <w:pPr>
              <w:spacing w:after="40"/>
            </w:pPr>
            <w:r>
              <w:rPr>
                <w:b/>
                <w:color w:val="FFFFFF"/>
              </w:rPr>
              <w:t>PDP example</w:t>
            </w:r>
          </w:p>
        </w:tc>
      </w:tr>
      <w:tr>
        <w:tc>
          <w:tcPr>
            <w:shd w:fill="FFFFFF"/>
            <w:tcMar>
              <w:top w:w="80" w:type="dxa"/>
              <w:left w:w="80" w:type="dxa"/>
              <w:bottom w:w="80" w:type="dxa"/>
              <w:right w:w="80" w:type="dxa"/>
            </w:tcMar>
          </w:tcPr>
          <w:p>
            <w:pPr>
              <w:spacing w:after="40"/>
            </w:pPr>
            <w:r>
              <w:rPr>
                <w:color w:val="222222"/>
              </w:rPr>
              <w:t>Primary Antibody</w:t>
            </w:r>
          </w:p>
        </w:tc>
        <w:tc>
          <w:tcPr>
            <w:shd w:fill="FFFFFF"/>
            <w:tcMar>
              <w:top w:w="80" w:type="dxa"/>
              <w:left w:w="80" w:type="dxa"/>
              <w:bottom w:w="80" w:type="dxa"/>
              <w:right w:w="80" w:type="dxa"/>
            </w:tcMar>
          </w:tcPr>
          <w:p>
            <w:pPr>
              <w:spacing w:after="40"/>
            </w:pPr>
            <w:r>
              <w:rPr>
                <w:color w:val="222222"/>
                <w:rFonts w:ascii="Consolas" w:hAnsi="Consolas"/>
                <w:sz w:val="18"/>
              </w:rPr>
              <w:t>https://www.thermofisher.com/antibody/primary/query/*</w:t>
            </w:r>
          </w:p>
        </w:tc>
        <w:tc>
          <w:tcPr>
            <w:shd w:fill="FFFFFF"/>
            <w:tcMar>
              <w:top w:w="80" w:type="dxa"/>
              <w:left w:w="80" w:type="dxa"/>
              <w:bottom w:w="80" w:type="dxa"/>
              <w:right w:w="80" w:type="dxa"/>
            </w:tcMar>
          </w:tcPr>
          <w:p>
            <w:pPr>
              <w:spacing w:after="40"/>
            </w:pPr>
            <w:r>
              <w:rPr>
                <w:color w:val="222222"/>
                <w:rFonts w:ascii="Consolas" w:hAnsi="Consolas"/>
                <w:sz w:val="18"/>
              </w:rPr>
              <w:t>https://www.thermofisher.com/antibody/product/Ki-67-Antibody-clone-SP6-Recombinant-Monoclonal/MA5-14520</w:t>
            </w:r>
          </w:p>
        </w:tc>
      </w:tr>
      <w:tr>
        <w:tc>
          <w:tcPr>
            <w:shd w:fill="FFFFFF"/>
            <w:tcMar>
              <w:top w:w="80" w:type="dxa"/>
              <w:left w:w="80" w:type="dxa"/>
              <w:bottom w:w="80" w:type="dxa"/>
              <w:right w:w="80" w:type="dxa"/>
            </w:tcMar>
          </w:tcPr>
          <w:p>
            <w:pPr>
              <w:spacing w:after="40"/>
            </w:pPr>
            <w:r>
              <w:rPr>
                <w:color w:val="222222"/>
              </w:rPr>
              <w:t>Secondary Antibody</w:t>
            </w:r>
          </w:p>
        </w:tc>
        <w:tc>
          <w:tcPr>
            <w:shd w:fill="FFFFFF"/>
            <w:tcMar>
              <w:top w:w="80" w:type="dxa"/>
              <w:left w:w="80" w:type="dxa"/>
              <w:bottom w:w="80" w:type="dxa"/>
              <w:right w:w="80" w:type="dxa"/>
            </w:tcMar>
          </w:tcPr>
          <w:p>
            <w:pPr>
              <w:spacing w:after="40"/>
            </w:pPr>
            <w:r>
              <w:rPr>
                <w:color w:val="222222"/>
                <w:rFonts w:ascii="Consolas" w:hAnsi="Consolas"/>
                <w:sz w:val="18"/>
              </w:rPr>
              <w:t>https://www.thermofisher.com/antibody/secondary/query/*</w:t>
            </w:r>
          </w:p>
        </w:tc>
        <w:tc>
          <w:tcPr>
            <w:shd w:fill="FFFFFF"/>
            <w:tcMar>
              <w:top w:w="80" w:type="dxa"/>
              <w:left w:w="80" w:type="dxa"/>
              <w:bottom w:w="80" w:type="dxa"/>
              <w:right w:w="80" w:type="dxa"/>
            </w:tcMar>
          </w:tcPr>
          <w:p>
            <w:pPr>
              <w:spacing w:after="40"/>
            </w:pPr>
            <w:r>
              <w:rPr>
                <w:color w:val="222222"/>
                <w:rFonts w:ascii="Consolas" w:hAnsi="Consolas"/>
                <w:sz w:val="18"/>
              </w:rPr>
              <w:t>https://www.thermofisher.com/antibody/product/Goat-anti-Rabbit-IgG-H-L-Cross-Adsorbed-Secondary-Antibody-Polyclonal/A-11008</w:t>
            </w:r>
          </w:p>
        </w:tc>
      </w:tr>
      <w:tr>
        <w:tc>
          <w:tcPr>
            <w:shd w:fill="FFFFFF"/>
            <w:tcMar>
              <w:top w:w="80" w:type="dxa"/>
              <w:left w:w="80" w:type="dxa"/>
              <w:bottom w:w="80" w:type="dxa"/>
              <w:right w:w="80" w:type="dxa"/>
            </w:tcMar>
          </w:tcPr>
          <w:p>
            <w:pPr>
              <w:spacing w:after="40"/>
            </w:pPr>
            <w:r>
              <w:rPr>
                <w:color w:val="222222"/>
              </w:rPr>
              <w:t>Isotype Control</w:t>
            </w:r>
          </w:p>
        </w:tc>
        <w:tc>
          <w:tcPr>
            <w:shd w:fill="FFFFFF"/>
            <w:tcMar>
              <w:top w:w="80" w:type="dxa"/>
              <w:left w:w="80" w:type="dxa"/>
              <w:bottom w:w="80" w:type="dxa"/>
              <w:right w:w="80" w:type="dxa"/>
            </w:tcMar>
          </w:tcPr>
          <w:p>
            <w:pPr>
              <w:spacing w:after="40"/>
            </w:pPr>
            <w:r>
              <w:rPr>
                <w:color w:val="222222"/>
                <w:rFonts w:ascii="Consolas" w:hAnsi="Consolas"/>
                <w:sz w:val="18"/>
              </w:rPr>
              <w:t>https://www.thermofisher.com/antibody/control/query/*</w:t>
            </w:r>
          </w:p>
        </w:tc>
        <w:tc>
          <w:tcPr>
            <w:shd w:fill="FFFFFF"/>
            <w:tcMar>
              <w:top w:w="80" w:type="dxa"/>
              <w:left w:w="80" w:type="dxa"/>
              <w:bottom w:w="80" w:type="dxa"/>
              <w:right w:w="80" w:type="dxa"/>
            </w:tcMar>
          </w:tcPr>
          <w:p>
            <w:pPr>
              <w:spacing w:after="40"/>
            </w:pPr>
            <w:r>
              <w:rPr>
                <w:color w:val="222222"/>
                <w:rFonts w:ascii="Consolas" w:hAnsi="Consolas"/>
                <w:sz w:val="18"/>
              </w:rPr>
              <w:t>https://www.thermofisher.com/antibody/product/Rabbit-IgG-Isotype-Control/02-6102</w:t>
            </w:r>
          </w:p>
        </w:tc>
      </w:tr>
      <w:tr>
        <w:tc>
          <w:tcPr>
            <w:shd w:fill="FFFFFF"/>
            <w:tcMar>
              <w:top w:w="80" w:type="dxa"/>
              <w:left w:w="80" w:type="dxa"/>
              <w:bottom w:w="80" w:type="dxa"/>
              <w:right w:w="80" w:type="dxa"/>
            </w:tcMar>
          </w:tcPr>
          <w:p>
            <w:pPr>
              <w:spacing w:after="40"/>
            </w:pPr>
            <w:r>
              <w:rPr>
                <w:color w:val="222222"/>
              </w:rPr>
              <w:t>Proteins and Peptides</w:t>
            </w:r>
          </w:p>
        </w:tc>
        <w:tc>
          <w:tcPr>
            <w:shd w:fill="FFFFFF"/>
            <w:tcMar>
              <w:top w:w="80" w:type="dxa"/>
              <w:left w:w="80" w:type="dxa"/>
              <w:bottom w:w="80" w:type="dxa"/>
              <w:right w:w="80" w:type="dxa"/>
            </w:tcMar>
          </w:tcPr>
          <w:p>
            <w:pPr>
              <w:spacing w:after="40"/>
            </w:pPr>
            <w:r>
              <w:rPr>
                <w:color w:val="222222"/>
                <w:rFonts w:ascii="Consolas" w:hAnsi="Consolas"/>
                <w:sz w:val="18"/>
              </w:rPr>
              <w:t>https://www.thermofisher.com/proteins/query/*</w:t>
            </w:r>
          </w:p>
        </w:tc>
        <w:tc>
          <w:tcPr>
            <w:shd w:fill="FFFFFF"/>
            <w:tcMar>
              <w:top w:w="80" w:type="dxa"/>
              <w:left w:w="80" w:type="dxa"/>
              <w:bottom w:w="80" w:type="dxa"/>
              <w:right w:w="80" w:type="dxa"/>
            </w:tcMar>
          </w:tcPr>
          <w:p>
            <w:pPr>
              <w:spacing w:after="40"/>
            </w:pPr>
            <w:r>
              <w:rPr>
                <w:color w:val="222222"/>
                <w:rFonts w:ascii="Consolas" w:hAnsi="Consolas"/>
                <w:sz w:val="18"/>
              </w:rPr>
              <w:t>https://www.thermofisher.com/proteins/product/Human-FGF-basic-FGF-2-bFGF-154-aa-Recombinant-Protein/100-18B-50UG</w:t>
            </w:r>
          </w:p>
        </w:tc>
      </w:tr>
      <w:tr>
        <w:tc>
          <w:tcPr>
            <w:shd w:fill="FFFFFF"/>
            <w:tcMar>
              <w:top w:w="80" w:type="dxa"/>
              <w:left w:w="80" w:type="dxa"/>
              <w:bottom w:w="80" w:type="dxa"/>
              <w:right w:w="80" w:type="dxa"/>
            </w:tcMar>
          </w:tcPr>
          <w:p>
            <w:pPr>
              <w:spacing w:after="40"/>
            </w:pPr>
            <w:r>
              <w:rPr>
                <w:color w:val="222222"/>
              </w:rPr>
              <w:t>ELISA Kits</w:t>
            </w:r>
          </w:p>
        </w:tc>
        <w:tc>
          <w:tcPr>
            <w:shd w:fill="FFFFFF"/>
            <w:tcMar>
              <w:top w:w="80" w:type="dxa"/>
              <w:left w:w="80" w:type="dxa"/>
              <w:bottom w:w="80" w:type="dxa"/>
              <w:right w:w="80" w:type="dxa"/>
            </w:tcMar>
          </w:tcPr>
          <w:p>
            <w:pPr>
              <w:spacing w:after="40"/>
            </w:pPr>
            <w:r>
              <w:rPr>
                <w:color w:val="222222"/>
                <w:rFonts w:ascii="Consolas" w:hAnsi="Consolas"/>
                <w:sz w:val="18"/>
              </w:rPr>
              <w:t>https://www.thermofisher.com/elisa/query/*</w:t>
            </w:r>
          </w:p>
        </w:tc>
        <w:tc>
          <w:tcPr>
            <w:shd w:fill="FFFFFF"/>
            <w:tcMar>
              <w:top w:w="80" w:type="dxa"/>
              <w:left w:w="80" w:type="dxa"/>
              <w:bottom w:w="80" w:type="dxa"/>
              <w:right w:w="80" w:type="dxa"/>
            </w:tcMar>
          </w:tcPr>
          <w:p>
            <w:pPr>
              <w:spacing w:after="40"/>
            </w:pPr>
            <w:r>
              <w:rPr>
                <w:color w:val="222222"/>
                <w:rFonts w:ascii="Consolas" w:hAnsi="Consolas"/>
                <w:sz w:val="18"/>
              </w:rPr>
              <w:t>https://www.thermofisher.com/elisa/product/Human-IL-18-ProQuantum-Immunoassay-Kit/A35613</w:t>
            </w:r>
          </w:p>
        </w:tc>
      </w:tr>
    </w:tbl>
    <w:p>
      <w:r>
        <w:t/>
      </w:r>
    </w:p>
    <w:p>
      <w:r>
        <w:t/>
      </w:r>
    </w:p>
    <w:sectPr>
      <w:pgSz w:w="12240" w:h="15840"/>
      <w:pgMar w:top="900" w:right="720" w:bottom="900" w:left="72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rial" w:hAnsi="Arial"/>
      <w:sz w:val="21"/>
    </w:rPr>
    <w:pPr>
      <w:spacing w:after="120"/>
    </w:pPr>
  </w:style>
  <w:style w:type="paragraph" w:styleId="Title">
    <w:name w:val="Title"/>
    <w:basedOn w:val="Normal"/>
    <w:qFormat/>
    <w:pPr>
      <w:spacing w:after="260"/>
      <w:pBdr>
        <w:bottom w:val="single" w:sz="18" w:space="4" w:color="CC0000"/>
      </w:pBdr>
    </w:pPr>
    <w:rPr>
      <w:rFonts w:ascii="Arial" w:hAnsi="Arial"/>
      <w:b/>
      <w:color w:val="404040"/>
      <w:sz w:val="44"/>
    </w:rPr>
  </w:style>
  <w:style w:type="paragraph" w:styleId="Heading1">
    <w:name w:val="heading 1"/>
    <w:basedOn w:val="Normal"/>
    <w:next w:val="Normal"/>
    <w:qFormat/>
    <w:pPr>
      <w:spacing w:before="260" w:after="100"/>
      <w:outlineLvl w:val="0"/>
      <w:pBdr>
        <w:bottom w:val="single" w:sz="6" w:space="2" w:color="D9D9D9"/>
      </w:pBdr>
    </w:pPr>
    <w:rPr>
      <w:rFonts w:ascii="Arial" w:hAnsi="Arial"/>
      <w:b/>
      <w:color w:val="404040"/>
      <w:sz w:val="30"/>
    </w:rPr>
  </w:style>
  <w:style w:type="paragraph" w:styleId="Heading2">
    <w:name w:val="heading 2"/>
    <w:basedOn w:val="Normal"/>
    <w:next w:val="Normal"/>
    <w:qFormat/>
    <w:pPr>
      <w:spacing w:before="180" w:after="80"/>
      <w:outlineLvl w:val="1"/>
    </w:pPr>
    <w:rPr>
      <w:rFonts w:ascii="Arial" w:hAnsi="Arial"/>
      <w:b/>
      <w:color w:val="404040"/>
      <w:sz w:val="25"/>
    </w:rPr>
  </w:style>
  <w:style w:type="paragraph" w:styleId="Code">
    <w:name w:val="Code"/>
    <w:basedOn w:val="Normal"/>
    <w:rPr>
      <w:rFonts w:ascii="Consolas" w:hAnsi="Consolas"/>
      <w:sz w:val="17"/>
      <w:color w:val="33333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Backend Developer PRD: Antibody Product Series</dc:title>
  <dc:creator>Codex</dc:creator>
  <cp:lastModifiedBy>Codex</cp:lastModifiedBy>
  <dcterms:created xsi:type="dcterms:W3CDTF">2026-07-23T16:03:39Z</dcterms:created>
  <dcterms:modified xsi:type="dcterms:W3CDTF">2026-07-23T16:03:39Z</dcterms:modified>
</cp:coreProperties>
</file>