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UI Developer PRD: Antibody Product Series</w:t>
      </w:r>
    </w:p>
    <w:p>
      <w:r>
        <w:t/>
      </w:r>
    </w:p>
    <w:p>
      <w:r>
        <w:t>Document date: July 23, 2026</w:t>
      </w:r>
    </w:p>
    <w:p>
      <w:r>
        <w:t>Audience: UI developers, QA engineers, product owners, business analysts, and integration teams</w:t>
      </w:r>
    </w:p>
    <w:p>
      <w:r>
        <w:t>Scope: Primary Antibodies, Secondary Antibodies, Isotype Controls, Proteins and Peptides, and ELISA Kits search and product detail pages</w:t>
      </w:r>
    </w:p>
    <w:p>
      <w:r>
        <w:t xml:space="preserve">Primary repo evidence: </w:t>
      </w:r>
      <w:r>
        <w:rPr>
          <w:rFonts w:ascii="Consolas" w:hAnsi="Consolas"/>
          <w:sz w:val="19"/>
          <w:color w:val="333333"/>
        </w:rPr>
        <w:t>thermofisher/magellan-search</w:t>
      </w:r>
    </w:p>
    <w:p>
      <w:r>
        <w:t xml:space="preserve">Supporting repo and service evidence: de-magellan repository list, local business rules documents, and service URLs configured in </w:t>
      </w:r>
      <w:r>
        <w:rPr>
          <w:rFonts w:ascii="Consolas" w:hAnsi="Consolas"/>
          <w:sz w:val="19"/>
          <w:color w:val="333333"/>
        </w:rPr>
        <w:t>magellan-search</w:t>
      </w:r>
    </w:p>
    <w:p>
      <w:r>
        <w:t/>
      </w:r>
    </w:p>
    <w:p>
      <w:pPr>
        <w:pStyle w:val="Heading1"/>
      </w:pPr>
      <w:r>
        <w:t>1. Document Purpose</w:t>
      </w:r>
    </w:p>
    <w:p>
      <w:r>
        <w:t/>
      </w:r>
    </w:p>
    <w:p>
      <w:r>
        <w:t>This PRD describes the UI behavior, business rules, functional architecture, workflow layers, module touchpoints, and integration expectations for the antibody product series search and product detail experiences.</w:t>
      </w:r>
    </w:p>
    <w:p>
      <w:r>
        <w:t/>
      </w:r>
    </w:p>
    <w:p>
      <w:r>
        <w:t>The document is written from a UI developer perspective. It identifies the repository, Java modules, view models, constants, configuration keys, service endpoints, feature flags, and important functions that drive the user interface.</w:t>
      </w:r>
    </w:p>
    <w:p>
      <w:r>
        <w:t/>
      </w:r>
    </w:p>
    <w:p>
      <w:r>
        <w:t xml:space="preserve">This document uses the previously generated business rules for the five product subtypes and code evidence from </w:t>
      </w:r>
      <w:r>
        <w:rPr>
          <w:rFonts w:ascii="Consolas" w:hAnsi="Consolas"/>
          <w:sz w:val="19"/>
          <w:color w:val="333333"/>
        </w:rPr>
        <w:t>thermofisher/magellan-search</w:t>
      </w:r>
      <w:r>
        <w:t>. Rules or architectural details that were not directly visible in the available repo evidence are marked as validation items or assumptions instead of being invented.</w:t>
      </w:r>
    </w:p>
    <w:p>
      <w:r>
        <w:t/>
      </w:r>
    </w:p>
    <w:p>
      <w:pPr>
        <w:pStyle w:val="Heading1"/>
      </w:pPr>
      <w:r>
        <w:t>2. Source Evidence and Review Boundary</w:t>
      </w:r>
    </w:p>
    <w:p>
      <w:r>
        <w:t/>
      </w:r>
    </w:p>
    <w:p>
      <w:pPr>
        <w:pStyle w:val="Heading2"/>
      </w:pPr>
      <w:r>
        <w:t>2.1 Reviewed local documents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Primary_Antibody_Product_Series_Business_Rules.docx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Secondary_Antibody_Product_Series_Business_Rules.docx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Isotype_Controls_Product_Series_Business_Rules.docx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Proteins_Peptides_Product_Series_Business_Rules.docx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ELISA_Product_Series_Business_Rules.docx</w:t>
      </w:r>
    </w:p>
    <w:p>
      <w:pPr>
        <w:numPr>
          <w:ilvl w:val="0"/>
          <w:numId w:val="1"/>
        </w:numPr>
      </w:pPr>
      <w:r>
        <w:t>Search business rules documents for the same product subtypes where present in the attached business rules package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business-rule-extraction-prompt-v3.1.md</w:t>
      </w:r>
    </w:p>
    <w:p>
      <w:r>
        <w:t/>
      </w:r>
    </w:p>
    <w:p>
      <w:pPr>
        <w:pStyle w:val="Heading2"/>
      </w:pPr>
      <w:r>
        <w:t>2.2 Reviewed repo</w:t>
      </w:r>
    </w:p>
    <w:p>
      <w:r>
        <w:t/>
      </w:r>
    </w:p>
    <w:p>
      <w:r>
        <w:t>Primary code evidence was available from:</w:t>
      </w:r>
    </w:p>
    <w:p>
      <w:r>
        <w:t/>
      </w:r>
    </w:p>
    <w:p>
      <w:pPr>
        <w:numPr>
          <w:ilvl w:val="0"/>
          <w:numId w:val="1"/>
        </w:numPr>
      </w:pPr>
      <w:r>
        <w:t xml:space="preserve">Repository: </w:t>
      </w:r>
      <w:r>
        <w:rPr>
          <w:rFonts w:ascii="Consolas" w:hAnsi="Consolas"/>
          <w:sz w:val="19"/>
          <w:color w:val="333333"/>
        </w:rPr>
        <w:t>thermofisher/magellan-search</w:t>
      </w:r>
    </w:p>
    <w:p>
      <w:pPr>
        <w:numPr>
          <w:ilvl w:val="0"/>
          <w:numId w:val="1"/>
        </w:numPr>
      </w:pPr>
      <w:r>
        <w:t xml:space="preserve">Branch observed: </w:t>
      </w:r>
      <w:r>
        <w:rPr>
          <w:rFonts w:ascii="Consolas" w:hAnsi="Consolas"/>
          <w:sz w:val="19"/>
          <w:color w:val="333333"/>
        </w:rPr>
        <w:t>master</w:t>
      </w:r>
    </w:p>
    <w:p>
      <w:r>
        <w:t/>
      </w:r>
    </w:p>
    <w:p>
      <w:r>
        <w:t>Important reviewed files: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src/main/java/com/lifetech/magellan/constants/ProductSubType.java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src/main/resources/config.yaml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src/main/java/com/lifetech/magellan/v2/productdetail/model/AntibodyProductDetailViewModel.java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src/main/java/com/lifetech/magellan/v2/productdetail/util/PdpAeoMarkdownBuilder.java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src/main/java/com/lifetech/magellan/v2/productdetail/constants/ProductDetailConstants.java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src/main/java/com/lifetech/magellan/action/UnifiedCardProductTypeCountAction.java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src/test/java/com/lifetech/magellan/v2/productdetail/util/PdpAeoMarkdownBuilderTest.java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src/test/java/com/lifetech/magellan/v2/search/model/AntibodySearchResultsViewModelTest.java</w:t>
      </w:r>
    </w:p>
    <w:p>
      <w:r>
        <w:t/>
      </w:r>
    </w:p>
    <w:p>
      <w:pPr>
        <w:pStyle w:val="Heading2"/>
      </w:pPr>
      <w:r>
        <w:t>2.3 Access limitation</w:t>
      </w:r>
    </w:p>
    <w:p>
      <w:r>
        <w:t/>
      </w:r>
    </w:p>
    <w:p>
      <w:r>
        <w:t xml:space="preserve">The exact </w:t>
      </w:r>
      <w:r>
        <w:rPr>
          <w:rFonts w:ascii="Consolas" w:hAnsi="Consolas"/>
          <w:sz w:val="19"/>
          <w:color w:val="333333"/>
        </w:rPr>
        <w:t>de-magellan</w:t>
      </w:r>
      <w:r>
        <w:t xml:space="preserve"> team repository membership page was not directly available as a full machine-readable team list from the environment. The PRD therefore uses the accessible Magellan repo evidence, local rules package, and configured service integration names. Any implementation assignment across other de-magellan repos should be validated by repository owners before delivery planning.</w:t>
      </w:r>
    </w:p>
    <w:p>
      <w:r>
        <w:t/>
      </w:r>
    </w:p>
    <w:p>
      <w:pPr>
        <w:pStyle w:val="Heading1"/>
      </w:pPr>
      <w:r>
        <w:t>3. Product Overview</w:t>
      </w:r>
    </w:p>
    <w:p>
      <w:r>
        <w:t/>
      </w:r>
    </w:p>
    <w:p>
      <w:pPr>
        <w:pStyle w:val="Heading2"/>
      </w:pPr>
      <w:r>
        <w:t>3.1 Product name</w:t>
      </w:r>
    </w:p>
    <w:p>
      <w:r>
        <w:t/>
      </w:r>
    </w:p>
    <w:p>
      <w:r>
        <w:t>Antibody Product Series Search and Product Detail UI</w:t>
      </w:r>
    </w:p>
    <w:p>
      <w:r>
        <w:t/>
      </w:r>
    </w:p>
    <w:p>
      <w:pPr>
        <w:pStyle w:val="Heading2"/>
      </w:pPr>
      <w:r>
        <w:t>3.2 Owner</w:t>
      </w:r>
    </w:p>
    <w:p>
      <w:r>
        <w:t/>
      </w:r>
    </w:p>
    <w:p>
      <w:r>
        <w:t>Owner is not explicitly defined in the reviewed repo evidence. The functional ownership appears to sit across Magellan search, product detail, commerce, related products, Q and A, pricing, availability, and content service teams.</w:t>
      </w:r>
    </w:p>
    <w:p>
      <w:r>
        <w:t/>
      </w:r>
    </w:p>
    <w:p>
      <w:pPr>
        <w:pStyle w:val="Heading2"/>
      </w:pPr>
      <w:r>
        <w:t>3.3 Purpose</w:t>
      </w:r>
    </w:p>
    <w:p>
      <w:r>
        <w:t/>
      </w:r>
    </w:p>
    <w:p>
      <w:r>
        <w:t>The experience helps customers discover, compare, evaluate, and purchase antibody-related products. It supports search workflows, filters, product detail content, commerce actions, references, target biology information, related products, and support information.</w:t>
      </w:r>
    </w:p>
    <w:p>
      <w:r>
        <w:t/>
      </w:r>
    </w:p>
    <w:p>
      <w:pPr>
        <w:pStyle w:val="Heading2"/>
      </w:pPr>
      <w:r>
        <w:t>3.4 Business goals</w:t>
      </w:r>
    </w:p>
    <w:p>
      <w:r>
        <w:t/>
      </w:r>
    </w:p>
    <w:p>
      <w:pPr>
        <w:numPr>
          <w:ilvl w:val="0"/>
          <w:numId w:val="1"/>
        </w:numPr>
      </w:pPr>
      <w:r>
        <w:t>Allow customers to find relevant antibody-related products by keyword, target, application, species, host, conjugate, and subtype.</w:t>
      </w:r>
    </w:p>
    <w:p>
      <w:pPr>
        <w:numPr>
          <w:ilvl w:val="0"/>
          <w:numId w:val="1"/>
        </w:numPr>
      </w:pPr>
      <w:r>
        <w:t>Present PDP content that supports scientific selection and purchase confidence.</w:t>
      </w:r>
    </w:p>
    <w:p>
      <w:pPr>
        <w:numPr>
          <w:ilvl w:val="0"/>
          <w:numId w:val="1"/>
        </w:numPr>
      </w:pPr>
      <w:r>
        <w:t>Show correct package-specific price, availability, cart eligibility, lifecycle messages, and documentation.</w:t>
      </w:r>
    </w:p>
    <w:p>
      <w:pPr>
        <w:numPr>
          <w:ilvl w:val="0"/>
          <w:numId w:val="1"/>
        </w:numPr>
      </w:pPr>
      <w:r>
        <w:t>Provide subtype-specific biological content such as bioinformatics, target information, citations, and product specifications.</w:t>
      </w:r>
    </w:p>
    <w:p>
      <w:pPr>
        <w:numPr>
          <w:ilvl w:val="0"/>
          <w:numId w:val="1"/>
        </w:numPr>
      </w:pPr>
      <w:r>
        <w:t>Support cross-sell and discovery through related products and alternate search.</w:t>
      </w:r>
    </w:p>
    <w:p>
      <w:pPr>
        <w:numPr>
          <w:ilvl w:val="0"/>
          <w:numId w:val="1"/>
        </w:numPr>
      </w:pPr>
      <w:r>
        <w:t>Enable country, language, login, entitlement, and configuration-based UI behavior.</w:t>
      </w:r>
    </w:p>
    <w:p>
      <w:r>
        <w:t/>
      </w:r>
    </w:p>
    <w:p>
      <w:pPr>
        <w:pStyle w:val="Heading2"/>
      </w:pPr>
      <w:r>
        <w:t>3.5 In scope</w:t>
      </w:r>
    </w:p>
    <w:p>
      <w:r>
        <w:t/>
      </w:r>
    </w:p>
    <w:p>
      <w:pPr>
        <w:numPr>
          <w:ilvl w:val="0"/>
          <w:numId w:val="1"/>
        </w:numPr>
      </w:pPr>
      <w:r>
        <w:t>Search pages for:</w:t>
      </w:r>
    </w:p>
    <w:p>
      <w:pPr>
        <w:numPr>
          <w:ilvl w:val="0"/>
          <w:numId w:val="1"/>
        </w:numPr>
      </w:pPr>
      <w:r>
        <w:t>Primary Antibodies</w:t>
      </w:r>
    </w:p>
    <w:p>
      <w:pPr>
        <w:numPr>
          <w:ilvl w:val="0"/>
          <w:numId w:val="1"/>
        </w:numPr>
      </w:pPr>
      <w:r>
        <w:t>Secondary Antibodies</w:t>
      </w:r>
    </w:p>
    <w:p>
      <w:pPr>
        <w:numPr>
          <w:ilvl w:val="0"/>
          <w:numId w:val="1"/>
        </w:numPr>
      </w:pPr>
      <w:r>
        <w:t>Isotype Controls</w:t>
      </w:r>
    </w:p>
    <w:p>
      <w:pPr>
        <w:numPr>
          <w:ilvl w:val="0"/>
          <w:numId w:val="1"/>
        </w:numPr>
      </w:pPr>
      <w:r>
        <w:t>Proteins and Peptides</w:t>
      </w:r>
    </w:p>
    <w:p>
      <w:pPr>
        <w:numPr>
          <w:ilvl w:val="0"/>
          <w:numId w:val="1"/>
        </w:numPr>
      </w:pPr>
      <w:r>
        <w:t>ELISA Kits</w:t>
      </w:r>
    </w:p>
    <w:p>
      <w:pPr>
        <w:numPr>
          <w:ilvl w:val="0"/>
          <w:numId w:val="1"/>
        </w:numPr>
      </w:pPr>
      <w:r>
        <w:t>PDP pages for the same product subtypes</w:t>
      </w:r>
    </w:p>
    <w:p>
      <w:pPr>
        <w:numPr>
          <w:ilvl w:val="0"/>
          <w:numId w:val="1"/>
        </w:numPr>
      </w:pPr>
      <w:r>
        <w:t>Commerce card behavior including price, availability, quantity, orderability, and Add to Cart eligibility</w:t>
      </w:r>
    </w:p>
    <w:p>
      <w:pPr>
        <w:numPr>
          <w:ilvl w:val="0"/>
          <w:numId w:val="1"/>
        </w:numPr>
      </w:pPr>
      <w:r>
        <w:t>Banner behavior near product title</w:t>
      </w:r>
    </w:p>
    <w:p>
      <w:pPr>
        <w:numPr>
          <w:ilvl w:val="0"/>
          <w:numId w:val="1"/>
        </w:numPr>
      </w:pPr>
      <w:r>
        <w:t>Product specifications and product-specific content</w:t>
      </w:r>
    </w:p>
    <w:p>
      <w:pPr>
        <w:numPr>
          <w:ilvl w:val="0"/>
          <w:numId w:val="1"/>
        </w:numPr>
      </w:pPr>
      <w:r>
        <w:t>Bioinformatics and target information</w:t>
      </w:r>
    </w:p>
    <w:p>
      <w:pPr>
        <w:numPr>
          <w:ilvl w:val="0"/>
          <w:numId w:val="1"/>
        </w:numPr>
      </w:pPr>
      <w:r>
        <w:t>References and scholarly article rendering</w:t>
      </w:r>
    </w:p>
    <w:p>
      <w:pPr>
        <w:numPr>
          <w:ilvl w:val="0"/>
          <w:numId w:val="1"/>
        </w:numPr>
      </w:pPr>
      <w:r>
        <w:t>Questions and Answers</w:t>
      </w:r>
    </w:p>
    <w:p>
      <w:pPr>
        <w:numPr>
          <w:ilvl w:val="0"/>
          <w:numId w:val="1"/>
        </w:numPr>
      </w:pPr>
      <w:r>
        <w:t>Related products</w:t>
      </w:r>
    </w:p>
    <w:p>
      <w:pPr>
        <w:numPr>
          <w:ilvl w:val="0"/>
          <w:numId w:val="1"/>
        </w:numPr>
      </w:pPr>
      <w:r>
        <w:t>Developer-facing architecture, modules, functions, service endpoints, and data flow</w:t>
      </w:r>
    </w:p>
    <w:p>
      <w:r>
        <w:t/>
      </w:r>
    </w:p>
    <w:p>
      <w:pPr>
        <w:pStyle w:val="Heading2"/>
      </w:pPr>
      <w:r>
        <w:t>3.6 Out of scope</w:t>
      </w:r>
    </w:p>
    <w:p>
      <w:r>
        <w:t/>
      </w:r>
    </w:p>
    <w:p>
      <w:pPr>
        <w:numPr>
          <w:ilvl w:val="0"/>
          <w:numId w:val="1"/>
        </w:numPr>
      </w:pPr>
      <w:r>
        <w:t>TaqMan assay and array pages</w:t>
      </w:r>
    </w:p>
    <w:p>
      <w:pPr>
        <w:numPr>
          <w:ilvl w:val="0"/>
          <w:numId w:val="1"/>
        </w:numPr>
      </w:pPr>
      <w:r>
        <w:t>Admin catalog authoring screens</w:t>
      </w:r>
    </w:p>
    <w:p>
      <w:pPr>
        <w:numPr>
          <w:ilvl w:val="0"/>
          <w:numId w:val="1"/>
        </w:numPr>
      </w:pPr>
      <w:r>
        <w:t>Backend service implementation details outside interfaces/configuration visible from reviewed code</w:t>
      </w:r>
    </w:p>
    <w:p>
      <w:pPr>
        <w:numPr>
          <w:ilvl w:val="0"/>
          <w:numId w:val="1"/>
        </w:numPr>
      </w:pPr>
      <w:r>
        <w:t>Final UX copy approval and visual design token decisions unless explicitly stated in business rules</w:t>
      </w:r>
    </w:p>
    <w:p>
      <w:r>
        <w:t/>
      </w:r>
    </w:p>
    <w:p>
      <w:pPr>
        <w:pStyle w:val="Heading1"/>
      </w:pPr>
      <w:r>
        <w:t>4. Product Subtypes and Routes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Subtype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Search example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PDP example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ProductSubType enum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Product type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Product subtype value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Main URL behavior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Primary 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/antibody/primary/query/*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/antibody/product/Ki-67-Antibody-clone-SP6-Recombinant-Monoclonal/MA5-14520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ANTIBODY_PRIMARY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antibody_primary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Search path </w:t>
            </w:r>
            <w:r>
              <w:rPr>
                <w:color w:val="222222"/>
                <w:rFonts w:ascii="Consolas" w:hAnsi="Consolas"/>
                <w:sz w:val="18"/>
              </w:rPr>
              <w:t>/antibody/primary/</w:t>
            </w:r>
            <w:r>
              <w:rPr>
                <w:color w:val="222222"/>
              </w:rPr>
              <w:t xml:space="preserve">; PDP base </w:t>
            </w:r>
            <w:r>
              <w:rPr>
                <w:color w:val="222222"/>
                <w:rFonts w:ascii="Consolas" w:hAnsi="Consolas"/>
                <w:sz w:val="18"/>
              </w:rPr>
              <w:t>/antibody/product/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Secondary 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/antibody/secondary/query/*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/antibody/product/Goat-anti-Rabbit-IgG-H-L-Cross-Adsorbed-Secondary-Antibody-Polyclonal/A-11008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ANTIBODY_SECONDARY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antibody_secondary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Search path </w:t>
            </w:r>
            <w:r>
              <w:rPr>
                <w:color w:val="222222"/>
                <w:rFonts w:ascii="Consolas" w:hAnsi="Consolas"/>
                <w:sz w:val="18"/>
              </w:rPr>
              <w:t>/antibody/secondary/</w:t>
            </w:r>
            <w:r>
              <w:rPr>
                <w:color w:val="222222"/>
              </w:rPr>
              <w:t xml:space="preserve">; PDP base </w:t>
            </w:r>
            <w:r>
              <w:rPr>
                <w:color w:val="222222"/>
                <w:rFonts w:ascii="Consolas" w:hAnsi="Consolas"/>
                <w:sz w:val="18"/>
              </w:rPr>
              <w:t>/antibody/product/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Isotype Control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/antibody/control/query/*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/antibody/product/Rabbit-IgG-Isotype-Control/02-6102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ANTIBODY_CONTROL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antibody_control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Search path </w:t>
            </w:r>
            <w:r>
              <w:rPr>
                <w:color w:val="222222"/>
                <w:rFonts w:ascii="Consolas" w:hAnsi="Consolas"/>
                <w:sz w:val="18"/>
              </w:rPr>
              <w:t>/antibody/control/</w:t>
            </w:r>
            <w:r>
              <w:rPr>
                <w:color w:val="222222"/>
              </w:rPr>
              <w:t xml:space="preserve">; PDP base </w:t>
            </w:r>
            <w:r>
              <w:rPr>
                <w:color w:val="222222"/>
                <w:rFonts w:ascii="Consolas" w:hAnsi="Consolas"/>
                <w:sz w:val="18"/>
              </w:rPr>
              <w:t>/antibody/product/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Proteins and Peptides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/proteins/query/*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/proteins/product/Human-FGF-basic-FGF-2-bFGF-154-aa-Recombinant-Protein/100-18B-50UG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ANTIBODY_PROTEIN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antibody_protein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Uses </w:t>
            </w:r>
            <w:r>
              <w:rPr>
                <w:color w:val="222222"/>
                <w:rFonts w:ascii="Consolas" w:hAnsi="Consolas"/>
                <w:sz w:val="18"/>
              </w:rPr>
              <w:t>/proteins/product/</w:t>
            </w:r>
            <w:r>
              <w:rPr>
                <w:color w:val="222222"/>
              </w:rPr>
              <w:t xml:space="preserve"> and </w:t>
            </w:r>
            <w:r>
              <w:rPr>
                <w:color w:val="222222"/>
                <w:rFonts w:ascii="Consolas" w:hAnsi="Consolas"/>
                <w:sz w:val="18"/>
              </w:rPr>
              <w:t>/proteins/</w:t>
            </w:r>
            <w:r>
              <w:rPr>
                <w:color w:val="222222"/>
              </w:rPr>
              <w:t xml:space="preserve"> when new protein URL flags are enabled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Kits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/elisa/query/*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/elisa/product/Human-IL-18-ProQuantum-Immunoassay-Kit/A35613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ELISA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immunoassay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ELISA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Uses </w:t>
            </w:r>
            <w:r>
              <w:rPr>
                <w:color w:val="222222"/>
                <w:rFonts w:ascii="Consolas" w:hAnsi="Consolas"/>
                <w:sz w:val="18"/>
              </w:rPr>
              <w:t>/elisa/product/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/elisa/</w:t>
            </w:r>
            <w:r>
              <w:rPr>
                <w:color w:val="222222"/>
              </w:rPr>
              <w:t>, and target URL switching based on ELISA TFP flag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5. Users and Stakeholders</w:t>
      </w:r>
    </w:p>
    <w:p>
      <w:r>
        <w:t/>
      </w:r>
    </w:p>
    <w:p>
      <w:pPr>
        <w:pStyle w:val="Heading2"/>
      </w:pPr>
      <w:r>
        <w:t>5.1 User personas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Need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Research scientist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Find scientifically appropriate products quickly using target, species, application, host, conjugate, assay, validation, and reference evidence.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Procurement user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Confirm catalog number, package size, price, availability, orderability, and cart eligibility.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Lab manager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Compare options, evaluate related products, validate target and application fit, and ensure purchasing continuity.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Support specialist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Explain product lifecycle, availability, technical resources, Q and A, protocols, and documentation.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SEO/AEO consumer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Receive structured, complete PDP content through schema, canonical URLs, and markdown/JSON-LD outputs.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5.2 Stakeholders</w:t>
      </w:r>
    </w:p>
    <w:p>
      <w:r>
        <w:t/>
      </w:r>
    </w:p>
    <w:p>
      <w:pPr>
        <w:numPr>
          <w:ilvl w:val="0"/>
          <w:numId w:val="1"/>
        </w:numPr>
      </w:pPr>
      <w:r>
        <w:t>Product owner for antibody search and PDP</w:t>
      </w:r>
    </w:p>
    <w:p>
      <w:pPr>
        <w:numPr>
          <w:ilvl w:val="0"/>
          <w:numId w:val="1"/>
        </w:numPr>
      </w:pPr>
      <w:r>
        <w:t>UI engineering team</w:t>
      </w:r>
    </w:p>
    <w:p>
      <w:pPr>
        <w:numPr>
          <w:ilvl w:val="0"/>
          <w:numId w:val="1"/>
        </w:numPr>
      </w:pPr>
      <w:r>
        <w:t>Search engineering team</w:t>
      </w:r>
    </w:p>
    <w:p>
      <w:pPr>
        <w:numPr>
          <w:ilvl w:val="0"/>
          <w:numId w:val="1"/>
        </w:numPr>
      </w:pPr>
      <w:r>
        <w:t>Product detail and catalog service owners</w:t>
      </w:r>
    </w:p>
    <w:p>
      <w:pPr>
        <w:numPr>
          <w:ilvl w:val="0"/>
          <w:numId w:val="1"/>
        </w:numPr>
      </w:pPr>
      <w:r>
        <w:t>Pricing and availability service owners</w:t>
      </w:r>
    </w:p>
    <w:p>
      <w:pPr>
        <w:numPr>
          <w:ilvl w:val="0"/>
          <w:numId w:val="1"/>
        </w:numPr>
      </w:pPr>
      <w:r>
        <w:t>Q and A service owner</w:t>
      </w:r>
    </w:p>
    <w:p>
      <w:pPr>
        <w:numPr>
          <w:ilvl w:val="0"/>
          <w:numId w:val="1"/>
        </w:numPr>
      </w:pPr>
      <w:r>
        <w:t>Related products service owner</w:t>
      </w:r>
    </w:p>
    <w:p>
      <w:pPr>
        <w:numPr>
          <w:ilvl w:val="0"/>
          <w:numId w:val="1"/>
        </w:numPr>
      </w:pPr>
      <w:r>
        <w:t>Content, SEO, and AEO stakeholders</w:t>
      </w:r>
    </w:p>
    <w:p>
      <w:pPr>
        <w:numPr>
          <w:ilvl w:val="0"/>
          <w:numId w:val="1"/>
        </w:numPr>
      </w:pPr>
      <w:r>
        <w:t>QA automation and regression teams</w:t>
      </w:r>
    </w:p>
    <w:p>
      <w:pPr>
        <w:numPr>
          <w:ilvl w:val="0"/>
          <w:numId w:val="1"/>
        </w:numPr>
      </w:pPr>
      <w:r>
        <w:t>Customer support and technical support teams</w:t>
      </w:r>
    </w:p>
    <w:p>
      <w:r>
        <w:t/>
      </w:r>
    </w:p>
    <w:p>
      <w:pPr>
        <w:pStyle w:val="Heading1"/>
      </w:pPr>
      <w:r>
        <w:t>6. Repository and Module Map</w:t>
      </w:r>
    </w:p>
    <w:p>
      <w:r>
        <w:t/>
      </w:r>
    </w:p>
    <w:p>
      <w:pPr>
        <w:pStyle w:val="Heading2"/>
      </w:pPr>
      <w:r>
        <w:t>6.1 Primary repository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Repository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Role in this PRD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thermofisher/magellan-search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Main evidence source for product subtype routing, search behavior, PDP view model logic, markdown/AEO content generation, feature flags, endpoint configuration, and tests.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6.2 Supporting services inferred from configuration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Service or component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UI relevance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service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productSearchCountAPI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newCatalogAPI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fetchRelatedProductDetailsUrl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 counts, catalog data, related product details, PDP package data.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Pricing 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newPricingApi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useMagellanPricingAPI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newPricingApiEnabledProducts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commerce card price rendering and orderability messaging.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 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newAvailabilityAPI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inventoryDataServiceUrl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enableEstimatedAvailability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 panel and delivery/stock messaging.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products service/UI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relatedSkuListApiUrl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relatedProductsModuleURL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relatedProductsWidgetV2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products widgets on PDP.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 and A service/UI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qAndAServiceApiUrl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qnaWidgetAPI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aeoQnaApiBaseUrl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qnaModuleEnabled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Questions and Answers module and AEO content.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Promotions APIs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promotionAvailabilityAPI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promoSuggestionApiPath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promotionSuggestionsApiEnabled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Promo banners and commerce recommendations.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CiteAb integration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CiteAbService</w:t>
            </w:r>
            <w:r>
              <w:rPr>
                <w:color w:val="222222"/>
              </w:rPr>
              <w:t>, citation display functions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References count and scholarly article fallback.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Documents/certificates service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CertificatesDocumentsResponse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Data sheet, certificates, and documents sections.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6.3 Important Java modules and functions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Important functions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Developer purpose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ProductSubType.java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enum values, </w:t>
            </w:r>
            <w:r>
              <w:rPr>
                <w:color w:val="222222"/>
                <w:rFonts w:ascii="Consolas" w:hAnsi="Consolas"/>
                <w:sz w:val="18"/>
              </w:rPr>
              <w:t>getBaseUrl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getSearchURL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getDisplayText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getLinkUrl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isCitationDisplayed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isBioInformaticDisplayed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isQnAEnabled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isRelatedProductsEnabled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isBidProduct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isTargetAvailable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Defines subtype routing, labels, alternate search, feature eligibility, and subtype-specific behavior.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AntibodyProductDetailViewModel.java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getAntibodyProductPropertiesDefaultMap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getAntibodyProductSpecificationsTableMap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isShowBio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isQuestionsAndAnswersEnabled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isQuestionsAndAnswersEnabledCountries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isV2RelatedProductsEnabled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getRelatedProductsModuleURL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getShowProtocolsLink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getAdvancedVerificationLink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getTargetNameLink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Main PDP view model logic for antibody, protein, isotype, secondary, and primary product sections.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PdpAeoMarkdownBuilder.java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build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appendCoreSections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appendPricingDetails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appendPromotionsSection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appendHeroDetails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appendProductSpecifications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appendProductDetailSection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appendBioinformaticsDetails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appendRelatedProducts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appendQuestionsAndAnswers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resolveBreadcrumbPath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Builds structured PDP content for AEO/SEO and mirrors many sections the UI must render.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ProductDetailConstants.java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section labels, status labels, URL prefixes, config keys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Single source of text constants and path fragments used by PDP output.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UnifiedCardProductTypeCountAction.java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execute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createProductDetails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getSearchModel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updateCountBySiteSearchService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processUnifiedCardForSearchCount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 landing and unified product count behavior.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PdpAeoMarkdownBuilderTest.java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tests for RRID, Advanced Verification, ELISA content, bioinformatics, citations, CiteAb fallback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Confirms important PDP rules and expected rendering behavior.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AntibodySearchResultsViewModelTest.java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tests for result text, target pages, filters, canonical URLs, image search, antigen search, alternate search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Confirms search page and target family behavior.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7. Functional Architecture</w:t>
      </w:r>
    </w:p>
    <w:p>
      <w:r>
        <w:t/>
      </w:r>
    </w:p>
    <w:p>
      <w:pPr>
        <w:pStyle w:val="Heading2"/>
      </w:pPr>
      <w:r>
        <w:t>7.1 High-level architecture</w:t>
      </w:r>
    </w:p>
    <w:p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Level 0: Customer-facing experience</w:t>
      </w:r>
    </w:p>
    <w:p>
      <w:pPr>
        <w:pStyle w:val="Code"/>
        <w:spacing w:before="0" w:after="0"/>
        <w:shd w:fill="F7F7F7"/>
      </w:pPr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Customer Browser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Search Pages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Primary Antibody Search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Secondary Antibody Search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Isotype Control Search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Proteins and Peptides Search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ELISA Search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Product Detail Pages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PDP Header and Banner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Product Content Tabs and Sections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Commerce Card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References and Bioinformatics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Related Products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Questions and Answers</w:t>
      </w:r>
    </w:p>
    <w:p>
      <w:r>
        <w:t/>
      </w:r>
    </w:p>
    <w:p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Level 1 and Level 2: UI to backend flow</w:t>
      </w:r>
    </w:p>
    <w:p>
      <w:pPr>
        <w:pStyle w:val="Code"/>
        <w:spacing w:before="0" w:after="0"/>
        <w:shd w:fill="F7F7F7"/>
      </w:pPr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Browser route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Route parser / controller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Resolve product type and subtype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ProductSubType enum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Feature flags from config.yaml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Country/language/session context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Search page path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Build SearchModel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keyword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subtype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filters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pagination and result count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Call SearchResultsService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Solr/product index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spellcheck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     +-- alternate subtype search counts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Render UI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      +-- result header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      +-- filters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      +-- product cards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      +-- alternate results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      +-- image or antigen search entry points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PDP path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Build ProductDetailViewModel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product identity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package list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specifications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bioinformatics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references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Enrich sections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price and availability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documents and certificates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related products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Q and A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     +-- promotions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Render PDP UI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title/banner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package selector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commerce card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product details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specifications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target and bioinformatics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references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related products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      +-- Q and A</w:t>
      </w:r>
    </w:p>
    <w:p>
      <w:r>
        <w:t/>
      </w:r>
    </w:p>
    <w:p>
      <w:r>
        <w:t/>
      </w:r>
    </w:p>
    <w:p>
      <w:pPr>
        <w:pStyle w:val="Heading2"/>
      </w:pPr>
      <w:r>
        <w:t>7.2 Search workflow diagram</w:t>
      </w:r>
    </w:p>
    <w:p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Search route: /antibody/{subtype}/query/*, /proteins/query/*, /elisa/query/*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Request interpretation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Resolve subtype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ANTIBODY_PRIMARY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ANTIBODY_SECONDARY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ANTIBODY_CONTROL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ANTIBODY_PROTEIN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ELISA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Validate keyword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allow wildcard example *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enforce maxKeywordLength = 250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escape output keyword before response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Apply country/language context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current country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current language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login state where relevant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Search assembly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Result count configuration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primary: 25 desktop, 10 mobile/TFP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secondary: 25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isotype: 50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protein: 50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ELISA: 50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Feature flags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new filters enabled for all five subtypes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spellcheck enabled for primary, secondary, control, ELISA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typeahead enabled for primary, protein, ELISA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keep-my-filters enabled for all five subtypes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Search service call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SearchResultsService.getResults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product/service count APIs where configured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      +-- Solr re-query for enabled subtypes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UI response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Header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blank keyword shows generic result count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wildcard keyword shows results for "*"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target context adds target/application postfix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Filter panel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subtype-specific filters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selected filter state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no-exact-match preselected filter handling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Result list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cards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pagination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     +-- sorting where available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Empty or alternate search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      +-- show alternate subtype links when counts are available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      +-- show no-result state when no alternate model is available</w:t>
      </w:r>
    </w:p>
    <w:p>
      <w:r>
        <w:t/>
      </w:r>
    </w:p>
    <w:p>
      <w:r>
        <w:t/>
      </w:r>
    </w:p>
    <w:p>
      <w:pPr>
        <w:pStyle w:val="Heading2"/>
      </w:pPr>
      <w:r>
        <w:t>7.3 PDP workflow diagram</w:t>
      </w:r>
    </w:p>
    <w:p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PDP route: /antibody/product/{slug}/{sku}, /proteins/product/{slug}/{sku}, /elisa/product/{slug}/{sku}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Product identity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Resolve sku/webId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Resolve ProductSubType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Resolve canonical URL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Resolve breadcrumbs and target URL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Product content model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Product title, brand, target, host, clone, conjugate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Package list and selected package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Product specifications table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Product-specific information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Target information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Bioinformatics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References and images/figures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Commerce model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Pricing request for selected package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Availability request for selected package and quantity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Lifecycle status check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Add to Cart eligibility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Promotions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External PDP modules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Related products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Questions and Answers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Documents and certificates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Technical support or protocols links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Rendered page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Product title and lifecycle/banner area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Package selector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Price, availability, quantity, cart panel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Details/specifications/content tabs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Scientific validation and support sections</w:t>
      </w:r>
    </w:p>
    <w:p>
      <w:r>
        <w:t/>
      </w:r>
    </w:p>
    <w:p>
      <w:r>
        <w:t/>
      </w:r>
    </w:p>
    <w:p>
      <w:pPr>
        <w:pStyle w:val="Heading2"/>
      </w:pPr>
      <w:r>
        <w:t>7.4 Commerce card workflow diagram</w:t>
      </w:r>
    </w:p>
    <w:p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Selected PDP package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Package selection state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selected catalog number/webId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package size and child SKU list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data sheet/catalog link refresh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package-specific banner refresh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Price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call pricing API when product type and country are enabled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display currency and list price when available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handle no-price state for anonymous or entitled users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remove child SKUs for configured pricing error codes while preserving parent display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Availability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call new availability API when enabled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show in-stock when available quantity is greater than zero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show estimated or pending states when exact quantity is not present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vary behavior by login/country/dealer state where configured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Add to Cart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require orderable selected package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block discontinued and long-term unavailable products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enforce quantity 1 through 9999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use selected webId as cart item identity</w:t>
      </w:r>
    </w:p>
    <w:p>
      <w:r>
        <w:t/>
      </w:r>
    </w:p>
    <w:p>
      <w:r>
        <w:t/>
      </w:r>
    </w:p>
    <w:p>
      <w:pPr>
        <w:pStyle w:val="Heading2"/>
      </w:pPr>
      <w:r>
        <w:t>7.5 Scientific content workflow diagram</w:t>
      </w:r>
    </w:p>
    <w:p>
      <w:r>
        <w:t/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>ProductDetailViewModel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Product specifications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Build ordered map from subtype view model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Remove empty values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Apply subtype rules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proteins use Species instead of Species Reactivity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proteins omit host/isotype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     +-- target/cross adsorption/antibody form require target availability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Render RRID as Antibody Registry link when present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Bioinformatics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Check subtype bioinformatics flag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Check isShowBio content availability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Render protein aliases, gene aliases, UniProt, Entrez Gene ID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Render functions/processes and Panther URLs where present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Target information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target name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target list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product description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target-family URL when enabled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References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display product reference count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prefer CiteAb count when eligible and count is positive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render JSON-LD scholarly articles when available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     +-- L2: fallback to CiteAb titles when JSON-LD is unavailable and citation display is enabled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+-- L1: Q and A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|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require qnaModuleEnabled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require subtype Q and A enabled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require enabled country list</w:t>
      </w:r>
    </w:p>
    <w:p>
      <w:pPr>
        <w:pStyle w:val="Code"/>
        <w:spacing w:before="0" w:after="0"/>
        <w:shd w:fill="F7F7F7"/>
      </w:pPr>
      <w:r>
        <w:rPr>
          <w:rFonts w:ascii="Consolas" w:hAnsi="Consolas"/>
          <w:sz w:val="19"/>
          <w:color w:val="333333"/>
        </w:rPr>
        <w:t xml:space="preserve">        +-- L2: load widget/API content using configured endpoints</w:t>
      </w:r>
    </w:p>
    <w:p>
      <w:r>
        <w:t/>
      </w:r>
    </w:p>
    <w:p>
      <w:r>
        <w:t/>
      </w:r>
    </w:p>
    <w:p>
      <w:pPr>
        <w:pStyle w:val="Heading1"/>
      </w:pPr>
      <w:r>
        <w:t>8. Core Search Requirements</w:t>
      </w:r>
    </w:p>
    <w:p>
      <w:r>
        <w:t/>
      </w:r>
    </w:p>
    <w:p>
      <w:pPr>
        <w:pStyle w:val="Heading2"/>
      </w:pPr>
      <w:r>
        <w:t>8.1 Common search requirements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The UI must resolve each search route to the correct </w:t>
            </w:r>
            <w:r>
              <w:rPr>
                <w:color w:val="222222"/>
                <w:rFonts w:ascii="Consolas" w:hAnsi="Consolas"/>
                <w:sz w:val="18"/>
              </w:rPr>
              <w:t>ProductSubType</w:t>
            </w:r>
            <w:r>
              <w:rPr>
                <w:color w:val="222222"/>
              </w:rPr>
              <w:t xml:space="preserve"> and display label.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ProductSubType.java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search keyword must be carried into the search model and escaped before rendering in user-visible response text.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UnifiedCardProductTypeCountAction.execute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The maximum keyword length must follow </w:t>
            </w:r>
            <w:r>
              <w:rPr>
                <w:color w:val="222222"/>
                <w:rFonts w:ascii="Consolas" w:hAnsi="Consolas"/>
                <w:sz w:val="18"/>
              </w:rPr>
              <w:t>maxKeywordLength</w:t>
            </w:r>
            <w:r>
              <w:rPr>
                <w:color w:val="222222"/>
              </w:rPr>
              <w:t xml:space="preserve">, configured as </w:t>
            </w:r>
            <w:r>
              <w:rPr>
                <w:color w:val="222222"/>
                <w:rFonts w:ascii="Consolas" w:hAnsi="Consolas"/>
                <w:sz w:val="18"/>
              </w:rPr>
              <w:t>250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config.yaml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Result count per page must use subtype configuration.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resultCountForProductSubTypes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resultCountForProductSubTypesForMobileAndTFP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New filters must be enabled for Primary, Secondary, Isotype Control, Proteins and Peptides, and ELISA when configured.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newFilterEnabledProductSubTypes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SR-006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Keep-my-filters behavior must be available for all five subtypes when configured.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keepMyFiltersEnabledSubTypes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SR-007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Spellcheck must be available for Primary, Secondary, Isotype Control, and ELISA when configured.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spellCheckEnabledSubTypes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SR-008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Typeahead must be available for Primary, Proteins and Peptides, and ELISA when configured.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newTypeAheadEnabledProductSubTypes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SR-009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Alternate search links must be displayed when zero or low-result conditions have available alternate subtype counts.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ProductSubType.java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AntibodySearchResultsViewModelTest.java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SR-010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 result header text must adapt for blank keyword, wildcard keyword, normal keyword, and target/application context.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AntibodySearchResultsViewModelTest.java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8.2 Subtype search behavior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Subtype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Search result count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Typeahead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Spellcheck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Special search behavior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Primary 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25 desktop; 10 mobile/TFP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Image search and antigen/epitope search entry points are enabled when family page and config allow them.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Secondary 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25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enabled through new typeahead list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CiteAb widget is enabled at subtype level; target availability is true.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Isotype Control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50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enabled through new typeahead list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CiteAb widget is enabled at subtype level; alternate search to antibodies/proteins/ELISA is configured.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Proteins and Peptides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50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listed in spellcheck config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Uses new protein URLs when flags are enabled; protein family search count is required when TFP protein flag is enabled.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Kits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50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Uses immunoassay collection and ELISA target URL switching when ELISA TFP flag is enabled.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8.3 Search acceptance criteria</w:t>
      </w:r>
    </w:p>
    <w:p>
      <w:r>
        <w:t/>
      </w:r>
    </w:p>
    <w:p>
      <w:pPr>
        <w:numPr>
          <w:ilvl w:val="0"/>
          <w:numId w:val="1"/>
        </w:numPr>
      </w:pPr>
      <w:r>
        <w:t xml:space="preserve">Given a user opens </w:t>
      </w:r>
      <w:r>
        <w:rPr>
          <w:rFonts w:ascii="Consolas" w:hAnsi="Consolas"/>
          <w:sz w:val="19"/>
          <w:color w:val="333333"/>
        </w:rPr>
        <w:t>/antibody/primary/query/*</w:t>
      </w:r>
      <w:r>
        <w:t xml:space="preserve">, the UI loads Primary Antibody search results using </w:t>
      </w:r>
      <w:r>
        <w:rPr>
          <w:rFonts w:ascii="Consolas" w:hAnsi="Consolas"/>
          <w:sz w:val="19"/>
          <w:color w:val="333333"/>
        </w:rPr>
        <w:t>ANTIBODY_PRIMARY</w:t>
      </w:r>
      <w:r>
        <w:t>.</w:t>
      </w:r>
    </w:p>
    <w:p>
      <w:pPr>
        <w:numPr>
          <w:ilvl w:val="0"/>
          <w:numId w:val="1"/>
        </w:numPr>
      </w:pPr>
      <w:r>
        <w:t xml:space="preserve">Given a user opens </w:t>
      </w:r>
      <w:r>
        <w:rPr>
          <w:rFonts w:ascii="Consolas" w:hAnsi="Consolas"/>
          <w:sz w:val="19"/>
          <w:color w:val="333333"/>
        </w:rPr>
        <w:t>/proteins/query/*</w:t>
      </w:r>
      <w:r>
        <w:t>, the UI loads Proteins and Peptides results and uses the new protein URL behavior when enabled.</w:t>
      </w:r>
    </w:p>
    <w:p>
      <w:pPr>
        <w:numPr>
          <w:ilvl w:val="0"/>
          <w:numId w:val="1"/>
        </w:numPr>
      </w:pPr>
      <w:r>
        <w:t xml:space="preserve">Given a wildcard keyword is used, the header text includes results for </w:t>
      </w:r>
      <w:r>
        <w:rPr>
          <w:rFonts w:ascii="Consolas" w:hAnsi="Consolas"/>
          <w:sz w:val="19"/>
          <w:color w:val="333333"/>
        </w:rPr>
        <w:t>"*"</w:t>
      </w:r>
      <w:r>
        <w:t>.</w:t>
      </w:r>
    </w:p>
    <w:p>
      <w:pPr>
        <w:numPr>
          <w:ilvl w:val="0"/>
          <w:numId w:val="1"/>
        </w:numPr>
      </w:pPr>
      <w:r>
        <w:t>Given a blank keyword is used, the header shows a generic count without a keyword phrase.</w:t>
      </w:r>
    </w:p>
    <w:p>
      <w:pPr>
        <w:numPr>
          <w:ilvl w:val="0"/>
          <w:numId w:val="1"/>
        </w:numPr>
      </w:pPr>
      <w:r>
        <w:t>Given no exact match is available but preselected filters exist, the UI preserves and displays relevant filter state.</w:t>
      </w:r>
    </w:p>
    <w:p>
      <w:pPr>
        <w:numPr>
          <w:ilvl w:val="0"/>
          <w:numId w:val="1"/>
        </w:numPr>
      </w:pPr>
      <w:r>
        <w:t>Given alternate subtype counts exist, the UI displays links to alternate product categories with formatted counts.</w:t>
      </w:r>
    </w:p>
    <w:p>
      <w:pPr>
        <w:numPr>
          <w:ilvl w:val="0"/>
          <w:numId w:val="1"/>
        </w:numPr>
      </w:pPr>
      <w:r>
        <w:t>Given no results and no alternate model, the UI displays a no-result state rather than an empty product list.</w:t>
      </w:r>
    </w:p>
    <w:p>
      <w:r>
        <w:t/>
      </w:r>
    </w:p>
    <w:p>
      <w:pPr>
        <w:pStyle w:val="Heading1"/>
      </w:pPr>
      <w:r>
        <w:t>9. Core PDP Requirements</w:t>
      </w:r>
    </w:p>
    <w:p>
      <w:r>
        <w:t/>
      </w:r>
    </w:p>
    <w:p>
      <w:pPr>
        <w:pStyle w:val="Heading2"/>
      </w:pPr>
      <w:r>
        <w:t>9.1 PDP page frame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PDP must resolve product identity by SKU/webId and subtype.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detail view model usage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PDP must render canonical and breadcrumb URLs using subtype-specific route rules.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resolveBreadcrumbPath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getCanonicalHrefPath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title, brand, product ID, package options, and selected package must be visible or available to the UI.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Business rules, </w:t>
            </w:r>
            <w:r>
              <w:rPr>
                <w:color w:val="222222"/>
                <w:rFonts w:ascii="Consolas" w:hAnsi="Consolas"/>
                <w:sz w:val="18"/>
              </w:rPr>
              <w:t>AntibodyProductDetailViewModel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Lifecycle banner messages must respond to product/package status such as discontinued and long-term unavailable.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rules, status constants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Banner dismissal must hide the banner on the client without changing product/package selection state.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9.2 Product commerce card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selected package must drive SKU, data sheet, catalog links, price, availability, and banner refresh.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Pricing must use the selected package webId/SKU and display currency and list price when pricing details are present.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appendPricingDetails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Pricing is enabled for antibody and immunoassay product types through config.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newPricingApiEnabledProducts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Anonymous users may see sign-in driven price/availability prompts when exact price is unavailable.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Long-term unavailable products must not allow normal ordering and should show Contact Us behavior where defined.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COM-006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Discontinued products must not allow ordering.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rules, status constants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COM-007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Add to Cart requires a valid selected package, orderable status, and quantity within allowed limits.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COM-008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Quantity must be constrained to 1 through 9999.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COM-009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 must be refreshed when package or quantity changes.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rules, availability config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COM-010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 must respect country/login/dealer rules where configured.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rules, availability config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9.3 Banner near product title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BAN-001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PDP must display lifecycle messages near the product title when product or package status requires it.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BAN-002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Package-specific messages must change when package selection changes.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BAN-003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banner must support close/dismiss behavior without mutating underlying product state.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Business rules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BAN-004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Backend banner messages are feature-flag controlled.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bannerMessagesEnabled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backendBannerEnabled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9.4 Product specifications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The product specifications table must omit empty values.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getABPopulateMap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appendProductSpecifications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Primary, Secondary, and Isotype products must use antibody-specific labels such as Species Reactivity where applicable.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getAntibodyProductSpecificationsTableMap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Proteins and Peptides must use </w:t>
            </w:r>
            <w:r>
              <w:rPr>
                <w:color w:val="222222"/>
                <w:rFonts w:ascii="Consolas" w:hAnsi="Consolas"/>
                <w:sz w:val="18"/>
              </w:rPr>
              <w:t>Species</w:t>
            </w:r>
            <w:r>
              <w:rPr>
                <w:color w:val="222222"/>
              </w:rPr>
              <w:t xml:space="preserve"> instead of </w:t>
            </w:r>
            <w:r>
              <w:rPr>
                <w:color w:val="222222"/>
                <w:rFonts w:ascii="Consolas" w:hAnsi="Consolas"/>
                <w:sz w:val="18"/>
              </w:rPr>
              <w:t>Species Reactivity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getAntibodyProductSpecificationsTableMap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Proteins and Peptides must omit host and isotype.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getAntibodyProductSpecificationsTableMap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Shipping condition must appear only when </w:t>
            </w:r>
            <w:r>
              <w:rPr>
                <w:color w:val="222222"/>
                <w:rFonts w:ascii="Consolas" w:hAnsi="Consolas"/>
                <w:sz w:val="18"/>
              </w:rPr>
              <w:t>enableShippingCondition</w:t>
            </w:r>
            <w:r>
              <w:rPr>
                <w:color w:val="222222"/>
              </w:rPr>
              <w:t xml:space="preserve"> is enabled.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getAntibodyProductSpecificationsTableMap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SPEC-006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RRID must render as an Antibody Registry link when present.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appendProductSpecifications</w:t>
            </w:r>
            <w:r>
              <w:rPr>
                <w:color w:val="222222"/>
              </w:rPr>
              <w:t>, tests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SPEC-007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Target, cross adsorption, and antibody form must render only when the subtype marks target as available.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productSubType.isTargetAvailable</w:t>
            </w:r>
            <w:r>
              <w:rPr>
                <w:color w:val="222222"/>
              </w:rPr>
              <w:t xml:space="preserve"> logic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SPEC-008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product details must use immunoassay view model product properties and ELISA-specific sections.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appendProductDetailSection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appendElisaProductDetails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9.5 Bioinformatics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BIO-001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Bioinformatics must render only when the subtype has bioinformatics enabled and </w:t>
            </w:r>
            <w:r>
              <w:rPr>
                <w:color w:val="222222"/>
                <w:rFonts w:ascii="Consolas" w:hAnsi="Consolas"/>
                <w:sz w:val="18"/>
              </w:rPr>
              <w:t>isShowBio</w:t>
            </w:r>
            <w:r>
              <w:rPr>
                <w:color w:val="222222"/>
              </w:rPr>
              <w:t xml:space="preserve"> has content.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isBioInformaticDisplayed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isShowBio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appendBioinformaticsDetails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BIO-002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Antibody/protein bioinformatics may include protein aliases, gene aliases, UniProt, Entrez Gene ID, Functions, and Processes.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appendBioinformaticsDetails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BIO-003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bioinformatics may include gene aliases, gene ID, gene symbol, protein aliases, and UniProt.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appendBioinformaticsDetails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BIO-004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UniProt and Entrez entries must render as linked entries when URLs are available.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extractLinkedBioinformaticsEntries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BIO-005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Panther function/process URLs must be generated with encoded values and plugin parameters when applicable.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buildPantherBioinformaticsUrl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9.6 Target information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TGT-001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Target name and target URL must be generated consistently from subtype and target name.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getTargetNameLink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resolveBreadcrumbPath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TGT-002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Primary and Secondary breadcrumb target URLs must use </w:t>
            </w:r>
            <w:r>
              <w:rPr>
                <w:color w:val="222222"/>
                <w:rFonts w:ascii="Consolas" w:hAnsi="Consolas"/>
                <w:sz w:val="18"/>
              </w:rPr>
              <w:t>/antibody/{subtype}/target/{target}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resolveBreadcrumbPath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TGT-003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Proteins and Peptides target behavior must switch based on new TFP protein URL flag.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resolveBreadcrumbPath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TGT-004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target behavior must switch based on ELISA TFP flag.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resolveBreadcrumbPath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TGT-005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target section must include target name, target list, and product description when present.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appendElisaTargetInfo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9.7 References and scholarly articles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Reference count must prefer CiteAb count when citation display is enabled and CiteAb count is positive.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resolveReferenceCount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If CiteAb count is not available, use product detail reference count or view model reference count.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resolveReferenceCount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JSON-LD scholarly article data must render when available.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PdpAeoMarkdownBuilderTest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When JSON-LD is unavailable and citation display is enabled, CiteAb titles may be used as fallback.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PdpAeoMarkdownBuilderTest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Citation display is enabled by subtype, including Primary, Secondary, and Isotype Control.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ProductSubType.java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9.8 Questions and Answers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QNA-001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Q and A must render only when </w:t>
            </w:r>
            <w:r>
              <w:rPr>
                <w:color w:val="222222"/>
                <w:rFonts w:ascii="Consolas" w:hAnsi="Consolas"/>
                <w:sz w:val="18"/>
              </w:rPr>
              <w:t>qnaModuleEnabled</w:t>
            </w:r>
            <w:r>
              <w:rPr>
                <w:color w:val="222222"/>
              </w:rPr>
              <w:t xml:space="preserve"> is true.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isQuestionsAndAnswersEnabled</w:t>
            </w:r>
            <w:r>
              <w:rPr>
                <w:color w:val="222222"/>
              </w:rPr>
              <w:t>, config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QNA-002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 and A must render only for subtypes that enable Q and A.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productSubType.isQnAEnabled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QNA-003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Q and A must respect enabled countries, configured as </w:t>
            </w:r>
            <w:r>
              <w:rPr>
                <w:color w:val="222222"/>
                <w:rFonts w:ascii="Consolas" w:hAnsi="Consolas"/>
                <w:sz w:val="18"/>
              </w:rPr>
              <w:t>CA,US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isQuestionsAndAnswersEnabledCountries</w:t>
            </w:r>
            <w:r>
              <w:rPr>
                <w:color w:val="222222"/>
              </w:rPr>
              <w:t>, config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QNA-004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Q and A service API page and limit default to page </w:t>
            </w:r>
            <w:r>
              <w:rPr>
                <w:color w:val="222222"/>
                <w:rFonts w:ascii="Consolas" w:hAnsi="Consolas"/>
                <w:sz w:val="18"/>
              </w:rPr>
              <w:t>1</w:t>
            </w:r>
            <w:r>
              <w:rPr>
                <w:color w:val="222222"/>
              </w:rPr>
              <w:t xml:space="preserve"> and limit </w:t>
            </w:r>
            <w:r>
              <w:rPr>
                <w:color w:val="222222"/>
                <w:rFonts w:ascii="Consolas" w:hAnsi="Consolas"/>
                <w:sz w:val="18"/>
              </w:rPr>
              <w:t>20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qAndAServiceApiPage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qAndAServiceApiLimit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QNA-005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 and A UI must use configured widget/API endpoints and support lazy loading threshold when configured.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qnaWidgetAPI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aeoQnaApiBaseUrl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qnaLoaderThreshold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9.9 Related products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 ID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Source evidence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RP-001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Related products are globally enabled by </w:t>
            </w:r>
            <w:r>
              <w:rPr>
                <w:color w:val="222222"/>
                <w:rFonts w:ascii="Consolas" w:hAnsi="Consolas"/>
                <w:sz w:val="18"/>
              </w:rPr>
              <w:t>relatedProductsEnabled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RP-002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products must also be enabled by subtype.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isV2RelatedProductsEnabled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ProductSubType.java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RP-003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Primary, Secondary, Isotype Control, and Proteins and Peptides are enabled in </w:t>
            </w:r>
            <w:r>
              <w:rPr>
                <w:color w:val="222222"/>
                <w:rFonts w:ascii="Consolas" w:hAnsi="Consolas"/>
                <w:sz w:val="18"/>
              </w:rPr>
              <w:t>relatedProductsEnabledProductSubTypes</w:t>
            </w:r>
            <w:r>
              <w:rPr>
                <w:color w:val="222222"/>
              </w:rPr>
              <w:t>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RP-004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related products are controlled by ELISA-specific related products config.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elisaRelatedProductsEnabled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elisaRelatedProductsModuleURL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RP-005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The related products module URL must append </w:t>
            </w:r>
            <w:r>
              <w:rPr>
                <w:color w:val="222222"/>
                <w:rFonts w:ascii="Consolas" w:hAnsi="Consolas"/>
                <w:sz w:val="18"/>
              </w:rPr>
              <w:t>v2/</w:t>
            </w:r>
            <w:r>
              <w:rPr>
                <w:color w:val="222222"/>
              </w:rPr>
              <w:t xml:space="preserve"> when the V2 widget flag is enabled.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getRelatedProductsModuleURL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relatedProductsWidgetV2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RP-006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 details should be fetched through configured related SKU and product detail service endpoints.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relatedSkuListApiUrl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  <w:rFonts w:ascii="Consolas" w:hAnsi="Consolas"/>
                <w:sz w:val="18"/>
              </w:rPr>
              <w:t>fetchRelatedProductDetailsUrl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10. Subtype-Specific UI Requirements</w:t>
      </w:r>
    </w:p>
    <w:p>
      <w:r>
        <w:t/>
      </w:r>
    </w:p>
    <w:p>
      <w:pPr>
        <w:pStyle w:val="Heading2"/>
      </w:pPr>
      <w:r>
        <w:t>10.1 Primary Antibody</w:t>
      </w:r>
    </w:p>
    <w:p>
      <w:r>
        <w:t/>
      </w:r>
    </w:p>
    <w:p>
      <w:r>
        <w:t>Primary Antibody pages must emphasize target, application, validation, species reactivity, citations, bioinformatics, images, and supporting documents.</w:t>
      </w:r>
    </w:p>
    <w:p>
      <w:r>
        <w:t/>
      </w:r>
    </w:p>
    <w:p>
      <w:r>
        <w:t>Important implementation references: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ProductSubType.ANTIBODY_PRIMARY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PrimaryAntibodyProductDetailViewModel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AntibodyProductDetailViewModel.getShowProtocolsLink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AntibodyProductDetailViewModel.getAdvancedVerificationLink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PdpAeoMarkdownBuilder.appendHeroDetails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PdpAeoMarkdownBuilder.appendBioinformaticsDetails</w:t>
      </w:r>
    </w:p>
    <w:p>
      <w:r>
        <w:t/>
      </w:r>
    </w:p>
    <w:p>
      <w:r>
        <w:t>Rules:</w:t>
      </w:r>
    </w:p>
    <w:p>
      <w:r>
        <w:t/>
      </w:r>
    </w:p>
    <w:p>
      <w:pPr>
        <w:numPr>
          <w:ilvl w:val="0"/>
          <w:numId w:val="1"/>
        </w:numPr>
      </w:pPr>
      <w:r>
        <w:t>Search supports typeahead, spellcheck, new filters, keep-my-filters, image search, antigen/epitope search, alternate search, and Solr re-query when enabled.</w:t>
      </w:r>
    </w:p>
    <w:p>
      <w:pPr>
        <w:numPr>
          <w:ilvl w:val="0"/>
          <w:numId w:val="1"/>
        </w:numPr>
      </w:pPr>
      <w:r>
        <w:t>PDP shows citation/reference counts and bioinformatics when configured and content exists.</w:t>
      </w:r>
    </w:p>
    <w:p>
      <w:pPr>
        <w:numPr>
          <w:ilvl w:val="0"/>
          <w:numId w:val="1"/>
        </w:numPr>
      </w:pPr>
      <w:r>
        <w:t>Protocols link is available only for primary antibody subtype when citation display and protocol flag allow it.</w:t>
      </w:r>
    </w:p>
    <w:p>
      <w:pPr>
        <w:numPr>
          <w:ilvl w:val="0"/>
          <w:numId w:val="1"/>
        </w:numPr>
      </w:pPr>
      <w:r>
        <w:t>Advanced Verification link appears only when available.</w:t>
      </w:r>
    </w:p>
    <w:p>
      <w:pPr>
        <w:numPr>
          <w:ilvl w:val="0"/>
          <w:numId w:val="1"/>
        </w:numPr>
      </w:pPr>
      <w:r>
        <w:t>Green badge appears only for configured countries.</w:t>
      </w:r>
    </w:p>
    <w:p>
      <w:pPr>
        <w:numPr>
          <w:ilvl w:val="0"/>
          <w:numId w:val="1"/>
        </w:numPr>
      </w:pPr>
      <w:r>
        <w:t>RRID must link to Antibody Registry when present.</w:t>
      </w:r>
    </w:p>
    <w:p>
      <w:r>
        <w:t/>
      </w:r>
    </w:p>
    <w:p>
      <w:pPr>
        <w:pStyle w:val="Heading2"/>
      </w:pPr>
      <w:r>
        <w:t>10.2 Secondary Antibody</w:t>
      </w:r>
    </w:p>
    <w:p>
      <w:r>
        <w:t/>
      </w:r>
    </w:p>
    <w:p>
      <w:r>
        <w:t>Secondary Antibody pages must emphasize host species, target species, cross adsorption, conjugate, application, references, and commerce package details.</w:t>
      </w:r>
    </w:p>
    <w:p>
      <w:r>
        <w:t/>
      </w:r>
    </w:p>
    <w:p>
      <w:r>
        <w:t>Important implementation references: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ProductSubType.ANTIBODY_SECONDARY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SecondaryAntibodyProductDetailViewModel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AntibodyProductDetailViewModel.getAntibodyProductSpecificationsTableMap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PdpAeoMarkdownBuilder.resolveReferenceCount</w:t>
      </w:r>
    </w:p>
    <w:p>
      <w:r>
        <w:t/>
      </w:r>
    </w:p>
    <w:p>
      <w:r>
        <w:t>Rules:</w:t>
      </w:r>
    </w:p>
    <w:p>
      <w:r>
        <w:t/>
      </w:r>
    </w:p>
    <w:p>
      <w:pPr>
        <w:numPr>
          <w:ilvl w:val="0"/>
          <w:numId w:val="1"/>
        </w:numPr>
      </w:pPr>
      <w:r>
        <w:t>Search supports spellcheck, filters, keep-my-filters, alternate search, and Solr re-query when enabled.</w:t>
      </w:r>
    </w:p>
    <w:p>
      <w:pPr>
        <w:numPr>
          <w:ilvl w:val="0"/>
          <w:numId w:val="1"/>
        </w:numPr>
      </w:pPr>
      <w:r>
        <w:t>Subtype has target availability set to true.</w:t>
      </w:r>
    </w:p>
    <w:p>
      <w:pPr>
        <w:numPr>
          <w:ilvl w:val="0"/>
          <w:numId w:val="1"/>
        </w:numPr>
      </w:pPr>
      <w:r>
        <w:t>CiteAb widget behavior is enabled at subtype level.</w:t>
      </w:r>
    </w:p>
    <w:p>
      <w:pPr>
        <w:numPr>
          <w:ilvl w:val="0"/>
          <w:numId w:val="1"/>
        </w:numPr>
      </w:pPr>
      <w:r>
        <w:t>Product specifications must include secondary-relevant fields when values exist, including host/isotype, target, cross adsorption, conjugate, and antibody form.</w:t>
      </w:r>
    </w:p>
    <w:p>
      <w:pPr>
        <w:numPr>
          <w:ilvl w:val="0"/>
          <w:numId w:val="1"/>
        </w:numPr>
      </w:pPr>
      <w:r>
        <w:t>References count may come from CiteAb when available and positive.</w:t>
      </w:r>
    </w:p>
    <w:p>
      <w:r>
        <w:t/>
      </w:r>
    </w:p>
    <w:p>
      <w:pPr>
        <w:pStyle w:val="Heading2"/>
      </w:pPr>
      <w:r>
        <w:t>10.3 Isotype Controls</w:t>
      </w:r>
    </w:p>
    <w:p>
      <w:r>
        <w:t/>
      </w:r>
    </w:p>
    <w:p>
      <w:r>
        <w:t>Isotype Control pages must help users match control products by species, host/isotype, conjugate, format, and application.</w:t>
      </w:r>
    </w:p>
    <w:p>
      <w:r>
        <w:t/>
      </w:r>
    </w:p>
    <w:p>
      <w:r>
        <w:t>Important implementation references: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ProductSubType.ANTIBODY_CONTROL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ControlAntibodyProductDetailViewModel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AntibodyProductDetailViewModel.isShowBio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PdpAeoMarkdownBuilder.appendProductSpecifications</w:t>
      </w:r>
    </w:p>
    <w:p>
      <w:r>
        <w:t/>
      </w:r>
    </w:p>
    <w:p>
      <w:r>
        <w:t>Rules:</w:t>
      </w:r>
    </w:p>
    <w:p>
      <w:r>
        <w:t/>
      </w:r>
    </w:p>
    <w:p>
      <w:pPr>
        <w:numPr>
          <w:ilvl w:val="0"/>
          <w:numId w:val="1"/>
        </w:numPr>
      </w:pPr>
      <w:r>
        <w:t>Search supports spellcheck, filters, keep-my-filters, alternate search, and Solr re-query when enabled.</w:t>
      </w:r>
    </w:p>
    <w:p>
      <w:pPr>
        <w:numPr>
          <w:ilvl w:val="0"/>
          <w:numId w:val="1"/>
        </w:numPr>
      </w:pPr>
      <w:r>
        <w:t>Subtype has citation display and bioinformatics display enabled.</w:t>
      </w:r>
    </w:p>
    <w:p>
      <w:pPr>
        <w:numPr>
          <w:ilvl w:val="0"/>
          <w:numId w:val="1"/>
        </w:numPr>
      </w:pPr>
      <w:r>
        <w:t>Related products are enabled through the configured subtype list.</w:t>
      </w:r>
    </w:p>
    <w:p>
      <w:pPr>
        <w:numPr>
          <w:ilvl w:val="0"/>
          <w:numId w:val="1"/>
        </w:numPr>
      </w:pPr>
      <w:r>
        <w:t>Commerce rules follow the common antibody pricing/availability/add-to-cart model.</w:t>
      </w:r>
    </w:p>
    <w:p>
      <w:r>
        <w:t/>
      </w:r>
    </w:p>
    <w:p>
      <w:pPr>
        <w:pStyle w:val="Heading2"/>
      </w:pPr>
      <w:r>
        <w:t>10.4 Proteins and Peptides</w:t>
      </w:r>
    </w:p>
    <w:p>
      <w:r>
        <w:t/>
      </w:r>
    </w:p>
    <w:p>
      <w:r>
        <w:t>Proteins and Peptides pages must support protein-specific search and PDP behavior while reusing antibody product type infrastructure.</w:t>
      </w:r>
    </w:p>
    <w:p>
      <w:r>
        <w:t/>
      </w:r>
    </w:p>
    <w:p>
      <w:r>
        <w:t>Important implementation references: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ProductSubType.ANTIBODY_PROTEIN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ProteinAntibodyProductDetailViewModel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ProductSubType.getBaseUrl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ProductSubType.getSearchURL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AntibodyProductDetailViewModel.getProductHomePageUrl</w:t>
      </w:r>
    </w:p>
    <w:p>
      <w:r>
        <w:t/>
      </w:r>
    </w:p>
    <w:p>
      <w:r>
        <w:t>Rules:</w:t>
      </w:r>
    </w:p>
    <w:p>
      <w:r>
        <w:t/>
      </w:r>
    </w:p>
    <w:p>
      <w:pPr>
        <w:numPr>
          <w:ilvl w:val="0"/>
          <w:numId w:val="1"/>
        </w:numPr>
      </w:pPr>
      <w:r>
        <w:t xml:space="preserve">Search uses </w:t>
      </w:r>
      <w:r>
        <w:rPr>
          <w:rFonts w:ascii="Consolas" w:hAnsi="Consolas"/>
          <w:sz w:val="19"/>
          <w:color w:val="333333"/>
        </w:rPr>
        <w:t>/proteins/</w:t>
      </w:r>
      <w:r>
        <w:t xml:space="preserve"> routes when new protein URL flags are enabled.</w:t>
      </w:r>
    </w:p>
    <w:p>
      <w:pPr>
        <w:numPr>
          <w:ilvl w:val="0"/>
          <w:numId w:val="1"/>
        </w:numPr>
      </w:pPr>
      <w:r>
        <w:t xml:space="preserve">Product specifications label species as </w:t>
      </w:r>
      <w:r>
        <w:rPr>
          <w:rFonts w:ascii="Consolas" w:hAnsi="Consolas"/>
          <w:sz w:val="19"/>
          <w:color w:val="333333"/>
        </w:rPr>
        <w:t>Species</w:t>
      </w:r>
      <w:r>
        <w:t xml:space="preserve">, not </w:t>
      </w:r>
      <w:r>
        <w:rPr>
          <w:rFonts w:ascii="Consolas" w:hAnsi="Consolas"/>
          <w:sz w:val="19"/>
          <w:color w:val="333333"/>
        </w:rPr>
        <w:t>Species Reactivity</w:t>
      </w:r>
      <w:r>
        <w:t>.</w:t>
      </w:r>
    </w:p>
    <w:p>
      <w:pPr>
        <w:numPr>
          <w:ilvl w:val="0"/>
          <w:numId w:val="1"/>
        </w:numPr>
      </w:pPr>
      <w:r>
        <w:t>Host and isotype must be omitted for protein subtype.</w:t>
      </w:r>
    </w:p>
    <w:p>
      <w:pPr>
        <w:numPr>
          <w:ilvl w:val="0"/>
          <w:numId w:val="1"/>
        </w:numPr>
      </w:pPr>
      <w:r>
        <w:t>Bioinformatics is enabled when content is present.</w:t>
      </w:r>
    </w:p>
    <w:p>
      <w:pPr>
        <w:numPr>
          <w:ilvl w:val="0"/>
          <w:numId w:val="1"/>
        </w:numPr>
      </w:pPr>
      <w:r>
        <w:t xml:space="preserve">Data sheet link must be skipped for </w:t>
      </w:r>
      <w:r>
        <w:rPr>
          <w:rFonts w:ascii="Consolas" w:hAnsi="Consolas"/>
          <w:sz w:val="19"/>
          <w:color w:val="333333"/>
        </w:rPr>
        <w:t>antibody_protein</w:t>
      </w:r>
      <w:r>
        <w:t xml:space="preserve"> subtype in the AEO link URL section.</w:t>
      </w:r>
    </w:p>
    <w:p>
      <w:pPr>
        <w:numPr>
          <w:ilvl w:val="0"/>
          <w:numId w:val="1"/>
        </w:numPr>
      </w:pPr>
      <w:r>
        <w:t>Related products are enabled through the configured related products subtype list.</w:t>
      </w:r>
    </w:p>
    <w:p>
      <w:r>
        <w:t/>
      </w:r>
    </w:p>
    <w:p>
      <w:pPr>
        <w:pStyle w:val="Heading2"/>
      </w:pPr>
      <w:r>
        <w:t>10.5 ELISA Kits</w:t>
      </w:r>
    </w:p>
    <w:p>
      <w:r>
        <w:t/>
      </w:r>
    </w:p>
    <w:p>
      <w:r>
        <w:t>ELISA pages use the immunoassay product type and must render kit-specific details, target information, product description, and commerce behavior.</w:t>
      </w:r>
    </w:p>
    <w:p>
      <w:r>
        <w:t/>
      </w:r>
    </w:p>
    <w:p>
      <w:r>
        <w:t>Important implementation references:</w:t>
      </w:r>
    </w:p>
    <w:p>
      <w:r>
        <w:t/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ProductSubType.ELISA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ElisaProductDetailViewModel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PdpAeoMarkdownBuilder.appendElisaProductDetails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PdpAeoMarkdownBuilder.appendElisaAboutThisKit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9"/>
          <w:color w:val="333333"/>
        </w:rPr>
        <w:t>PdpAeoMarkdownBuilder.appendElisaTargetInfo</w:t>
      </w:r>
    </w:p>
    <w:p>
      <w:r>
        <w:t/>
      </w:r>
    </w:p>
    <w:p>
      <w:r>
        <w:t>Rules:</w:t>
      </w:r>
    </w:p>
    <w:p>
      <w:r>
        <w:t/>
      </w:r>
    </w:p>
    <w:p>
      <w:pPr>
        <w:numPr>
          <w:ilvl w:val="0"/>
          <w:numId w:val="1"/>
        </w:numPr>
      </w:pPr>
      <w:r>
        <w:t>Search supports typeahead, spellcheck, filters, keep-my-filters, alternate search, and Solr re-query when enabled.</w:t>
      </w:r>
    </w:p>
    <w:p>
      <w:pPr>
        <w:numPr>
          <w:ilvl w:val="0"/>
          <w:numId w:val="1"/>
        </w:numPr>
      </w:pPr>
      <w:r>
        <w:t xml:space="preserve">ELISA TFP target URLs switch based on </w:t>
      </w:r>
      <w:r>
        <w:rPr>
          <w:rFonts w:ascii="Consolas" w:hAnsi="Consolas"/>
          <w:sz w:val="19"/>
          <w:color w:val="333333"/>
        </w:rPr>
        <w:t>elisaTFPEnabled</w:t>
      </w:r>
      <w:r>
        <w:t>.</w:t>
      </w:r>
    </w:p>
    <w:p>
      <w:pPr>
        <w:numPr>
          <w:ilvl w:val="0"/>
          <w:numId w:val="1"/>
        </w:numPr>
      </w:pPr>
      <w:r>
        <w:t>PDP Product Details use immunoassay properties.</w:t>
      </w:r>
    </w:p>
    <w:p>
      <w:pPr>
        <w:numPr>
          <w:ilvl w:val="0"/>
          <w:numId w:val="1"/>
        </w:numPr>
      </w:pPr>
      <w:r>
        <w:t>About This Kit renders description and rigorous validation when present.</w:t>
      </w:r>
    </w:p>
    <w:p>
      <w:pPr>
        <w:numPr>
          <w:ilvl w:val="0"/>
          <w:numId w:val="1"/>
        </w:numPr>
      </w:pPr>
      <w:r>
        <w:t>Target Information renders target name, target list, and product description when present.</w:t>
      </w:r>
    </w:p>
    <w:p>
      <w:pPr>
        <w:numPr>
          <w:ilvl w:val="0"/>
          <w:numId w:val="1"/>
        </w:numPr>
      </w:pPr>
      <w:r>
        <w:t xml:space="preserve">ELISA bioinformatics renders gene aliases, gene ID, gene symbol, protein aliases, and UniProt when </w:t>
      </w:r>
      <w:r>
        <w:rPr>
          <w:rFonts w:ascii="Consolas" w:hAnsi="Consolas"/>
          <w:sz w:val="19"/>
          <w:color w:val="333333"/>
        </w:rPr>
        <w:t>isShowBio</w:t>
      </w:r>
      <w:r>
        <w:t xml:space="preserve"> is true.</w:t>
      </w:r>
    </w:p>
    <w:p>
      <w:pPr>
        <w:numPr>
          <w:ilvl w:val="0"/>
          <w:numId w:val="1"/>
        </w:numPr>
      </w:pPr>
      <w:r>
        <w:t>ELISA related products use ELISA-specific related product module configuration.</w:t>
      </w:r>
    </w:p>
    <w:p>
      <w:r>
        <w:t/>
      </w:r>
    </w:p>
    <w:p>
      <w:pPr>
        <w:pStyle w:val="Heading1"/>
      </w:pPr>
      <w:r>
        <w:t>11. API and Integration Requirements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Config key or module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Endpoint or behavior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 count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productSearchCountAPI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/api/magellan/product-service/getProductSearchCount?keyword=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Catalog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newCatalogAPI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Catalog API base configured externally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Pricing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newPricingApi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/api/magellan/pricing/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Pricing products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newPricingApiEnabledProducts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ANTIBODY;IMMUNOASSAY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newAvailabilityAPI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/api/store/sku/availability/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Inventory data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inventoryDataServiceUrl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Inventory data service URL from config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SKU list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relatedSkuListApiUrl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/api/magellan/related-products-service/v2/relatedProducts/antibody/sku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 details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fetchRelatedProductDetailsUrl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/api/magellan/product-service/fetchRelatedProductDetails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products UI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relatedProductsModuleURL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/api/magellan/related-products-ui/widget/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related products UI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elisaRelatedProductsModuleURL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/api/magellan/related-products-ui/widget/v2/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 and A service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qAndAServiceApiUrl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/api/magellan/qanda-service/magellan/sku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 and A widget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qnaWidgetAPI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/api/magellan/qanda-ui/qna/widget/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AEO Q and A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aeoQnaApiBaseUrl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/api/magellan/qanda-ui/qna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Promotions availability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promotionAvailabilityAPI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/api/store/coupons/eligiblePromos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Promotions suggestions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promoSuggestionApiPath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/api/store/promotions/engine/v1/suggestions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Data sheet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DATA_SHEET_PATH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/order/genome-database/dataSheetPdf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PubMed references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PUBMED_URL_PREFIX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http://www.ncbi.nlm.nih.gov/pubmed/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RRID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ANTIBODY_REGISTRY_URL_PREFIX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https://www.antibodyregistry.org/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Panther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PANTHER_PATH_SEGMENT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/panther/</w:t>
            </w:r>
            <w:r>
              <w:rPr>
                <w:color w:val="222222"/>
              </w:rPr>
              <w:t xml:space="preserve"> path segment in generated URLs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12. UI State and Error Handling</w:t>
      </w:r>
    </w:p>
    <w:p>
      <w:r>
        <w:t/>
      </w:r>
    </w:p>
    <w:p>
      <w:pPr>
        <w:pStyle w:val="Heading2"/>
      </w:pPr>
      <w:r>
        <w:t>12.1 Search states</w:t>
      </w:r>
    </w:p>
    <w:p>
      <w:r>
        <w:t/>
      </w:r>
    </w:p>
    <w:p>
      <w:pPr>
        <w:numPr>
          <w:ilvl w:val="0"/>
          <w:numId w:val="1"/>
        </w:numPr>
      </w:pPr>
      <w:r>
        <w:t>Loading results</w:t>
      </w:r>
    </w:p>
    <w:p>
      <w:pPr>
        <w:numPr>
          <w:ilvl w:val="0"/>
          <w:numId w:val="1"/>
        </w:numPr>
      </w:pPr>
      <w:r>
        <w:t>Results found</w:t>
      </w:r>
    </w:p>
    <w:p>
      <w:pPr>
        <w:numPr>
          <w:ilvl w:val="0"/>
          <w:numId w:val="1"/>
        </w:numPr>
      </w:pPr>
      <w:r>
        <w:t>Results found with selected filters</w:t>
      </w:r>
    </w:p>
    <w:p>
      <w:pPr>
        <w:numPr>
          <w:ilvl w:val="0"/>
          <w:numId w:val="1"/>
        </w:numPr>
      </w:pPr>
      <w:r>
        <w:t>No exact match with filter preservation</w:t>
      </w:r>
    </w:p>
    <w:p>
      <w:pPr>
        <w:numPr>
          <w:ilvl w:val="0"/>
          <w:numId w:val="1"/>
        </w:numPr>
      </w:pPr>
      <w:r>
        <w:t>No results with alternate search links</w:t>
      </w:r>
    </w:p>
    <w:p>
      <w:pPr>
        <w:numPr>
          <w:ilvl w:val="0"/>
          <w:numId w:val="1"/>
        </w:numPr>
      </w:pPr>
      <w:r>
        <w:t>No results with no alternate links</w:t>
      </w:r>
    </w:p>
    <w:p>
      <w:pPr>
        <w:numPr>
          <w:ilvl w:val="0"/>
          <w:numId w:val="1"/>
        </w:numPr>
      </w:pPr>
      <w:r>
        <w:t>Spellcheck suggestion available</w:t>
      </w:r>
    </w:p>
    <w:p>
      <w:pPr>
        <w:numPr>
          <w:ilvl w:val="0"/>
          <w:numId w:val="1"/>
        </w:numPr>
      </w:pPr>
      <w:r>
        <w:t>Service error or timeout state</w:t>
      </w:r>
    </w:p>
    <w:p>
      <w:r>
        <w:t/>
      </w:r>
    </w:p>
    <w:p>
      <w:pPr>
        <w:pStyle w:val="Heading2"/>
      </w:pPr>
      <w:r>
        <w:t>12.2 PDP states</w:t>
      </w:r>
    </w:p>
    <w:p>
      <w:r>
        <w:t/>
      </w:r>
    </w:p>
    <w:p>
      <w:pPr>
        <w:numPr>
          <w:ilvl w:val="0"/>
          <w:numId w:val="1"/>
        </w:numPr>
      </w:pPr>
      <w:r>
        <w:t>Product active and orderable</w:t>
      </w:r>
    </w:p>
    <w:p>
      <w:pPr>
        <w:numPr>
          <w:ilvl w:val="0"/>
          <w:numId w:val="1"/>
        </w:numPr>
      </w:pPr>
      <w:r>
        <w:t>Product active but price unavailable</w:t>
      </w:r>
    </w:p>
    <w:p>
      <w:pPr>
        <w:numPr>
          <w:ilvl w:val="0"/>
          <w:numId w:val="1"/>
        </w:numPr>
      </w:pPr>
      <w:r>
        <w:t>Product active but availability pending</w:t>
      </w:r>
    </w:p>
    <w:p>
      <w:pPr>
        <w:numPr>
          <w:ilvl w:val="0"/>
          <w:numId w:val="1"/>
        </w:numPr>
      </w:pPr>
      <w:r>
        <w:t>Product long-term unavailable</w:t>
      </w:r>
    </w:p>
    <w:p>
      <w:pPr>
        <w:numPr>
          <w:ilvl w:val="0"/>
          <w:numId w:val="1"/>
        </w:numPr>
      </w:pPr>
      <w:r>
        <w:t>Product discontinued</w:t>
      </w:r>
    </w:p>
    <w:p>
      <w:pPr>
        <w:numPr>
          <w:ilvl w:val="0"/>
          <w:numId w:val="1"/>
        </w:numPr>
      </w:pPr>
      <w:r>
        <w:t>Product replaced or package-specific lifecycle state</w:t>
      </w:r>
    </w:p>
    <w:p>
      <w:pPr>
        <w:numPr>
          <w:ilvl w:val="0"/>
          <w:numId w:val="1"/>
        </w:numPr>
      </w:pPr>
      <w:r>
        <w:t>Anonymous user requiring sign-in for price/availability</w:t>
      </w:r>
    </w:p>
    <w:p>
      <w:pPr>
        <w:numPr>
          <w:ilvl w:val="0"/>
          <w:numId w:val="1"/>
        </w:numPr>
      </w:pPr>
      <w:r>
        <w:t>Dealer or country-specific inventory display</w:t>
      </w:r>
    </w:p>
    <w:p>
      <w:pPr>
        <w:numPr>
          <w:ilvl w:val="0"/>
          <w:numId w:val="1"/>
        </w:numPr>
      </w:pPr>
      <w:r>
        <w:t>Related products unavailable</w:t>
      </w:r>
    </w:p>
    <w:p>
      <w:pPr>
        <w:numPr>
          <w:ilvl w:val="0"/>
          <w:numId w:val="1"/>
        </w:numPr>
      </w:pPr>
      <w:r>
        <w:t>Q and A disabled by country/subtype/config</w:t>
      </w:r>
    </w:p>
    <w:p>
      <w:pPr>
        <w:numPr>
          <w:ilvl w:val="0"/>
          <w:numId w:val="1"/>
        </w:numPr>
      </w:pPr>
      <w:r>
        <w:t>Bioinformatics absent or disabled</w:t>
      </w:r>
    </w:p>
    <w:p>
      <w:pPr>
        <w:numPr>
          <w:ilvl w:val="0"/>
          <w:numId w:val="1"/>
        </w:numPr>
      </w:pPr>
      <w:r>
        <w:t>References unavailable</w:t>
      </w:r>
    </w:p>
    <w:p>
      <w:r>
        <w:t/>
      </w:r>
    </w:p>
    <w:p>
      <w:pPr>
        <w:pStyle w:val="Heading2"/>
      </w:pPr>
      <w:r>
        <w:t>12.3 Developer notes</w:t>
      </w:r>
    </w:p>
    <w:p>
      <w:r>
        <w:t/>
      </w:r>
    </w:p>
    <w:p>
      <w:pPr>
        <w:numPr>
          <w:ilvl w:val="0"/>
          <w:numId w:val="1"/>
        </w:numPr>
      </w:pPr>
      <w:r>
        <w:t>Empty values should be omitted from product details, specifications, bioinformatics, promotions, and ELISA sections.</w:t>
      </w:r>
    </w:p>
    <w:p>
      <w:pPr>
        <w:numPr>
          <w:ilvl w:val="0"/>
          <w:numId w:val="1"/>
        </w:numPr>
      </w:pPr>
      <w:r>
        <w:t>Client-side modules must not assume all services return data.</w:t>
      </w:r>
    </w:p>
    <w:p>
      <w:pPr>
        <w:numPr>
          <w:ilvl w:val="0"/>
          <w:numId w:val="1"/>
        </w:numPr>
      </w:pPr>
      <w:r>
        <w:t>Package selection must be treated as a primary PDP state driver.</w:t>
      </w:r>
    </w:p>
    <w:p>
      <w:pPr>
        <w:numPr>
          <w:ilvl w:val="0"/>
          <w:numId w:val="1"/>
        </w:numPr>
      </w:pPr>
      <w:r>
        <w:t>Feature flags and country/language context must be resolved before deciding whether to render optional modules.</w:t>
      </w:r>
    </w:p>
    <w:p>
      <w:r>
        <w:t/>
      </w:r>
    </w:p>
    <w:p>
      <w:pPr>
        <w:pStyle w:val="Heading1"/>
      </w:pPr>
      <w:r>
        <w:t>13. Data and Analytics Requirements</w:t>
      </w:r>
    </w:p>
    <w:p>
      <w:r>
        <w:t/>
      </w:r>
    </w:p>
    <w:p>
      <w:r>
        <w:t>The reviewed code exposes configuration and behavior but does not define a complete analytics event taxonomy. The following analytics requirements should be validated with the analytics owner before implementation.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Suggested event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Required dimensions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 submitted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keyword, subtype, country, language, result count, filters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Filter applied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subtype, filter group, filter value, result count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Alternate search clicked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source subtype, target subtype, keyword, alternate count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card clicked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subtype, product ID, SKU/webId, position, keyword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Package selected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ID, previous SKU, selected SKU, subtype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Price displayed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ID, SKU, currency, price availability, user login state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 displayed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ID, SKU, availability status, quantity, country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Add to Cart clicked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ID, SKU, quantity, orderability status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 clicked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source product ID, related product ID, widget version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Q and A interaction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ID, action type, question ID where available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PDP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Reference clicked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ID, reference source, URL/domain</w:t>
            </w:r>
          </w:p>
        </w:tc>
      </w:tr>
    </w:tbl>
    <w:p>
      <w:r>
        <w:t/>
      </w:r>
    </w:p>
    <w:p>
      <w:r>
        <w:t/>
      </w:r>
    </w:p>
    <w:p>
      <w:r>
        <w:t>KPIs:</w:t>
      </w:r>
    </w:p>
    <w:p>
      <w:r>
        <w:t/>
      </w:r>
    </w:p>
    <w:p>
      <w:pPr>
        <w:numPr>
          <w:ilvl w:val="0"/>
          <w:numId w:val="1"/>
        </w:numPr>
      </w:pPr>
      <w:r>
        <w:t>Search success rate</w:t>
      </w:r>
    </w:p>
    <w:p>
      <w:pPr>
        <w:numPr>
          <w:ilvl w:val="0"/>
          <w:numId w:val="1"/>
        </w:numPr>
      </w:pPr>
      <w:r>
        <w:t>Search zero-result rate</w:t>
      </w:r>
    </w:p>
    <w:p>
      <w:pPr>
        <w:numPr>
          <w:ilvl w:val="0"/>
          <w:numId w:val="1"/>
        </w:numPr>
      </w:pPr>
      <w:r>
        <w:t>Filter usage rate</w:t>
      </w:r>
    </w:p>
    <w:p>
      <w:pPr>
        <w:numPr>
          <w:ilvl w:val="0"/>
          <w:numId w:val="1"/>
        </w:numPr>
      </w:pPr>
      <w:r>
        <w:t>Product card click-through rate</w:t>
      </w:r>
    </w:p>
    <w:p>
      <w:pPr>
        <w:numPr>
          <w:ilvl w:val="0"/>
          <w:numId w:val="1"/>
        </w:numPr>
      </w:pPr>
      <w:r>
        <w:t>PDP package selection rate</w:t>
      </w:r>
    </w:p>
    <w:p>
      <w:pPr>
        <w:numPr>
          <w:ilvl w:val="0"/>
          <w:numId w:val="1"/>
        </w:numPr>
      </w:pPr>
      <w:r>
        <w:t>Price availability rate</w:t>
      </w:r>
    </w:p>
    <w:p>
      <w:pPr>
        <w:numPr>
          <w:ilvl w:val="0"/>
          <w:numId w:val="1"/>
        </w:numPr>
      </w:pPr>
      <w:r>
        <w:t>Availability success rate</w:t>
      </w:r>
    </w:p>
    <w:p>
      <w:pPr>
        <w:numPr>
          <w:ilvl w:val="0"/>
          <w:numId w:val="1"/>
        </w:numPr>
      </w:pPr>
      <w:r>
        <w:t>Add-to-cart conversion rate</w:t>
      </w:r>
    </w:p>
    <w:p>
      <w:pPr>
        <w:numPr>
          <w:ilvl w:val="0"/>
          <w:numId w:val="1"/>
        </w:numPr>
      </w:pPr>
      <w:r>
        <w:t>Related product engagement</w:t>
      </w:r>
    </w:p>
    <w:p>
      <w:pPr>
        <w:numPr>
          <w:ilvl w:val="0"/>
          <w:numId w:val="1"/>
        </w:numPr>
      </w:pPr>
      <w:r>
        <w:t>Q and A engagement</w:t>
      </w:r>
    </w:p>
    <w:p>
      <w:pPr>
        <w:numPr>
          <w:ilvl w:val="0"/>
          <w:numId w:val="1"/>
        </w:numPr>
      </w:pPr>
      <w:r>
        <w:t>References and documentation engagement</w:t>
      </w:r>
    </w:p>
    <w:p>
      <w:r>
        <w:t/>
      </w:r>
    </w:p>
    <w:p>
      <w:pPr>
        <w:pStyle w:val="Heading1"/>
      </w:pPr>
      <w:r>
        <w:t>14. Acceptance Criteria Summary</w:t>
      </w:r>
    </w:p>
    <w:p>
      <w:r>
        <w:t/>
      </w:r>
    </w:p>
    <w:p>
      <w:pPr>
        <w:pStyle w:val="Heading2"/>
      </w:pPr>
      <w:r>
        <w:t>14.1 Search</w:t>
      </w:r>
    </w:p>
    <w:p>
      <w:r>
        <w:t/>
      </w:r>
    </w:p>
    <w:p>
      <w:pPr>
        <w:numPr>
          <w:ilvl w:val="0"/>
          <w:numId w:val="1"/>
        </w:numPr>
      </w:pPr>
      <w:r>
        <w:t>The five subtype search routes load the correct subtype and label.</w:t>
      </w:r>
    </w:p>
    <w:p>
      <w:pPr>
        <w:numPr>
          <w:ilvl w:val="0"/>
          <w:numId w:val="1"/>
        </w:numPr>
      </w:pPr>
      <w:r>
        <w:t>Configured result counts, spellcheck, typeahead, filters, and keep-my-filters behavior match subtype configuration.</w:t>
      </w:r>
    </w:p>
    <w:p>
      <w:pPr>
        <w:numPr>
          <w:ilvl w:val="0"/>
          <w:numId w:val="1"/>
        </w:numPr>
      </w:pPr>
      <w:r>
        <w:t>Result headers match blank keyword, wildcard keyword, normal keyword, and target/application contexts.</w:t>
      </w:r>
    </w:p>
    <w:p>
      <w:pPr>
        <w:numPr>
          <w:ilvl w:val="0"/>
          <w:numId w:val="1"/>
        </w:numPr>
      </w:pPr>
      <w:r>
        <w:t>Alternate search links display only when alternate subtype counts are available.</w:t>
      </w:r>
    </w:p>
    <w:p>
      <w:pPr>
        <w:numPr>
          <w:ilvl w:val="0"/>
          <w:numId w:val="1"/>
        </w:numPr>
      </w:pPr>
      <w:r>
        <w:t>Product cards and result counts do not show stale subtype data after navigation or filter changes.</w:t>
      </w:r>
    </w:p>
    <w:p>
      <w:r>
        <w:t/>
      </w:r>
    </w:p>
    <w:p>
      <w:pPr>
        <w:pStyle w:val="Heading2"/>
      </w:pPr>
      <w:r>
        <w:t>14.2 PDP</w:t>
      </w:r>
    </w:p>
    <w:p>
      <w:r>
        <w:t/>
      </w:r>
    </w:p>
    <w:p>
      <w:pPr>
        <w:numPr>
          <w:ilvl w:val="0"/>
          <w:numId w:val="1"/>
        </w:numPr>
      </w:pPr>
      <w:r>
        <w:t>PDP route resolves correct product, SKU/webId, subtype, breadcrumb, and canonical URL.</w:t>
      </w:r>
    </w:p>
    <w:p>
      <w:pPr>
        <w:numPr>
          <w:ilvl w:val="0"/>
          <w:numId w:val="1"/>
        </w:numPr>
      </w:pPr>
      <w:r>
        <w:t>Product title/banner area reflects product and selected package lifecycle state.</w:t>
      </w:r>
    </w:p>
    <w:p>
      <w:pPr>
        <w:numPr>
          <w:ilvl w:val="0"/>
          <w:numId w:val="1"/>
        </w:numPr>
      </w:pPr>
      <w:r>
        <w:t>Commerce card updates price, availability, quantity, and cart eligibility when package changes.</w:t>
      </w:r>
    </w:p>
    <w:p>
      <w:pPr>
        <w:numPr>
          <w:ilvl w:val="0"/>
          <w:numId w:val="1"/>
        </w:numPr>
      </w:pPr>
      <w:r>
        <w:t>Product specifications omit empty fields and apply subtype-specific labels and omissions.</w:t>
      </w:r>
    </w:p>
    <w:p>
      <w:pPr>
        <w:numPr>
          <w:ilvl w:val="0"/>
          <w:numId w:val="1"/>
        </w:numPr>
      </w:pPr>
      <w:r>
        <w:t>Bioinformatics renders only when enabled and content exists.</w:t>
      </w:r>
    </w:p>
    <w:p>
      <w:pPr>
        <w:numPr>
          <w:ilvl w:val="0"/>
          <w:numId w:val="1"/>
        </w:numPr>
      </w:pPr>
      <w:r>
        <w:t>Target information renders subtype-appropriate target content and URLs.</w:t>
      </w:r>
    </w:p>
    <w:p>
      <w:pPr>
        <w:numPr>
          <w:ilvl w:val="0"/>
          <w:numId w:val="1"/>
        </w:numPr>
      </w:pPr>
      <w:r>
        <w:t>References follow CiteAb/product detail/view model fallback order.</w:t>
      </w:r>
    </w:p>
    <w:p>
      <w:pPr>
        <w:numPr>
          <w:ilvl w:val="0"/>
          <w:numId w:val="1"/>
        </w:numPr>
      </w:pPr>
      <w:r>
        <w:t>Q and A appears only when subtype, country, and global flags allow it.</w:t>
      </w:r>
    </w:p>
    <w:p>
      <w:pPr>
        <w:numPr>
          <w:ilvl w:val="0"/>
          <w:numId w:val="1"/>
        </w:numPr>
      </w:pPr>
      <w:r>
        <w:t>Related products appear only when subtype and global flags allow them.</w:t>
      </w:r>
    </w:p>
    <w:p>
      <w:r>
        <w:t/>
      </w:r>
    </w:p>
    <w:p>
      <w:pPr>
        <w:pStyle w:val="Heading1"/>
      </w:pPr>
      <w:r>
        <w:t>15. Similarities Across Product Subtypes</w:t>
      </w:r>
    </w:p>
    <w:p>
      <w:r>
        <w:t/>
      </w:r>
    </w:p>
    <w:p>
      <w:pPr>
        <w:numPr>
          <w:ilvl w:val="0"/>
          <w:numId w:val="1"/>
        </w:numPr>
      </w:pPr>
      <w:r>
        <w:t>All five subtypes use subtype-driven route, label, feature, and search behavior.</w:t>
      </w:r>
    </w:p>
    <w:p>
      <w:pPr>
        <w:numPr>
          <w:ilvl w:val="0"/>
          <w:numId w:val="1"/>
        </w:numPr>
      </w:pPr>
      <w:r>
        <w:t>All five subtypes depend on product/package identity for PDP rendering.</w:t>
      </w:r>
    </w:p>
    <w:p>
      <w:pPr>
        <w:numPr>
          <w:ilvl w:val="0"/>
          <w:numId w:val="1"/>
        </w:numPr>
      </w:pPr>
      <w:r>
        <w:t>All five subtypes require defensive rendering of optional content.</w:t>
      </w:r>
    </w:p>
    <w:p>
      <w:pPr>
        <w:numPr>
          <w:ilvl w:val="0"/>
          <w:numId w:val="1"/>
        </w:numPr>
      </w:pPr>
      <w:r>
        <w:t>Commerce behavior is selected-package driven.</w:t>
      </w:r>
    </w:p>
    <w:p>
      <w:pPr>
        <w:numPr>
          <w:ilvl w:val="0"/>
          <w:numId w:val="1"/>
        </w:numPr>
      </w:pPr>
      <w:r>
        <w:t>Search experiences share keyword, filter, count, empty-state, and alternate-search patterns.</w:t>
      </w:r>
    </w:p>
    <w:p>
      <w:pPr>
        <w:numPr>
          <w:ilvl w:val="0"/>
          <w:numId w:val="1"/>
        </w:numPr>
      </w:pPr>
      <w:r>
        <w:t>PDP experiences share title/banner, package selection, commerce, specifications, related products, and support module patterns.</w:t>
      </w:r>
    </w:p>
    <w:p>
      <w:pPr>
        <w:numPr>
          <w:ilvl w:val="0"/>
          <w:numId w:val="1"/>
        </w:numPr>
      </w:pPr>
      <w:r>
        <w:t>Country, language, login, and feature flags influence UI rendering across the experience.</w:t>
      </w:r>
    </w:p>
    <w:p>
      <w:r>
        <w:t/>
      </w:r>
    </w:p>
    <w:p>
      <w:pPr>
        <w:pStyle w:val="Heading1"/>
      </w:pPr>
      <w:r>
        <w:t>16. Differences Across Product Subtypes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Primary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Secondary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Isotype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Proteins and Peptides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ELISA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type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immunoassay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Search route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/antibody/primary/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/antibody/secondary/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/antibody/control/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/proteins/</w:t>
            </w:r>
            <w:r>
              <w:rPr>
                <w:color w:val="222222"/>
              </w:rPr>
              <w:t xml:space="preserve"> when 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/elisa/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Typeahead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in new typeahead list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in new typeahead list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Spellcheck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listed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Bioinformatics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shown as enabled in subtype enum evidence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 through immunoassay view model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References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Citation display 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Citation display 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Citation display 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Scholarly article JSON-LD enabled by config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 schema JSON-LD enabled for ELISA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Product specs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Antibody-specific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Secondary-specific with target availability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Control-specific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Protein-specific, omits host/isotype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Immunoassay product details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Related products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Enabled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ELISA-specific enabled path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Protocols link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Primary only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primary-only eligible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primary-only eligible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Data sheet link skipped in AEO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Not antibody protocol behavior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17. Risks, Constraints, and Validation Items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Risk or constraint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Repo access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Exact de-magellan team repo list was not fully available from the environment.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Confirm final repo ownership list with GitHub team admins.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Service ownership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PRD infers supporting services from config names and endpoints.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Confirm service owner and SLA for pricing, availability, related products, Q and A, and product service.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Availability config nuance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Config contains both enabled-country and not-enabled-country values that may look contradictory without runtime context.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Validate actual country gating logic before UI test signoff.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Analytics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Full event taxonomy was not present in reviewed evidence.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Align proposed analytics with enterprise analytics owner.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Banner rules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Local business rules identify lifecycle banner behavior, but exact UI component names were not visible in reviewed source.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Trace template/component implementation before development estimates.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Secondary bioinformatics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Subtype enum evidence did not show secondary bioinformatics enabled, while user requested bioinformatics coverage across pages.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Validate current production behavior for secondary PDP before adding UI assumptions.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Word TOC page numbers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Generated Word files can include a manual TOC; dynamic Word page numbers may need field update in Microsoft Word.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 xml:space="preserve">Use Word </w:t>
            </w:r>
            <w:r>
              <w:rPr>
                <w:color w:val="222222"/>
                <w:rFonts w:ascii="Consolas" w:hAnsi="Consolas"/>
                <w:sz w:val="18"/>
              </w:rPr>
              <w:t>Update Field</w:t>
            </w:r>
            <w:r>
              <w:rPr>
                <w:color w:val="222222"/>
              </w:rPr>
              <w:t xml:space="preserve"> if a dynamic TOC is required.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18. Operations and Support</w:t>
      </w:r>
    </w:p>
    <w:p>
      <w:r>
        <w:t/>
      </w:r>
    </w:p>
    <w:p>
      <w:pPr>
        <w:pStyle w:val="Heading2"/>
      </w:pPr>
      <w:r>
        <w:t>18.1 Monitoring needs</w:t>
      </w:r>
    </w:p>
    <w:p>
      <w:r>
        <w:t/>
      </w:r>
    </w:p>
    <w:p>
      <w:pPr>
        <w:numPr>
          <w:ilvl w:val="0"/>
          <w:numId w:val="1"/>
        </w:numPr>
      </w:pPr>
      <w:r>
        <w:t>Search service success/failure rate by subtype.</w:t>
      </w:r>
    </w:p>
    <w:p>
      <w:pPr>
        <w:numPr>
          <w:ilvl w:val="0"/>
          <w:numId w:val="1"/>
        </w:numPr>
      </w:pPr>
      <w:r>
        <w:t>Product service response time and failure rate.</w:t>
      </w:r>
    </w:p>
    <w:p>
      <w:pPr>
        <w:numPr>
          <w:ilvl w:val="0"/>
          <w:numId w:val="1"/>
        </w:numPr>
      </w:pPr>
      <w:r>
        <w:t>Pricing API response time, timeout rate, and error-code distribution.</w:t>
      </w:r>
    </w:p>
    <w:p>
      <w:pPr>
        <w:numPr>
          <w:ilvl w:val="0"/>
          <w:numId w:val="1"/>
        </w:numPr>
      </w:pPr>
      <w:r>
        <w:t>Availability API response time and pending/no-data rate.</w:t>
      </w:r>
    </w:p>
    <w:p>
      <w:pPr>
        <w:numPr>
          <w:ilvl w:val="0"/>
          <w:numId w:val="1"/>
        </w:numPr>
      </w:pPr>
      <w:r>
        <w:t>Related products widget load success rate.</w:t>
      </w:r>
    </w:p>
    <w:p>
      <w:pPr>
        <w:numPr>
          <w:ilvl w:val="0"/>
          <w:numId w:val="1"/>
        </w:numPr>
      </w:pPr>
      <w:r>
        <w:t>Q and A widget load success rate.</w:t>
      </w:r>
    </w:p>
    <w:p>
      <w:pPr>
        <w:numPr>
          <w:ilvl w:val="0"/>
          <w:numId w:val="1"/>
        </w:numPr>
      </w:pPr>
      <w:r>
        <w:t>PDP package-switch errors.</w:t>
      </w:r>
    </w:p>
    <w:p>
      <w:pPr>
        <w:numPr>
          <w:ilvl w:val="0"/>
          <w:numId w:val="1"/>
        </w:numPr>
      </w:pPr>
      <w:r>
        <w:t>Client-side rendering errors by route/subtype.</w:t>
      </w:r>
    </w:p>
    <w:p>
      <w:r>
        <w:t/>
      </w:r>
    </w:p>
    <w:p>
      <w:pPr>
        <w:pStyle w:val="Heading2"/>
      </w:pPr>
      <w:r>
        <w:t>18.2 Common support needs</w:t>
      </w:r>
    </w:p>
    <w:p>
      <w:r>
        <w:t/>
      </w:r>
    </w:p>
    <w:p>
      <w:pPr>
        <w:numPr>
          <w:ilvl w:val="0"/>
          <w:numId w:val="1"/>
        </w:numPr>
      </w:pPr>
      <w:r>
        <w:t>Customer cannot see price.</w:t>
      </w:r>
    </w:p>
    <w:p>
      <w:pPr>
        <w:numPr>
          <w:ilvl w:val="0"/>
          <w:numId w:val="1"/>
        </w:numPr>
      </w:pPr>
      <w:r>
        <w:t>Customer sees pending or unavailable inventory.</w:t>
      </w:r>
    </w:p>
    <w:p>
      <w:pPr>
        <w:numPr>
          <w:ilvl w:val="0"/>
          <w:numId w:val="1"/>
        </w:numPr>
      </w:pPr>
      <w:r>
        <w:t>Add to Cart disabled or unavailable.</w:t>
      </w:r>
    </w:p>
    <w:p>
      <w:pPr>
        <w:numPr>
          <w:ilvl w:val="0"/>
          <w:numId w:val="1"/>
        </w:numPr>
      </w:pPr>
      <w:r>
        <w:t>Package-specific lifecycle message differs from expected.</w:t>
      </w:r>
    </w:p>
    <w:p>
      <w:pPr>
        <w:numPr>
          <w:ilvl w:val="0"/>
          <w:numId w:val="1"/>
        </w:numPr>
      </w:pPr>
      <w:r>
        <w:t>Product specifications missing or unexpected.</w:t>
      </w:r>
    </w:p>
    <w:p>
      <w:pPr>
        <w:numPr>
          <w:ilvl w:val="0"/>
          <w:numId w:val="1"/>
        </w:numPr>
      </w:pPr>
      <w:r>
        <w:t>References count differs from known citation count.</w:t>
      </w:r>
    </w:p>
    <w:p>
      <w:pPr>
        <w:numPr>
          <w:ilvl w:val="0"/>
          <w:numId w:val="1"/>
        </w:numPr>
      </w:pPr>
      <w:r>
        <w:t>Related products not visible.</w:t>
      </w:r>
    </w:p>
    <w:p>
      <w:pPr>
        <w:numPr>
          <w:ilvl w:val="0"/>
          <w:numId w:val="1"/>
        </w:numPr>
      </w:pPr>
      <w:r>
        <w:t>Q and A not visible due to country/subtype/config.</w:t>
      </w:r>
    </w:p>
    <w:p>
      <w:r>
        <w:t/>
      </w:r>
    </w:p>
    <w:p>
      <w:pPr>
        <w:pStyle w:val="Heading2"/>
      </w:pPr>
      <w:r>
        <w:t>18.3 Incident triage signals</w:t>
      </w:r>
    </w:p>
    <w:p>
      <w:r>
        <w:t/>
      </w:r>
    </w:p>
    <w:p>
      <w:pPr>
        <w:numPr>
          <w:ilvl w:val="0"/>
          <w:numId w:val="1"/>
        </w:numPr>
      </w:pPr>
      <w:r>
        <w:t>Confirm subtype and route.</w:t>
      </w:r>
    </w:p>
    <w:p>
      <w:pPr>
        <w:numPr>
          <w:ilvl w:val="0"/>
          <w:numId w:val="1"/>
        </w:numPr>
      </w:pPr>
      <w:r>
        <w:t>Confirm country, language, and login state.</w:t>
      </w:r>
    </w:p>
    <w:p>
      <w:pPr>
        <w:numPr>
          <w:ilvl w:val="0"/>
          <w:numId w:val="1"/>
        </w:numPr>
      </w:pPr>
      <w:r>
        <w:t>Confirm selected package SKU/webId.</w:t>
      </w:r>
    </w:p>
    <w:p>
      <w:pPr>
        <w:numPr>
          <w:ilvl w:val="0"/>
          <w:numId w:val="1"/>
        </w:numPr>
      </w:pPr>
      <w:r>
        <w:t>Confirm product lifecycle status.</w:t>
      </w:r>
    </w:p>
    <w:p>
      <w:pPr>
        <w:numPr>
          <w:ilvl w:val="0"/>
          <w:numId w:val="1"/>
        </w:numPr>
      </w:pPr>
      <w:r>
        <w:t>Check feature flags for pricing, availability, related products, Q and A, banner messages, and subtype-specific modules.</w:t>
      </w:r>
    </w:p>
    <w:p>
      <w:pPr>
        <w:numPr>
          <w:ilvl w:val="0"/>
          <w:numId w:val="1"/>
        </w:numPr>
      </w:pPr>
      <w:r>
        <w:t>Check upstream service status and response payloads.</w:t>
      </w:r>
    </w:p>
    <w:p>
      <w:pPr>
        <w:numPr>
          <w:ilvl w:val="0"/>
          <w:numId w:val="1"/>
        </w:numPr>
      </w:pPr>
      <w:r>
        <w:t xml:space="preserve">Compare PDP rendering with </w:t>
      </w:r>
      <w:r>
        <w:rPr>
          <w:rFonts w:ascii="Consolas" w:hAnsi="Consolas"/>
          <w:sz w:val="19"/>
          <w:color w:val="333333"/>
        </w:rPr>
        <w:t>PdpAeoMarkdownBuilder</w:t>
      </w:r>
      <w:r>
        <w:t xml:space="preserve"> output where applicable.</w:t>
      </w:r>
    </w:p>
    <w:p>
      <w:r>
        <w:t/>
      </w:r>
    </w:p>
    <w:p>
      <w:pPr>
        <w:pStyle w:val="Heading1"/>
      </w:pPr>
      <w:r>
        <w:t>19. Developer Implementation Checklist</w:t>
      </w:r>
    </w:p>
    <w:p>
      <w:r>
        <w:t/>
      </w:r>
    </w:p>
    <w:p>
      <w:pPr>
        <w:numPr>
          <w:ilvl w:val="0"/>
          <w:numId w:val="1"/>
        </w:numPr>
      </w:pPr>
      <w:r>
        <w:t xml:space="preserve">Map each route to </w:t>
      </w:r>
      <w:r>
        <w:rPr>
          <w:rFonts w:ascii="Consolas" w:hAnsi="Consolas"/>
          <w:sz w:val="19"/>
          <w:color w:val="333333"/>
        </w:rPr>
        <w:t>ProductSubType</w:t>
      </w:r>
      <w:r>
        <w:t xml:space="preserve"> and verify display label.</w:t>
      </w:r>
    </w:p>
    <w:p>
      <w:pPr>
        <w:numPr>
          <w:ilvl w:val="0"/>
          <w:numId w:val="1"/>
        </w:numPr>
      </w:pPr>
      <w:r>
        <w:t>Verify search count, spellcheck, typeahead, filter, image search, antigen search, alternate search, and keep-my-filters flags by subtype.</w:t>
      </w:r>
    </w:p>
    <w:p>
      <w:pPr>
        <w:numPr>
          <w:ilvl w:val="0"/>
          <w:numId w:val="1"/>
        </w:numPr>
      </w:pPr>
      <w:r>
        <w:t>Implement or validate package-selection state as the driver for SKU, price, availability, data sheet, banner, and cart behavior.</w:t>
      </w:r>
    </w:p>
    <w:p>
      <w:pPr>
        <w:numPr>
          <w:ilvl w:val="0"/>
          <w:numId w:val="1"/>
        </w:numPr>
      </w:pPr>
      <w:r>
        <w:t>Render empty optional sections defensively.</w:t>
      </w:r>
    </w:p>
    <w:p>
      <w:pPr>
        <w:numPr>
          <w:ilvl w:val="0"/>
          <w:numId w:val="1"/>
        </w:numPr>
      </w:pPr>
      <w:r>
        <w:t>Validate RRID, UniProt, Entrez, PubMed, Panther, data sheet, protocols, and technical support links.</w:t>
      </w:r>
    </w:p>
    <w:p>
      <w:pPr>
        <w:numPr>
          <w:ilvl w:val="0"/>
          <w:numId w:val="1"/>
        </w:numPr>
      </w:pPr>
      <w:r>
        <w:t>Confirm Q and A country/subtype/global gating.</w:t>
      </w:r>
    </w:p>
    <w:p>
      <w:pPr>
        <w:numPr>
          <w:ilvl w:val="0"/>
          <w:numId w:val="1"/>
        </w:numPr>
      </w:pPr>
      <w:r>
        <w:t>Confirm related products subtype/global gating and widget version path.</w:t>
      </w:r>
    </w:p>
    <w:p>
      <w:pPr>
        <w:numPr>
          <w:ilvl w:val="0"/>
          <w:numId w:val="1"/>
        </w:numPr>
      </w:pPr>
      <w:r>
        <w:t>Add automated tests for at least route resolution, selected package commerce updates, bioinformatics visibility, references fallback, Q and A gating, and related products gating.</w:t>
      </w:r>
    </w:p>
    <w:p>
      <w:r>
        <w:t/>
      </w:r>
    </w:p>
    <w:p>
      <w:pPr>
        <w:pStyle w:val="Heading1"/>
      </w:pPr>
      <w:r>
        <w:t>20. Appendix: Example Pages</w:t>
      </w:r>
    </w:p>
    <w:p>
      <w:r>
        <w:t/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BFBFBF"/>
          <w:insideV w:val="single" w:sz="4" w:color="BFBFBF"/>
        </w:tblBorders>
        <w:tblLook w:firstRow="1" w:noHBand="0" w:noVBand="1"/>
      </w:tblPr>
      <w:tr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Subtype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Search example</w:t>
            </w:r>
          </w:p>
        </w:tc>
        <w:tc>
          <w:tcPr>
            <w:shd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PDP example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Primary 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https://www.thermofisher.com/antibody/primary/query/*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https://www.thermofisher.com/antibody/product/Ki-67-Antibody-clone-SP6-Recombinant-Monoclonal/MA5-14520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Secondary Antibody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https://www.thermofisher.com/antibody/secondary/query/*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https://www.thermofisher.com/antibody/product/Goat-anti-Rabbit-IgG-H-L-Cross-Adsorbed-Secondary-Antibody-Polyclonal/A-11008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Isotype Control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https://www.thermofisher.com/antibody/control/query/*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https://www.thermofisher.com/antibody/product/Rabbit-IgG-Isotype-Control/02-6102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Proteins and Peptides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https://www.thermofisher.com/proteins/query/*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https://www.thermofisher.com/proteins/product/Human-FGF-basic-FGF-2-bFGF-154-aa-Recombinant-Protein/100-18B-50UG</w:t>
            </w:r>
          </w:p>
        </w:tc>
      </w:tr>
      <w:tr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</w:rPr>
              <w:t>ELISA Kits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https://www.thermofisher.com/elisa/query/*</w:t>
            </w:r>
          </w:p>
        </w:tc>
        <w:tc>
          <w:tcPr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222222"/>
                <w:rFonts w:ascii="Consolas" w:hAnsi="Consolas"/>
                <w:sz w:val="18"/>
              </w:rPr>
              <w:t>https://www.thermofisher.com/elisa/product/Human-IL-18-ProQuantum-Immunoassay-Kit/A35613</w:t>
            </w:r>
          </w:p>
        </w:tc>
      </w:tr>
    </w:tbl>
    <w:p>
      <w:r>
        <w:t/>
      </w:r>
    </w:p>
    <w:p>
      <w:r>
        <w:t/>
      </w:r>
    </w:p>
    <w:sectPr>
      <w:pgSz w:w="12240" w:h="15840"/>
      <w:pgMar w:top="900" w:right="720" w:bottom="90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1"/>
    </w:rPr>
    <w:pPr>
      <w:spacing w:after="120"/>
    </w:pPr>
  </w:style>
  <w:style w:type="paragraph" w:styleId="Title">
    <w:name w:val="Title"/>
    <w:basedOn w:val="Normal"/>
    <w:qFormat/>
    <w:pPr>
      <w:spacing w:after="260"/>
      <w:pBdr>
        <w:bottom w:val="single" w:sz="18" w:space="4" w:color="CC0000"/>
      </w:pBdr>
    </w:pPr>
    <w:rPr>
      <w:rFonts w:ascii="Arial" w:hAnsi="Arial"/>
      <w:b/>
      <w:color w:val="404040"/>
      <w:sz w:val="44"/>
    </w:rPr>
  </w:style>
  <w:style w:type="paragraph" w:styleId="Heading1">
    <w:name w:val="heading 1"/>
    <w:basedOn w:val="Normal"/>
    <w:next w:val="Normal"/>
    <w:qFormat/>
    <w:pPr>
      <w:spacing w:before="260" w:after="100"/>
      <w:outlineLvl w:val="0"/>
      <w:pBdr>
        <w:bottom w:val="single" w:sz="6" w:space="2" w:color="D9D9D9"/>
      </w:pBdr>
    </w:pPr>
    <w:rPr>
      <w:rFonts w:ascii="Arial" w:hAnsi="Arial"/>
      <w:b/>
      <w:color w:val="404040"/>
      <w:sz w:val="30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hAnsi="Arial"/>
      <w:b/>
      <w:color w:val="404040"/>
      <w:sz w:val="25"/>
    </w:rPr>
  </w:style>
  <w:style w:type="paragraph" w:styleId="Code">
    <w:name w:val="Code"/>
    <w:basedOn w:val="Normal"/>
    <w:rPr>
      <w:rFonts w:ascii="Consolas" w:hAnsi="Consolas"/>
      <w:sz w:val="17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Developer PRD: Antibody Product Series</dc:title>
  <dc:creator>Codex</dc:creator>
  <cp:lastModifiedBy>Codex</cp:lastModifiedBy>
  <dcterms:created xsi:type="dcterms:W3CDTF">2026-07-23T15:47:10Z</dcterms:created>
  <dcterms:modified xsi:type="dcterms:W3CDTF">2026-07-23T15:47:10Z</dcterms:modified>
</cp:coreProperties>
</file>