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  <w:rPr>
          <w:rFonts w:hint="eastAsia" w:ascii="楷体" w:hAnsi="楷体" w:eastAsia="楷体" w:cs="楷体"/>
          <w:b/>
          <w:sz w:val="84"/>
          <w:szCs w:val="84"/>
        </w:rPr>
      </w:pPr>
    </w:p>
    <w:p>
      <w:pPr>
        <w:jc w:val="both"/>
        <w:rPr>
          <w:rFonts w:hint="eastAsia" w:ascii="楷体" w:hAnsi="楷体" w:eastAsia="楷体" w:cs="楷体"/>
          <w:b/>
          <w:sz w:val="84"/>
          <w:szCs w:val="84"/>
        </w:rPr>
      </w:pPr>
    </w:p>
    <w:p>
      <w:pPr>
        <w:jc w:val="both"/>
        <w:rPr>
          <w:rFonts w:hint="eastAsia" w:ascii="楷体" w:hAnsi="楷体" w:eastAsia="楷体" w:cs="楷体"/>
          <w:b/>
          <w:sz w:val="84"/>
          <w:szCs w:val="84"/>
        </w:rPr>
      </w:pPr>
    </w:p>
    <w:p>
      <w:pPr>
        <w:jc w:val="both"/>
        <w:rPr>
          <w:rFonts w:hint="eastAsia" w:ascii="楷体" w:hAnsi="楷体" w:eastAsia="楷体" w:cs="楷体"/>
          <w:b/>
          <w:sz w:val="84"/>
          <w:szCs w:val="84"/>
        </w:rPr>
      </w:pPr>
      <w:r>
        <w:rPr>
          <w:rFonts w:hint="eastAsia" w:ascii="楷体" w:hAnsi="楷体" w:eastAsia="楷体" w:cs="楷体"/>
          <w:b/>
          <w:sz w:val="84"/>
          <w:szCs w:val="84"/>
        </w:rPr>
        <w:t>系</w:t>
      </w:r>
      <w:r>
        <w:rPr>
          <w:rFonts w:hint="eastAsia" w:ascii="楷体" w:hAnsi="楷体" w:eastAsia="楷体" w:cs="楷体"/>
          <w:b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sz w:val="84"/>
          <w:szCs w:val="84"/>
        </w:rPr>
        <w:t>统</w:t>
      </w:r>
      <w:r>
        <w:rPr>
          <w:rFonts w:hint="eastAsia" w:ascii="楷体" w:hAnsi="楷体" w:eastAsia="楷体" w:cs="楷体"/>
          <w:b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sz w:val="84"/>
          <w:szCs w:val="84"/>
        </w:rPr>
        <w:t>测</w:t>
      </w:r>
      <w:r>
        <w:rPr>
          <w:rFonts w:hint="eastAsia" w:ascii="楷体" w:hAnsi="楷体" w:eastAsia="楷体" w:cs="楷体"/>
          <w:b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sz w:val="84"/>
          <w:szCs w:val="84"/>
        </w:rPr>
        <w:t>试</w:t>
      </w:r>
    </w:p>
    <w:p>
      <w:pPr>
        <w:jc w:val="center"/>
        <w:rPr>
          <w:rFonts w:hint="eastAsia" w:ascii="楷体" w:hAnsi="楷体" w:eastAsia="楷体" w:cs="楷体"/>
          <w:b/>
          <w:sz w:val="84"/>
          <w:szCs w:val="84"/>
        </w:rPr>
      </w:pPr>
      <w:r>
        <w:rPr>
          <w:rFonts w:hint="eastAsia" w:ascii="楷体" w:hAnsi="楷体" w:eastAsia="楷体" w:cs="楷体"/>
          <w:b/>
          <w:sz w:val="84"/>
          <w:szCs w:val="84"/>
          <w:lang w:val="en-US" w:eastAsia="zh-CN"/>
        </w:rPr>
        <w:t xml:space="preserve">        </w:t>
      </w:r>
      <w:r>
        <w:rPr>
          <w:rFonts w:hint="eastAsia" w:ascii="楷体" w:hAnsi="楷体" w:eastAsia="楷体" w:cs="楷体"/>
          <w:b/>
          <w:sz w:val="84"/>
          <w:szCs w:val="84"/>
        </w:rPr>
        <w:t>用</w:t>
      </w:r>
      <w:r>
        <w:rPr>
          <w:rFonts w:hint="eastAsia" w:ascii="楷体" w:hAnsi="楷体" w:eastAsia="楷体" w:cs="楷体"/>
          <w:b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sz w:val="84"/>
          <w:szCs w:val="84"/>
        </w:rPr>
        <w:t>例</w:t>
      </w:r>
      <w:r>
        <w:rPr>
          <w:rFonts w:hint="eastAsia" w:ascii="楷体" w:hAnsi="楷体" w:eastAsia="楷体" w:cs="楷体"/>
          <w:b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sz w:val="84"/>
          <w:szCs w:val="84"/>
        </w:rPr>
        <w:t>文</w:t>
      </w:r>
      <w:r>
        <w:rPr>
          <w:rFonts w:hint="eastAsia" w:ascii="楷体" w:hAnsi="楷体" w:eastAsia="楷体" w:cs="楷体"/>
          <w:b/>
          <w:sz w:val="84"/>
          <w:szCs w:val="84"/>
          <w:lang w:val="en-US" w:eastAsia="zh-CN"/>
        </w:rPr>
        <w:t xml:space="preserve"> </w:t>
      </w:r>
      <w:r>
        <w:rPr>
          <w:rFonts w:hint="eastAsia" w:ascii="楷体" w:hAnsi="楷体" w:eastAsia="楷体" w:cs="楷体"/>
          <w:b/>
          <w:sz w:val="84"/>
          <w:szCs w:val="84"/>
        </w:rPr>
        <w:t>档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团队：三杯巧克力</w:t>
      </w:r>
    </w:p>
    <w:p>
      <w:pPr>
        <w:jc w:val="center"/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iCs w:val="0"/>
          <w:sz w:val="44"/>
          <w:szCs w:val="44"/>
          <w:lang w:val="en-US" w:eastAsia="zh-CN"/>
        </w:rPr>
        <w:t>时间：2015年3月9日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rFonts w:hint="eastAsia" w:eastAsia="宋体"/>
          <w:b/>
          <w:bCs/>
          <w:sz w:val="30"/>
          <w:szCs w:val="30"/>
          <w:lang w:eastAsia="zh-CN"/>
        </w:rPr>
      </w:pPr>
      <w:r>
        <w:rPr>
          <w:rFonts w:hint="eastAsia"/>
          <w:b/>
          <w:bCs/>
          <w:sz w:val="30"/>
          <w:szCs w:val="30"/>
          <w:lang w:eastAsia="zh-CN"/>
        </w:rPr>
        <w:t>目录：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eastAsia="zh-CN"/>
        </w:rPr>
        <w:t>系统测试用例矩阵</w:t>
      </w:r>
      <w:r>
        <w:rPr>
          <w:rFonts w:hint="eastAsia"/>
          <w:szCs w:val="21"/>
          <w:lang w:val="en-US" w:eastAsia="zh-CN"/>
        </w:rPr>
        <w:t>---------------------------------------------------------------------------------------------------01</w:t>
      </w:r>
    </w:p>
    <w:p>
      <w:pPr>
        <w:rPr>
          <w:rFonts w:hint="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系统测试用例列表---------------------------------------------------------------------------------------------------04</w:t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文档撰写</w:t>
      </w:r>
      <w:r>
        <w:rPr>
          <w:rFonts w:hint="eastAsia"/>
          <w:szCs w:val="21"/>
        </w:rPr>
        <w:t>：</w:t>
      </w:r>
      <w:r>
        <w:rPr>
          <w:szCs w:val="21"/>
        </w:rPr>
        <w:t>李煜超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日期：2015/3/9</w:t>
      </w:r>
    </w:p>
    <w:p>
      <w:r>
        <w:t>更新历史</w:t>
      </w:r>
      <w:bookmarkStart w:id="0" w:name="_GoBack"/>
      <w:bookmarkEnd w:id="0"/>
    </w:p>
    <w:tbl>
      <w:tblPr>
        <w:tblStyle w:val="11"/>
        <w:tblW w:w="8296" w:type="dxa"/>
        <w:tblBorders>
          <w:top w:val="single" w:color="7F7F7F" w:sz="4" w:space="0"/>
          <w:left w:val="none" w:color="auto" w:sz="0" w:space="0"/>
          <w:bottom w:val="single" w:color="7F7F7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2074"/>
        <w:gridCol w:w="2074"/>
      </w:tblGrid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修改人员</w:t>
            </w:r>
          </w:p>
        </w:tc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变更原因</w:t>
            </w:r>
          </w:p>
        </w:tc>
        <w:tc>
          <w:tcPr>
            <w:tcW w:w="2074" w:type="dxa"/>
            <w:tcBorders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版本号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eastAsia="宋体"/>
                <w:b w:val="0"/>
                <w:bCs/>
                <w:lang w:eastAsia="zh-CN"/>
              </w:rPr>
            </w:pPr>
            <w:r>
              <w:rPr>
                <w:rFonts w:hint="eastAsia"/>
                <w:b w:val="0"/>
                <w:bCs/>
                <w:lang w:eastAsia="zh-CN"/>
              </w:rPr>
              <w:t>杨怡承</w:t>
            </w: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2015.03.21</w:t>
            </w: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eastAsia="zh-CN"/>
              </w:rPr>
              <w:t>增加封面和目录</w:t>
            </w: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V1.1</w:t>
            </w:r>
          </w:p>
        </w:tc>
      </w:tr>
      <w:tr>
        <w:tblPrEx>
          <w:tblBorders>
            <w:top w:val="single" w:color="7F7F7F" w:sz="4" w:space="0"/>
            <w:left w:val="none" w:color="auto" w:sz="0" w:space="0"/>
            <w:bottom w:val="single" w:color="7F7F7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  <w:b w:val="0"/>
                <w:bCs/>
              </w:rPr>
            </w:pP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074" w:type="dxa"/>
            <w:tcBorders>
              <w:top w:val="single" w:color="7F7F7F" w:sz="4" w:space="0"/>
              <w:bottom w:val="single" w:color="7F7F7F" w:sz="4" w:space="0"/>
            </w:tcBorders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>系统测试用例矩阵</w:t>
      </w:r>
    </w:p>
    <w:p>
      <w:pPr>
        <w:rPr>
          <w:szCs w:val="21"/>
        </w:rPr>
      </w:pPr>
      <w:r>
        <w:rPr>
          <w:rFonts w:hint="eastAsia"/>
          <w:szCs w:val="21"/>
        </w:rPr>
        <w:t>用例编号：UC001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场景编号</w:t>
      </w:r>
      <w:r>
        <w:rPr>
          <w:rFonts w:hint="eastAsia"/>
          <w:szCs w:val="21"/>
        </w:rPr>
        <w:t>：S001，用户选择查询球队信息</w:t>
      </w:r>
    </w:p>
    <w:p>
      <w:pPr>
        <w:rPr>
          <w:szCs w:val="21"/>
        </w:rPr>
      </w:pPr>
      <w:r>
        <w:rPr>
          <w:szCs w:val="21"/>
        </w:rPr>
        <w:t>系统测试矩阵编号</w:t>
      </w:r>
      <w:r>
        <w:rPr>
          <w:rFonts w:hint="eastAsia"/>
          <w:szCs w:val="21"/>
        </w:rPr>
        <w:t>：ST001，用户选择查询球队信息系统测试如下。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需求规格</w:t>
            </w:r>
          </w:p>
        </w:tc>
        <w:tc>
          <w:tcPr>
            <w:tcW w:w="2765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</w:t>
            </w:r>
          </w:p>
        </w:tc>
        <w:tc>
          <w:tcPr>
            <w:tcW w:w="2766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用户选择查询球队信息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Syste</w:t>
            </w:r>
            <w:r>
              <w:rPr>
                <w:szCs w:val="21"/>
              </w:rPr>
              <w:t>m Test Case A1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Done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System </w:t>
      </w:r>
      <w:r>
        <w:rPr>
          <w:szCs w:val="21"/>
        </w:rPr>
        <w:t>Test Case A1</w:t>
      </w:r>
    </w:p>
    <w:p>
      <w:pPr>
        <w:rPr>
          <w:szCs w:val="21"/>
        </w:rPr>
      </w:pPr>
      <w:r>
        <w:rPr>
          <w:szCs w:val="21"/>
        </w:rPr>
        <w:t>测试用例标题</w:t>
      </w:r>
      <w:r>
        <w:rPr>
          <w:rFonts w:hint="eastAsia"/>
          <w:szCs w:val="21"/>
        </w:rPr>
        <w:t>：</w:t>
      </w:r>
      <w:r>
        <w:rPr>
          <w:szCs w:val="21"/>
        </w:rPr>
        <w:t>球队信息页面</w:t>
      </w:r>
      <w:r>
        <w:rPr>
          <w:rFonts w:hint="eastAsia"/>
          <w:szCs w:val="21"/>
        </w:rPr>
        <w:t>——</w:t>
      </w:r>
      <w:r>
        <w:rPr>
          <w:szCs w:val="21"/>
        </w:rPr>
        <w:t>用户查询球队信息</w:t>
      </w:r>
    </w:p>
    <w:p>
      <w:pPr>
        <w:rPr>
          <w:rFonts w:hint="eastAsia"/>
          <w:szCs w:val="21"/>
        </w:rPr>
      </w:pPr>
      <w:r>
        <w:rPr>
          <w:szCs w:val="21"/>
        </w:rPr>
        <w:t>设计人员</w:t>
      </w:r>
      <w:r>
        <w:rPr>
          <w:rFonts w:hint="eastAsia"/>
          <w:szCs w:val="21"/>
        </w:rPr>
        <w:t>：</w:t>
      </w:r>
      <w:r>
        <w:rPr>
          <w:szCs w:val="21"/>
        </w:rPr>
        <w:t>李煜超</w:t>
      </w:r>
      <w:r>
        <w:rPr>
          <w:szCs w:val="21"/>
        </w:rPr>
        <w:tab/>
      </w:r>
      <w:r>
        <w:rPr>
          <w:szCs w:val="21"/>
        </w:rPr>
        <w:t>设计日期</w:t>
      </w:r>
      <w:r>
        <w:rPr>
          <w:rFonts w:hint="eastAsia"/>
          <w:szCs w:val="21"/>
        </w:rPr>
        <w:t>：2015/3/9</w:t>
      </w:r>
    </w:p>
    <w:p>
      <w:pPr>
        <w:rPr>
          <w:szCs w:val="21"/>
        </w:rPr>
      </w:pPr>
      <w:r>
        <w:rPr>
          <w:szCs w:val="21"/>
        </w:rPr>
        <w:t>前置条件</w:t>
      </w:r>
      <w:r>
        <w:rPr>
          <w:rFonts w:hint="eastAsia"/>
          <w:szCs w:val="21"/>
        </w:rPr>
        <w:t>：无</w:t>
      </w:r>
    </w:p>
    <w:p>
      <w:pPr>
        <w:rPr>
          <w:szCs w:val="21"/>
        </w:rPr>
      </w:pPr>
      <w:r>
        <w:rPr>
          <w:szCs w:val="21"/>
        </w:rPr>
        <w:t>基本事件流描述</w:t>
      </w:r>
      <w:r>
        <w:rPr>
          <w:rFonts w:hint="eastAsia"/>
          <w:szCs w:val="21"/>
        </w:rPr>
        <w:t>：</w:t>
      </w:r>
    </w:p>
    <w:p>
      <w:pPr>
        <w:pStyle w:val="8"/>
        <w:numPr>
          <w:ilvl w:val="0"/>
          <w:numId w:val="1"/>
        </w:numPr>
        <w:ind w:firstLineChars="0"/>
      </w:pPr>
      <w:r>
        <w:t>系统以字典序显示全部球队的某几项赛场总数据及场均数据。</w:t>
      </w:r>
    </w:p>
    <w:p>
      <w:r>
        <w:t>扩展事件流</w:t>
      </w:r>
      <w:r>
        <w:rPr>
          <w:rFonts w:hint="eastAsia"/>
        </w:rPr>
        <w:t>：</w:t>
      </w:r>
      <w:r>
        <w:t>无</w:t>
      </w:r>
    </w:p>
    <w:p>
      <w:r>
        <w:t>后置条件</w:t>
      </w:r>
      <w:r>
        <w:rPr>
          <w:rFonts w:hint="eastAsia"/>
        </w:rPr>
        <w:t>：无</w:t>
      </w:r>
    </w:p>
    <w:p>
      <w:r>
        <w:t>特殊要求</w:t>
      </w:r>
      <w:r>
        <w:rPr>
          <w:rFonts w:hint="eastAsia"/>
        </w:rPr>
        <w:t>：</w:t>
      </w:r>
      <w:r>
        <w:t>无</w:t>
      </w:r>
    </w:p>
    <w:p>
      <w:r>
        <w:t>系统的初始状态</w:t>
      </w:r>
      <w:r>
        <w:rPr>
          <w:rFonts w:hint="eastAsia"/>
        </w:rPr>
        <w:t>：</w:t>
      </w:r>
    </w:p>
    <w:p>
      <w:r>
        <w:tab/>
      </w:r>
      <w:r>
        <w:t>用户选择进入球队信息查看</w:t>
      </w:r>
    </w:p>
    <w:p>
      <w:r>
        <w:t>系统的初始数据</w:t>
      </w:r>
      <w:r>
        <w:rPr>
          <w:rFonts w:hint="eastAsia"/>
        </w:rPr>
        <w:t>：窗口大小所能容纳的、按字典序排序的球队的简要信息；当前位置。</w:t>
      </w:r>
    </w:p>
    <w:p>
      <w:r>
        <w:t>测试用例列表</w:t>
      </w:r>
      <w:r>
        <w:rPr>
          <w:rFonts w:hint="eastAsia"/>
        </w:rPr>
        <w:t>：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动作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输入数据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66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1：导入数据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1230份比赛数据，30 份球队数据，其中包含脏数据和缺漏数据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系统正常显示数据无误的球队信息，有缺漏数据的球队排在最后，脏数据按红字表示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rFonts w:hint="eastAsia"/>
          <w:szCs w:val="21"/>
        </w:rPr>
        <w:t>场景编号：S002，用户选择某项数据及升/降序序排列</w:t>
      </w:r>
    </w:p>
    <w:p>
      <w:pPr>
        <w:rPr>
          <w:szCs w:val="21"/>
        </w:rPr>
      </w:pPr>
      <w:r>
        <w:rPr>
          <w:szCs w:val="21"/>
        </w:rPr>
        <w:t>系统测试矩阵编号</w:t>
      </w:r>
      <w:r>
        <w:rPr>
          <w:rFonts w:hint="eastAsia"/>
          <w:szCs w:val="21"/>
        </w:rPr>
        <w:t>：ST002，用户选择某项数据及升/降序排列的系统测试如下。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需求规格</w:t>
            </w:r>
          </w:p>
        </w:tc>
        <w:tc>
          <w:tcPr>
            <w:tcW w:w="2765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</w:t>
            </w:r>
          </w:p>
        </w:tc>
        <w:tc>
          <w:tcPr>
            <w:tcW w:w="2766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A2：用户选择某项数据按升序排列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System Test Case A2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A3:用户选择某项数据按降序排列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System Test Case A2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Done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System </w:t>
      </w:r>
      <w:r>
        <w:rPr>
          <w:szCs w:val="21"/>
        </w:rPr>
        <w:t>Test Case A2</w:t>
      </w:r>
    </w:p>
    <w:p>
      <w:pPr>
        <w:rPr>
          <w:szCs w:val="21"/>
        </w:rPr>
      </w:pPr>
      <w:r>
        <w:rPr>
          <w:szCs w:val="21"/>
        </w:rPr>
        <w:t>测试用例标题</w:t>
      </w:r>
      <w:r>
        <w:rPr>
          <w:rFonts w:hint="eastAsia"/>
          <w:szCs w:val="21"/>
        </w:rPr>
        <w:t>：</w:t>
      </w:r>
      <w:r>
        <w:rPr>
          <w:szCs w:val="21"/>
        </w:rPr>
        <w:t>球队信息页面</w:t>
      </w:r>
      <w:r>
        <w:rPr>
          <w:rFonts w:hint="eastAsia"/>
          <w:szCs w:val="21"/>
        </w:rPr>
        <w:t>——</w:t>
      </w:r>
      <w:r>
        <w:rPr>
          <w:szCs w:val="21"/>
        </w:rPr>
        <w:t>用户</w:t>
      </w:r>
      <w:r>
        <w:rPr>
          <w:rFonts w:hint="eastAsia"/>
          <w:szCs w:val="21"/>
        </w:rPr>
        <w:t>选择</w:t>
      </w:r>
      <w:r>
        <w:rPr>
          <w:szCs w:val="21"/>
        </w:rPr>
        <w:t>某项数据按升</w:t>
      </w:r>
      <w:r>
        <w:rPr>
          <w:rFonts w:hint="eastAsia"/>
          <w:szCs w:val="21"/>
        </w:rPr>
        <w:t>/降序排列</w:t>
      </w:r>
    </w:p>
    <w:p>
      <w:pPr>
        <w:rPr>
          <w:rFonts w:hint="eastAsia"/>
          <w:szCs w:val="21"/>
        </w:rPr>
      </w:pPr>
      <w:r>
        <w:rPr>
          <w:szCs w:val="21"/>
        </w:rPr>
        <w:t>设计人员</w:t>
      </w:r>
      <w:r>
        <w:rPr>
          <w:rFonts w:hint="eastAsia"/>
          <w:szCs w:val="21"/>
        </w:rPr>
        <w:t>：</w:t>
      </w:r>
      <w:r>
        <w:rPr>
          <w:szCs w:val="21"/>
        </w:rPr>
        <w:t>李煜超</w:t>
      </w:r>
      <w:r>
        <w:rPr>
          <w:szCs w:val="21"/>
        </w:rPr>
        <w:tab/>
      </w:r>
      <w:r>
        <w:rPr>
          <w:szCs w:val="21"/>
        </w:rPr>
        <w:t>设计日期</w:t>
      </w:r>
      <w:r>
        <w:rPr>
          <w:rFonts w:hint="eastAsia"/>
          <w:szCs w:val="21"/>
        </w:rPr>
        <w:t>：2015/3/9</w:t>
      </w:r>
    </w:p>
    <w:p>
      <w:pPr>
        <w:rPr>
          <w:szCs w:val="21"/>
        </w:rPr>
      </w:pPr>
      <w:r>
        <w:rPr>
          <w:szCs w:val="21"/>
        </w:rPr>
        <w:t>前置条件</w:t>
      </w:r>
      <w:r>
        <w:rPr>
          <w:rFonts w:hint="eastAsia"/>
          <w:szCs w:val="21"/>
        </w:rPr>
        <w:t>：用户打开球队信息界面</w:t>
      </w:r>
    </w:p>
    <w:p>
      <w:pPr>
        <w:rPr>
          <w:szCs w:val="21"/>
        </w:rPr>
      </w:pPr>
      <w:r>
        <w:rPr>
          <w:szCs w:val="21"/>
        </w:rPr>
        <w:t>基本事件流描述</w:t>
      </w:r>
      <w:r>
        <w:rPr>
          <w:rFonts w:hint="eastAsia"/>
          <w:szCs w:val="21"/>
        </w:rPr>
        <w:t>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选择某项信息</w:t>
      </w:r>
      <w:r>
        <w:rPr>
          <w:rFonts w:hint="eastAsia"/>
        </w:rPr>
        <w:t>，</w:t>
      </w:r>
      <w:r>
        <w:t>并勾选降序或升序排列</w:t>
      </w:r>
    </w:p>
    <w:p>
      <w:pPr>
        <w:pStyle w:val="8"/>
        <w:numPr>
          <w:ilvl w:val="0"/>
          <w:numId w:val="2"/>
        </w:numPr>
        <w:ind w:firstLineChars="0"/>
      </w:pPr>
      <w:r>
        <w:t>系统根据用户的选择将球队以该信息的升</w:t>
      </w:r>
      <w:r>
        <w:rPr>
          <w:rFonts w:hint="eastAsia"/>
        </w:rPr>
        <w:t>/降序排列</w:t>
      </w:r>
    </w:p>
    <w:p>
      <w:r>
        <w:t>扩展事件流</w:t>
      </w:r>
      <w:r>
        <w:rPr>
          <w:rFonts w:hint="eastAsia"/>
        </w:rPr>
        <w:t>：</w:t>
      </w:r>
      <w:r>
        <w:t>无</w:t>
      </w:r>
    </w:p>
    <w:p>
      <w:r>
        <w:t>后置条件</w:t>
      </w:r>
      <w:r>
        <w:rPr>
          <w:rFonts w:hint="eastAsia"/>
        </w:rPr>
        <w:t>：无</w:t>
      </w:r>
    </w:p>
    <w:p>
      <w:r>
        <w:t>特殊要求</w:t>
      </w:r>
      <w:r>
        <w:rPr>
          <w:rFonts w:hint="eastAsia"/>
        </w:rPr>
        <w:t>：</w:t>
      </w:r>
      <w:r>
        <w:t>无</w:t>
      </w:r>
    </w:p>
    <w:p>
      <w:r>
        <w:t>系统的初始状态</w:t>
      </w:r>
      <w:r>
        <w:rPr>
          <w:rFonts w:hint="eastAsia"/>
        </w:rPr>
        <w:t>：</w:t>
      </w:r>
    </w:p>
    <w:p>
      <w:r>
        <w:tab/>
      </w:r>
      <w:r>
        <w:t>用户选择进入球队信息查看</w:t>
      </w:r>
    </w:p>
    <w:p>
      <w:r>
        <w:t>系统的初始数据</w:t>
      </w:r>
      <w:r>
        <w:rPr>
          <w:rFonts w:hint="eastAsia"/>
        </w:rPr>
        <w:t>：窗口大小所能容纳的、按字典序排序的球队的简要信息；当前位置。</w:t>
      </w:r>
    </w:p>
    <w:p>
      <w:r>
        <w:t>测试用例列表</w:t>
      </w:r>
      <w:r>
        <w:rPr>
          <w:rFonts w:hint="eastAsia"/>
        </w:rPr>
        <w:t>：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动作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输入数据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66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1：用户点击某项信息及升/降序排列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1230份比赛数据，30 份球队数据，其中包含脏数据和缺漏数据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系统按指定顺序显示数据无误的球队信息，有缺漏数据的球队排在最后，脏数据按红字表示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>场景编号</w:t>
      </w:r>
      <w:r>
        <w:rPr>
          <w:rFonts w:hint="eastAsia"/>
          <w:szCs w:val="21"/>
        </w:rPr>
        <w:t>：S003用户点击查看某球队详细信息</w:t>
      </w:r>
    </w:p>
    <w:p>
      <w:pPr>
        <w:rPr>
          <w:szCs w:val="21"/>
        </w:rPr>
      </w:pPr>
      <w:r>
        <w:rPr>
          <w:szCs w:val="21"/>
        </w:rPr>
        <w:t>系统测试矩阵编号</w:t>
      </w:r>
      <w:r>
        <w:rPr>
          <w:rFonts w:hint="eastAsia"/>
          <w:szCs w:val="21"/>
        </w:rPr>
        <w:t>：ST003，用户查看某球队信息的系统测试如下。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需求规格</w:t>
            </w:r>
          </w:p>
        </w:tc>
        <w:tc>
          <w:tcPr>
            <w:tcW w:w="2765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</w:t>
            </w:r>
          </w:p>
        </w:tc>
        <w:tc>
          <w:tcPr>
            <w:tcW w:w="2766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A4：用户选择某球队，进入查看其信息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System Test Case A3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one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System </w:t>
      </w:r>
      <w:r>
        <w:rPr>
          <w:szCs w:val="21"/>
        </w:rPr>
        <w:t>Test Case A3</w:t>
      </w:r>
    </w:p>
    <w:p>
      <w:pPr>
        <w:rPr>
          <w:szCs w:val="21"/>
        </w:rPr>
      </w:pPr>
      <w:r>
        <w:rPr>
          <w:szCs w:val="21"/>
        </w:rPr>
        <w:t>测试用例标题</w:t>
      </w:r>
      <w:r>
        <w:rPr>
          <w:rFonts w:hint="eastAsia"/>
          <w:szCs w:val="21"/>
        </w:rPr>
        <w:t>：</w:t>
      </w:r>
      <w:r>
        <w:rPr>
          <w:szCs w:val="21"/>
        </w:rPr>
        <w:t>球队信息页面</w:t>
      </w:r>
      <w:r>
        <w:rPr>
          <w:rFonts w:hint="eastAsia"/>
          <w:szCs w:val="21"/>
        </w:rPr>
        <w:t>——</w:t>
      </w:r>
      <w:r>
        <w:rPr>
          <w:szCs w:val="21"/>
        </w:rPr>
        <w:t>用户</w:t>
      </w:r>
      <w:r>
        <w:rPr>
          <w:rFonts w:hint="eastAsia"/>
          <w:szCs w:val="21"/>
        </w:rPr>
        <w:t>查看某球队具体信息</w:t>
      </w:r>
    </w:p>
    <w:p>
      <w:pPr>
        <w:rPr>
          <w:rFonts w:hint="eastAsia"/>
          <w:szCs w:val="21"/>
        </w:rPr>
      </w:pPr>
      <w:r>
        <w:rPr>
          <w:szCs w:val="21"/>
        </w:rPr>
        <w:t>设计人员</w:t>
      </w:r>
      <w:r>
        <w:rPr>
          <w:rFonts w:hint="eastAsia"/>
          <w:szCs w:val="21"/>
        </w:rPr>
        <w:t>：</w:t>
      </w:r>
      <w:r>
        <w:rPr>
          <w:szCs w:val="21"/>
        </w:rPr>
        <w:t>李煜超</w:t>
      </w:r>
      <w:r>
        <w:rPr>
          <w:szCs w:val="21"/>
        </w:rPr>
        <w:tab/>
      </w:r>
      <w:r>
        <w:rPr>
          <w:szCs w:val="21"/>
        </w:rPr>
        <w:t>设计日期</w:t>
      </w:r>
      <w:r>
        <w:rPr>
          <w:rFonts w:hint="eastAsia"/>
          <w:szCs w:val="21"/>
        </w:rPr>
        <w:t>：2015/3/9</w:t>
      </w:r>
    </w:p>
    <w:p>
      <w:pPr>
        <w:rPr>
          <w:szCs w:val="21"/>
        </w:rPr>
      </w:pPr>
      <w:r>
        <w:rPr>
          <w:szCs w:val="21"/>
        </w:rPr>
        <w:t>前置条件</w:t>
      </w:r>
      <w:r>
        <w:rPr>
          <w:rFonts w:hint="eastAsia"/>
          <w:szCs w:val="21"/>
        </w:rPr>
        <w:t>：用户打开球队信息界面</w:t>
      </w:r>
    </w:p>
    <w:p>
      <w:pPr>
        <w:rPr>
          <w:szCs w:val="21"/>
        </w:rPr>
      </w:pPr>
      <w:r>
        <w:rPr>
          <w:szCs w:val="21"/>
        </w:rPr>
        <w:t>基本事件流描述</w:t>
      </w:r>
      <w:r>
        <w:rPr>
          <w:rFonts w:hint="eastAsia"/>
          <w:szCs w:val="21"/>
        </w:rPr>
        <w:t>：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选择某</w:t>
      </w:r>
      <w:r>
        <w:rPr>
          <w:rFonts w:hint="eastAsia"/>
        </w:rPr>
        <w:t>球队，查看</w:t>
      </w:r>
      <w:r>
        <w:t>其详细信息</w:t>
      </w:r>
    </w:p>
    <w:p>
      <w:pPr>
        <w:pStyle w:val="8"/>
        <w:numPr>
          <w:ilvl w:val="0"/>
          <w:numId w:val="3"/>
        </w:numPr>
        <w:ind w:firstLineChars="0"/>
      </w:pPr>
      <w:r>
        <w:t>系统显示球队具体信息</w:t>
      </w:r>
    </w:p>
    <w:p>
      <w:r>
        <w:t>扩展事件流</w:t>
      </w:r>
      <w:r>
        <w:rPr>
          <w:rFonts w:hint="eastAsia"/>
        </w:rPr>
        <w:t>：</w:t>
      </w:r>
    </w:p>
    <w:p>
      <w:r>
        <w:tab/>
      </w:r>
      <w:r>
        <w:t>2a</w:t>
      </w:r>
      <w:r>
        <w:rPr>
          <w:rFonts w:hint="eastAsia"/>
        </w:rPr>
        <w:t>：</w:t>
      </w:r>
      <w:r>
        <w:t>用户点击查看球队中某球员信息</w:t>
      </w:r>
    </w:p>
    <w:p>
      <w:r>
        <w:tab/>
      </w:r>
      <w:r>
        <w:tab/>
      </w:r>
      <w:r>
        <w:t>2a1</w:t>
      </w:r>
      <w:r>
        <w:rPr>
          <w:rFonts w:hint="eastAsia"/>
        </w:rPr>
        <w:t>：</w:t>
      </w:r>
      <w:r>
        <w:t>系统显示该球员具体信息</w:t>
      </w:r>
    </w:p>
    <w:p>
      <w:r>
        <w:tab/>
      </w:r>
      <w:r>
        <w:tab/>
      </w:r>
      <w:r>
        <w:t>2a2</w:t>
      </w:r>
      <w:r>
        <w:rPr>
          <w:rFonts w:hint="eastAsia"/>
        </w:rPr>
        <w:t>：</w:t>
      </w:r>
      <w:r>
        <w:t>用户取消查看</w:t>
      </w:r>
    </w:p>
    <w:p>
      <w:pPr>
        <w:rPr>
          <w:rFonts w:hint="eastAsia"/>
        </w:rPr>
      </w:pPr>
      <w:r>
        <w:tab/>
      </w:r>
      <w:r>
        <w:tab/>
      </w:r>
      <w:r>
        <w:t>2a3</w:t>
      </w:r>
      <w:r>
        <w:rPr>
          <w:rFonts w:hint="eastAsia"/>
        </w:rPr>
        <w:t>：</w:t>
      </w:r>
      <w:r>
        <w:t>返回主事件流</w:t>
      </w:r>
      <w:r>
        <w:rPr>
          <w:rFonts w:hint="eastAsia"/>
        </w:rPr>
        <w:t>2</w:t>
      </w:r>
    </w:p>
    <w:p>
      <w:r>
        <w:t>后置条件</w:t>
      </w:r>
      <w:r>
        <w:rPr>
          <w:rFonts w:hint="eastAsia"/>
        </w:rPr>
        <w:t>：无</w:t>
      </w:r>
    </w:p>
    <w:p>
      <w:r>
        <w:t>特殊要求</w:t>
      </w:r>
      <w:r>
        <w:rPr>
          <w:rFonts w:hint="eastAsia"/>
        </w:rPr>
        <w:t>：</w:t>
      </w:r>
      <w:r>
        <w:t>无</w:t>
      </w:r>
    </w:p>
    <w:p>
      <w:r>
        <w:t>系统的初始状态</w:t>
      </w:r>
      <w:r>
        <w:rPr>
          <w:rFonts w:hint="eastAsia"/>
        </w:rPr>
        <w:t>：</w:t>
      </w:r>
    </w:p>
    <w:p>
      <w:r>
        <w:tab/>
      </w:r>
      <w:r>
        <w:t>用户选择进入球队信息查看</w:t>
      </w:r>
    </w:p>
    <w:p>
      <w:r>
        <w:t>系统的初始数据</w:t>
      </w:r>
      <w:r>
        <w:rPr>
          <w:rFonts w:hint="eastAsia"/>
        </w:rPr>
        <w:t>：所选球队的主要信息。</w:t>
      </w:r>
    </w:p>
    <w:p>
      <w:r>
        <w:t>测试用例列表</w:t>
      </w:r>
      <w:r>
        <w:rPr>
          <w:rFonts w:hint="eastAsia"/>
        </w:rPr>
        <w:t>：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动作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输入数据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66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1：用户查看某球队具体信息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1230份比赛数据，30 份球队数据，其中包含脏数据和缺漏数据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系统显示该球队具体信息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用例编号</w:t>
      </w:r>
      <w:r>
        <w:rPr>
          <w:rFonts w:hint="eastAsia"/>
          <w:szCs w:val="21"/>
        </w:rPr>
        <w:t>：UC002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szCs w:val="21"/>
        </w:rPr>
        <w:t>场景编号</w:t>
      </w:r>
      <w:r>
        <w:rPr>
          <w:rFonts w:hint="eastAsia"/>
          <w:szCs w:val="21"/>
        </w:rPr>
        <w:t>：S001</w:t>
      </w:r>
      <w:r>
        <w:rPr>
          <w:szCs w:val="21"/>
        </w:rPr>
        <w:t xml:space="preserve"> 用户查看球员信息</w:t>
      </w:r>
    </w:p>
    <w:p>
      <w:pPr>
        <w:rPr>
          <w:szCs w:val="21"/>
        </w:rPr>
      </w:pPr>
      <w:r>
        <w:rPr>
          <w:szCs w:val="21"/>
        </w:rPr>
        <w:t>系统测试矩阵编号</w:t>
      </w:r>
      <w:r>
        <w:rPr>
          <w:rFonts w:hint="eastAsia"/>
          <w:szCs w:val="21"/>
        </w:rPr>
        <w:t>：ST001，用户选择查询球员信息系统测试如下。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需求规格</w:t>
            </w:r>
          </w:p>
        </w:tc>
        <w:tc>
          <w:tcPr>
            <w:tcW w:w="2765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</w:t>
            </w:r>
          </w:p>
        </w:tc>
        <w:tc>
          <w:tcPr>
            <w:tcW w:w="2766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：</w:t>
            </w:r>
            <w:r>
              <w:rPr>
                <w:szCs w:val="21"/>
              </w:rPr>
              <w:t>用户选择查询球员信息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Syste</w:t>
            </w:r>
            <w:r>
              <w:rPr>
                <w:szCs w:val="21"/>
              </w:rPr>
              <w:t>m Test Case B1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Done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System </w:t>
      </w:r>
      <w:r>
        <w:rPr>
          <w:szCs w:val="21"/>
        </w:rPr>
        <w:t>Test Case B1</w:t>
      </w:r>
    </w:p>
    <w:p>
      <w:pPr>
        <w:rPr>
          <w:szCs w:val="21"/>
        </w:rPr>
      </w:pPr>
      <w:r>
        <w:rPr>
          <w:szCs w:val="21"/>
        </w:rPr>
        <w:t>测试用例标题</w:t>
      </w:r>
      <w:r>
        <w:rPr>
          <w:rFonts w:hint="eastAsia"/>
          <w:szCs w:val="21"/>
        </w:rPr>
        <w:t>：</w:t>
      </w:r>
      <w:r>
        <w:rPr>
          <w:szCs w:val="21"/>
        </w:rPr>
        <w:t>球员信息页面</w:t>
      </w:r>
      <w:r>
        <w:rPr>
          <w:rFonts w:hint="eastAsia"/>
          <w:szCs w:val="21"/>
        </w:rPr>
        <w:t>——</w:t>
      </w:r>
      <w:r>
        <w:rPr>
          <w:szCs w:val="21"/>
        </w:rPr>
        <w:t>用户查询球员信息</w:t>
      </w:r>
    </w:p>
    <w:p>
      <w:pPr>
        <w:rPr>
          <w:rFonts w:hint="eastAsia"/>
          <w:szCs w:val="21"/>
        </w:rPr>
      </w:pPr>
      <w:r>
        <w:rPr>
          <w:szCs w:val="21"/>
        </w:rPr>
        <w:t>设计人员</w:t>
      </w:r>
      <w:r>
        <w:rPr>
          <w:rFonts w:hint="eastAsia"/>
          <w:szCs w:val="21"/>
        </w:rPr>
        <w:t>：</w:t>
      </w:r>
      <w:r>
        <w:rPr>
          <w:szCs w:val="21"/>
        </w:rPr>
        <w:t>李煜超</w:t>
      </w:r>
      <w:r>
        <w:rPr>
          <w:szCs w:val="21"/>
        </w:rPr>
        <w:tab/>
      </w:r>
      <w:r>
        <w:rPr>
          <w:szCs w:val="21"/>
        </w:rPr>
        <w:t>设计日期</w:t>
      </w:r>
      <w:r>
        <w:rPr>
          <w:rFonts w:hint="eastAsia"/>
          <w:szCs w:val="21"/>
        </w:rPr>
        <w:t>：2015/3/9</w:t>
      </w:r>
    </w:p>
    <w:p>
      <w:pPr>
        <w:rPr>
          <w:szCs w:val="21"/>
        </w:rPr>
      </w:pPr>
      <w:r>
        <w:rPr>
          <w:szCs w:val="21"/>
        </w:rPr>
        <w:t>前置条件</w:t>
      </w:r>
      <w:r>
        <w:rPr>
          <w:rFonts w:hint="eastAsia"/>
          <w:szCs w:val="21"/>
        </w:rPr>
        <w:t>：无</w:t>
      </w:r>
    </w:p>
    <w:p>
      <w:pPr>
        <w:rPr>
          <w:szCs w:val="21"/>
        </w:rPr>
      </w:pPr>
      <w:r>
        <w:rPr>
          <w:szCs w:val="21"/>
        </w:rPr>
        <w:t>基本事件流描述</w:t>
      </w:r>
      <w:r>
        <w:rPr>
          <w:rFonts w:hint="eastAsia"/>
          <w:szCs w:val="21"/>
        </w:rPr>
        <w:t>：</w:t>
      </w:r>
    </w:p>
    <w:p>
      <w:pPr>
        <w:pStyle w:val="8"/>
        <w:numPr>
          <w:ilvl w:val="0"/>
          <w:numId w:val="1"/>
        </w:numPr>
        <w:ind w:firstLineChars="0"/>
      </w:pPr>
      <w:r>
        <w:t>系统以字典序显示全部球员的某几项赛场总数据及场均数据。</w:t>
      </w:r>
    </w:p>
    <w:p>
      <w:r>
        <w:t>扩展事件流</w:t>
      </w:r>
      <w:r>
        <w:rPr>
          <w:rFonts w:hint="eastAsia"/>
        </w:rPr>
        <w:t>：</w:t>
      </w:r>
      <w:r>
        <w:t>无</w:t>
      </w:r>
    </w:p>
    <w:p>
      <w:r>
        <w:t>后置条件</w:t>
      </w:r>
      <w:r>
        <w:rPr>
          <w:rFonts w:hint="eastAsia"/>
        </w:rPr>
        <w:t>：无</w:t>
      </w:r>
    </w:p>
    <w:p>
      <w:r>
        <w:t>特殊要求</w:t>
      </w:r>
      <w:r>
        <w:rPr>
          <w:rFonts w:hint="eastAsia"/>
        </w:rPr>
        <w:t>：</w:t>
      </w:r>
      <w:r>
        <w:t>无</w:t>
      </w:r>
    </w:p>
    <w:p>
      <w:r>
        <w:t>系统的初始状态</w:t>
      </w:r>
      <w:r>
        <w:rPr>
          <w:rFonts w:hint="eastAsia"/>
        </w:rPr>
        <w:t>：</w:t>
      </w:r>
    </w:p>
    <w:p>
      <w:r>
        <w:tab/>
      </w:r>
      <w:r>
        <w:t>用户选择进入球员信息查看</w:t>
      </w:r>
    </w:p>
    <w:p>
      <w:r>
        <w:t>系统的初始数据</w:t>
      </w:r>
      <w:r>
        <w:rPr>
          <w:rFonts w:hint="eastAsia"/>
        </w:rPr>
        <w:t>：窗口大小所能容纳的、按字典序排序的球员的简要信息；当前位置。</w:t>
      </w:r>
    </w:p>
    <w:p>
      <w:r>
        <w:t>测试用例列表</w:t>
      </w:r>
      <w:r>
        <w:rPr>
          <w:rFonts w:hint="eastAsia"/>
        </w:rPr>
        <w:t>：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动作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输入数据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66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1：导入数据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446 份球员数据的基本数据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系统正常显示数据无误的球员信息，有缺漏数据的球员排在最后，脏数据按红字表示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  <w:szCs w:val="21"/>
        </w:rPr>
      </w:pPr>
    </w:p>
    <w:p>
      <w:pPr>
        <w:rPr>
          <w:rFonts w:hint="eastAsia"/>
          <w:szCs w:val="21"/>
        </w:rPr>
      </w:pPr>
      <w:r>
        <w:rPr>
          <w:szCs w:val="21"/>
        </w:rPr>
        <w:tab/>
      </w:r>
    </w:p>
    <w:p>
      <w:pPr>
        <w:rPr>
          <w:szCs w:val="21"/>
        </w:rPr>
      </w:pPr>
      <w:r>
        <w:rPr>
          <w:rFonts w:hint="eastAsia"/>
          <w:szCs w:val="21"/>
        </w:rPr>
        <w:t>场景编号：S002，用户选择某项数据及升/降序序排列</w:t>
      </w:r>
    </w:p>
    <w:p>
      <w:pPr>
        <w:rPr>
          <w:szCs w:val="21"/>
        </w:rPr>
      </w:pPr>
      <w:r>
        <w:rPr>
          <w:szCs w:val="21"/>
        </w:rPr>
        <w:t>系统测试矩阵编号</w:t>
      </w:r>
      <w:r>
        <w:rPr>
          <w:rFonts w:hint="eastAsia"/>
          <w:szCs w:val="21"/>
        </w:rPr>
        <w:t>：ST002，用户选择某项数据及升/降序排列的系统测试如下。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需求规格</w:t>
            </w:r>
          </w:p>
        </w:tc>
        <w:tc>
          <w:tcPr>
            <w:tcW w:w="2765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</w:t>
            </w:r>
          </w:p>
        </w:tc>
        <w:tc>
          <w:tcPr>
            <w:tcW w:w="2766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B2：用户选择某项数据按升序排列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System Test Case B2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B</w:t>
            </w:r>
            <w:r>
              <w:rPr>
                <w:rFonts w:hint="eastAsia"/>
                <w:szCs w:val="21"/>
              </w:rPr>
              <w:t>3:用户选择某项数据按降序排列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System Test Case B2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Done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System </w:t>
      </w:r>
      <w:r>
        <w:rPr>
          <w:szCs w:val="21"/>
        </w:rPr>
        <w:t>Test Case B2</w:t>
      </w:r>
    </w:p>
    <w:p>
      <w:pPr>
        <w:rPr>
          <w:szCs w:val="21"/>
        </w:rPr>
      </w:pPr>
      <w:r>
        <w:rPr>
          <w:szCs w:val="21"/>
        </w:rPr>
        <w:t>测试用例标题</w:t>
      </w:r>
      <w:r>
        <w:rPr>
          <w:rFonts w:hint="eastAsia"/>
          <w:szCs w:val="21"/>
        </w:rPr>
        <w:t>：</w:t>
      </w:r>
      <w:r>
        <w:rPr>
          <w:szCs w:val="21"/>
        </w:rPr>
        <w:t>球员信息页面</w:t>
      </w:r>
      <w:r>
        <w:rPr>
          <w:rFonts w:hint="eastAsia"/>
          <w:szCs w:val="21"/>
        </w:rPr>
        <w:t>——</w:t>
      </w:r>
      <w:r>
        <w:rPr>
          <w:szCs w:val="21"/>
        </w:rPr>
        <w:t>用户</w:t>
      </w:r>
      <w:r>
        <w:rPr>
          <w:rFonts w:hint="eastAsia"/>
          <w:szCs w:val="21"/>
        </w:rPr>
        <w:t>选择</w:t>
      </w:r>
      <w:r>
        <w:rPr>
          <w:szCs w:val="21"/>
        </w:rPr>
        <w:t>某项数据按升</w:t>
      </w:r>
      <w:r>
        <w:rPr>
          <w:rFonts w:hint="eastAsia"/>
          <w:szCs w:val="21"/>
        </w:rPr>
        <w:t>/降序排列</w:t>
      </w:r>
    </w:p>
    <w:p>
      <w:pPr>
        <w:rPr>
          <w:rFonts w:hint="eastAsia"/>
          <w:szCs w:val="21"/>
        </w:rPr>
      </w:pPr>
      <w:r>
        <w:rPr>
          <w:szCs w:val="21"/>
        </w:rPr>
        <w:t>设计人员</w:t>
      </w:r>
      <w:r>
        <w:rPr>
          <w:rFonts w:hint="eastAsia"/>
          <w:szCs w:val="21"/>
        </w:rPr>
        <w:t>：</w:t>
      </w:r>
      <w:r>
        <w:rPr>
          <w:szCs w:val="21"/>
        </w:rPr>
        <w:t>李煜超</w:t>
      </w:r>
      <w:r>
        <w:rPr>
          <w:szCs w:val="21"/>
        </w:rPr>
        <w:tab/>
      </w:r>
      <w:r>
        <w:rPr>
          <w:szCs w:val="21"/>
        </w:rPr>
        <w:t>设计日期</w:t>
      </w:r>
      <w:r>
        <w:rPr>
          <w:rFonts w:hint="eastAsia"/>
          <w:szCs w:val="21"/>
        </w:rPr>
        <w:t>：2015/3/9</w:t>
      </w:r>
    </w:p>
    <w:p>
      <w:pPr>
        <w:rPr>
          <w:szCs w:val="21"/>
        </w:rPr>
      </w:pPr>
      <w:r>
        <w:rPr>
          <w:szCs w:val="21"/>
        </w:rPr>
        <w:t>前置条件</w:t>
      </w:r>
      <w:r>
        <w:rPr>
          <w:rFonts w:hint="eastAsia"/>
          <w:szCs w:val="21"/>
        </w:rPr>
        <w:t>：用户打开球队信息界面</w:t>
      </w:r>
    </w:p>
    <w:p>
      <w:pPr>
        <w:rPr>
          <w:szCs w:val="21"/>
        </w:rPr>
      </w:pPr>
      <w:r>
        <w:rPr>
          <w:szCs w:val="21"/>
        </w:rPr>
        <w:t>基本事件流描述</w:t>
      </w:r>
      <w:r>
        <w:rPr>
          <w:rFonts w:hint="eastAsia"/>
          <w:szCs w:val="21"/>
        </w:rPr>
        <w:t>：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用户</w:t>
      </w:r>
      <w:r>
        <w:t>选择某项信息</w:t>
      </w:r>
      <w:r>
        <w:rPr>
          <w:rFonts w:hint="eastAsia"/>
        </w:rPr>
        <w:t>，</w:t>
      </w:r>
      <w:r>
        <w:t>并勾选降序或升序排列</w:t>
      </w:r>
    </w:p>
    <w:p>
      <w:pPr>
        <w:pStyle w:val="8"/>
        <w:numPr>
          <w:ilvl w:val="0"/>
          <w:numId w:val="2"/>
        </w:numPr>
        <w:ind w:firstLineChars="0"/>
      </w:pPr>
      <w:r>
        <w:t>系统根据用户的选择将球员以该信息的升</w:t>
      </w:r>
      <w:r>
        <w:rPr>
          <w:rFonts w:hint="eastAsia"/>
        </w:rPr>
        <w:t>/降序排列</w:t>
      </w:r>
    </w:p>
    <w:p>
      <w:r>
        <w:t>扩展事件流</w:t>
      </w:r>
      <w:r>
        <w:rPr>
          <w:rFonts w:hint="eastAsia"/>
        </w:rPr>
        <w:t>：</w:t>
      </w:r>
      <w:r>
        <w:t>无</w:t>
      </w:r>
    </w:p>
    <w:p>
      <w:r>
        <w:t>后置条件</w:t>
      </w:r>
      <w:r>
        <w:rPr>
          <w:rFonts w:hint="eastAsia"/>
        </w:rPr>
        <w:t>：无</w:t>
      </w:r>
    </w:p>
    <w:p>
      <w:r>
        <w:t>特殊要求</w:t>
      </w:r>
      <w:r>
        <w:rPr>
          <w:rFonts w:hint="eastAsia"/>
        </w:rPr>
        <w:t>：</w:t>
      </w:r>
      <w:r>
        <w:t>无</w:t>
      </w:r>
    </w:p>
    <w:p>
      <w:r>
        <w:t>系统的初始状态</w:t>
      </w:r>
      <w:r>
        <w:rPr>
          <w:rFonts w:hint="eastAsia"/>
        </w:rPr>
        <w:t>：</w:t>
      </w:r>
    </w:p>
    <w:p>
      <w:r>
        <w:tab/>
      </w:r>
      <w:r>
        <w:t>用户选择进入球员信息查看</w:t>
      </w:r>
    </w:p>
    <w:p>
      <w:r>
        <w:t>系统的初始数据</w:t>
      </w:r>
      <w:r>
        <w:rPr>
          <w:rFonts w:hint="eastAsia"/>
        </w:rPr>
        <w:t>：窗口大小所能容纳的、按字典序排序的球员的简要信息；当前位置。</w:t>
      </w:r>
    </w:p>
    <w:p>
      <w:r>
        <w:t>测试用例列表</w:t>
      </w:r>
      <w:r>
        <w:rPr>
          <w:rFonts w:hint="eastAsia"/>
        </w:rPr>
        <w:t>：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动作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输入数据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66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1：用户点击某项信息及升/降序排列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446 份球员数据的基本数据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系统按指定顺序显示数据无误的球员信息，有缺漏数据的球员排在最后，脏数据按红字表示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szCs w:val="21"/>
        </w:rPr>
        <w:t>场景编号</w:t>
      </w:r>
      <w:r>
        <w:rPr>
          <w:rFonts w:hint="eastAsia"/>
          <w:szCs w:val="21"/>
        </w:rPr>
        <w:t>：S003用户点击查看某球员详细信息</w:t>
      </w:r>
    </w:p>
    <w:p>
      <w:pPr>
        <w:rPr>
          <w:szCs w:val="21"/>
        </w:rPr>
      </w:pPr>
      <w:r>
        <w:rPr>
          <w:szCs w:val="21"/>
        </w:rPr>
        <w:t>系统测试矩阵编号</w:t>
      </w:r>
      <w:r>
        <w:rPr>
          <w:rFonts w:hint="eastAsia"/>
          <w:szCs w:val="21"/>
        </w:rPr>
        <w:t>：ST003，用户查看某球队信息的系统测试如下。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需求规格</w:t>
            </w:r>
          </w:p>
        </w:tc>
        <w:tc>
          <w:tcPr>
            <w:tcW w:w="2765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测试用例</w:t>
            </w:r>
          </w:p>
        </w:tc>
        <w:tc>
          <w:tcPr>
            <w:tcW w:w="2766" w:type="dxa"/>
            <w:vAlign w:val="top"/>
          </w:tcPr>
          <w:p>
            <w:pPr>
              <w:jc w:val="center"/>
              <w:rPr>
                <w:rFonts w:hint="eastAsia"/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B4：用户选择某球队，进入查看其信息</w:t>
            </w:r>
          </w:p>
        </w:tc>
        <w:tc>
          <w:tcPr>
            <w:tcW w:w="2765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System Test Case B3</w:t>
            </w:r>
          </w:p>
        </w:tc>
        <w:tc>
          <w:tcPr>
            <w:tcW w:w="2766" w:type="dxa"/>
            <w:vAlign w:val="top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D</w:t>
            </w:r>
            <w:r>
              <w:rPr>
                <w:szCs w:val="21"/>
              </w:rPr>
              <w:t>one</w:t>
            </w:r>
          </w:p>
        </w:tc>
      </w:tr>
    </w:tbl>
    <w:p>
      <w:pPr>
        <w:rPr>
          <w:szCs w:val="21"/>
        </w:rPr>
      </w:pPr>
      <w:r>
        <w:rPr>
          <w:rFonts w:hint="eastAsia"/>
          <w:szCs w:val="21"/>
        </w:rPr>
        <w:t xml:space="preserve">System </w:t>
      </w:r>
      <w:r>
        <w:rPr>
          <w:szCs w:val="21"/>
        </w:rPr>
        <w:t>Test Case B3</w:t>
      </w:r>
    </w:p>
    <w:p>
      <w:pPr>
        <w:rPr>
          <w:szCs w:val="21"/>
        </w:rPr>
      </w:pPr>
      <w:r>
        <w:rPr>
          <w:szCs w:val="21"/>
        </w:rPr>
        <w:t>测试用例标题</w:t>
      </w:r>
      <w:r>
        <w:rPr>
          <w:rFonts w:hint="eastAsia"/>
          <w:szCs w:val="21"/>
        </w:rPr>
        <w:t>：</w:t>
      </w:r>
      <w:r>
        <w:rPr>
          <w:szCs w:val="21"/>
        </w:rPr>
        <w:t>球员信息页面</w:t>
      </w:r>
      <w:r>
        <w:rPr>
          <w:rFonts w:hint="eastAsia"/>
          <w:szCs w:val="21"/>
        </w:rPr>
        <w:t>——</w:t>
      </w:r>
      <w:r>
        <w:rPr>
          <w:szCs w:val="21"/>
        </w:rPr>
        <w:t>用户</w:t>
      </w:r>
      <w:r>
        <w:rPr>
          <w:rFonts w:hint="eastAsia"/>
          <w:szCs w:val="21"/>
        </w:rPr>
        <w:t>查看某球员具体信息</w:t>
      </w:r>
    </w:p>
    <w:p>
      <w:pPr>
        <w:rPr>
          <w:rFonts w:hint="eastAsia"/>
          <w:szCs w:val="21"/>
        </w:rPr>
      </w:pPr>
      <w:r>
        <w:rPr>
          <w:szCs w:val="21"/>
        </w:rPr>
        <w:t>设计人员</w:t>
      </w:r>
      <w:r>
        <w:rPr>
          <w:rFonts w:hint="eastAsia"/>
          <w:szCs w:val="21"/>
        </w:rPr>
        <w:t>：</w:t>
      </w:r>
      <w:r>
        <w:rPr>
          <w:szCs w:val="21"/>
        </w:rPr>
        <w:t>李煜超</w:t>
      </w:r>
      <w:r>
        <w:rPr>
          <w:szCs w:val="21"/>
        </w:rPr>
        <w:tab/>
      </w:r>
      <w:r>
        <w:rPr>
          <w:szCs w:val="21"/>
        </w:rPr>
        <w:t>设计日期</w:t>
      </w:r>
      <w:r>
        <w:rPr>
          <w:rFonts w:hint="eastAsia"/>
          <w:szCs w:val="21"/>
        </w:rPr>
        <w:t>：2015/3/9</w:t>
      </w:r>
    </w:p>
    <w:p>
      <w:pPr>
        <w:rPr>
          <w:szCs w:val="21"/>
        </w:rPr>
      </w:pPr>
      <w:r>
        <w:rPr>
          <w:szCs w:val="21"/>
        </w:rPr>
        <w:t>前置条件</w:t>
      </w:r>
      <w:r>
        <w:rPr>
          <w:rFonts w:hint="eastAsia"/>
          <w:szCs w:val="21"/>
        </w:rPr>
        <w:t>：用户打开球员信息界面</w:t>
      </w:r>
    </w:p>
    <w:p>
      <w:pPr>
        <w:rPr>
          <w:szCs w:val="21"/>
        </w:rPr>
      </w:pPr>
      <w:r>
        <w:rPr>
          <w:szCs w:val="21"/>
        </w:rPr>
        <w:t>基本事件流描述</w:t>
      </w:r>
      <w:r>
        <w:rPr>
          <w:rFonts w:hint="eastAsia"/>
          <w:szCs w:val="21"/>
        </w:rPr>
        <w:t>：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用户</w:t>
      </w:r>
      <w:r>
        <w:t>选择某</w:t>
      </w:r>
      <w:r>
        <w:rPr>
          <w:rFonts w:hint="eastAsia"/>
        </w:rPr>
        <w:t>球员，查看</w:t>
      </w:r>
      <w:r>
        <w:t>其详细信息</w:t>
      </w:r>
    </w:p>
    <w:p>
      <w:pPr>
        <w:pStyle w:val="8"/>
        <w:numPr>
          <w:ilvl w:val="0"/>
          <w:numId w:val="3"/>
        </w:numPr>
        <w:ind w:firstLineChars="0"/>
      </w:pPr>
      <w:r>
        <w:t>系统显示球员具体信息</w:t>
      </w:r>
    </w:p>
    <w:p>
      <w:r>
        <w:t>扩展事件流</w:t>
      </w:r>
      <w:r>
        <w:rPr>
          <w:rFonts w:hint="eastAsia"/>
        </w:rPr>
        <w:t>：无</w:t>
      </w:r>
    </w:p>
    <w:p>
      <w:r>
        <w:t>后置条件</w:t>
      </w:r>
      <w:r>
        <w:rPr>
          <w:rFonts w:hint="eastAsia"/>
        </w:rPr>
        <w:t>：无</w:t>
      </w:r>
    </w:p>
    <w:p>
      <w:r>
        <w:t>特殊要求</w:t>
      </w:r>
      <w:r>
        <w:rPr>
          <w:rFonts w:hint="eastAsia"/>
        </w:rPr>
        <w:t>：</w:t>
      </w:r>
      <w:r>
        <w:t>无</w:t>
      </w:r>
    </w:p>
    <w:p>
      <w:r>
        <w:t>系统的初始状态</w:t>
      </w:r>
      <w:r>
        <w:rPr>
          <w:rFonts w:hint="eastAsia"/>
        </w:rPr>
        <w:t>：</w:t>
      </w:r>
    </w:p>
    <w:p>
      <w:r>
        <w:tab/>
      </w:r>
      <w:r>
        <w:t>用户选择进入球员信息查看</w:t>
      </w:r>
    </w:p>
    <w:p>
      <w:r>
        <w:t>系统的初始数据</w:t>
      </w:r>
      <w:r>
        <w:rPr>
          <w:rFonts w:hint="eastAsia"/>
        </w:rPr>
        <w:t>：所选球队的主要信息。</w:t>
      </w:r>
    </w:p>
    <w:p>
      <w:r>
        <w:t>测试用例列表</w:t>
      </w:r>
      <w:r>
        <w:rPr>
          <w:rFonts w:hint="eastAsia"/>
        </w:rPr>
        <w:t>：</w:t>
      </w:r>
    </w:p>
    <w:tbl>
      <w:tblPr>
        <w:tblStyle w:val="7"/>
        <w:tblW w:w="829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9"/>
        <w:gridCol w:w="1659"/>
        <w:gridCol w:w="1659"/>
        <w:gridCol w:w="1659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动作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输入数据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预期结果</w:t>
            </w:r>
          </w:p>
        </w:tc>
        <w:tc>
          <w:tcPr>
            <w:tcW w:w="1659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实际结果</w:t>
            </w:r>
          </w:p>
        </w:tc>
        <w:tc>
          <w:tcPr>
            <w:tcW w:w="1660" w:type="dxa"/>
            <w:vAlign w:val="top"/>
          </w:tcPr>
          <w:p>
            <w:pPr>
              <w:jc w:val="center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通过/失败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1：用户查看某球员具体信息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446 份球员数据的基本数据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系统显示该球员具体信息</w:t>
            </w:r>
          </w:p>
        </w:tc>
        <w:tc>
          <w:tcPr>
            <w:tcW w:w="1659" w:type="dxa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660" w:type="dxa"/>
            <w:vAlign w:val="top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  <w:color w:val="FF0000"/>
          <w:szCs w:val="21"/>
        </w:rPr>
      </w:pPr>
      <w:r>
        <w:rPr>
          <w:rFonts w:hint="eastAsia"/>
          <w:color w:val="FF0000"/>
          <w:szCs w:val="21"/>
        </w:rPr>
        <w:t>注：系统测试矩阵的状态（Done,Rework,Submit）我不知道是干嘛的。所以全写成Done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汉仪仿宋繁">
    <w:panose1 w:val="02010600000101010101"/>
    <w:charset w:val="86"/>
    <w:family w:val="auto"/>
    <w:pitch w:val="default"/>
    <w:sig w:usb0="00000001" w:usb1="080E0800" w:usb2="00000002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70006767">
    <w:nsid w:val="698028EF"/>
    <w:multiLevelType w:val="multilevel"/>
    <w:tmpl w:val="698028EF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23022819">
    <w:nsid w:val="66B33DE3"/>
    <w:multiLevelType w:val="multilevel"/>
    <w:tmpl w:val="66B33DE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40726643">
    <w:nsid w:val="38125973"/>
    <w:multiLevelType w:val="multilevel"/>
    <w:tmpl w:val="38125973"/>
    <w:lvl w:ilvl="0" w:tentative="1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723022819"/>
  </w:num>
  <w:num w:numId="2">
    <w:abstractNumId w:val="940726643"/>
  </w:num>
  <w:num w:numId="3">
    <w:abstractNumId w:val="17700067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217932"/>
    <w:rsid w:val="00166A37"/>
    <w:rsid w:val="001701C0"/>
    <w:rsid w:val="00191D28"/>
    <w:rsid w:val="00217932"/>
    <w:rsid w:val="004B021A"/>
    <w:rsid w:val="004B7881"/>
    <w:rsid w:val="00807EE3"/>
    <w:rsid w:val="0089521B"/>
    <w:rsid w:val="008F176A"/>
    <w:rsid w:val="00B80379"/>
    <w:rsid w:val="00DE6A75"/>
    <w:rsid w:val="00E41984"/>
    <w:rsid w:val="209702E8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99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99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99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annotation text"/>
    <w:basedOn w:val="1"/>
    <w:link w:val="9"/>
    <w:unhideWhenUsed/>
    <w:uiPriority w:val="99"/>
    <w:pPr>
      <w:jc w:val="left"/>
    </w:pPr>
  </w:style>
  <w:style w:type="paragraph" w:styleId="3">
    <w:name w:val="Balloon Text"/>
    <w:basedOn w:val="1"/>
    <w:link w:val="10"/>
    <w:unhideWhenUsed/>
    <w:uiPriority w:val="99"/>
    <w:rPr>
      <w:sz w:val="18"/>
      <w:szCs w:val="18"/>
    </w:rPr>
  </w:style>
  <w:style w:type="character" w:styleId="5">
    <w:name w:val="annotation reference"/>
    <w:basedOn w:val="4"/>
    <w:unhideWhenUsed/>
    <w:uiPriority w:val="99"/>
    <w:rPr>
      <w:sz w:val="21"/>
      <w:szCs w:val="21"/>
    </w:rPr>
  </w:style>
  <w:style w:type="table" w:styleId="7">
    <w:name w:val="Table Grid"/>
    <w:basedOn w:val="6"/>
    <w:uiPriority w:val="39"/>
    <w:pPr/>
    <w:tblPr>
      <w:tblStyle w:val="6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文字 Char"/>
    <w:basedOn w:val="4"/>
    <w:link w:val="2"/>
    <w:semiHidden/>
    <w:uiPriority w:val="99"/>
    <w:rPr/>
  </w:style>
  <w:style w:type="character" w:customStyle="1" w:styleId="10">
    <w:name w:val="批注框文本 Char"/>
    <w:basedOn w:val="4"/>
    <w:link w:val="3"/>
    <w:semiHidden/>
    <w:uiPriority w:val="99"/>
    <w:rPr>
      <w:sz w:val="18"/>
      <w:szCs w:val="18"/>
    </w:rPr>
  </w:style>
  <w:style w:type="table" w:customStyle="1" w:styleId="11">
    <w:name w:val="Plain Table 2"/>
    <w:basedOn w:val="6"/>
    <w:uiPriority w:val="42"/>
    <w:pPr/>
    <w:tblPr>
      <w:tblStyle w:val="6"/>
      <w:tblStyleRowBandSize w:val="1"/>
      <w:tblStyleColBandSize w:val="1"/>
      <w:tblBorders>
        <w:top w:val="single" w:color="7F7F7F" w:sz="4" w:space="0"/>
        <w:bottom w:val="single" w:color="7F7F7F" w:sz="4" w:space="0"/>
      </w:tblBorders>
      <w:tblLayout w:type="fixed"/>
    </w:tblPr>
    <w:tcPr>
      <w:textDirection w:val="lrTb"/>
    </w:tcPr>
    <w:tblStylePr w:type="firstRow">
      <w:rPr>
        <w:b/>
        <w:bCs/>
      </w:rPr>
      <w:tblPr>
        <w:tblStyle w:val="6"/>
        <w:tblLayout w:type="fixed"/>
      </w:tblPr>
      <w:tcPr>
        <w:tcBorders>
          <w:top w:val="nil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lastRow">
      <w:rPr>
        <w:b/>
        <w:bCs/>
      </w:rPr>
      <w:tblPr>
        <w:tblStyle w:val="6"/>
        <w:tblLayout w:type="fixed"/>
      </w:tblPr>
      <w:tcPr>
        <w:tcBorders>
          <w:top w:val="single" w:color="7F7F7F" w:sz="4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textDirection w:val="lrTb"/>
      </w:tcPr>
    </w:tblStylePr>
    <w:tblStylePr w:type="firstCol">
      <w:rPr>
        <w:b/>
        <w:bCs/>
      </w:rPr>
      <w:tblPr>
        <w:tblStyle w:val="6"/>
        <w:tblLayout w:type="fixed"/>
      </w:tblPr>
      <w:tcPr>
        <w:textDirection w:val="lrTb"/>
      </w:tcPr>
    </w:tblStylePr>
    <w:tblStylePr w:type="lastCol">
      <w:rPr>
        <w:b/>
        <w:bCs/>
      </w:rPr>
      <w:tblPr>
        <w:tblStyle w:val="6"/>
        <w:tblLayout w:type="fixed"/>
      </w:tblPr>
      <w:tcPr>
        <w:textDirection w:val="lrTb"/>
      </w:tcPr>
    </w:tblStylePr>
    <w:tblStylePr w:type="band1Vert">
      <w:tblPr>
        <w:tblStyle w:val="6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2Vert">
      <w:tblPr>
        <w:tblStyle w:val="6"/>
        <w:tblLayout w:type="fixed"/>
      </w:tblPr>
      <w:tcPr>
        <w:tcBorders>
          <w:top w:val="nil"/>
          <w:left w:val="single" w:color="7F7F7F" w:sz="4" w:space="0"/>
          <w:bottom w:val="nil"/>
          <w:right w:val="single" w:color="7F7F7F" w:sz="4" w:space="0"/>
          <w:insideH w:val="nil"/>
          <w:insideV w:val="nil"/>
          <w:tl2br w:val="nil"/>
          <w:tr2bl w:val="nil"/>
        </w:tcBorders>
        <w:textDirection w:val="lrTb"/>
      </w:tcPr>
    </w:tblStylePr>
    <w:tblStylePr w:type="band1Horz">
      <w:tblPr>
        <w:tblStyle w:val="6"/>
        <w:tblLayout w:type="fixed"/>
      </w:tblPr>
      <w:tcPr>
        <w:tcBorders>
          <w:top w:val="single" w:color="7F7F7F" w:sz="4" w:space="0"/>
          <w:left w:val="nil"/>
          <w:bottom w:val="single" w:color="7F7F7F" w:sz="4" w:space="0"/>
          <w:right w:val="nil"/>
          <w:insideH w:val="nil"/>
          <w:insideV w:val="nil"/>
          <w:tl2br w:val="nil"/>
          <w:tr2bl w:val="nil"/>
        </w:tcBorders>
        <w:textDirection w:val="lrTb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418</Words>
  <Characters>2389</Characters>
  <Lines>19</Lines>
  <Paragraphs>5</Paragraphs>
  <TotalTime>0</TotalTime>
  <ScaleCrop>false</ScaleCrop>
  <LinksUpToDate>false</LinksUpToDate>
  <CharactersWithSpaces>0</CharactersWithSpaces>
  <Application>WPS Office 个人版_9.1.0.4984_{F1E327BC-269C-435d-A152-05C5408002CA}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2015-03-09T07:45:00Z</dcterms:created>
  <dc:creator>李煜超</dc:creator>
  <cp:lastModifiedBy>Administrator</cp:lastModifiedBy>
  <dcterms:modified xsi:type="dcterms:W3CDTF">2015-03-21T12:31:32Z</dcterms:modified>
  <dc:title>系 统 测 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2052-9.1.0.4984</vt:lpwstr>
  </property>
</Properties>
</file>