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FC4" w:rsidRDefault="00752FC4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  <w:r>
        <w:rPr>
          <w:rFonts w:ascii="Lucida Sans Unicode" w:eastAsia="Times New Roman" w:hAnsi="Lucida Sans Unicode" w:cs="Lucida Sans Unicode"/>
          <w:color w:val="333333"/>
          <w:sz w:val="33"/>
          <w:szCs w:val="33"/>
        </w:rPr>
        <w:t>NMAP CHEATSHEET</w:t>
      </w:r>
    </w:p>
    <w:p w:rsidR="00752FC4" w:rsidRDefault="00752FC4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</w:p>
    <w:p w:rsidR="00752FC4" w:rsidRPr="00752FC4" w:rsidRDefault="00752FC4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  <w:proofErr w:type="spellStart"/>
      <w:r w:rsidRPr="00752FC4">
        <w:rPr>
          <w:rFonts w:ascii="Lucida Sans Unicode" w:eastAsia="Times New Roman" w:hAnsi="Lucida Sans Unicode" w:cs="Lucida Sans Unicode"/>
          <w:color w:val="333333"/>
          <w:sz w:val="33"/>
          <w:szCs w:val="33"/>
        </w:rPr>
        <w:t>Nmap</w:t>
      </w:r>
      <w:proofErr w:type="spellEnd"/>
      <w:r w:rsidRPr="00752FC4">
        <w:rPr>
          <w:rFonts w:ascii="Lucida Sans Unicode" w:eastAsia="Times New Roman" w:hAnsi="Lucida Sans Unicode" w:cs="Lucida Sans Unicode"/>
          <w:color w:val="333333"/>
          <w:sz w:val="33"/>
          <w:szCs w:val="33"/>
        </w:rPr>
        <w:t xml:space="preserve"> Target Selection</w:t>
      </w:r>
    </w:p>
    <w:tbl>
      <w:tblPr>
        <w:tblW w:w="13170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1"/>
        <w:gridCol w:w="8499"/>
      </w:tblGrid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a single 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192.168.1.1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a host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www.testhostname.com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a range of 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192.168.1.1-20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a subnet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192.168.1.0/24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targets from a text 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iL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list-of-ips.txt</w:t>
            </w:r>
          </w:p>
        </w:tc>
      </w:tr>
    </w:tbl>
    <w:p w:rsidR="00752FC4" w:rsidRPr="00752FC4" w:rsidRDefault="00752FC4" w:rsidP="00752FC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These are all default scans, which will scan 1000 TCP ports. Host discovery will take place.</w:t>
      </w:r>
    </w:p>
    <w:p w:rsidR="00D10AB2" w:rsidRDefault="00D10AB2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</w:p>
    <w:p w:rsidR="00752FC4" w:rsidRPr="00752FC4" w:rsidRDefault="00752FC4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  <w:proofErr w:type="spellStart"/>
      <w:r w:rsidRPr="00752FC4">
        <w:rPr>
          <w:rFonts w:ascii="Lucida Sans Unicode" w:eastAsia="Times New Roman" w:hAnsi="Lucida Sans Unicode" w:cs="Lucida Sans Unicode"/>
          <w:color w:val="333333"/>
          <w:sz w:val="33"/>
          <w:szCs w:val="33"/>
        </w:rPr>
        <w:t>Nmap</w:t>
      </w:r>
      <w:proofErr w:type="spellEnd"/>
      <w:r w:rsidRPr="00752FC4">
        <w:rPr>
          <w:rFonts w:ascii="Lucida Sans Unicode" w:eastAsia="Times New Roman" w:hAnsi="Lucida Sans Unicode" w:cs="Lucida Sans Unicode"/>
          <w:color w:val="333333"/>
          <w:sz w:val="33"/>
          <w:szCs w:val="33"/>
        </w:rPr>
        <w:t xml:space="preserve"> Port Selection</w:t>
      </w:r>
    </w:p>
    <w:tbl>
      <w:tblPr>
        <w:tblW w:w="13170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1"/>
        <w:gridCol w:w="8499"/>
      </w:tblGrid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a single 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-p 22 192.168.1.1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a range of 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-p 1-100 192.168.1.1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100 most common ports (Fast)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-F 192.168.1.1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all 65535 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-p- 192.168.1.1</w:t>
            </w:r>
          </w:p>
        </w:tc>
      </w:tr>
    </w:tbl>
    <w:p w:rsidR="00D10AB2" w:rsidRDefault="00D10AB2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</w:p>
    <w:p w:rsidR="00D10AB2" w:rsidRDefault="00D10AB2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</w:p>
    <w:p w:rsidR="00D10AB2" w:rsidRDefault="00D10AB2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</w:p>
    <w:p w:rsidR="00752FC4" w:rsidRPr="00752FC4" w:rsidRDefault="00752FC4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  <w:proofErr w:type="spellStart"/>
      <w:r w:rsidRPr="00752FC4">
        <w:rPr>
          <w:rFonts w:ascii="Lucida Sans Unicode" w:eastAsia="Times New Roman" w:hAnsi="Lucida Sans Unicode" w:cs="Lucida Sans Unicode"/>
          <w:color w:val="333333"/>
          <w:sz w:val="33"/>
          <w:szCs w:val="33"/>
        </w:rPr>
        <w:lastRenderedPageBreak/>
        <w:t>Nmap</w:t>
      </w:r>
      <w:proofErr w:type="spellEnd"/>
      <w:r w:rsidRPr="00752FC4">
        <w:rPr>
          <w:rFonts w:ascii="Lucida Sans Unicode" w:eastAsia="Times New Roman" w:hAnsi="Lucida Sans Unicode" w:cs="Lucida Sans Unicode"/>
          <w:color w:val="333333"/>
          <w:sz w:val="33"/>
          <w:szCs w:val="33"/>
        </w:rPr>
        <w:t xml:space="preserve"> Port Scan types</w:t>
      </w:r>
    </w:p>
    <w:tbl>
      <w:tblPr>
        <w:tblW w:w="13170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1"/>
        <w:gridCol w:w="8499"/>
      </w:tblGrid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using TCP connect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sT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192.168.1.1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using TCP SYN scan (default)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sS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192.168.1.1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UDP 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sU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-p 123,161,162 192.168.1.1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selected ports - ignore discovery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Pn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-F 192.168.1.1</w:t>
            </w:r>
          </w:p>
        </w:tc>
      </w:tr>
    </w:tbl>
    <w:p w:rsidR="00752FC4" w:rsidRPr="00752FC4" w:rsidRDefault="00752FC4" w:rsidP="00752FC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Privileged access is required to perform the default </w:t>
      </w:r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>SYN</w:t>
      </w: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 scans. If privileges are insufficient a TCP connect scan will be used. A TCP connect requires a full TCP connection to be established and therefore is a slower scan. Ignoring discovery is often required as many firewalls or hosts will not respond to </w:t>
      </w:r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>PING</w:t>
      </w: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, so could be missed unless you select the </w:t>
      </w:r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>-</w:t>
      </w:r>
      <w:proofErr w:type="spellStart"/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>Pn</w:t>
      </w:r>
      <w:proofErr w:type="spellEnd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 parameter. Of course this can make scan times much longer as you could end up sending scan probes to hosts that are not there.</w:t>
      </w:r>
    </w:p>
    <w:p w:rsidR="00752FC4" w:rsidRPr="00752FC4" w:rsidRDefault="00752FC4" w:rsidP="00752FC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Take a look at the </w:t>
      </w:r>
      <w:proofErr w:type="spellStart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fldChar w:fldCharType="begin"/>
      </w: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instrText xml:space="preserve"> HYPERLINK "https://hackertarget.com/nmap-tutorial/" </w:instrText>
      </w: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fldChar w:fldCharType="separate"/>
      </w:r>
      <w:r w:rsidRPr="00752FC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</w:rPr>
        <w:t>Nmap</w:t>
      </w:r>
      <w:proofErr w:type="spellEnd"/>
      <w:r w:rsidRPr="00752FC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</w:rPr>
        <w:t xml:space="preserve"> Tutorial</w:t>
      </w: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fldChar w:fldCharType="end"/>
      </w: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 for a detailed look at the scan process.</w:t>
      </w:r>
    </w:p>
    <w:p w:rsidR="00D10AB2" w:rsidRDefault="00D10AB2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</w:p>
    <w:p w:rsidR="00752FC4" w:rsidRPr="00752FC4" w:rsidRDefault="00752FC4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  <w:r w:rsidRPr="00752FC4">
        <w:rPr>
          <w:rFonts w:ascii="Lucida Sans Unicode" w:eastAsia="Times New Roman" w:hAnsi="Lucida Sans Unicode" w:cs="Lucida Sans Unicode"/>
          <w:color w:val="333333"/>
          <w:sz w:val="33"/>
          <w:szCs w:val="33"/>
        </w:rPr>
        <w:t>Service and OS Detection</w:t>
      </w:r>
    </w:p>
    <w:tbl>
      <w:tblPr>
        <w:tblW w:w="13170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1"/>
        <w:gridCol w:w="8499"/>
      </w:tblGrid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Detect OS and 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-A 192.168.1.1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Standard service detection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sV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192.168.1.1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More aggressive Service Detection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sV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--version-intensity 5 192.168.1.1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Lighter banner grabbing detection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sV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--version-intensity 0 192.168.1.1</w:t>
            </w:r>
          </w:p>
        </w:tc>
      </w:tr>
    </w:tbl>
    <w:p w:rsidR="00752FC4" w:rsidRPr="00752FC4" w:rsidRDefault="00752FC4" w:rsidP="00752FC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Service and OS detection rely on different methods to determine the operating system or service running on a particular port. The more aggressive service detection is often helpful if there are services running on unusual ports. On the other </w:t>
      </w:r>
      <w:proofErr w:type="gramStart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hand</w:t>
      </w:r>
      <w:proofErr w:type="gramEnd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 the lighter version of the service will be much faster as it does not really attempt to detect the service simply grabbing the banner of the open service.</w:t>
      </w:r>
    </w:p>
    <w:p w:rsidR="00752FC4" w:rsidRPr="00752FC4" w:rsidRDefault="00752FC4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  <w:proofErr w:type="spellStart"/>
      <w:r w:rsidRPr="00752FC4">
        <w:rPr>
          <w:rFonts w:ascii="Lucida Sans Unicode" w:eastAsia="Times New Roman" w:hAnsi="Lucida Sans Unicode" w:cs="Lucida Sans Unicode"/>
          <w:color w:val="333333"/>
          <w:sz w:val="33"/>
          <w:szCs w:val="33"/>
        </w:rPr>
        <w:lastRenderedPageBreak/>
        <w:t>Nmap</w:t>
      </w:r>
      <w:proofErr w:type="spellEnd"/>
      <w:r w:rsidRPr="00752FC4">
        <w:rPr>
          <w:rFonts w:ascii="Lucida Sans Unicode" w:eastAsia="Times New Roman" w:hAnsi="Lucida Sans Unicode" w:cs="Lucida Sans Unicode"/>
          <w:color w:val="333333"/>
          <w:sz w:val="33"/>
          <w:szCs w:val="33"/>
        </w:rPr>
        <w:t xml:space="preserve"> Output Formats</w:t>
      </w:r>
    </w:p>
    <w:tbl>
      <w:tblPr>
        <w:tblW w:w="13170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1"/>
        <w:gridCol w:w="8499"/>
      </w:tblGrid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Save default output to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oN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outputfile.txt 192.168.1.1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Save results as 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oX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outputfile.xml 192.168.1.1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Save results in a format for grep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oG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outputfile.txt 192.168.1.1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Save in all formats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oA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outputfile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192.168.1.1</w:t>
            </w:r>
          </w:p>
        </w:tc>
      </w:tr>
    </w:tbl>
    <w:p w:rsidR="00752FC4" w:rsidRPr="00752FC4" w:rsidRDefault="00752FC4" w:rsidP="00752FC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The default format could also be saved to a file using a simple file redirect </w:t>
      </w:r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>command &gt; file</w:t>
      </w: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. Using the </w:t>
      </w:r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>-</w:t>
      </w:r>
      <w:proofErr w:type="spellStart"/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>oN</w:t>
      </w:r>
      <w:proofErr w:type="spellEnd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 option allows the results to be saved but also can be monitored in the terminal as the scan is under way.</w:t>
      </w:r>
    </w:p>
    <w:p w:rsidR="00752FC4" w:rsidRDefault="00752FC4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</w:p>
    <w:p w:rsidR="00752FC4" w:rsidRDefault="00752FC4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</w:p>
    <w:p w:rsidR="00752FC4" w:rsidRPr="00752FC4" w:rsidRDefault="00752FC4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  <w:r w:rsidRPr="00752FC4">
        <w:rPr>
          <w:rFonts w:ascii="Lucida Sans Unicode" w:eastAsia="Times New Roman" w:hAnsi="Lucida Sans Unicode" w:cs="Lucida Sans Unicode"/>
          <w:color w:val="333333"/>
          <w:sz w:val="33"/>
          <w:szCs w:val="33"/>
        </w:rPr>
        <w:t>Digging deeper with NSE Scripts</w:t>
      </w:r>
    </w:p>
    <w:tbl>
      <w:tblPr>
        <w:tblW w:w="13170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1"/>
        <w:gridCol w:w="8499"/>
      </w:tblGrid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using default safe scripts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sV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sC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192.168.1.1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Get help for a 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--script-help=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ssl-heartbleed</w:t>
            </w:r>
            <w:proofErr w:type="spellEnd"/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using a specific NSE 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sV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-p 443 –script=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ssl-heartbleed.nse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192.168.1.1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4626" w:type="dxa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with a set of scripts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300" w:lineRule="atLeast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sV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--script=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smb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* 192.168.1.1</w:t>
            </w:r>
          </w:p>
        </w:tc>
      </w:tr>
    </w:tbl>
    <w:p w:rsidR="00752FC4" w:rsidRPr="00752FC4" w:rsidRDefault="00752FC4" w:rsidP="00752FC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According to my </w:t>
      </w:r>
      <w:proofErr w:type="spellStart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Nmap</w:t>
      </w:r>
      <w:proofErr w:type="spellEnd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 install there are currently </w:t>
      </w:r>
      <w:r w:rsidRPr="00752FC4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471 NSE scripts</w:t>
      </w: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. The scripts are able to perform a wide range of security related testing and discovery functions. If you are serious about your network </w:t>
      </w:r>
      <w:proofErr w:type="gramStart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scanning</w:t>
      </w:r>
      <w:proofErr w:type="gramEnd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 you really should take the time to get familiar with some of them.</w:t>
      </w:r>
    </w:p>
    <w:p w:rsidR="00752FC4" w:rsidRPr="00752FC4" w:rsidRDefault="00752FC4" w:rsidP="00752FC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The option </w:t>
      </w:r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>--script-help=$</w:t>
      </w:r>
      <w:proofErr w:type="spellStart"/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>scriptname</w:t>
      </w:r>
      <w:proofErr w:type="spellEnd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 will display help for the individual scripts. To get an easy list of the installed scripts </w:t>
      </w:r>
      <w:proofErr w:type="spellStart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try</w:t>
      </w:r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>locate</w:t>
      </w:r>
      <w:proofErr w:type="spellEnd"/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 xml:space="preserve"> </w:t>
      </w:r>
      <w:proofErr w:type="spellStart"/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>nse</w:t>
      </w:r>
      <w:proofErr w:type="spellEnd"/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 xml:space="preserve"> | grep script</w:t>
      </w: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.</w:t>
      </w:r>
    </w:p>
    <w:p w:rsidR="00752FC4" w:rsidRDefault="00752FC4" w:rsidP="00752FC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You will notice I have used the </w:t>
      </w:r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>-</w:t>
      </w:r>
      <w:proofErr w:type="spellStart"/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>sV</w:t>
      </w:r>
      <w:proofErr w:type="spellEnd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 service detection parameter. </w:t>
      </w:r>
      <w:proofErr w:type="gramStart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Generally</w:t>
      </w:r>
      <w:proofErr w:type="gramEnd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 most NSE scripts will be more effective and you will get better coverage by including service detection.</w:t>
      </w:r>
    </w:p>
    <w:p w:rsidR="00752FC4" w:rsidRDefault="00752FC4" w:rsidP="00752FC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752FC4" w:rsidRPr="00752FC4" w:rsidRDefault="00752FC4" w:rsidP="00752FC4">
      <w:pPr>
        <w:spacing w:after="0" w:line="360" w:lineRule="atLeast"/>
        <w:textAlignment w:val="baseline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  <w:r w:rsidRPr="00752FC4">
        <w:rPr>
          <w:rFonts w:ascii="Lucida Sans Unicode" w:eastAsia="Times New Roman" w:hAnsi="Lucida Sans Unicode" w:cs="Lucida Sans Unicode"/>
          <w:color w:val="333333"/>
          <w:sz w:val="33"/>
          <w:szCs w:val="33"/>
        </w:rPr>
        <w:t>A scan to search for DDOS reflection UDP services</w:t>
      </w:r>
    </w:p>
    <w:tbl>
      <w:tblPr>
        <w:tblW w:w="13170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1"/>
        <w:gridCol w:w="9819"/>
      </w:tblGrid>
      <w:tr w:rsidR="00752FC4" w:rsidRPr="00752FC4" w:rsidTr="00752FC4">
        <w:trPr>
          <w:tblCellSpacing w:w="15" w:type="dxa"/>
        </w:trPr>
        <w:tc>
          <w:tcPr>
            <w:tcW w:w="3306" w:type="dxa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Scan for UDP DDOS reflectors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240" w:lineRule="auto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–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sU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–A –PN –n –pU:19,53,123,161 –script=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ntp-</w:t>
            </w:r>
            <w:proofErr w:type="gram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monlist,dns</w:t>
            </w:r>
            <w:proofErr w:type="gram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-recursion,snmp-sysdescr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192.168.1.0/24</w:t>
            </w:r>
          </w:p>
        </w:tc>
      </w:tr>
    </w:tbl>
    <w:p w:rsidR="00752FC4" w:rsidRDefault="00752FC4" w:rsidP="00752FC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UDP based DDOS reflection attacks are a common problem that network defenders come up against. This is a handy </w:t>
      </w:r>
      <w:proofErr w:type="spellStart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Nmap</w:t>
      </w:r>
      <w:proofErr w:type="spellEnd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 command that will scan a target list for systems with open UDP services that allow these attacks to take place. Full details of the command and the background can be found on the </w:t>
      </w:r>
      <w:hyperlink r:id="rId7" w:history="1">
        <w:r w:rsidRPr="00752FC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</w:rPr>
          <w:t>Sans Institute Blog</w:t>
        </w:r>
      </w:hyperlink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 where it was first posted.</w:t>
      </w:r>
    </w:p>
    <w:p w:rsidR="00752FC4" w:rsidRPr="00752FC4" w:rsidRDefault="00752FC4" w:rsidP="00752FC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D10AB2" w:rsidRDefault="00D10AB2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</w:p>
    <w:p w:rsidR="00752FC4" w:rsidRPr="00752FC4" w:rsidRDefault="00752FC4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  <w:bookmarkStart w:id="0" w:name="_GoBack"/>
      <w:bookmarkEnd w:id="0"/>
      <w:r w:rsidRPr="00752FC4">
        <w:rPr>
          <w:rFonts w:ascii="Lucida Sans Unicode" w:eastAsia="Times New Roman" w:hAnsi="Lucida Sans Unicode" w:cs="Lucida Sans Unicode"/>
          <w:color w:val="333333"/>
          <w:sz w:val="33"/>
          <w:szCs w:val="33"/>
        </w:rPr>
        <w:t>HTTP Service Information</w:t>
      </w:r>
    </w:p>
    <w:tbl>
      <w:tblPr>
        <w:tblW w:w="13170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1"/>
        <w:gridCol w:w="9819"/>
      </w:tblGrid>
      <w:tr w:rsidR="00752FC4" w:rsidRPr="00752FC4" w:rsidTr="00752FC4">
        <w:trPr>
          <w:tblCellSpacing w:w="15" w:type="dxa"/>
        </w:trPr>
        <w:tc>
          <w:tcPr>
            <w:tcW w:w="330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Gather page titles from HTTP 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240" w:lineRule="auto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--script=http-title 192.168.1.0/24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3306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Get HTTP headers of web 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240" w:lineRule="auto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--script=http-headers 192.168.1.0/24</w:t>
            </w:r>
          </w:p>
        </w:tc>
      </w:tr>
      <w:tr w:rsidR="00752FC4" w:rsidRPr="00752FC4" w:rsidTr="00752FC4">
        <w:trPr>
          <w:tblCellSpacing w:w="15" w:type="dxa"/>
        </w:trPr>
        <w:tc>
          <w:tcPr>
            <w:tcW w:w="3306" w:type="dxa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Find web apps from known paths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240" w:lineRule="auto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--script=http-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enum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192.168.1.0/24</w:t>
            </w:r>
          </w:p>
        </w:tc>
      </w:tr>
    </w:tbl>
    <w:p w:rsidR="00752FC4" w:rsidRDefault="00752FC4" w:rsidP="00752FC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There are many HTTP information gathering scripts, here are a few that are simple but helpful when examining larger networks. Helps in quickly identifying what the HTTP service is that is running on the open port. Note the </w:t>
      </w:r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>http-</w:t>
      </w:r>
      <w:proofErr w:type="spellStart"/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>enum</w:t>
      </w:r>
      <w:proofErr w:type="spellEnd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 script is particularly noisy. It is similar to </w:t>
      </w:r>
      <w:proofErr w:type="spellStart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fldChar w:fldCharType="begin"/>
      </w: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instrText xml:space="preserve"> HYPERLINK "https://hackertarget.com/nikto-website-scanner/" </w:instrText>
      </w: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fldChar w:fldCharType="separate"/>
      </w:r>
      <w:r w:rsidRPr="00752FC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</w:rPr>
        <w:t>Nikto</w:t>
      </w:r>
      <w:proofErr w:type="spellEnd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fldChar w:fldCharType="end"/>
      </w: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 in that it will attempt to enumerate known paths of web applications and scripts. This will inevitably generated hundreds of</w:t>
      </w:r>
      <w:r w:rsidRPr="00752FC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E8E8E8"/>
        </w:rPr>
        <w:t>404 HTTP responses</w:t>
      </w: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 in the web server error and access logs.</w:t>
      </w:r>
    </w:p>
    <w:p w:rsidR="00752FC4" w:rsidRPr="00752FC4" w:rsidRDefault="00752FC4" w:rsidP="00752FC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752FC4" w:rsidRPr="00752FC4" w:rsidRDefault="00752FC4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  <w:r w:rsidRPr="00752FC4">
        <w:rPr>
          <w:rFonts w:ascii="Lucida Sans Unicode" w:eastAsia="Times New Roman" w:hAnsi="Lucida Sans Unicode" w:cs="Lucida Sans Unicode"/>
          <w:color w:val="333333"/>
          <w:sz w:val="33"/>
          <w:szCs w:val="33"/>
        </w:rPr>
        <w:t>Detect Heartbleed SSL Vulnerability</w:t>
      </w:r>
    </w:p>
    <w:tbl>
      <w:tblPr>
        <w:tblW w:w="13170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1"/>
        <w:gridCol w:w="9819"/>
      </w:tblGrid>
      <w:tr w:rsidR="00752FC4" w:rsidRPr="00752FC4" w:rsidTr="00752FC4">
        <w:trPr>
          <w:tblCellSpacing w:w="15" w:type="dxa"/>
        </w:trPr>
        <w:tc>
          <w:tcPr>
            <w:tcW w:w="3306" w:type="dxa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Heartbleed Testing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240" w:lineRule="auto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sV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-p 443 --script=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ssl-heartbleed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192.168.1.0/24</w:t>
            </w:r>
          </w:p>
        </w:tc>
      </w:tr>
    </w:tbl>
    <w:p w:rsidR="00752FC4" w:rsidRDefault="00752FC4" w:rsidP="00752FC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Heartbleed detection is one of the available SSL scripts. It will detect the presence of the </w:t>
      </w:r>
      <w:proofErr w:type="spellStart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well known</w:t>
      </w:r>
      <w:proofErr w:type="spellEnd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 Heartbleed vulnerability in SSL services. Specify alternative ports to test SSL on mail and other protocols </w:t>
      </w:r>
      <w:r w:rsidRPr="00752FC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</w:rPr>
        <w:t xml:space="preserve">(Requires </w:t>
      </w:r>
      <w:proofErr w:type="spellStart"/>
      <w:r w:rsidRPr="00752FC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</w:rPr>
        <w:t>Nmap</w:t>
      </w:r>
      <w:proofErr w:type="spellEnd"/>
      <w:r w:rsidRPr="00752FC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</w:rPr>
        <w:t xml:space="preserve"> 6.46)</w:t>
      </w: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.</w:t>
      </w:r>
    </w:p>
    <w:p w:rsidR="00752FC4" w:rsidRPr="00752FC4" w:rsidRDefault="00752FC4" w:rsidP="00752FC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752FC4" w:rsidRPr="00752FC4" w:rsidRDefault="00752FC4" w:rsidP="00752FC4">
      <w:pPr>
        <w:spacing w:after="120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color w:val="333333"/>
          <w:sz w:val="33"/>
          <w:szCs w:val="33"/>
        </w:rPr>
      </w:pPr>
      <w:r w:rsidRPr="00752FC4">
        <w:rPr>
          <w:rFonts w:ascii="Lucida Sans Unicode" w:eastAsia="Times New Roman" w:hAnsi="Lucida Sans Unicode" w:cs="Lucida Sans Unicode"/>
          <w:color w:val="333333"/>
          <w:sz w:val="33"/>
          <w:szCs w:val="33"/>
        </w:rPr>
        <w:t>IP Address information</w:t>
      </w:r>
    </w:p>
    <w:tbl>
      <w:tblPr>
        <w:tblW w:w="13170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1"/>
        <w:gridCol w:w="9819"/>
      </w:tblGrid>
      <w:tr w:rsidR="00752FC4" w:rsidRPr="00752FC4" w:rsidTr="00752FC4">
        <w:trPr>
          <w:tblCellSpacing w:w="15" w:type="dxa"/>
        </w:trPr>
        <w:tc>
          <w:tcPr>
            <w:tcW w:w="3306" w:type="dxa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</w:pPr>
            <w:r w:rsidRPr="00752FC4">
              <w:rPr>
                <w:rFonts w:ascii="Times New Roman" w:eastAsia="Times New Roman" w:hAnsi="Times New Roman" w:cs="Times New Roman"/>
                <w:color w:val="3276B1"/>
                <w:sz w:val="23"/>
                <w:szCs w:val="23"/>
              </w:rPr>
              <w:t>Find Information about IP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752FC4" w:rsidRPr="00752FC4" w:rsidRDefault="00752FC4" w:rsidP="00752FC4">
            <w:pPr>
              <w:spacing w:after="0" w:line="240" w:lineRule="auto"/>
              <w:rPr>
                <w:rFonts w:ascii="Courier" w:eastAsia="Times New Roman" w:hAnsi="Courier" w:cs="Times New Roman"/>
                <w:sz w:val="23"/>
                <w:szCs w:val="23"/>
              </w:rPr>
            </w:pP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nmap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--script=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asn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-</w:t>
            </w:r>
            <w:proofErr w:type="spellStart"/>
            <w:proofErr w:type="gram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query,whois</w:t>
            </w:r>
            <w:proofErr w:type="gram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,ip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-geolocation-</w:t>
            </w:r>
            <w:proofErr w:type="spellStart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>maxmind</w:t>
            </w:r>
            <w:proofErr w:type="spellEnd"/>
            <w:r w:rsidRPr="00752FC4">
              <w:rPr>
                <w:rFonts w:ascii="Courier" w:eastAsia="Times New Roman" w:hAnsi="Courier" w:cs="Times New Roman"/>
                <w:sz w:val="23"/>
                <w:szCs w:val="23"/>
              </w:rPr>
              <w:t xml:space="preserve"> 192.168.1.0/24</w:t>
            </w:r>
          </w:p>
        </w:tc>
      </w:tr>
    </w:tbl>
    <w:p w:rsidR="00752FC4" w:rsidRPr="00752FC4" w:rsidRDefault="00752FC4" w:rsidP="00752FC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Gather information related to the IP address and </w:t>
      </w:r>
      <w:proofErr w:type="spellStart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netblock</w:t>
      </w:r>
      <w:proofErr w:type="spellEnd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 owner of the IP address. Uses ASN, </w:t>
      </w:r>
      <w:proofErr w:type="spellStart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whois</w:t>
      </w:r>
      <w:proofErr w:type="spellEnd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 and </w:t>
      </w:r>
      <w:proofErr w:type="spellStart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geoip</w:t>
      </w:r>
      <w:proofErr w:type="spellEnd"/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 xml:space="preserve"> location lookups. See the </w:t>
      </w:r>
      <w:hyperlink r:id="rId8" w:tooltip="IP and Domain Information Tools" w:history="1">
        <w:r w:rsidRPr="00752FC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</w:rPr>
          <w:t>IP Tools</w:t>
        </w:r>
      </w:hyperlink>
      <w:r w:rsidRPr="00752FC4">
        <w:rPr>
          <w:rFonts w:ascii="Helvetica" w:eastAsia="Times New Roman" w:hAnsi="Helvetica" w:cs="Helvetica"/>
          <w:color w:val="555555"/>
          <w:sz w:val="23"/>
          <w:szCs w:val="23"/>
        </w:rPr>
        <w:t> for more information and similar IP address and DNS lookups.</w:t>
      </w:r>
    </w:p>
    <w:p w:rsidR="00DA1FB9" w:rsidRDefault="00D10AB2" w:rsidP="00752FC4">
      <w:pPr>
        <w:spacing w:before="150" w:after="225" w:line="360" w:lineRule="atLeast"/>
        <w:textAlignment w:val="baseline"/>
      </w:pPr>
    </w:p>
    <w:sectPr w:rsidR="00DA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FC4" w:rsidRDefault="00752FC4" w:rsidP="00752FC4">
      <w:pPr>
        <w:spacing w:after="0" w:line="240" w:lineRule="auto"/>
      </w:pPr>
      <w:r>
        <w:separator/>
      </w:r>
    </w:p>
  </w:endnote>
  <w:endnote w:type="continuationSeparator" w:id="0">
    <w:p w:rsidR="00752FC4" w:rsidRDefault="00752FC4" w:rsidP="00752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FC4" w:rsidRDefault="00752FC4" w:rsidP="00752FC4">
      <w:pPr>
        <w:spacing w:after="0" w:line="240" w:lineRule="auto"/>
      </w:pPr>
      <w:r>
        <w:separator/>
      </w:r>
    </w:p>
  </w:footnote>
  <w:footnote w:type="continuationSeparator" w:id="0">
    <w:p w:rsidR="00752FC4" w:rsidRDefault="00752FC4" w:rsidP="00752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46C2"/>
    <w:multiLevelType w:val="multilevel"/>
    <w:tmpl w:val="A5B6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C4"/>
    <w:rsid w:val="005710DA"/>
    <w:rsid w:val="00752FC4"/>
    <w:rsid w:val="00B14687"/>
    <w:rsid w:val="00D1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8159"/>
  <w15:chartTrackingRefBased/>
  <w15:docId w15:val="{89A7DE20-4436-4EF4-B9AE-2826A8C9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2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52F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F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52F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52FC4"/>
    <w:rPr>
      <w:color w:val="0000FF"/>
      <w:u w:val="single"/>
    </w:rPr>
  </w:style>
  <w:style w:type="character" w:customStyle="1" w:styleId="wpmega-link-title">
    <w:name w:val="wpmega-link-title"/>
    <w:basedOn w:val="DefaultParagraphFont"/>
    <w:rsid w:val="00752FC4"/>
  </w:style>
  <w:style w:type="character" w:customStyle="1" w:styleId="apple-converted-space">
    <w:name w:val="apple-converted-space"/>
    <w:basedOn w:val="DefaultParagraphFont"/>
    <w:rsid w:val="00752FC4"/>
  </w:style>
  <w:style w:type="paragraph" w:styleId="NormalWeb">
    <w:name w:val="Normal (Web)"/>
    <w:basedOn w:val="Normal"/>
    <w:uiPriority w:val="99"/>
    <w:semiHidden/>
    <w:unhideWhenUsed/>
    <w:rsid w:val="00752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2F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2FC4"/>
    <w:rPr>
      <w:b/>
      <w:bCs/>
    </w:rPr>
  </w:style>
  <w:style w:type="character" w:styleId="Emphasis">
    <w:name w:val="Emphasis"/>
    <w:basedOn w:val="DefaultParagraphFont"/>
    <w:uiPriority w:val="20"/>
    <w:qFormat/>
    <w:rsid w:val="00752FC4"/>
    <w:rPr>
      <w:i/>
      <w:iCs/>
    </w:rPr>
  </w:style>
  <w:style w:type="paragraph" w:customStyle="1" w:styleId="tags">
    <w:name w:val="tags"/>
    <w:basedOn w:val="Normal"/>
    <w:rsid w:val="00752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2F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2FC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2FC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2FC4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FC4"/>
  </w:style>
  <w:style w:type="paragraph" w:styleId="Footer">
    <w:name w:val="footer"/>
    <w:basedOn w:val="Normal"/>
    <w:link w:val="FooterChar"/>
    <w:uiPriority w:val="99"/>
    <w:unhideWhenUsed/>
    <w:rsid w:val="00752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6580">
          <w:marLeft w:val="0"/>
          <w:marRight w:val="0"/>
          <w:marTop w:val="0"/>
          <w:marBottom w:val="0"/>
          <w:divBdr>
            <w:top w:val="single" w:sz="6" w:space="0" w:color="428BCA"/>
            <w:left w:val="single" w:sz="6" w:space="0" w:color="428BCA"/>
            <w:bottom w:val="single" w:sz="6" w:space="0" w:color="428BCA"/>
            <w:right w:val="single" w:sz="6" w:space="0" w:color="428BCA"/>
          </w:divBdr>
          <w:divsChild>
            <w:div w:id="21188628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0910">
                  <w:marLeft w:val="0"/>
                  <w:marRight w:val="528"/>
                  <w:marTop w:val="0"/>
                  <w:marBottom w:val="5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60766">
                  <w:marLeft w:val="0"/>
                  <w:marRight w:val="0"/>
                  <w:marTop w:val="0"/>
                  <w:marBottom w:val="5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89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</w:div>
                  </w:divsChild>
                </w:div>
                <w:div w:id="711419480">
                  <w:marLeft w:val="0"/>
                  <w:marRight w:val="0"/>
                  <w:marTop w:val="0"/>
                  <w:marBottom w:val="300"/>
                  <w:divBdr>
                    <w:top w:val="single" w:sz="6" w:space="19" w:color="BCE8F1"/>
                    <w:left w:val="single" w:sz="6" w:space="23" w:color="BCE8F1"/>
                    <w:bottom w:val="single" w:sz="6" w:space="0" w:color="BCE8F1"/>
                    <w:right w:val="single" w:sz="6" w:space="26" w:color="BCE8F1"/>
                  </w:divBdr>
                  <w:divsChild>
                    <w:div w:id="8992673">
                      <w:marLeft w:val="0"/>
                      <w:marRight w:val="488"/>
                      <w:marTop w:val="0"/>
                      <w:marBottom w:val="4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16924">
                      <w:marLeft w:val="0"/>
                      <w:marRight w:val="0"/>
                      <w:marTop w:val="0"/>
                      <w:marBottom w:val="4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1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1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6402">
              <w:marLeft w:val="0"/>
              <w:marRight w:val="50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517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925005">
              <w:marLeft w:val="0"/>
              <w:marRight w:val="50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242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9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1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236640">
          <w:marLeft w:val="0"/>
          <w:marRight w:val="0"/>
          <w:marTop w:val="0"/>
          <w:marBottom w:val="0"/>
          <w:divBdr>
            <w:top w:val="single" w:sz="2" w:space="0" w:color="DBDBD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target.com/ip-to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c.sans.edu/diary/Using+nmap+to+scan+for+DDOS+reflectors/181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</dc:creator>
  <cp:keywords/>
  <dc:description/>
  <cp:lastModifiedBy>NII</cp:lastModifiedBy>
  <cp:revision>2</cp:revision>
  <dcterms:created xsi:type="dcterms:W3CDTF">2016-03-14T04:57:00Z</dcterms:created>
  <dcterms:modified xsi:type="dcterms:W3CDTF">2016-03-14T04:59:00Z</dcterms:modified>
</cp:coreProperties>
</file>