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A5E" w:rsidRPr="00BF2ED6" w:rsidRDefault="009B1B4E" w:rsidP="008E0446">
      <w:pPr>
        <w:rPr>
          <w:b/>
          <w:sz w:val="32"/>
          <w:szCs w:val="32"/>
          <w:u w:val="single"/>
          <w:lang w:val="en-GB"/>
        </w:rPr>
      </w:pPr>
      <w:bookmarkStart w:id="0" w:name="_GoBack"/>
      <w:bookmarkEnd w:id="0"/>
      <w:r w:rsidRPr="009B1B4E">
        <w:rPr>
          <w:b/>
          <w:sz w:val="32"/>
          <w:szCs w:val="32"/>
          <w:u w:val="single"/>
          <w:lang w:val="en-GB"/>
        </w:rPr>
        <w:t xml:space="preserve">CRISPR cas9 mediated </w:t>
      </w:r>
      <w:r w:rsidR="00BD5C12" w:rsidRPr="00BF2ED6">
        <w:rPr>
          <w:b/>
          <w:sz w:val="32"/>
          <w:szCs w:val="32"/>
          <w:u w:val="single"/>
          <w:lang w:val="en-GB"/>
        </w:rPr>
        <w:t>knockout</w:t>
      </w:r>
      <w:r w:rsidR="00175558" w:rsidRPr="00BF2ED6">
        <w:rPr>
          <w:b/>
          <w:sz w:val="32"/>
          <w:szCs w:val="32"/>
          <w:u w:val="single"/>
          <w:lang w:val="en-GB"/>
        </w:rPr>
        <w:t xml:space="preserve"> (</w:t>
      </w:r>
      <w:r w:rsidR="0033301C">
        <w:rPr>
          <w:b/>
          <w:sz w:val="32"/>
          <w:szCs w:val="32"/>
          <w:u w:val="single"/>
          <w:lang w:val="en-GB"/>
        </w:rPr>
        <w:t xml:space="preserve">KO) HAP1 cells </w:t>
      </w:r>
    </w:p>
    <w:p w:rsidR="00175558" w:rsidRPr="00BF2ED6" w:rsidRDefault="00175558">
      <w:pPr>
        <w:rPr>
          <w:b/>
          <w:sz w:val="32"/>
          <w:szCs w:val="32"/>
          <w:u w:val="single"/>
          <w:lang w:val="en-GB"/>
        </w:rPr>
      </w:pPr>
    </w:p>
    <w:p w:rsidR="00175558" w:rsidRPr="002262E2" w:rsidRDefault="00431FE2" w:rsidP="00431FE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en-GB"/>
        </w:rPr>
      </w:pPr>
      <w:r w:rsidRPr="002262E2">
        <w:rPr>
          <w:b/>
          <w:sz w:val="24"/>
          <w:szCs w:val="24"/>
          <w:u w:val="single"/>
          <w:lang w:val="en-GB"/>
        </w:rPr>
        <w:t xml:space="preserve">Design guide sequence oligos using </w:t>
      </w:r>
      <w:proofErr w:type="spellStart"/>
      <w:r w:rsidRPr="002262E2">
        <w:rPr>
          <w:b/>
          <w:sz w:val="24"/>
          <w:szCs w:val="24"/>
          <w:u w:val="single"/>
          <w:lang w:val="en-GB"/>
        </w:rPr>
        <w:t>Benchling</w:t>
      </w:r>
      <w:proofErr w:type="spellEnd"/>
      <w:r w:rsidRPr="002262E2">
        <w:rPr>
          <w:b/>
          <w:sz w:val="24"/>
          <w:szCs w:val="24"/>
          <w:u w:val="single"/>
          <w:lang w:val="en-GB"/>
        </w:rPr>
        <w:t xml:space="preserve"> </w:t>
      </w:r>
    </w:p>
    <w:p w:rsidR="00431FE2" w:rsidRDefault="00431FE2" w:rsidP="00431FE2">
      <w:pPr>
        <w:pStyle w:val="ListParagraph"/>
        <w:rPr>
          <w:sz w:val="24"/>
          <w:szCs w:val="24"/>
          <w:lang w:val="en-GB"/>
        </w:rPr>
      </w:pPr>
    </w:p>
    <w:p w:rsidR="00431FE2" w:rsidRDefault="00CC2469" w:rsidP="00A963A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Open </w:t>
      </w:r>
      <w:proofErr w:type="spellStart"/>
      <w:r>
        <w:rPr>
          <w:sz w:val="24"/>
          <w:szCs w:val="24"/>
          <w:lang w:val="en-GB"/>
        </w:rPr>
        <w:t>B</w:t>
      </w:r>
      <w:r w:rsidR="00431FE2">
        <w:rPr>
          <w:sz w:val="24"/>
          <w:szCs w:val="24"/>
          <w:lang w:val="en-GB"/>
        </w:rPr>
        <w:t>enchling</w:t>
      </w:r>
      <w:proofErr w:type="spellEnd"/>
      <w:r w:rsidR="00431FE2">
        <w:rPr>
          <w:sz w:val="24"/>
          <w:szCs w:val="24"/>
          <w:lang w:val="en-GB"/>
        </w:rPr>
        <w:t xml:space="preserve"> and choose the + sign option and select Design </w:t>
      </w:r>
      <w:proofErr w:type="spellStart"/>
      <w:r w:rsidR="00431FE2">
        <w:rPr>
          <w:sz w:val="24"/>
          <w:szCs w:val="24"/>
          <w:lang w:val="en-GB"/>
        </w:rPr>
        <w:t>crispr</w:t>
      </w:r>
      <w:proofErr w:type="spellEnd"/>
      <w:r w:rsidR="00431FE2">
        <w:rPr>
          <w:sz w:val="24"/>
          <w:szCs w:val="24"/>
          <w:lang w:val="en-GB"/>
        </w:rPr>
        <w:t xml:space="preserve"> guides</w:t>
      </w:r>
    </w:p>
    <w:p w:rsidR="00431FE2" w:rsidRDefault="00431FE2" w:rsidP="00A963A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Add your gene ID </w:t>
      </w:r>
      <w:r w:rsidR="00CC2469"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 xml:space="preserve">for example here </w:t>
      </w:r>
      <w:r w:rsidR="00E84F19">
        <w:rPr>
          <w:sz w:val="24"/>
          <w:szCs w:val="24"/>
          <w:lang w:val="en-GB"/>
        </w:rPr>
        <w:t>it</w:t>
      </w:r>
      <w:r w:rsidR="00CC2469">
        <w:rPr>
          <w:sz w:val="24"/>
          <w:szCs w:val="24"/>
          <w:lang w:val="en-GB"/>
        </w:rPr>
        <w:t xml:space="preserve"> is DGS2 human)</w:t>
      </w:r>
    </w:p>
    <w:p w:rsidR="00431FE2" w:rsidRDefault="00431FE2" w:rsidP="00A963A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Select GRCh38 (hg38 </w:t>
      </w:r>
      <w:proofErr w:type="spellStart"/>
      <w:r w:rsidR="00E84F19">
        <w:rPr>
          <w:sz w:val="24"/>
          <w:szCs w:val="24"/>
          <w:lang w:val="en-GB"/>
        </w:rPr>
        <w:t>homosapiens</w:t>
      </w:r>
      <w:proofErr w:type="spellEnd"/>
      <w:r w:rsidR="00E84F19">
        <w:rPr>
          <w:sz w:val="24"/>
          <w:szCs w:val="24"/>
          <w:lang w:val="en-GB"/>
        </w:rPr>
        <w:t>) (</w:t>
      </w:r>
      <w:r w:rsidR="00E84F19" w:rsidRPr="00431FE2">
        <w:rPr>
          <w:sz w:val="24"/>
          <w:szCs w:val="24"/>
          <w:lang w:val="en-GB"/>
        </w:rPr>
        <w:t>HG</w:t>
      </w:r>
      <w:r w:rsidRPr="00431FE2">
        <w:rPr>
          <w:sz w:val="24"/>
          <w:szCs w:val="24"/>
          <w:lang w:val="en-GB"/>
        </w:rPr>
        <w:t xml:space="preserve">38 and HG19 refer to the version of the build. In general, it is best to use the newest version (HG38) so you can work with </w:t>
      </w:r>
      <w:r>
        <w:rPr>
          <w:sz w:val="24"/>
          <w:szCs w:val="24"/>
          <w:lang w:val="en-GB"/>
        </w:rPr>
        <w:t>the most up-to-date information)</w:t>
      </w:r>
    </w:p>
    <w:p w:rsidR="00431FE2" w:rsidRDefault="00D65E30" w:rsidP="00A963A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Then choose single </w:t>
      </w:r>
      <w:r w:rsidR="00E84F19">
        <w:rPr>
          <w:sz w:val="24"/>
          <w:szCs w:val="24"/>
          <w:lang w:val="en-GB"/>
        </w:rPr>
        <w:t>guide,</w:t>
      </w:r>
      <w:r>
        <w:rPr>
          <w:sz w:val="24"/>
          <w:szCs w:val="24"/>
          <w:lang w:val="en-GB"/>
        </w:rPr>
        <w:t xml:space="preserve"> followed by PAM sequence choose NGG</w:t>
      </w:r>
    </w:p>
    <w:p w:rsidR="00D65E30" w:rsidRDefault="00D65E30" w:rsidP="00A963A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FINISH, </w:t>
      </w:r>
      <w:r w:rsidR="00E84F19">
        <w:rPr>
          <w:sz w:val="24"/>
          <w:szCs w:val="24"/>
          <w:lang w:val="en-GB"/>
        </w:rPr>
        <w:t>then</w:t>
      </w:r>
      <w:r>
        <w:rPr>
          <w:sz w:val="24"/>
          <w:szCs w:val="24"/>
          <w:lang w:val="en-GB"/>
        </w:rPr>
        <w:t xml:space="preserve"> in sequence map chose your desired Exons for targets</w:t>
      </w:r>
    </w:p>
    <w:p w:rsidR="00AC73EA" w:rsidRDefault="00AC73EA" w:rsidP="00A963A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Check for better Off target and </w:t>
      </w:r>
      <w:r w:rsidR="00E84F19">
        <w:rPr>
          <w:sz w:val="24"/>
          <w:szCs w:val="24"/>
          <w:lang w:val="en-GB"/>
        </w:rPr>
        <w:t>on</w:t>
      </w:r>
      <w:r>
        <w:rPr>
          <w:sz w:val="24"/>
          <w:szCs w:val="24"/>
          <w:lang w:val="en-GB"/>
        </w:rPr>
        <w:t xml:space="preserve"> target scores</w:t>
      </w:r>
      <w:r w:rsidR="00F422F6">
        <w:rPr>
          <w:sz w:val="24"/>
          <w:szCs w:val="24"/>
          <w:lang w:val="en-GB"/>
        </w:rPr>
        <w:t xml:space="preserve"> and then choose your vector PX458 (WT-2A-EGFP 48138)</w:t>
      </w:r>
      <w:r w:rsidR="006C110D">
        <w:rPr>
          <w:sz w:val="24"/>
          <w:szCs w:val="24"/>
          <w:lang w:val="en-GB"/>
        </w:rPr>
        <w:t xml:space="preserve"> Then assemble will give you the both top and bottom strands </w:t>
      </w:r>
    </w:p>
    <w:p w:rsidR="00AC73EA" w:rsidRDefault="00AC73EA" w:rsidP="00A963AC">
      <w:pPr>
        <w:pStyle w:val="ListParagraph"/>
        <w:ind w:left="1440"/>
        <w:jc w:val="both"/>
        <w:rPr>
          <w:sz w:val="24"/>
          <w:szCs w:val="24"/>
          <w:lang w:val="en-GB"/>
        </w:rPr>
      </w:pPr>
    </w:p>
    <w:p w:rsidR="00D65E30" w:rsidRPr="002262E2" w:rsidRDefault="006A2BDF" w:rsidP="00A963A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  <w:lang w:val="en-GB"/>
        </w:rPr>
      </w:pPr>
      <w:r w:rsidRPr="002262E2">
        <w:rPr>
          <w:b/>
          <w:sz w:val="24"/>
          <w:szCs w:val="24"/>
          <w:u w:val="single"/>
          <w:lang w:val="en-GB"/>
        </w:rPr>
        <w:t>Oligos used for DSG2 KO</w:t>
      </w:r>
    </w:p>
    <w:p w:rsidR="006A2BDF" w:rsidRPr="006A2BDF" w:rsidRDefault="006A2BDF" w:rsidP="006A2BD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Exon 3</w:t>
      </w:r>
    </w:p>
    <w:p w:rsidR="00D65E30" w:rsidRDefault="00E84F19" w:rsidP="00D65E30">
      <w:pPr>
        <w:pStyle w:val="ListParagraph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Forward (</w:t>
      </w:r>
      <w:proofErr w:type="spellStart"/>
      <w:r w:rsidR="006A2BDF">
        <w:rPr>
          <w:sz w:val="24"/>
          <w:szCs w:val="24"/>
          <w:lang w:val="en-GB"/>
        </w:rPr>
        <w:t>sgRNA</w:t>
      </w:r>
      <w:proofErr w:type="spellEnd"/>
      <w:r w:rsidR="006A2BDF">
        <w:rPr>
          <w:sz w:val="24"/>
          <w:szCs w:val="24"/>
          <w:lang w:val="en-GB"/>
        </w:rPr>
        <w:t xml:space="preserve"> TOP) </w:t>
      </w:r>
      <w:r w:rsidR="006A2BDF" w:rsidRPr="006A2BDF">
        <w:rPr>
          <w:sz w:val="24"/>
          <w:szCs w:val="24"/>
          <w:lang w:val="en-GB"/>
        </w:rPr>
        <w:t>CACCGCGCCTGGATCACCGCCCCCG</w:t>
      </w:r>
    </w:p>
    <w:p w:rsidR="006A2BDF" w:rsidRDefault="00E84F19" w:rsidP="006A2BDF">
      <w:pPr>
        <w:pStyle w:val="ListParagraph"/>
        <w:ind w:left="1440"/>
        <w:rPr>
          <w:rFonts w:hAnsi="Calibri"/>
          <w:color w:val="000000" w:themeColor="text1"/>
          <w:kern w:val="24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Reverse (</w:t>
      </w:r>
      <w:proofErr w:type="spellStart"/>
      <w:r w:rsidR="006A2BDF">
        <w:rPr>
          <w:sz w:val="24"/>
          <w:szCs w:val="24"/>
          <w:lang w:val="en-GB"/>
        </w:rPr>
        <w:t>sgRNA</w:t>
      </w:r>
      <w:proofErr w:type="spellEnd"/>
      <w:r w:rsidR="006A2BDF">
        <w:rPr>
          <w:sz w:val="24"/>
          <w:szCs w:val="24"/>
          <w:lang w:val="en-GB"/>
        </w:rPr>
        <w:t xml:space="preserve"> BOTTOM)</w:t>
      </w:r>
      <w:r w:rsidR="006A2BDF" w:rsidRPr="006A2BDF">
        <w:rPr>
          <w:rFonts w:eastAsiaTheme="minorEastAsia" w:hAnsi="Calibri"/>
          <w:color w:val="000000" w:themeColor="text1"/>
          <w:kern w:val="24"/>
          <w:sz w:val="36"/>
          <w:szCs w:val="36"/>
          <w:lang w:val="en-GB"/>
        </w:rPr>
        <w:t xml:space="preserve"> </w:t>
      </w:r>
      <w:proofErr w:type="spellStart"/>
      <w:r w:rsidR="006A2BDF" w:rsidRPr="006A2BDF">
        <w:rPr>
          <w:rFonts w:hAnsi="Calibri"/>
          <w:color w:val="000000" w:themeColor="text1"/>
          <w:kern w:val="24"/>
          <w:sz w:val="24"/>
          <w:szCs w:val="24"/>
          <w:lang w:val="en-GB"/>
        </w:rPr>
        <w:t>aaacCGGGGGCGGTGATCCAGGCGC</w:t>
      </w:r>
      <w:proofErr w:type="spellEnd"/>
    </w:p>
    <w:p w:rsidR="00707F6D" w:rsidRPr="00707F6D" w:rsidRDefault="00707F6D" w:rsidP="00707F6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Exon 5</w:t>
      </w:r>
    </w:p>
    <w:p w:rsidR="00707F6D" w:rsidRDefault="00E84F19" w:rsidP="00707F6D">
      <w:pPr>
        <w:pStyle w:val="ListParagraph"/>
        <w:ind w:left="1440"/>
        <w:rPr>
          <w:lang w:val="en-GB"/>
        </w:rPr>
      </w:pPr>
      <w:r>
        <w:rPr>
          <w:sz w:val="24"/>
          <w:szCs w:val="24"/>
          <w:lang w:val="en-GB"/>
        </w:rPr>
        <w:t>Forward (</w:t>
      </w:r>
      <w:proofErr w:type="spellStart"/>
      <w:r w:rsidR="00707F6D">
        <w:rPr>
          <w:sz w:val="24"/>
          <w:szCs w:val="24"/>
          <w:lang w:val="en-GB"/>
        </w:rPr>
        <w:t>sgRNA</w:t>
      </w:r>
      <w:proofErr w:type="spellEnd"/>
      <w:r w:rsidR="00707F6D">
        <w:rPr>
          <w:sz w:val="24"/>
          <w:szCs w:val="24"/>
          <w:lang w:val="en-GB"/>
        </w:rPr>
        <w:t xml:space="preserve"> TOP) </w:t>
      </w:r>
      <w:r w:rsidR="00707F6D" w:rsidRPr="00707F6D">
        <w:rPr>
          <w:lang w:val="en-GB"/>
        </w:rPr>
        <w:t xml:space="preserve">CACCGGTTACGCTTTGGATGCAAG  </w:t>
      </w:r>
    </w:p>
    <w:p w:rsidR="00707F6D" w:rsidRPr="00707F6D" w:rsidRDefault="00E84F19" w:rsidP="00707F6D">
      <w:pPr>
        <w:pStyle w:val="ListParagraph"/>
        <w:ind w:left="1440"/>
        <w:rPr>
          <w:rFonts w:hAnsi="Calibri"/>
          <w:color w:val="000000" w:themeColor="text1"/>
          <w:kern w:val="24"/>
          <w:sz w:val="24"/>
          <w:szCs w:val="24"/>
          <w:lang w:val="en-GB"/>
        </w:rPr>
      </w:pPr>
      <w:r w:rsidRPr="00707F6D">
        <w:rPr>
          <w:sz w:val="24"/>
          <w:szCs w:val="24"/>
          <w:lang w:val="en-GB"/>
        </w:rPr>
        <w:t>Reverse (</w:t>
      </w:r>
      <w:proofErr w:type="spellStart"/>
      <w:r w:rsidR="00707F6D" w:rsidRPr="00707F6D">
        <w:rPr>
          <w:sz w:val="24"/>
          <w:szCs w:val="24"/>
          <w:lang w:val="en-GB"/>
        </w:rPr>
        <w:t>sgRNA</w:t>
      </w:r>
      <w:proofErr w:type="spellEnd"/>
      <w:r w:rsidR="00707F6D" w:rsidRPr="00707F6D">
        <w:rPr>
          <w:sz w:val="24"/>
          <w:szCs w:val="24"/>
          <w:lang w:val="en-GB"/>
        </w:rPr>
        <w:t xml:space="preserve"> BOTTOM)</w:t>
      </w:r>
      <w:r w:rsidR="00707F6D" w:rsidRPr="00707F6D">
        <w:rPr>
          <w:rFonts w:eastAsiaTheme="minorEastAsia" w:hAnsi="Calibri"/>
          <w:color w:val="000000" w:themeColor="text1"/>
          <w:kern w:val="24"/>
          <w:sz w:val="36"/>
          <w:szCs w:val="36"/>
          <w:lang w:val="en-GB"/>
        </w:rPr>
        <w:t xml:space="preserve"> </w:t>
      </w:r>
      <w:proofErr w:type="spellStart"/>
      <w:r w:rsidR="00707F6D" w:rsidRPr="00707F6D">
        <w:rPr>
          <w:rFonts w:hAnsi="Calibri"/>
          <w:color w:val="000000" w:themeColor="text1"/>
          <w:kern w:val="24"/>
          <w:sz w:val="24"/>
          <w:szCs w:val="24"/>
          <w:lang w:val="en-GB"/>
        </w:rPr>
        <w:t>aaacCTTGCATCCAAAGCGTAACC</w:t>
      </w:r>
      <w:proofErr w:type="spellEnd"/>
    </w:p>
    <w:p w:rsidR="00707F6D" w:rsidRPr="006A2BDF" w:rsidRDefault="00707F6D" w:rsidP="00707F6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Exon 8</w:t>
      </w:r>
    </w:p>
    <w:p w:rsidR="001107C9" w:rsidRPr="001107C9" w:rsidRDefault="00E84F19" w:rsidP="001107C9">
      <w:pPr>
        <w:pStyle w:val="ListParagraph"/>
        <w:ind w:left="1440"/>
        <w:rPr>
          <w:rFonts w:hAnsi="Calibri"/>
          <w:color w:val="000000" w:themeColor="text1"/>
          <w:kern w:val="24"/>
          <w:sz w:val="24"/>
          <w:szCs w:val="24"/>
          <w:lang w:val="en-GB"/>
        </w:rPr>
      </w:pPr>
      <w:r w:rsidRPr="001107C9">
        <w:rPr>
          <w:sz w:val="24"/>
          <w:szCs w:val="24"/>
          <w:lang w:val="en-GB"/>
        </w:rPr>
        <w:t>Forward (</w:t>
      </w:r>
      <w:proofErr w:type="spellStart"/>
      <w:r w:rsidR="001107C9" w:rsidRPr="001107C9">
        <w:rPr>
          <w:sz w:val="24"/>
          <w:szCs w:val="24"/>
          <w:lang w:val="en-GB"/>
        </w:rPr>
        <w:t>sgRNA</w:t>
      </w:r>
      <w:proofErr w:type="spellEnd"/>
      <w:r w:rsidR="001107C9" w:rsidRPr="001107C9">
        <w:rPr>
          <w:sz w:val="24"/>
          <w:szCs w:val="24"/>
          <w:lang w:val="en-GB"/>
        </w:rPr>
        <w:t xml:space="preserve"> TOP) </w:t>
      </w:r>
      <w:r w:rsidR="00057762" w:rsidRPr="001107C9">
        <w:rPr>
          <w:rFonts w:hAnsi="Calibri"/>
          <w:color w:val="000000" w:themeColor="text1"/>
          <w:kern w:val="24"/>
          <w:sz w:val="24"/>
          <w:szCs w:val="24"/>
          <w:lang w:val="en-GB"/>
        </w:rPr>
        <w:t>CACCGACAGATGCTCAAACTAACGA</w:t>
      </w:r>
    </w:p>
    <w:p w:rsidR="00057762" w:rsidRDefault="00E84F19" w:rsidP="001107C9">
      <w:pPr>
        <w:pStyle w:val="ListParagraph"/>
        <w:ind w:left="1440"/>
        <w:rPr>
          <w:rFonts w:hAnsi="Calibri"/>
          <w:color w:val="000000" w:themeColor="text1"/>
          <w:kern w:val="24"/>
          <w:sz w:val="24"/>
          <w:szCs w:val="24"/>
          <w:lang w:val="en-GB"/>
        </w:rPr>
      </w:pPr>
      <w:r w:rsidRPr="001107C9">
        <w:rPr>
          <w:sz w:val="24"/>
          <w:szCs w:val="24"/>
          <w:lang w:val="en-GB"/>
        </w:rPr>
        <w:t>Reverse (</w:t>
      </w:r>
      <w:proofErr w:type="spellStart"/>
      <w:r w:rsidR="001107C9" w:rsidRPr="001107C9">
        <w:rPr>
          <w:sz w:val="24"/>
          <w:szCs w:val="24"/>
          <w:lang w:val="en-GB"/>
        </w:rPr>
        <w:t>sgRNA</w:t>
      </w:r>
      <w:proofErr w:type="spellEnd"/>
      <w:r w:rsidR="001107C9" w:rsidRPr="001107C9">
        <w:rPr>
          <w:sz w:val="24"/>
          <w:szCs w:val="24"/>
          <w:lang w:val="en-GB"/>
        </w:rPr>
        <w:t xml:space="preserve"> BOTTOM)</w:t>
      </w:r>
      <w:r w:rsidR="001107C9" w:rsidRPr="001107C9">
        <w:rPr>
          <w:rFonts w:eastAsiaTheme="minorEastAsia" w:hAnsi="Calibri"/>
          <w:color w:val="000000" w:themeColor="text1"/>
          <w:kern w:val="24"/>
          <w:sz w:val="24"/>
          <w:szCs w:val="24"/>
          <w:lang w:val="en-GB"/>
        </w:rPr>
        <w:t xml:space="preserve"> </w:t>
      </w:r>
      <w:proofErr w:type="spellStart"/>
      <w:r w:rsidR="001107C9" w:rsidRPr="001107C9">
        <w:rPr>
          <w:rFonts w:hAnsi="Calibri"/>
          <w:color w:val="000000" w:themeColor="text1"/>
          <w:kern w:val="24"/>
          <w:sz w:val="24"/>
          <w:szCs w:val="24"/>
          <w:lang w:val="en-GB"/>
        </w:rPr>
        <w:t>aaacTCGTTAGTTTGAGCATCTGTC</w:t>
      </w:r>
      <w:proofErr w:type="spellEnd"/>
    </w:p>
    <w:p w:rsidR="001107C9" w:rsidRPr="006A2BDF" w:rsidRDefault="001107C9" w:rsidP="001107C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Exon 2</w:t>
      </w:r>
    </w:p>
    <w:p w:rsidR="001107C9" w:rsidRPr="001107C9" w:rsidRDefault="00E84F19" w:rsidP="001107C9">
      <w:pPr>
        <w:pStyle w:val="ListParagraph"/>
        <w:ind w:left="1440"/>
      </w:pPr>
      <w:r w:rsidRPr="001107C9">
        <w:rPr>
          <w:sz w:val="24"/>
          <w:szCs w:val="24"/>
          <w:lang w:val="en-GB"/>
        </w:rPr>
        <w:t>Forward (</w:t>
      </w:r>
      <w:proofErr w:type="spellStart"/>
      <w:r w:rsidR="001107C9" w:rsidRPr="001107C9">
        <w:rPr>
          <w:sz w:val="24"/>
          <w:szCs w:val="24"/>
          <w:lang w:val="en-GB"/>
        </w:rPr>
        <w:t>sgRNA</w:t>
      </w:r>
      <w:proofErr w:type="spellEnd"/>
      <w:r w:rsidR="001107C9" w:rsidRPr="001107C9">
        <w:rPr>
          <w:sz w:val="24"/>
          <w:szCs w:val="24"/>
          <w:lang w:val="en-GB"/>
        </w:rPr>
        <w:t xml:space="preserve"> TOP)</w:t>
      </w:r>
      <w:r w:rsidR="001107C9" w:rsidRPr="001107C9">
        <w:rPr>
          <w:rFonts w:eastAsiaTheme="minorEastAsia" w:hAnsi="Calibri"/>
          <w:color w:val="000000" w:themeColor="text1"/>
          <w:kern w:val="24"/>
          <w:sz w:val="36"/>
          <w:szCs w:val="36"/>
          <w:lang w:val="en-GB"/>
        </w:rPr>
        <w:t xml:space="preserve"> </w:t>
      </w:r>
      <w:r w:rsidR="001107C9" w:rsidRPr="001107C9">
        <w:rPr>
          <w:lang w:val="en-GB"/>
        </w:rPr>
        <w:t>CACCGATCTGCTTTAACGTTGGAAG</w:t>
      </w:r>
    </w:p>
    <w:p w:rsidR="001107C9" w:rsidRPr="001107C9" w:rsidRDefault="00E84F19" w:rsidP="001107C9">
      <w:pPr>
        <w:pStyle w:val="ListParagraph"/>
        <w:ind w:left="1440"/>
      </w:pPr>
      <w:r w:rsidRPr="001107C9">
        <w:rPr>
          <w:sz w:val="24"/>
          <w:szCs w:val="24"/>
          <w:lang w:val="en-GB"/>
        </w:rPr>
        <w:t>Reverse (</w:t>
      </w:r>
      <w:proofErr w:type="spellStart"/>
      <w:r w:rsidR="001107C9" w:rsidRPr="001107C9">
        <w:rPr>
          <w:sz w:val="24"/>
          <w:szCs w:val="24"/>
          <w:lang w:val="en-GB"/>
        </w:rPr>
        <w:t>sgRNA</w:t>
      </w:r>
      <w:proofErr w:type="spellEnd"/>
      <w:r w:rsidR="001107C9" w:rsidRPr="001107C9">
        <w:rPr>
          <w:sz w:val="24"/>
          <w:szCs w:val="24"/>
          <w:lang w:val="en-GB"/>
        </w:rPr>
        <w:t xml:space="preserve"> BOTTOM)</w:t>
      </w:r>
      <w:r w:rsidR="001107C9" w:rsidRPr="001107C9">
        <w:rPr>
          <w:rFonts w:eastAsiaTheme="minorEastAsia" w:hAnsi="Calibri"/>
          <w:color w:val="000000" w:themeColor="text1"/>
          <w:kern w:val="24"/>
          <w:sz w:val="36"/>
          <w:szCs w:val="36"/>
          <w:lang w:val="en-GB"/>
        </w:rPr>
        <w:t xml:space="preserve"> </w:t>
      </w:r>
      <w:proofErr w:type="spellStart"/>
      <w:r w:rsidR="00AC73EA">
        <w:rPr>
          <w:lang w:val="en-GB"/>
        </w:rPr>
        <w:t>aaacCTTCCAACGTTAAAGCAGATC</w:t>
      </w:r>
      <w:proofErr w:type="spellEnd"/>
      <w:r w:rsidR="00AC73EA">
        <w:rPr>
          <w:lang w:val="en-GB"/>
        </w:rPr>
        <w:t xml:space="preserve"> </w:t>
      </w:r>
    </w:p>
    <w:p w:rsidR="001107C9" w:rsidRPr="001107C9" w:rsidRDefault="001107C9" w:rsidP="001107C9">
      <w:pPr>
        <w:pStyle w:val="ListParagraph"/>
        <w:ind w:left="1440"/>
        <w:rPr>
          <w:rFonts w:hAnsi="Calibri"/>
          <w:color w:val="000000" w:themeColor="text1"/>
          <w:kern w:val="24"/>
          <w:sz w:val="24"/>
          <w:szCs w:val="24"/>
        </w:rPr>
      </w:pPr>
    </w:p>
    <w:p w:rsidR="006D7C18" w:rsidRPr="00BD33B1" w:rsidRDefault="006D7C18" w:rsidP="006D7C18">
      <w:pPr>
        <w:pStyle w:val="ListParagraph"/>
        <w:numPr>
          <w:ilvl w:val="0"/>
          <w:numId w:val="1"/>
        </w:numPr>
        <w:rPr>
          <w:rFonts w:hAnsi="Calibri"/>
          <w:b/>
          <w:color w:val="000000" w:themeColor="text1"/>
          <w:kern w:val="24"/>
          <w:sz w:val="24"/>
          <w:szCs w:val="24"/>
          <w:lang w:val="en-GB"/>
        </w:rPr>
      </w:pPr>
      <w:r w:rsidRPr="006D7C18">
        <w:rPr>
          <w:rFonts w:hAnsi="Calibri"/>
          <w:b/>
          <w:color w:val="000000" w:themeColor="text1"/>
          <w:kern w:val="24"/>
          <w:sz w:val="24"/>
          <w:szCs w:val="24"/>
        </w:rPr>
        <w:t>C</w:t>
      </w:r>
      <w:r w:rsidRPr="006D7C18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loning </w:t>
      </w:r>
      <w:proofErr w:type="spellStart"/>
      <w:r w:rsidRPr="006D7C18">
        <w:rPr>
          <w:rFonts w:hAnsi="Calibri"/>
          <w:b/>
          <w:bCs/>
          <w:color w:val="000000" w:themeColor="text1"/>
          <w:kern w:val="24"/>
          <w:sz w:val="24"/>
          <w:szCs w:val="24"/>
        </w:rPr>
        <w:t>sg</w:t>
      </w:r>
      <w:r w:rsidRPr="006D7C18">
        <w:rPr>
          <w:rFonts w:hAnsi="Calibri"/>
          <w:b/>
          <w:color w:val="000000" w:themeColor="text1"/>
          <w:kern w:val="24"/>
          <w:sz w:val="24"/>
          <w:szCs w:val="24"/>
        </w:rPr>
        <w:t>RNA</w:t>
      </w:r>
      <w:proofErr w:type="spellEnd"/>
      <w:r w:rsidR="00A95CE5">
        <w:rPr>
          <w:rFonts w:hAnsi="Calibri"/>
          <w:b/>
          <w:color w:val="000000" w:themeColor="text1"/>
          <w:kern w:val="24"/>
          <w:sz w:val="24"/>
          <w:szCs w:val="24"/>
        </w:rPr>
        <w:t xml:space="preserve"> </w:t>
      </w:r>
      <w:r w:rsidRPr="006D7C18">
        <w:rPr>
          <w:rFonts w:hAnsi="Calibri"/>
          <w:b/>
          <w:bCs/>
          <w:color w:val="000000" w:themeColor="text1"/>
          <w:kern w:val="24"/>
          <w:sz w:val="24"/>
          <w:szCs w:val="24"/>
        </w:rPr>
        <w:t xml:space="preserve">into the </w:t>
      </w:r>
      <w:r w:rsidR="00BD33B1" w:rsidRPr="00BD33B1">
        <w:rPr>
          <w:b/>
          <w:sz w:val="24"/>
          <w:szCs w:val="24"/>
          <w:lang w:val="en-GB"/>
        </w:rPr>
        <w:t>PX458 (WT-2A-EGFP 48138)</w:t>
      </w:r>
    </w:p>
    <w:p w:rsidR="006D7C18" w:rsidRPr="00FF708D" w:rsidRDefault="006D7C18" w:rsidP="00FF708D">
      <w:pPr>
        <w:pStyle w:val="ListParagraph"/>
        <w:numPr>
          <w:ilvl w:val="0"/>
          <w:numId w:val="6"/>
        </w:numPr>
        <w:jc w:val="both"/>
        <w:rPr>
          <w:rFonts w:hAnsi="Calibri"/>
          <w:color w:val="000000" w:themeColor="text1"/>
          <w:kern w:val="24"/>
          <w:sz w:val="24"/>
          <w:szCs w:val="24"/>
          <w:lang w:val="en-GB"/>
        </w:rPr>
      </w:pPr>
      <w:r w:rsidRPr="00FF708D">
        <w:rPr>
          <w:rFonts w:hAnsi="Calibri"/>
          <w:i/>
          <w:iCs/>
          <w:color w:val="000000" w:themeColor="text1"/>
          <w:kern w:val="24"/>
          <w:sz w:val="24"/>
          <w:szCs w:val="24"/>
        </w:rPr>
        <w:t xml:space="preserve">Preparation of the </w:t>
      </w:r>
      <w:proofErr w:type="spellStart"/>
      <w:r w:rsidRPr="00FF708D">
        <w:rPr>
          <w:rFonts w:hAnsi="Calibri"/>
          <w:i/>
          <w:iCs/>
          <w:color w:val="000000" w:themeColor="text1"/>
          <w:kern w:val="24"/>
          <w:sz w:val="24"/>
          <w:szCs w:val="24"/>
        </w:rPr>
        <w:t>sgRNA</w:t>
      </w:r>
      <w:proofErr w:type="spellEnd"/>
      <w:r w:rsidRPr="00FF708D">
        <w:rPr>
          <w:rFonts w:hAnsi="Calibri"/>
          <w:i/>
          <w:iCs/>
          <w:color w:val="000000" w:themeColor="text1"/>
          <w:kern w:val="24"/>
          <w:sz w:val="24"/>
          <w:szCs w:val="24"/>
        </w:rPr>
        <w:t xml:space="preserve"> oligos inserts. </w:t>
      </w:r>
      <w:r w:rsidRPr="00FF708D">
        <w:rPr>
          <w:rFonts w:hAnsi="Calibri"/>
          <w:color w:val="000000" w:themeColor="text1"/>
          <w:kern w:val="24"/>
          <w:sz w:val="24"/>
          <w:szCs w:val="24"/>
        </w:rPr>
        <w:t xml:space="preserve">Resuspend the top and bottom strands of oligos for each </w:t>
      </w:r>
      <w:proofErr w:type="spellStart"/>
      <w:r w:rsidRPr="00FF708D">
        <w:rPr>
          <w:rFonts w:hAnsi="Calibri"/>
          <w:color w:val="000000" w:themeColor="text1"/>
          <w:kern w:val="24"/>
          <w:sz w:val="24"/>
          <w:szCs w:val="24"/>
        </w:rPr>
        <w:t>sgRNA</w:t>
      </w:r>
      <w:proofErr w:type="spellEnd"/>
      <w:r w:rsidRPr="00FF708D">
        <w:rPr>
          <w:rFonts w:hAnsi="Calibri"/>
          <w:color w:val="000000" w:themeColor="text1"/>
          <w:kern w:val="24"/>
          <w:sz w:val="24"/>
          <w:szCs w:val="24"/>
        </w:rPr>
        <w:t xml:space="preserve"> design (Step 1) to a final concentration of 100 </w:t>
      </w:r>
      <w:proofErr w:type="spellStart"/>
      <w:r w:rsidRPr="00FF708D">
        <w:rPr>
          <w:rFonts w:hAnsi="Calibri"/>
          <w:color w:val="000000" w:themeColor="text1"/>
          <w:kern w:val="24"/>
          <w:sz w:val="24"/>
          <w:szCs w:val="24"/>
        </w:rPr>
        <w:t>μM</w:t>
      </w:r>
      <w:proofErr w:type="spellEnd"/>
      <w:r w:rsidRPr="00FF708D">
        <w:rPr>
          <w:rFonts w:hAnsi="Calibri"/>
          <w:color w:val="000000" w:themeColor="text1"/>
          <w:kern w:val="24"/>
          <w:sz w:val="24"/>
          <w:szCs w:val="24"/>
        </w:rPr>
        <w:t xml:space="preserve">. Prepare the following mixture for phosphorylating and annealing the </w:t>
      </w:r>
      <w:proofErr w:type="spellStart"/>
      <w:r w:rsidRPr="00FF708D">
        <w:rPr>
          <w:rFonts w:hAnsi="Calibri"/>
          <w:color w:val="000000" w:themeColor="text1"/>
          <w:kern w:val="24"/>
          <w:sz w:val="24"/>
          <w:szCs w:val="24"/>
        </w:rPr>
        <w:t>sgRNA</w:t>
      </w:r>
      <w:proofErr w:type="spellEnd"/>
      <w:r w:rsidRPr="00FF708D">
        <w:rPr>
          <w:rFonts w:hAnsi="Calibri"/>
          <w:color w:val="000000" w:themeColor="text1"/>
          <w:kern w:val="24"/>
          <w:sz w:val="24"/>
          <w:szCs w:val="24"/>
        </w:rPr>
        <w:t xml:space="preserve"> oligos (top and bottom strands)</w:t>
      </w:r>
    </w:p>
    <w:p w:rsidR="00BF7F8E" w:rsidRPr="006D7C18" w:rsidRDefault="00BF7F8E" w:rsidP="00A963AC">
      <w:pPr>
        <w:pStyle w:val="ListParagraph"/>
        <w:ind w:left="1440"/>
        <w:jc w:val="both"/>
        <w:rPr>
          <w:rFonts w:hAnsi="Calibri"/>
          <w:color w:val="000000" w:themeColor="text1"/>
          <w:kern w:val="24"/>
          <w:sz w:val="24"/>
          <w:szCs w:val="24"/>
          <w:lang w:val="en-GB"/>
        </w:rPr>
      </w:pPr>
    </w:p>
    <w:p w:rsidR="006D7C18" w:rsidRPr="006D7C18" w:rsidRDefault="003E744C" w:rsidP="00BF7F8E">
      <w:pPr>
        <w:pStyle w:val="ListParagraph"/>
        <w:ind w:left="1440"/>
        <w:rPr>
          <w:rFonts w:hAnsi="Calibri"/>
          <w:color w:val="000000" w:themeColor="text1"/>
          <w:kern w:val="24"/>
          <w:sz w:val="24"/>
          <w:szCs w:val="24"/>
          <w:lang w:val="en-GB"/>
        </w:rPr>
      </w:pPr>
      <w:r>
        <w:rPr>
          <w:rFonts w:hAnsi="Calibri"/>
          <w:noProof/>
          <w:color w:val="000000" w:themeColor="text1"/>
          <w:kern w:val="24"/>
          <w:sz w:val="24"/>
          <w:szCs w:val="24"/>
          <w:lang w:val="en-GB"/>
        </w:rPr>
        <w:lastRenderedPageBreak/>
        <w:drawing>
          <wp:inline distT="0" distB="0" distL="0" distR="0" wp14:anchorId="762FB665" wp14:editId="1F75488B">
            <wp:extent cx="2137251" cy="132851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94" cy="136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6D" w:rsidRPr="00707F6D" w:rsidRDefault="00707F6D" w:rsidP="00707F6D">
      <w:pPr>
        <w:pStyle w:val="ListParagraph"/>
        <w:ind w:left="1440"/>
      </w:pPr>
    </w:p>
    <w:p w:rsidR="00707F6D" w:rsidRDefault="00707F6D" w:rsidP="006A2BDF">
      <w:pPr>
        <w:pStyle w:val="ListParagraph"/>
        <w:ind w:left="1440"/>
        <w:rPr>
          <w:rFonts w:hAnsi="Calibri"/>
          <w:color w:val="000000" w:themeColor="text1"/>
          <w:kern w:val="24"/>
          <w:sz w:val="24"/>
          <w:szCs w:val="24"/>
          <w:lang w:val="en-GB"/>
        </w:rPr>
      </w:pPr>
    </w:p>
    <w:p w:rsidR="006A2BDF" w:rsidRPr="00FF708D" w:rsidRDefault="009C4B77" w:rsidP="00FF708D">
      <w:pPr>
        <w:pStyle w:val="ListParagraph"/>
        <w:numPr>
          <w:ilvl w:val="0"/>
          <w:numId w:val="6"/>
        </w:numPr>
        <w:jc w:val="both"/>
        <w:rPr>
          <w:rFonts w:hAnsi="Calibri"/>
          <w:color w:val="000000" w:themeColor="text1"/>
          <w:kern w:val="24"/>
          <w:sz w:val="24"/>
          <w:szCs w:val="24"/>
          <w:lang w:val="en-GB"/>
        </w:rPr>
      </w:pPr>
      <w:r w:rsidRPr="00FF708D">
        <w:rPr>
          <w:rFonts w:hAnsi="Calibri"/>
          <w:color w:val="000000" w:themeColor="text1"/>
          <w:kern w:val="24"/>
          <w:sz w:val="24"/>
          <w:szCs w:val="24"/>
        </w:rPr>
        <w:t>Phosphorylate and anneal the oligos in a thermocycler by using the following parameters: 37 °C for 30 min; 95 °C for 5 min; ramp down to 25 °C at 5 °C min−1.</w:t>
      </w:r>
    </w:p>
    <w:p w:rsidR="00FB6AE1" w:rsidRDefault="007D6C0E" w:rsidP="007D6C0E">
      <w:pPr>
        <w:pStyle w:val="ListParagraph"/>
        <w:ind w:left="1530"/>
        <w:jc w:val="both"/>
        <w:rPr>
          <w:rFonts w:hAnsi="Calibri"/>
          <w:color w:val="000000" w:themeColor="text1"/>
          <w:kern w:val="24"/>
          <w:sz w:val="24"/>
          <w:szCs w:val="24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>I used T7 Ligase NEB instead of T7 ligase with 2x rapid ligation buffer (cat no L602L)</w:t>
      </w:r>
    </w:p>
    <w:p w:rsidR="007D6C0E" w:rsidRPr="009C4B77" w:rsidRDefault="007D6C0E" w:rsidP="007D6C0E">
      <w:pPr>
        <w:pStyle w:val="ListParagraph"/>
        <w:ind w:left="1530"/>
        <w:jc w:val="both"/>
        <w:rPr>
          <w:rFonts w:hAnsi="Calibri"/>
          <w:color w:val="000000" w:themeColor="text1"/>
          <w:kern w:val="24"/>
          <w:sz w:val="24"/>
          <w:szCs w:val="24"/>
          <w:lang w:val="en-GB"/>
        </w:rPr>
      </w:pPr>
      <w:r>
        <w:rPr>
          <w:rFonts w:hAnsi="Calibri"/>
          <w:color w:val="000000" w:themeColor="text1"/>
          <w:kern w:val="24"/>
          <w:sz w:val="24"/>
          <w:szCs w:val="24"/>
        </w:rPr>
        <w:t xml:space="preserve">Also, I used T4 DNA ligase buffer from </w:t>
      </w:r>
      <w:proofErr w:type="spellStart"/>
      <w:r>
        <w:rPr>
          <w:rFonts w:hAnsi="Calibri"/>
          <w:color w:val="000000" w:themeColor="text1"/>
          <w:kern w:val="24"/>
          <w:sz w:val="24"/>
          <w:szCs w:val="24"/>
        </w:rPr>
        <w:t>fermentas</w:t>
      </w:r>
      <w:proofErr w:type="spellEnd"/>
      <w:r>
        <w:rPr>
          <w:rFonts w:hAnsi="Calibri"/>
          <w:color w:val="000000" w:themeColor="text1"/>
          <w:kern w:val="24"/>
          <w:sz w:val="24"/>
          <w:szCs w:val="24"/>
        </w:rPr>
        <w:t xml:space="preserve"> instead of T4 DNA ligase 10x NEB M0201S</w:t>
      </w:r>
    </w:p>
    <w:p w:rsidR="009C4B77" w:rsidRPr="00FA4187" w:rsidRDefault="009C4B77" w:rsidP="00FF708D">
      <w:pPr>
        <w:pStyle w:val="ListParagraph"/>
        <w:numPr>
          <w:ilvl w:val="0"/>
          <w:numId w:val="6"/>
        </w:numPr>
        <w:jc w:val="both"/>
        <w:rPr>
          <w:rFonts w:hAnsi="Calibri"/>
          <w:color w:val="000000" w:themeColor="text1"/>
          <w:kern w:val="24"/>
          <w:sz w:val="24"/>
          <w:szCs w:val="24"/>
          <w:lang w:val="en-GB"/>
        </w:rPr>
      </w:pPr>
      <w:r w:rsidRPr="00FA4187">
        <w:rPr>
          <w:rFonts w:hAnsi="Calibri"/>
          <w:i/>
          <w:iCs/>
          <w:color w:val="000000" w:themeColor="text1"/>
          <w:kern w:val="24"/>
          <w:sz w:val="24"/>
          <w:szCs w:val="24"/>
        </w:rPr>
        <w:t xml:space="preserve">Cloning the </w:t>
      </w:r>
      <w:proofErr w:type="spellStart"/>
      <w:r w:rsidRPr="00FA4187">
        <w:rPr>
          <w:rFonts w:hAnsi="Calibri"/>
          <w:i/>
          <w:iCs/>
          <w:color w:val="000000" w:themeColor="text1"/>
          <w:kern w:val="24"/>
          <w:sz w:val="24"/>
          <w:szCs w:val="24"/>
        </w:rPr>
        <w:t>sgRNA</w:t>
      </w:r>
      <w:proofErr w:type="spellEnd"/>
      <w:r w:rsidRPr="00FA4187">
        <w:rPr>
          <w:rFonts w:hAnsi="Calibri"/>
          <w:i/>
          <w:iCs/>
          <w:color w:val="000000" w:themeColor="text1"/>
          <w:kern w:val="24"/>
          <w:sz w:val="24"/>
          <w:szCs w:val="24"/>
        </w:rPr>
        <w:t xml:space="preserve"> oligos into pSpCas9(BB). </w:t>
      </w:r>
      <w:r w:rsidRPr="00FA4187">
        <w:rPr>
          <w:rFonts w:hAnsi="Calibri"/>
          <w:color w:val="000000" w:themeColor="text1"/>
          <w:kern w:val="24"/>
          <w:sz w:val="24"/>
          <w:szCs w:val="24"/>
        </w:rPr>
        <w:t xml:space="preserve">Set up a ligation reaction for each </w:t>
      </w:r>
      <w:proofErr w:type="spellStart"/>
      <w:r w:rsidRPr="00FA4187">
        <w:rPr>
          <w:rFonts w:hAnsi="Calibri"/>
          <w:color w:val="000000" w:themeColor="text1"/>
          <w:kern w:val="24"/>
          <w:sz w:val="24"/>
          <w:szCs w:val="24"/>
        </w:rPr>
        <w:t>sgRNA</w:t>
      </w:r>
      <w:proofErr w:type="spellEnd"/>
      <w:r w:rsidRPr="00FA4187">
        <w:rPr>
          <w:rFonts w:hAnsi="Calibri"/>
          <w:color w:val="000000" w:themeColor="text1"/>
          <w:kern w:val="24"/>
          <w:sz w:val="24"/>
          <w:szCs w:val="24"/>
        </w:rPr>
        <w:t>, as described below. We recommend also setting up a no-insert, pSpCas9(BB)-only negative control for ligation</w:t>
      </w:r>
    </w:p>
    <w:p w:rsidR="006A2BDF" w:rsidRPr="006A2BDF" w:rsidRDefault="006A2BDF" w:rsidP="00A963AC">
      <w:pPr>
        <w:jc w:val="both"/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>
        <w:rPr>
          <w:rFonts w:eastAsiaTheme="minorEastAsia" w:hAnsi="Calibri"/>
          <w:color w:val="000000" w:themeColor="text1"/>
          <w:kern w:val="24"/>
          <w:sz w:val="24"/>
          <w:szCs w:val="24"/>
        </w:rPr>
        <w:tab/>
      </w:r>
    </w:p>
    <w:p w:rsidR="006A2BDF" w:rsidRPr="006A2BDF" w:rsidRDefault="009C4B77" w:rsidP="006A2BD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499271" cy="31477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404" cy="316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DF" w:rsidRDefault="00FA4187" w:rsidP="00D65E30">
      <w:pPr>
        <w:pStyle w:val="ListParagraph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Pr="00384241">
        <w:rPr>
          <w:color w:val="FF0000"/>
          <w:sz w:val="24"/>
          <w:szCs w:val="24"/>
          <w:lang w:val="en-GB"/>
        </w:rPr>
        <w:t xml:space="preserve">I used the plasmid safe step to avoid the </w:t>
      </w:r>
      <w:r w:rsidR="00E84F19" w:rsidRPr="00384241">
        <w:rPr>
          <w:color w:val="FF0000"/>
          <w:sz w:val="24"/>
          <w:szCs w:val="24"/>
          <w:lang w:val="en-GB"/>
        </w:rPr>
        <w:t>self-ligated</w:t>
      </w:r>
      <w:r w:rsidRPr="00384241">
        <w:rPr>
          <w:color w:val="FF0000"/>
          <w:sz w:val="24"/>
          <w:szCs w:val="24"/>
          <w:lang w:val="en-GB"/>
        </w:rPr>
        <w:t xml:space="preserve"> plasmid </w:t>
      </w:r>
      <w:r w:rsidR="00E84F19" w:rsidRPr="00384241">
        <w:rPr>
          <w:color w:val="FF0000"/>
          <w:sz w:val="24"/>
          <w:szCs w:val="24"/>
          <w:lang w:val="en-GB"/>
        </w:rPr>
        <w:t>without</w:t>
      </w:r>
      <w:r w:rsidRPr="00384241">
        <w:rPr>
          <w:color w:val="FF0000"/>
          <w:sz w:val="24"/>
          <w:szCs w:val="24"/>
          <w:lang w:val="en-GB"/>
        </w:rPr>
        <w:t xml:space="preserve"> insert.</w:t>
      </w:r>
    </w:p>
    <w:p w:rsidR="00FA4187" w:rsidRPr="00FA4187" w:rsidRDefault="00FA4187" w:rsidP="00FF70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A4187">
        <w:rPr>
          <w:sz w:val="24"/>
          <w:szCs w:val="24"/>
        </w:rPr>
        <w:t xml:space="preserve">Incubate the </w:t>
      </w:r>
      <w:proofErr w:type="spellStart"/>
      <w:r w:rsidRPr="00FA4187">
        <w:rPr>
          <w:sz w:val="24"/>
          <w:szCs w:val="24"/>
        </w:rPr>
        <w:t>PlasmidSafe</w:t>
      </w:r>
      <w:proofErr w:type="spellEnd"/>
      <w:r w:rsidRPr="00FA4187">
        <w:rPr>
          <w:sz w:val="24"/>
          <w:szCs w:val="24"/>
        </w:rPr>
        <w:t xml:space="preserve"> reaction at 37 °C for 30 min, followed by 70 °C for 30 min. PAUSEPOINT</w:t>
      </w:r>
      <w:r w:rsidR="00726893">
        <w:rPr>
          <w:sz w:val="24"/>
          <w:szCs w:val="24"/>
        </w:rPr>
        <w:t xml:space="preserve"> </w:t>
      </w:r>
      <w:r w:rsidRPr="00FA4187">
        <w:rPr>
          <w:sz w:val="24"/>
          <w:szCs w:val="24"/>
        </w:rPr>
        <w:t xml:space="preserve">After </w:t>
      </w:r>
      <w:proofErr w:type="spellStart"/>
      <w:r w:rsidRPr="00FA4187">
        <w:rPr>
          <w:sz w:val="24"/>
          <w:szCs w:val="24"/>
        </w:rPr>
        <w:t>PlasmidSafe</w:t>
      </w:r>
      <w:proofErr w:type="spellEnd"/>
      <w:r w:rsidRPr="00FA4187">
        <w:rPr>
          <w:sz w:val="24"/>
          <w:szCs w:val="24"/>
        </w:rPr>
        <w:t xml:space="preserve"> treatment, the reaction can be stored at −20 °C for at least 1 week. </w:t>
      </w:r>
    </w:p>
    <w:p w:rsidR="002E7DA8" w:rsidRPr="002E7DA8" w:rsidRDefault="00FA4187" w:rsidP="00FF708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2E7DA8">
        <w:rPr>
          <w:i/>
          <w:iCs/>
          <w:sz w:val="24"/>
          <w:szCs w:val="24"/>
        </w:rPr>
        <w:lastRenderedPageBreak/>
        <w:t xml:space="preserve">Transformation. </w:t>
      </w:r>
      <w:r w:rsidRPr="002E7DA8">
        <w:rPr>
          <w:sz w:val="24"/>
          <w:szCs w:val="24"/>
        </w:rPr>
        <w:t xml:space="preserve">Transform the </w:t>
      </w:r>
      <w:proofErr w:type="spellStart"/>
      <w:r w:rsidRPr="002E7DA8">
        <w:rPr>
          <w:sz w:val="24"/>
          <w:szCs w:val="24"/>
        </w:rPr>
        <w:t>PlasmidSafe</w:t>
      </w:r>
      <w:proofErr w:type="spellEnd"/>
      <w:r w:rsidRPr="002E7DA8">
        <w:rPr>
          <w:sz w:val="24"/>
          <w:szCs w:val="24"/>
        </w:rPr>
        <w:t xml:space="preserve">-treated plasmid into a competent </w:t>
      </w:r>
      <w:r w:rsidRPr="002E7DA8">
        <w:rPr>
          <w:i/>
          <w:iCs/>
          <w:sz w:val="24"/>
          <w:szCs w:val="24"/>
        </w:rPr>
        <w:t xml:space="preserve">E. coli </w:t>
      </w:r>
      <w:r w:rsidRPr="002E7DA8">
        <w:rPr>
          <w:sz w:val="24"/>
          <w:szCs w:val="24"/>
        </w:rPr>
        <w:t xml:space="preserve">strain, according to the protocol supplied with the cells. We recommend the Stbl3 strain for quick transformation. Briefly, add 2 </w:t>
      </w:r>
      <w:proofErr w:type="spellStart"/>
      <w:r w:rsidRPr="002E7DA8">
        <w:rPr>
          <w:sz w:val="24"/>
          <w:szCs w:val="24"/>
        </w:rPr>
        <w:t>μl</w:t>
      </w:r>
      <w:proofErr w:type="spellEnd"/>
      <w:r w:rsidRPr="002E7DA8">
        <w:rPr>
          <w:sz w:val="24"/>
          <w:szCs w:val="24"/>
        </w:rPr>
        <w:t xml:space="preserve"> of the product from Step 5B(vii) into 20 </w:t>
      </w:r>
      <w:proofErr w:type="spellStart"/>
      <w:r w:rsidRPr="002E7DA8">
        <w:rPr>
          <w:sz w:val="24"/>
          <w:szCs w:val="24"/>
        </w:rPr>
        <w:t>μl</w:t>
      </w:r>
      <w:proofErr w:type="spellEnd"/>
      <w:r w:rsidRPr="002E7DA8">
        <w:rPr>
          <w:sz w:val="24"/>
          <w:szCs w:val="24"/>
        </w:rPr>
        <w:t xml:space="preserve"> of ice-cold chemically competent cells</w:t>
      </w:r>
      <w:r w:rsidR="002E7DA8">
        <w:rPr>
          <w:sz w:val="24"/>
          <w:szCs w:val="24"/>
        </w:rPr>
        <w:t xml:space="preserve"> borrowed from Annas </w:t>
      </w:r>
      <w:proofErr w:type="gramStart"/>
      <w:r w:rsidR="00E84F19">
        <w:rPr>
          <w:sz w:val="24"/>
          <w:szCs w:val="24"/>
        </w:rPr>
        <w:t>lab(</w:t>
      </w:r>
      <w:proofErr w:type="gramEnd"/>
      <w:r w:rsidR="00E84F19">
        <w:rPr>
          <w:sz w:val="24"/>
          <w:szCs w:val="24"/>
        </w:rPr>
        <w:t>DH</w:t>
      </w:r>
      <w:r w:rsidR="002E7DA8">
        <w:rPr>
          <w:sz w:val="24"/>
          <w:szCs w:val="24"/>
        </w:rPr>
        <w:t>5 alpha)</w:t>
      </w:r>
      <w:r w:rsidRPr="002E7DA8">
        <w:rPr>
          <w:sz w:val="24"/>
          <w:szCs w:val="24"/>
        </w:rPr>
        <w:t xml:space="preserve">, incubate the mixture on ice for 10 min. plate it onto an LB plate containing 100 </w:t>
      </w:r>
      <w:proofErr w:type="spellStart"/>
      <w:r w:rsidRPr="002E7DA8">
        <w:rPr>
          <w:sz w:val="24"/>
          <w:szCs w:val="24"/>
        </w:rPr>
        <w:t>μg</w:t>
      </w:r>
      <w:proofErr w:type="spellEnd"/>
      <w:r w:rsidRPr="002E7DA8">
        <w:rPr>
          <w:sz w:val="24"/>
          <w:szCs w:val="24"/>
        </w:rPr>
        <w:t xml:space="preserve"> ml−1 ampicillin. </w:t>
      </w:r>
    </w:p>
    <w:p w:rsidR="00FA4187" w:rsidRPr="00932E39" w:rsidRDefault="00FA4187" w:rsidP="00FF708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2E7DA8">
        <w:rPr>
          <w:sz w:val="24"/>
          <w:szCs w:val="24"/>
        </w:rPr>
        <w:t>Incubate it overnight at 37 °C. Note that it is not necessary to incubate competent cells for the outgrowth period after heat shock when you are transforming ampicillin-resistant plasmids.</w:t>
      </w:r>
    </w:p>
    <w:p w:rsidR="00932E39" w:rsidRDefault="00932E39" w:rsidP="00FF708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</w:t>
      </w:r>
      <w:r w:rsidRPr="00932E39">
        <w:rPr>
          <w:sz w:val="24"/>
          <w:szCs w:val="24"/>
          <w:lang w:val="en-GB"/>
        </w:rPr>
        <w:t xml:space="preserve">nspect the plates for colony growth. Typically, there are no colonies on the negative control plates (ligation of </w:t>
      </w:r>
      <w:proofErr w:type="spellStart"/>
      <w:r w:rsidRPr="00932E39">
        <w:rPr>
          <w:sz w:val="24"/>
          <w:szCs w:val="24"/>
          <w:lang w:val="en-GB"/>
        </w:rPr>
        <w:t>BbsI</w:t>
      </w:r>
      <w:proofErr w:type="spellEnd"/>
      <w:r w:rsidRPr="00932E39">
        <w:rPr>
          <w:sz w:val="24"/>
          <w:szCs w:val="24"/>
          <w:lang w:val="en-GB"/>
        </w:rPr>
        <w:t xml:space="preserve">-digested pSpCas9(BB) alone without annealed </w:t>
      </w:r>
      <w:proofErr w:type="spellStart"/>
      <w:r w:rsidRPr="00932E39">
        <w:rPr>
          <w:sz w:val="24"/>
          <w:szCs w:val="24"/>
          <w:lang w:val="en-GB"/>
        </w:rPr>
        <w:t>sgRNA</w:t>
      </w:r>
      <w:proofErr w:type="spellEnd"/>
      <w:r w:rsidRPr="00932E39">
        <w:rPr>
          <w:sz w:val="24"/>
          <w:szCs w:val="24"/>
          <w:lang w:val="en-GB"/>
        </w:rPr>
        <w:t xml:space="preserve"> oligo insert), and there are tens to hundreds of colonies on the pSpCas9(</w:t>
      </w:r>
      <w:proofErr w:type="spellStart"/>
      <w:r w:rsidRPr="00932E39">
        <w:rPr>
          <w:sz w:val="24"/>
          <w:szCs w:val="24"/>
          <w:lang w:val="en-GB"/>
        </w:rPr>
        <w:t>sgRNA</w:t>
      </w:r>
      <w:proofErr w:type="spellEnd"/>
      <w:r w:rsidRPr="00932E39">
        <w:rPr>
          <w:sz w:val="24"/>
          <w:szCs w:val="24"/>
          <w:lang w:val="en-GB"/>
        </w:rPr>
        <w:t>) (</w:t>
      </w:r>
      <w:proofErr w:type="spellStart"/>
      <w:r w:rsidRPr="00932E39">
        <w:rPr>
          <w:sz w:val="24"/>
          <w:szCs w:val="24"/>
          <w:lang w:val="en-GB"/>
        </w:rPr>
        <w:t>sgRNA</w:t>
      </w:r>
      <w:proofErr w:type="spellEnd"/>
      <w:r w:rsidRPr="00932E39">
        <w:rPr>
          <w:sz w:val="24"/>
          <w:szCs w:val="24"/>
          <w:lang w:val="en-GB"/>
        </w:rPr>
        <w:t xml:space="preserve"> inserted into pSpCas9(BB)) cloning plates.</w:t>
      </w:r>
    </w:p>
    <w:p w:rsidR="007F5579" w:rsidRPr="007F5579" w:rsidRDefault="007F5579" w:rsidP="00FF708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7F5579">
        <w:rPr>
          <w:sz w:val="24"/>
          <w:szCs w:val="24"/>
          <w:lang w:val="en-GB"/>
        </w:rPr>
        <w:t xml:space="preserve">From each plate, pick two or three colonies to check for the correct insertion of </w:t>
      </w:r>
      <w:proofErr w:type="spellStart"/>
      <w:r w:rsidRPr="007F5579">
        <w:rPr>
          <w:sz w:val="24"/>
          <w:szCs w:val="24"/>
          <w:lang w:val="en-GB"/>
        </w:rPr>
        <w:t>sgRNA</w:t>
      </w:r>
      <w:proofErr w:type="spellEnd"/>
      <w:r w:rsidRPr="007F5579">
        <w:rPr>
          <w:sz w:val="24"/>
          <w:szCs w:val="24"/>
          <w:lang w:val="en-GB"/>
        </w:rPr>
        <w:t>. Use a sterile pipette tip to</w:t>
      </w:r>
    </w:p>
    <w:p w:rsidR="007F5579" w:rsidRPr="007F5579" w:rsidRDefault="007F5579" w:rsidP="00FF708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7F5579">
        <w:rPr>
          <w:sz w:val="24"/>
          <w:szCs w:val="24"/>
          <w:lang w:val="en-GB"/>
        </w:rPr>
        <w:t xml:space="preserve">inoculate a single colony into a 3-ml culture of LB medium with 100 </w:t>
      </w:r>
      <w:proofErr w:type="spellStart"/>
      <w:r w:rsidRPr="007F5579">
        <w:rPr>
          <w:sz w:val="24"/>
          <w:szCs w:val="24"/>
          <w:lang w:val="en-GB"/>
        </w:rPr>
        <w:t>μg</w:t>
      </w:r>
      <w:proofErr w:type="spellEnd"/>
      <w:r w:rsidRPr="007F5579">
        <w:rPr>
          <w:sz w:val="24"/>
          <w:szCs w:val="24"/>
          <w:lang w:val="en-GB"/>
        </w:rPr>
        <w:t xml:space="preserve"> ml − 1 ampicillin. Incubate the culture and shake it at 37 °C overnight.</w:t>
      </w:r>
    </w:p>
    <w:p w:rsidR="007F5579" w:rsidRPr="007F5579" w:rsidRDefault="009E1489" w:rsidP="00FF708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</w:t>
      </w:r>
      <w:r w:rsidR="007F5579" w:rsidRPr="007F5579">
        <w:rPr>
          <w:sz w:val="24"/>
          <w:szCs w:val="24"/>
          <w:lang w:val="en-GB"/>
        </w:rPr>
        <w:t xml:space="preserve">solate the plasmid DNA from cultures by using a </w:t>
      </w:r>
      <w:proofErr w:type="spellStart"/>
      <w:r w:rsidR="007F5579" w:rsidRPr="007F5579">
        <w:rPr>
          <w:sz w:val="24"/>
          <w:szCs w:val="24"/>
          <w:lang w:val="en-GB"/>
        </w:rPr>
        <w:t>QIAprep</w:t>
      </w:r>
      <w:proofErr w:type="spellEnd"/>
      <w:r w:rsidR="007F5579" w:rsidRPr="007F5579">
        <w:rPr>
          <w:sz w:val="24"/>
          <w:szCs w:val="24"/>
          <w:lang w:val="en-GB"/>
        </w:rPr>
        <w:t xml:space="preserve"> spin miniprep kit according to the manufacturer’s instructions.</w:t>
      </w:r>
    </w:p>
    <w:p w:rsidR="007F5579" w:rsidRDefault="007F5579" w:rsidP="00FF708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 w:rsidRPr="007F5579">
        <w:rPr>
          <w:sz w:val="24"/>
          <w:szCs w:val="24"/>
          <w:lang w:val="en-GB"/>
        </w:rPr>
        <w:t>Sequence validation of CRISPR plasmid. Verify the sequence of each colony by sequencing from the U6 promoter using the U6-Fwd primer.</w:t>
      </w:r>
    </w:p>
    <w:p w:rsidR="007D62A4" w:rsidRDefault="001264E8" w:rsidP="00FF708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Maxipreps</w:t>
      </w:r>
      <w:proofErr w:type="spellEnd"/>
      <w:r>
        <w:rPr>
          <w:sz w:val="24"/>
          <w:szCs w:val="24"/>
          <w:lang w:val="en-GB"/>
        </w:rPr>
        <w:t xml:space="preserve"> of the </w:t>
      </w:r>
      <w:r w:rsidR="007D62A4">
        <w:rPr>
          <w:sz w:val="24"/>
          <w:szCs w:val="24"/>
          <w:lang w:val="en-GB"/>
        </w:rPr>
        <w:t xml:space="preserve">verified clones were done and used for the transfection </w:t>
      </w:r>
      <w:proofErr w:type="spellStart"/>
      <w:proofErr w:type="gramStart"/>
      <w:r w:rsidR="007D62A4">
        <w:rPr>
          <w:sz w:val="24"/>
          <w:szCs w:val="24"/>
          <w:lang w:val="en-GB"/>
        </w:rPr>
        <w:t>experiemnts</w:t>
      </w:r>
      <w:proofErr w:type="spellEnd"/>
      <w:r w:rsidR="007D62A4">
        <w:rPr>
          <w:sz w:val="24"/>
          <w:szCs w:val="24"/>
          <w:lang w:val="en-GB"/>
        </w:rPr>
        <w:t xml:space="preserve"> .</w:t>
      </w:r>
      <w:proofErr w:type="gramEnd"/>
    </w:p>
    <w:p w:rsidR="00AF709D" w:rsidRDefault="00AF709D" w:rsidP="00AF709D">
      <w:pPr>
        <w:jc w:val="both"/>
        <w:rPr>
          <w:sz w:val="24"/>
          <w:szCs w:val="24"/>
          <w:lang w:val="en-GB"/>
        </w:rPr>
      </w:pPr>
    </w:p>
    <w:p w:rsidR="00AF709D" w:rsidRPr="008359FC" w:rsidRDefault="00AF709D" w:rsidP="00FF708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  <w:lang w:val="en-GB"/>
        </w:rPr>
      </w:pPr>
      <w:r w:rsidRPr="008359FC">
        <w:rPr>
          <w:rFonts w:cs="ITC Officina Sans"/>
          <w:b/>
          <w:bCs/>
          <w:color w:val="000000"/>
          <w:sz w:val="24"/>
          <w:szCs w:val="24"/>
          <w:u w:val="single"/>
        </w:rPr>
        <w:t xml:space="preserve">Functional validation of </w:t>
      </w:r>
      <w:proofErr w:type="spellStart"/>
      <w:r w:rsidRPr="008359FC">
        <w:rPr>
          <w:rFonts w:cs="ITC Officina Sans"/>
          <w:b/>
          <w:bCs/>
          <w:color w:val="000000"/>
          <w:sz w:val="24"/>
          <w:szCs w:val="24"/>
          <w:u w:val="single"/>
        </w:rPr>
        <w:t>sg</w:t>
      </w:r>
      <w:r w:rsidRPr="008359FC">
        <w:rPr>
          <w:rFonts w:cs="ITC Officina Sans"/>
          <w:b/>
          <w:color w:val="000000"/>
          <w:sz w:val="24"/>
          <w:szCs w:val="24"/>
          <w:u w:val="single"/>
        </w:rPr>
        <w:t>RNA</w:t>
      </w:r>
      <w:r w:rsidRPr="008359FC">
        <w:rPr>
          <w:rFonts w:cs="ITC Officina Sans"/>
          <w:b/>
          <w:bCs/>
          <w:color w:val="000000"/>
          <w:sz w:val="24"/>
          <w:szCs w:val="24"/>
          <w:u w:val="single"/>
        </w:rPr>
        <w:t>s</w:t>
      </w:r>
      <w:proofErr w:type="spellEnd"/>
      <w:r w:rsidRPr="008359FC">
        <w:rPr>
          <w:rFonts w:cs="ITC Officina Sans"/>
          <w:b/>
          <w:bCs/>
          <w:color w:val="000000"/>
          <w:sz w:val="24"/>
          <w:szCs w:val="24"/>
          <w:u w:val="single"/>
        </w:rPr>
        <w:t>: H</w:t>
      </w:r>
      <w:r w:rsidRPr="008359FC">
        <w:rPr>
          <w:rFonts w:cs="ITC Officina Sans"/>
          <w:b/>
          <w:color w:val="000000"/>
          <w:sz w:val="24"/>
          <w:szCs w:val="24"/>
          <w:u w:val="single"/>
        </w:rPr>
        <w:t>E</w:t>
      </w:r>
      <w:r w:rsidR="00941CE4" w:rsidRPr="008359FC">
        <w:rPr>
          <w:rFonts w:cs="ITC Officina Sans"/>
          <w:b/>
          <w:bCs/>
          <w:color w:val="000000"/>
          <w:sz w:val="24"/>
          <w:szCs w:val="24"/>
          <w:u w:val="single"/>
        </w:rPr>
        <w:t>K 293</w:t>
      </w:r>
      <w:r w:rsidRPr="008359FC">
        <w:rPr>
          <w:rFonts w:cs="ITC Officina Sans"/>
          <w:b/>
          <w:color w:val="000000"/>
          <w:sz w:val="24"/>
          <w:szCs w:val="24"/>
          <w:u w:val="single"/>
        </w:rPr>
        <w:t>T</w:t>
      </w:r>
      <w:r w:rsidR="00941CE4" w:rsidRPr="008359FC">
        <w:rPr>
          <w:rFonts w:cs="ITC Officina Sans"/>
          <w:b/>
          <w:color w:val="000000"/>
          <w:sz w:val="24"/>
          <w:szCs w:val="24"/>
          <w:u w:val="single"/>
        </w:rPr>
        <w:t xml:space="preserve"> </w:t>
      </w:r>
      <w:r w:rsidRPr="008359FC">
        <w:rPr>
          <w:rFonts w:cs="ITC Officina Sans"/>
          <w:b/>
          <w:bCs/>
          <w:color w:val="000000"/>
          <w:sz w:val="24"/>
          <w:szCs w:val="24"/>
          <w:u w:val="single"/>
        </w:rPr>
        <w:t>cell culture and transfections</w:t>
      </w:r>
    </w:p>
    <w:p w:rsidR="00941CE4" w:rsidRDefault="00941CE4" w:rsidP="00941CE4">
      <w:pPr>
        <w:pStyle w:val="ListParagraph"/>
        <w:jc w:val="both"/>
        <w:rPr>
          <w:rFonts w:cs="ITC Officina Sans"/>
          <w:b/>
          <w:bCs/>
          <w:color w:val="000000"/>
          <w:sz w:val="24"/>
          <w:szCs w:val="24"/>
          <w:u w:val="single"/>
        </w:rPr>
      </w:pPr>
    </w:p>
    <w:p w:rsidR="00941CE4" w:rsidRDefault="00156A88" w:rsidP="00941CE4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HEK293T</w:t>
      </w:r>
      <w:r w:rsidR="00E84F19">
        <w:rPr>
          <w:sz w:val="24"/>
          <w:szCs w:val="24"/>
          <w:u w:val="single"/>
          <w:lang w:val="en-GB"/>
        </w:rPr>
        <w:t>/HAP1</w:t>
      </w:r>
      <w:r>
        <w:rPr>
          <w:sz w:val="24"/>
          <w:szCs w:val="24"/>
          <w:u w:val="single"/>
          <w:lang w:val="en-GB"/>
        </w:rPr>
        <w:t xml:space="preserve"> cells were seeded in six well plates and performed transfection using the </w:t>
      </w:r>
      <w:proofErr w:type="spellStart"/>
      <w:r>
        <w:rPr>
          <w:sz w:val="24"/>
          <w:szCs w:val="24"/>
          <w:u w:val="single"/>
          <w:lang w:val="en-GB"/>
        </w:rPr>
        <w:t>Genejuice</w:t>
      </w:r>
      <w:proofErr w:type="spellEnd"/>
      <w:r>
        <w:rPr>
          <w:sz w:val="24"/>
          <w:szCs w:val="24"/>
          <w:u w:val="single"/>
          <w:lang w:val="en-GB"/>
        </w:rPr>
        <w:t xml:space="preserve"> (</w:t>
      </w:r>
      <w:r w:rsidR="007D6C0E">
        <w:rPr>
          <w:sz w:val="24"/>
          <w:szCs w:val="24"/>
          <w:u w:val="single"/>
          <w:lang w:val="en-GB"/>
        </w:rPr>
        <w:t>MERCK)</w:t>
      </w:r>
    </w:p>
    <w:p w:rsidR="007D6C0E" w:rsidRDefault="007D6C0E" w:rsidP="00941CE4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 xml:space="preserve">Seed 50-100,000 cells/ </w:t>
      </w:r>
      <w:r w:rsidR="00E84F19">
        <w:rPr>
          <w:sz w:val="24"/>
          <w:szCs w:val="24"/>
          <w:u w:val="single"/>
          <w:lang w:val="en-GB"/>
        </w:rPr>
        <w:t>well,</w:t>
      </w:r>
      <w:r>
        <w:rPr>
          <w:sz w:val="24"/>
          <w:szCs w:val="24"/>
          <w:u w:val="single"/>
          <w:lang w:val="en-GB"/>
        </w:rPr>
        <w:t xml:space="preserve"> add </w:t>
      </w:r>
    </w:p>
    <w:p w:rsidR="00003933" w:rsidRPr="00003933" w:rsidRDefault="004878A8" w:rsidP="00941CE4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GB"/>
        </w:rPr>
      </w:pPr>
      <w:r>
        <w:t xml:space="preserve">The day before transfection, plate 1–3 × 105 cells in complete growth medium per well of a 6 well plate. Incubate at 37°C (5% </w:t>
      </w:r>
      <w:r w:rsidR="00E84F19">
        <w:t>CO2)</w:t>
      </w:r>
      <w:r>
        <w:t xml:space="preserve"> overnight. </w:t>
      </w:r>
    </w:p>
    <w:p w:rsidR="00003933" w:rsidRPr="00003933" w:rsidRDefault="004878A8" w:rsidP="00941CE4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GB"/>
        </w:rPr>
      </w:pPr>
      <w:r>
        <w:t xml:space="preserve">Cells should be 50–80% confluent before transfection. Note: For most cell lines, the optimal ratio of </w:t>
      </w:r>
      <w:proofErr w:type="spellStart"/>
      <w:r>
        <w:t>GeneJuice</w:t>
      </w:r>
      <w:proofErr w:type="spellEnd"/>
      <w:r>
        <w:t xml:space="preserve"> </w:t>
      </w:r>
    </w:p>
    <w:p w:rsidR="00003933" w:rsidRPr="00003933" w:rsidRDefault="004878A8" w:rsidP="00941CE4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GB"/>
        </w:rPr>
      </w:pPr>
      <w:r>
        <w:t xml:space="preserve">Transfection Reagent to DNA is 3 µl reagent to 1 µg DNA. </w:t>
      </w:r>
      <w:proofErr w:type="spellStart"/>
      <w:proofErr w:type="gramStart"/>
      <w:r>
        <w:t>However,the</w:t>
      </w:r>
      <w:proofErr w:type="spellEnd"/>
      <w:proofErr w:type="gramEnd"/>
      <w:r>
        <w:t xml:space="preserve"> ratio can be varied from 2–6 µl per µg DNA during optimization. </w:t>
      </w:r>
    </w:p>
    <w:p w:rsidR="00003933" w:rsidRPr="00003933" w:rsidRDefault="004878A8" w:rsidP="00941CE4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GB"/>
        </w:rPr>
      </w:pPr>
      <w:r>
        <w:t xml:space="preserve">For each well to be transfected, place 100 µl serum-free medium into a sterile tube. Add 3 µl </w:t>
      </w:r>
      <w:proofErr w:type="spellStart"/>
      <w:r>
        <w:t>GeneJuice</w:t>
      </w:r>
      <w:proofErr w:type="spellEnd"/>
      <w:r>
        <w:t xml:space="preserve"> </w:t>
      </w:r>
    </w:p>
    <w:p w:rsidR="00003933" w:rsidRPr="00003933" w:rsidRDefault="004878A8" w:rsidP="00941CE4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GB"/>
        </w:rPr>
      </w:pPr>
      <w:r>
        <w:t xml:space="preserve">Transfection Reagent drop-wise directly to the serum-free medium. </w:t>
      </w:r>
    </w:p>
    <w:p w:rsidR="00003933" w:rsidRPr="00003933" w:rsidRDefault="004878A8" w:rsidP="00941CE4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GB"/>
        </w:rPr>
      </w:pPr>
      <w:r>
        <w:t xml:space="preserve">Volumes can be scaled up for transfection of multiple wells with the same DNA. </w:t>
      </w:r>
    </w:p>
    <w:p w:rsidR="00003933" w:rsidRPr="00003933" w:rsidRDefault="004878A8" w:rsidP="00941CE4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GB"/>
        </w:rPr>
      </w:pPr>
      <w:r>
        <w:t xml:space="preserve">Mix thoroughly by </w:t>
      </w:r>
      <w:proofErr w:type="spellStart"/>
      <w:r>
        <w:t>vortexing</w:t>
      </w:r>
      <w:proofErr w:type="spellEnd"/>
      <w:r>
        <w:t xml:space="preserve">. </w:t>
      </w:r>
    </w:p>
    <w:p w:rsidR="00003933" w:rsidRPr="00003933" w:rsidRDefault="004878A8" w:rsidP="00941CE4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GB"/>
        </w:rPr>
      </w:pPr>
      <w:r>
        <w:lastRenderedPageBreak/>
        <w:t xml:space="preserve">Incubate at room temperature for 5 min. </w:t>
      </w:r>
    </w:p>
    <w:p w:rsidR="00003933" w:rsidRPr="00003933" w:rsidRDefault="004878A8" w:rsidP="00941CE4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GB"/>
        </w:rPr>
      </w:pPr>
      <w:r>
        <w:t xml:space="preserve">For each well to be transfected, add 1 µg DNA to </w:t>
      </w:r>
      <w:proofErr w:type="spellStart"/>
      <w:r>
        <w:t>GeneJuice</w:t>
      </w:r>
      <w:proofErr w:type="spellEnd"/>
      <w:r>
        <w:t xml:space="preserve"> Transfection Reagent/serum-free medium mixture. Mix by gentle pipetting. Do NOT vortex. </w:t>
      </w:r>
    </w:p>
    <w:p w:rsidR="00003933" w:rsidRPr="00003933" w:rsidRDefault="004878A8" w:rsidP="00941CE4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GB"/>
        </w:rPr>
      </w:pPr>
      <w:r>
        <w:t xml:space="preserve">Incubate </w:t>
      </w:r>
      <w:proofErr w:type="spellStart"/>
      <w:r>
        <w:t>GeneJuice</w:t>
      </w:r>
      <w:proofErr w:type="spellEnd"/>
      <w:r>
        <w:t xml:space="preserve"> Transfection Reagent/DNA mixture at room temperature for 5–15 min. </w:t>
      </w:r>
    </w:p>
    <w:p w:rsidR="00003933" w:rsidRPr="00003933" w:rsidRDefault="004878A8" w:rsidP="00941CE4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GB"/>
        </w:rPr>
      </w:pPr>
      <w:r>
        <w:t xml:space="preserve">Add entire volume of </w:t>
      </w:r>
      <w:proofErr w:type="spellStart"/>
      <w:r>
        <w:t>GeneJuice</w:t>
      </w:r>
      <w:proofErr w:type="spellEnd"/>
      <w:r>
        <w:t xml:space="preserve"> Transfection Reagent/DNA mixture drop-wise to cells in complete growth medium. Distribute drops over entire surface of dish. </w:t>
      </w:r>
    </w:p>
    <w:p w:rsidR="00003933" w:rsidRPr="00003933" w:rsidRDefault="004878A8" w:rsidP="00941CE4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GB"/>
        </w:rPr>
      </w:pPr>
      <w:r>
        <w:t xml:space="preserve">Gently rock dish to ensure even distribution. </w:t>
      </w:r>
    </w:p>
    <w:p w:rsidR="00003933" w:rsidRPr="00003933" w:rsidRDefault="004878A8" w:rsidP="00941CE4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GB"/>
        </w:rPr>
      </w:pPr>
      <w:r>
        <w:t xml:space="preserve">Do not swirl plate, as doing so will concentrate transfection mixture in center of plate. </w:t>
      </w:r>
      <w:r w:rsidR="00003933">
        <w:t>I</w:t>
      </w:r>
    </w:p>
    <w:p w:rsidR="00003933" w:rsidRPr="00003933" w:rsidRDefault="00003933" w:rsidP="00941CE4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GB"/>
        </w:rPr>
      </w:pPr>
      <w:r>
        <w:t>I</w:t>
      </w:r>
      <w:r w:rsidR="004878A8">
        <w:t>ncubate cells fo</w:t>
      </w:r>
      <w:r>
        <w:t xml:space="preserve">r 24–72 h at 37°C (5% </w:t>
      </w:r>
      <w:r w:rsidR="00E84F19">
        <w:t>CO2)</w:t>
      </w:r>
      <w:r>
        <w:t>.</w:t>
      </w:r>
    </w:p>
    <w:p w:rsidR="004878A8" w:rsidRPr="008359FC" w:rsidRDefault="004878A8" w:rsidP="00941CE4">
      <w:pPr>
        <w:pStyle w:val="ListParagraph"/>
        <w:numPr>
          <w:ilvl w:val="0"/>
          <w:numId w:val="7"/>
        </w:numPr>
        <w:jc w:val="both"/>
        <w:rPr>
          <w:sz w:val="24"/>
          <w:szCs w:val="24"/>
          <w:u w:val="single"/>
          <w:lang w:val="en-GB"/>
        </w:rPr>
      </w:pPr>
      <w:r>
        <w:t>Harvest cells for analysi</w:t>
      </w:r>
      <w:r w:rsidR="00003933">
        <w:t>s</w:t>
      </w:r>
    </w:p>
    <w:p w:rsidR="008359FC" w:rsidRPr="008359FC" w:rsidRDefault="008359FC" w:rsidP="008359FC">
      <w:pPr>
        <w:pStyle w:val="ListParagraph"/>
        <w:ind w:left="1080"/>
        <w:jc w:val="both"/>
        <w:rPr>
          <w:sz w:val="24"/>
          <w:szCs w:val="24"/>
          <w:u w:val="single"/>
          <w:lang w:val="en-GB"/>
        </w:rPr>
      </w:pPr>
    </w:p>
    <w:p w:rsidR="008359FC" w:rsidRPr="008359FC" w:rsidRDefault="008359FC" w:rsidP="008359FC">
      <w:pPr>
        <w:pStyle w:val="ListParagraph"/>
        <w:numPr>
          <w:ilvl w:val="0"/>
          <w:numId w:val="1"/>
        </w:numPr>
        <w:jc w:val="both"/>
        <w:rPr>
          <w:sz w:val="24"/>
          <w:szCs w:val="24"/>
          <w:u w:val="single"/>
          <w:lang w:val="en-GB"/>
        </w:rPr>
      </w:pPr>
      <w:r w:rsidRPr="008359FC">
        <w:rPr>
          <w:rFonts w:cs="ITC Officina Sans"/>
          <w:b/>
          <w:bCs/>
          <w:color w:val="000000"/>
          <w:sz w:val="24"/>
          <w:szCs w:val="24"/>
          <w:u w:val="single"/>
        </w:rPr>
        <w:t>Isolation of clonal cell lines by FACS</w:t>
      </w:r>
    </w:p>
    <w:p w:rsidR="00C64FE0" w:rsidRPr="007C033D" w:rsidRDefault="00C64FE0" w:rsidP="007C033D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GB"/>
        </w:rPr>
      </w:pPr>
      <w:r w:rsidRPr="007C033D">
        <w:rPr>
          <w:sz w:val="24"/>
          <w:szCs w:val="24"/>
          <w:lang w:val="en-GB"/>
        </w:rPr>
        <w:t>Wash and detach your cells with trypsin.</w:t>
      </w:r>
    </w:p>
    <w:p w:rsidR="00C64FE0" w:rsidRPr="007C033D" w:rsidRDefault="00C64FE0" w:rsidP="007C033D">
      <w:pPr>
        <w:pStyle w:val="ListParagraph"/>
        <w:numPr>
          <w:ilvl w:val="2"/>
          <w:numId w:val="13"/>
        </w:numPr>
        <w:jc w:val="both"/>
        <w:rPr>
          <w:sz w:val="24"/>
          <w:szCs w:val="24"/>
          <w:lang w:val="en-GB"/>
        </w:rPr>
      </w:pPr>
      <w:r w:rsidRPr="007C033D">
        <w:rPr>
          <w:sz w:val="24"/>
          <w:szCs w:val="24"/>
          <w:lang w:val="en-GB"/>
        </w:rPr>
        <w:t>Resuspend cells in PBS supplemented with 2% FBS</w:t>
      </w:r>
    </w:p>
    <w:p w:rsidR="00C64FE0" w:rsidRPr="007C033D" w:rsidRDefault="00C64FE0" w:rsidP="007C033D">
      <w:pPr>
        <w:pStyle w:val="ListParagraph"/>
        <w:numPr>
          <w:ilvl w:val="2"/>
          <w:numId w:val="13"/>
        </w:numPr>
        <w:jc w:val="both"/>
        <w:rPr>
          <w:sz w:val="24"/>
          <w:szCs w:val="24"/>
          <w:lang w:val="en-GB"/>
        </w:rPr>
      </w:pPr>
      <w:r w:rsidRPr="007C033D">
        <w:rPr>
          <w:sz w:val="24"/>
          <w:szCs w:val="24"/>
          <w:lang w:val="en-GB"/>
        </w:rPr>
        <w:t>Count your cells, centrifuge them (+4˚C) and resuspend in PBS 2 % FBS to a final volume of app. 600 microliters</w:t>
      </w:r>
    </w:p>
    <w:p w:rsidR="007C033D" w:rsidRPr="007C033D" w:rsidRDefault="00C64FE0" w:rsidP="007C033D">
      <w:pPr>
        <w:pStyle w:val="ListParagraph"/>
        <w:numPr>
          <w:ilvl w:val="2"/>
          <w:numId w:val="13"/>
        </w:numPr>
        <w:jc w:val="both"/>
        <w:rPr>
          <w:sz w:val="24"/>
          <w:szCs w:val="24"/>
          <w:lang w:val="en-GB"/>
        </w:rPr>
      </w:pPr>
      <w:r w:rsidRPr="007C033D">
        <w:rPr>
          <w:sz w:val="24"/>
          <w:szCs w:val="24"/>
          <w:lang w:val="en-GB"/>
        </w:rPr>
        <w:t>Keep you cells on ice</w:t>
      </w:r>
    </w:p>
    <w:p w:rsidR="007C033D" w:rsidRPr="007C033D" w:rsidRDefault="00C64FE0" w:rsidP="007C033D">
      <w:pPr>
        <w:pStyle w:val="ListParagraph"/>
        <w:numPr>
          <w:ilvl w:val="2"/>
          <w:numId w:val="13"/>
        </w:numPr>
        <w:jc w:val="both"/>
        <w:rPr>
          <w:sz w:val="24"/>
          <w:szCs w:val="24"/>
          <w:lang w:val="en-GB"/>
        </w:rPr>
      </w:pPr>
      <w:r w:rsidRPr="007C033D">
        <w:rPr>
          <w:sz w:val="24"/>
          <w:szCs w:val="24"/>
          <w:lang w:val="en-GB"/>
        </w:rPr>
        <w:t xml:space="preserve">Just before you will sort you cells, filter them through a 70µm filter (to ensure single cells, I will give you the filter!) and rinse the filter with an additional 200 </w:t>
      </w:r>
      <w:proofErr w:type="spellStart"/>
      <w:r w:rsidRPr="007C033D">
        <w:rPr>
          <w:sz w:val="24"/>
          <w:szCs w:val="24"/>
          <w:lang w:val="en-GB"/>
        </w:rPr>
        <w:t>mikroliter</w:t>
      </w:r>
      <w:proofErr w:type="spellEnd"/>
      <w:r w:rsidRPr="007C033D">
        <w:rPr>
          <w:sz w:val="24"/>
          <w:szCs w:val="24"/>
          <w:lang w:val="en-GB"/>
        </w:rPr>
        <w:t xml:space="preserve"> everything should go into a FACS tube with lid. Continue to keep the cells on ice.</w:t>
      </w:r>
    </w:p>
    <w:p w:rsidR="007C033D" w:rsidRPr="007C033D" w:rsidRDefault="00C64FE0" w:rsidP="007C033D">
      <w:pPr>
        <w:pStyle w:val="ListParagraph"/>
        <w:numPr>
          <w:ilvl w:val="2"/>
          <w:numId w:val="13"/>
        </w:numPr>
        <w:jc w:val="both"/>
        <w:rPr>
          <w:sz w:val="24"/>
          <w:szCs w:val="24"/>
          <w:lang w:val="en-GB"/>
        </w:rPr>
      </w:pPr>
      <w:r w:rsidRPr="007C033D">
        <w:rPr>
          <w:sz w:val="24"/>
          <w:szCs w:val="24"/>
          <w:lang w:val="en-GB"/>
        </w:rPr>
        <w:t xml:space="preserve">Prepare a FACS tube with 500 </w:t>
      </w:r>
      <w:proofErr w:type="spellStart"/>
      <w:r w:rsidRPr="007C033D">
        <w:rPr>
          <w:sz w:val="24"/>
          <w:szCs w:val="24"/>
          <w:lang w:val="en-GB"/>
        </w:rPr>
        <w:t>mikroliter</w:t>
      </w:r>
      <w:proofErr w:type="spellEnd"/>
      <w:r w:rsidRPr="007C033D">
        <w:rPr>
          <w:sz w:val="24"/>
          <w:szCs w:val="24"/>
          <w:lang w:val="en-GB"/>
        </w:rPr>
        <w:t xml:space="preserve"> of PBS + 10% FBS for the cells to be sorted into</w:t>
      </w:r>
    </w:p>
    <w:p w:rsidR="00003933" w:rsidRDefault="00C64FE0" w:rsidP="007C033D">
      <w:pPr>
        <w:pStyle w:val="ListParagraph"/>
        <w:numPr>
          <w:ilvl w:val="2"/>
          <w:numId w:val="13"/>
        </w:numPr>
        <w:jc w:val="both"/>
        <w:rPr>
          <w:sz w:val="24"/>
          <w:szCs w:val="24"/>
          <w:lang w:val="en-GB"/>
        </w:rPr>
      </w:pPr>
      <w:r w:rsidRPr="007C033D">
        <w:rPr>
          <w:sz w:val="24"/>
          <w:szCs w:val="24"/>
          <w:lang w:val="en-GB"/>
        </w:rPr>
        <w:t>Note: Keeping the cells on ice will prevent them from aggregating which otherwise would cause problems with clogging of the cell sorter</w:t>
      </w:r>
    </w:p>
    <w:p w:rsidR="009B1B4E" w:rsidRPr="007C033D" w:rsidRDefault="009B1B4E" w:rsidP="009B1B4E">
      <w:pPr>
        <w:pStyle w:val="ListParagraph"/>
        <w:ind w:left="1890"/>
        <w:jc w:val="both"/>
        <w:rPr>
          <w:sz w:val="24"/>
          <w:szCs w:val="24"/>
          <w:lang w:val="en-GB"/>
        </w:rPr>
      </w:pPr>
    </w:p>
    <w:p w:rsidR="00AF709D" w:rsidRDefault="00AF709D" w:rsidP="00AF709D">
      <w:pPr>
        <w:jc w:val="both"/>
        <w:rPr>
          <w:sz w:val="24"/>
          <w:szCs w:val="24"/>
          <w:lang w:val="en-GB"/>
        </w:rPr>
      </w:pPr>
    </w:p>
    <w:p w:rsidR="00AF709D" w:rsidRDefault="00AF709D" w:rsidP="00AF709D">
      <w:pPr>
        <w:jc w:val="both"/>
        <w:rPr>
          <w:sz w:val="24"/>
          <w:szCs w:val="24"/>
          <w:lang w:val="en-GB"/>
        </w:rPr>
      </w:pPr>
    </w:p>
    <w:p w:rsidR="00AF709D" w:rsidRDefault="00AF709D" w:rsidP="00AF709D">
      <w:pPr>
        <w:jc w:val="both"/>
        <w:rPr>
          <w:sz w:val="24"/>
          <w:szCs w:val="24"/>
          <w:lang w:val="en-GB"/>
        </w:rPr>
      </w:pPr>
    </w:p>
    <w:p w:rsidR="00AF709D" w:rsidRDefault="00AF709D" w:rsidP="00AF709D">
      <w:pPr>
        <w:jc w:val="both"/>
        <w:rPr>
          <w:sz w:val="24"/>
          <w:szCs w:val="24"/>
          <w:lang w:val="en-GB"/>
        </w:rPr>
      </w:pPr>
    </w:p>
    <w:p w:rsidR="00AF709D" w:rsidRDefault="00AF709D" w:rsidP="00AF709D">
      <w:pPr>
        <w:jc w:val="both"/>
        <w:rPr>
          <w:sz w:val="24"/>
          <w:szCs w:val="24"/>
          <w:lang w:val="en-GB"/>
        </w:rPr>
      </w:pPr>
    </w:p>
    <w:p w:rsidR="00AF709D" w:rsidRPr="00AF709D" w:rsidRDefault="00AF709D" w:rsidP="00AF709D">
      <w:pPr>
        <w:jc w:val="both"/>
        <w:rPr>
          <w:sz w:val="24"/>
          <w:szCs w:val="24"/>
          <w:lang w:val="en-GB"/>
        </w:rPr>
      </w:pPr>
    </w:p>
    <w:p w:rsidR="00431FE2" w:rsidRPr="00175558" w:rsidRDefault="00431FE2" w:rsidP="007A3CFD">
      <w:pPr>
        <w:jc w:val="both"/>
        <w:rPr>
          <w:sz w:val="24"/>
          <w:szCs w:val="24"/>
          <w:u w:val="single"/>
          <w:lang w:val="en-GB"/>
        </w:rPr>
      </w:pPr>
    </w:p>
    <w:sectPr w:rsidR="00431FE2" w:rsidRPr="0017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">
    <w:altName w:val="ITC Officina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6CB"/>
    <w:multiLevelType w:val="hybridMultilevel"/>
    <w:tmpl w:val="6076F8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A65D64"/>
    <w:multiLevelType w:val="hybridMultilevel"/>
    <w:tmpl w:val="FD7E8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4E44"/>
    <w:multiLevelType w:val="hybridMultilevel"/>
    <w:tmpl w:val="168EC09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FBA6C5C2">
      <w:start w:val="8"/>
      <w:numFmt w:val="bullet"/>
      <w:lvlText w:val="·"/>
      <w:lvlJc w:val="left"/>
      <w:pPr>
        <w:ind w:left="2710" w:hanging="55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9F64FF"/>
    <w:multiLevelType w:val="hybridMultilevel"/>
    <w:tmpl w:val="CE1A5996"/>
    <w:lvl w:ilvl="0" w:tplc="2CC86EAA">
      <w:start w:val="1"/>
      <w:numFmt w:val="lowerLetter"/>
      <w:lvlText w:val="%1)"/>
      <w:lvlJc w:val="left"/>
      <w:pPr>
        <w:ind w:left="1080" w:hanging="360"/>
      </w:pPr>
      <w:rPr>
        <w:rFonts w:cs="ITC Officina Sans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5F2FCD"/>
    <w:multiLevelType w:val="hybridMultilevel"/>
    <w:tmpl w:val="A9582AB0"/>
    <w:lvl w:ilvl="0" w:tplc="F8F42E94">
      <w:start w:val="1"/>
      <w:numFmt w:val="decimal"/>
      <w:lvlText w:val="%1)"/>
      <w:lvlJc w:val="left"/>
      <w:pPr>
        <w:ind w:left="15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998774E"/>
    <w:multiLevelType w:val="hybridMultilevel"/>
    <w:tmpl w:val="61B4C776"/>
    <w:lvl w:ilvl="0" w:tplc="B42C6D7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82AAC"/>
    <w:multiLevelType w:val="hybridMultilevel"/>
    <w:tmpl w:val="2BB406EE"/>
    <w:lvl w:ilvl="0" w:tplc="35B0FF28">
      <w:start w:val="1"/>
      <w:numFmt w:val="decimal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3065449C"/>
    <w:multiLevelType w:val="hybridMultilevel"/>
    <w:tmpl w:val="BEA8DB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E14FE5"/>
    <w:multiLevelType w:val="hybridMultilevel"/>
    <w:tmpl w:val="7BD078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8626D"/>
    <w:multiLevelType w:val="hybridMultilevel"/>
    <w:tmpl w:val="7A70AD84"/>
    <w:lvl w:ilvl="0" w:tplc="04090013">
      <w:start w:val="1"/>
      <w:numFmt w:val="upperRoman"/>
      <w:lvlText w:val="%1."/>
      <w:lvlJc w:val="righ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0" w15:restartNumberingAfterBreak="0">
    <w:nsid w:val="4C9241E1"/>
    <w:multiLevelType w:val="hybridMultilevel"/>
    <w:tmpl w:val="82A435B0"/>
    <w:lvl w:ilvl="0" w:tplc="0D084F02">
      <w:start w:val="1"/>
      <w:numFmt w:val="upperLetter"/>
      <w:lvlText w:val="%1)"/>
      <w:lvlJc w:val="left"/>
      <w:pPr>
        <w:ind w:left="153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4EE56407"/>
    <w:multiLevelType w:val="hybridMultilevel"/>
    <w:tmpl w:val="540008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55C6F"/>
    <w:multiLevelType w:val="hybridMultilevel"/>
    <w:tmpl w:val="91FE6A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77F91"/>
    <w:multiLevelType w:val="hybridMultilevel"/>
    <w:tmpl w:val="3EB8A7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11"/>
  </w:num>
  <w:num w:numId="9">
    <w:abstractNumId w:val="2"/>
  </w:num>
  <w:num w:numId="10">
    <w:abstractNumId w:val="13"/>
  </w:num>
  <w:num w:numId="11">
    <w:abstractNumId w:val="1"/>
  </w:num>
  <w:num w:numId="12">
    <w:abstractNumId w:val="8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58"/>
    <w:rsid w:val="00003933"/>
    <w:rsid w:val="000501DB"/>
    <w:rsid w:val="00057762"/>
    <w:rsid w:val="001107C9"/>
    <w:rsid w:val="001264E8"/>
    <w:rsid w:val="00156A88"/>
    <w:rsid w:val="00175558"/>
    <w:rsid w:val="002262E2"/>
    <w:rsid w:val="002E7DA8"/>
    <w:rsid w:val="0033301C"/>
    <w:rsid w:val="00375066"/>
    <w:rsid w:val="00384241"/>
    <w:rsid w:val="003E744C"/>
    <w:rsid w:val="00431FE2"/>
    <w:rsid w:val="004878A8"/>
    <w:rsid w:val="0051734D"/>
    <w:rsid w:val="00557C95"/>
    <w:rsid w:val="006A2BDF"/>
    <w:rsid w:val="006C110D"/>
    <w:rsid w:val="006D7C18"/>
    <w:rsid w:val="00707F6D"/>
    <w:rsid w:val="00726893"/>
    <w:rsid w:val="007A3CFD"/>
    <w:rsid w:val="007C033D"/>
    <w:rsid w:val="007D62A4"/>
    <w:rsid w:val="007D6C0E"/>
    <w:rsid w:val="007F5579"/>
    <w:rsid w:val="00811249"/>
    <w:rsid w:val="008359FC"/>
    <w:rsid w:val="008E0446"/>
    <w:rsid w:val="00932E39"/>
    <w:rsid w:val="00941CE4"/>
    <w:rsid w:val="00970145"/>
    <w:rsid w:val="009B1B4E"/>
    <w:rsid w:val="009C4B77"/>
    <w:rsid w:val="009E1489"/>
    <w:rsid w:val="00A95CE5"/>
    <w:rsid w:val="00A963AC"/>
    <w:rsid w:val="00AC73EA"/>
    <w:rsid w:val="00AE4E50"/>
    <w:rsid w:val="00AF709D"/>
    <w:rsid w:val="00BD33B1"/>
    <w:rsid w:val="00BD5C12"/>
    <w:rsid w:val="00BF2ED6"/>
    <w:rsid w:val="00BF7F8E"/>
    <w:rsid w:val="00C64FE0"/>
    <w:rsid w:val="00CC2469"/>
    <w:rsid w:val="00D65E30"/>
    <w:rsid w:val="00E72F13"/>
    <w:rsid w:val="00E84F19"/>
    <w:rsid w:val="00F422F6"/>
    <w:rsid w:val="00F6242C"/>
    <w:rsid w:val="00FA4187"/>
    <w:rsid w:val="00FB6AE1"/>
    <w:rsid w:val="00FC247A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7212"/>
  <w15:chartTrackingRefBased/>
  <w15:docId w15:val="{01A390D3-41D4-43D9-A0EB-FB3BBFB5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F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Lijo</dc:creator>
  <cp:keywords/>
  <dc:description/>
  <cp:lastModifiedBy>John Lijo</cp:lastModifiedBy>
  <cp:revision>54</cp:revision>
  <cp:lastPrinted>2017-08-29T18:06:00Z</cp:lastPrinted>
  <dcterms:created xsi:type="dcterms:W3CDTF">2017-08-16T13:25:00Z</dcterms:created>
  <dcterms:modified xsi:type="dcterms:W3CDTF">2017-08-29T18:11:00Z</dcterms:modified>
</cp:coreProperties>
</file>