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4A650" w14:textId="395A76D5" w:rsidR="00A86084" w:rsidRDefault="00A86084" w:rsidP="00A86084">
      <w:pPr>
        <w:spacing w:line="480" w:lineRule="auto"/>
        <w:jc w:val="both"/>
        <w:rPr>
          <w:u w:val="single"/>
        </w:rPr>
      </w:pPr>
      <w:r w:rsidRPr="00DC33BD">
        <w:rPr>
          <w:u w:val="single"/>
        </w:rPr>
        <w:t>Dual host experiment</w:t>
      </w:r>
      <w:r>
        <w:rPr>
          <w:u w:val="single"/>
        </w:rPr>
        <w:t xml:space="preserve"> set up</w:t>
      </w:r>
    </w:p>
    <w:p w14:paraId="5E8D9D99" w14:textId="79E3E22D" w:rsidR="00A86084" w:rsidRPr="00DC33BD" w:rsidRDefault="00A86084" w:rsidP="00A86084">
      <w:pPr>
        <w:spacing w:line="480" w:lineRule="auto"/>
        <w:jc w:val="both"/>
        <w:rPr>
          <w:u w:val="single"/>
        </w:rPr>
      </w:pPr>
      <w:r w:rsidRPr="00E30A25">
        <w:rPr>
          <w:sz w:val="22"/>
          <w:szCs w:val="22"/>
        </w:rPr>
        <w:t xml:space="preserve">Leek: </w:t>
      </w:r>
      <w:r w:rsidRPr="00A5223F">
        <w:rPr>
          <w:i/>
          <w:sz w:val="22"/>
          <w:szCs w:val="22"/>
        </w:rPr>
        <w:t xml:space="preserve">Allium </w:t>
      </w:r>
      <w:proofErr w:type="spellStart"/>
      <w:r w:rsidRPr="00A5223F">
        <w:rPr>
          <w:i/>
          <w:sz w:val="22"/>
          <w:szCs w:val="22"/>
        </w:rPr>
        <w:t>ampelorasum</w:t>
      </w:r>
      <w:proofErr w:type="spellEnd"/>
      <w:r w:rsidRPr="00E30A25">
        <w:rPr>
          <w:sz w:val="22"/>
          <w:szCs w:val="22"/>
        </w:rPr>
        <w:t xml:space="preserve"> (L.) and </w:t>
      </w:r>
      <w:r w:rsidRPr="00A5223F">
        <w:rPr>
          <w:i/>
          <w:sz w:val="22"/>
          <w:szCs w:val="22"/>
        </w:rPr>
        <w:t>Sorghum-</w:t>
      </w:r>
      <w:proofErr w:type="spellStart"/>
      <w:r w:rsidRPr="00A5223F">
        <w:rPr>
          <w:i/>
          <w:sz w:val="22"/>
          <w:szCs w:val="22"/>
        </w:rPr>
        <w:t>Sudangrass</w:t>
      </w:r>
      <w:proofErr w:type="spellEnd"/>
      <w:r w:rsidRPr="00E30A25">
        <w:rPr>
          <w:sz w:val="22"/>
          <w:szCs w:val="22"/>
        </w:rPr>
        <w:t>: Sorghum bicolor (L.</w:t>
      </w:r>
      <w:r>
        <w:rPr>
          <w:sz w:val="22"/>
          <w:szCs w:val="22"/>
        </w:rPr>
        <w:t>)</w:t>
      </w:r>
      <w:bookmarkStart w:id="0" w:name="_GoBack"/>
      <w:bookmarkEnd w:id="0"/>
    </w:p>
    <w:p w14:paraId="0CAD2401" w14:textId="77777777" w:rsidR="00A86084" w:rsidRPr="00DC33BD" w:rsidRDefault="00A86084" w:rsidP="00A86084">
      <w:pPr>
        <w:spacing w:line="480" w:lineRule="auto"/>
        <w:jc w:val="both"/>
        <w:rPr>
          <w:i/>
        </w:rPr>
      </w:pPr>
      <w:r w:rsidRPr="00DC33BD">
        <w:t xml:space="preserve">Triple-compartment pots (TCP) were custom-made by using two T-shape PVC sewer (10.5 cm diameter, 20 cm height) attached in the middle with a cylindrical shape PVC sewer (11 cm diameter, 16 cm length). </w:t>
      </w:r>
      <w:r w:rsidRPr="00DC33BD">
        <w:rPr>
          <w:color w:val="000000" w:themeColor="text1"/>
        </w:rPr>
        <w:t xml:space="preserve">Each side of the cylindrical PVC sewer </w:t>
      </w:r>
      <w:r>
        <w:rPr>
          <w:color w:val="000000" w:themeColor="text1"/>
        </w:rPr>
        <w:t>were</w:t>
      </w:r>
      <w:r w:rsidRPr="00DC33BD">
        <w:rPr>
          <w:color w:val="000000" w:themeColor="text1"/>
        </w:rPr>
        <w:t xml:space="preserve"> fitted with a mesh (30 µm pore size)</w:t>
      </w:r>
      <w:r w:rsidRPr="00DC33BD">
        <w:t xml:space="preserve">.  The middle cylinder was opened in the center top (5 cm in diameter) and three holes (1 cm dimeter) were made on the bottom side of the cylinder for drainage (Figure </w:t>
      </w:r>
      <w:r>
        <w:t>1</w:t>
      </w:r>
      <w:r w:rsidRPr="00DC33BD">
        <w:t>). All PVC sewers were sterilized by 1.5 % sodium hypochlorite before assembly.</w:t>
      </w:r>
    </w:p>
    <w:p w14:paraId="694B0524" w14:textId="77777777" w:rsidR="00A86084" w:rsidRPr="00DC33BD" w:rsidRDefault="00A86084" w:rsidP="00A86084">
      <w:pPr>
        <w:spacing w:line="480" w:lineRule="auto"/>
        <w:jc w:val="both"/>
      </w:pPr>
      <w:r w:rsidRPr="00DC33BD">
        <w:rPr>
          <w:noProof/>
        </w:rPr>
        <w:t xml:space="preserve"> </w:t>
      </w:r>
      <w:r w:rsidRPr="00DC33BD">
        <w:rPr>
          <w:noProof/>
          <w:lang w:val="en-GB" w:eastAsia="en-GB"/>
        </w:rPr>
        <w:drawing>
          <wp:inline distT="0" distB="0" distL="0" distR="0" wp14:anchorId="65D4C96A" wp14:editId="2F3FCE16">
            <wp:extent cx="2870414" cy="2315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87630" cy="2329249"/>
                    </a:xfrm>
                    <a:prstGeom prst="rect">
                      <a:avLst/>
                    </a:prstGeom>
                  </pic:spPr>
                </pic:pic>
              </a:graphicData>
            </a:graphic>
          </wp:inline>
        </w:drawing>
      </w:r>
    </w:p>
    <w:p w14:paraId="7E111A8E" w14:textId="77777777" w:rsidR="00A86084" w:rsidRPr="00DC33BD" w:rsidRDefault="00A86084" w:rsidP="00A86084">
      <w:pPr>
        <w:spacing w:line="480" w:lineRule="auto"/>
        <w:jc w:val="both"/>
        <w:rPr>
          <w:sz w:val="22"/>
          <w:szCs w:val="22"/>
        </w:rPr>
      </w:pPr>
      <w:r w:rsidRPr="00DC33BD">
        <w:rPr>
          <w:sz w:val="22"/>
          <w:szCs w:val="22"/>
        </w:rPr>
        <w:t xml:space="preserve">Figure </w:t>
      </w:r>
      <w:r>
        <w:rPr>
          <w:sz w:val="22"/>
          <w:szCs w:val="22"/>
        </w:rPr>
        <w:t>1</w:t>
      </w:r>
      <w:r w:rsidRPr="00DC33BD">
        <w:rPr>
          <w:sz w:val="22"/>
          <w:szCs w:val="22"/>
        </w:rPr>
        <w:t>. A schematic illustration of triple-compartment pot with three PVC sewer</w:t>
      </w:r>
      <w:r>
        <w:rPr>
          <w:sz w:val="22"/>
          <w:szCs w:val="22"/>
        </w:rPr>
        <w:t>. The dash lines represent mesh</w:t>
      </w:r>
      <w:r w:rsidRPr="00DC33BD">
        <w:rPr>
          <w:sz w:val="22"/>
          <w:szCs w:val="22"/>
        </w:rPr>
        <w:t xml:space="preserve"> (35 </w:t>
      </w:r>
      <w:proofErr w:type="spellStart"/>
      <w:r w:rsidRPr="00DC33BD">
        <w:rPr>
          <w:color w:val="222222"/>
          <w:sz w:val="22"/>
          <w:szCs w:val="22"/>
          <w:shd w:val="clear" w:color="auto" w:fill="FFFFFF"/>
        </w:rPr>
        <w:t>μm</w:t>
      </w:r>
      <w:proofErr w:type="spellEnd"/>
      <w:r w:rsidRPr="00DC33BD">
        <w:rPr>
          <w:color w:val="222222"/>
          <w:sz w:val="22"/>
          <w:szCs w:val="22"/>
          <w:shd w:val="clear" w:color="auto" w:fill="FFFFFF"/>
        </w:rPr>
        <w:t xml:space="preserve"> pore size). </w:t>
      </w:r>
      <w:r w:rsidRPr="00DC33BD">
        <w:rPr>
          <w:sz w:val="22"/>
          <w:szCs w:val="22"/>
        </w:rPr>
        <w:t>The top of the middle PVC cylinder was opened (5 cm in diameter) and three holes</w:t>
      </w:r>
      <w:r>
        <w:rPr>
          <w:sz w:val="22"/>
          <w:szCs w:val="22"/>
        </w:rPr>
        <w:t xml:space="preserve"> were</w:t>
      </w:r>
      <w:r w:rsidRPr="00DC33BD">
        <w:rPr>
          <w:sz w:val="22"/>
          <w:szCs w:val="22"/>
        </w:rPr>
        <w:t xml:space="preserve"> made in the bottom as drainage.</w:t>
      </w:r>
    </w:p>
    <w:p w14:paraId="7134A9AD" w14:textId="77777777" w:rsidR="00A86084" w:rsidRPr="003D66FC" w:rsidRDefault="00A86084" w:rsidP="00A86084">
      <w:pPr>
        <w:spacing w:line="480" w:lineRule="auto"/>
        <w:jc w:val="both"/>
      </w:pPr>
    </w:p>
    <w:p w14:paraId="0C5E47DD" w14:textId="77777777" w:rsidR="00A86084" w:rsidRPr="00DC33BD" w:rsidRDefault="00A86084" w:rsidP="00A86084">
      <w:pPr>
        <w:spacing w:line="480" w:lineRule="auto"/>
        <w:jc w:val="both"/>
        <w:rPr>
          <w:color w:val="000000" w:themeColor="text1"/>
        </w:rPr>
      </w:pPr>
      <w:r>
        <w:t>The</w:t>
      </w:r>
      <w:r w:rsidRPr="00DC33BD">
        <w:t xml:space="preserve"> </w:t>
      </w:r>
      <w:r w:rsidRPr="00DC33BD">
        <w:rPr>
          <w:color w:val="000000" w:themeColor="text1"/>
        </w:rPr>
        <w:t>host combinations</w:t>
      </w:r>
      <w:r>
        <w:rPr>
          <w:color w:val="000000" w:themeColor="text1"/>
        </w:rPr>
        <w:t>, in six replicates,</w:t>
      </w:r>
      <w:r w:rsidRPr="00DC33BD">
        <w:rPr>
          <w:color w:val="000000" w:themeColor="text1"/>
        </w:rPr>
        <w:t xml:space="preserve"> were</w:t>
      </w:r>
      <w:r>
        <w:rPr>
          <w:color w:val="000000" w:themeColor="text1"/>
        </w:rPr>
        <w:t xml:space="preserve">: </w:t>
      </w:r>
      <w:proofErr w:type="spellStart"/>
      <w:proofErr w:type="gramStart"/>
      <w:r w:rsidRPr="00DC33BD">
        <w:rPr>
          <w:color w:val="000000" w:themeColor="text1"/>
        </w:rPr>
        <w:t>sorghum:sorghum</w:t>
      </w:r>
      <w:proofErr w:type="spellEnd"/>
      <w:proofErr w:type="gramEnd"/>
      <w:r w:rsidRPr="00DC33BD">
        <w:rPr>
          <w:color w:val="000000" w:themeColor="text1"/>
        </w:rPr>
        <w:t xml:space="preserve">, </w:t>
      </w:r>
      <w:proofErr w:type="spellStart"/>
      <w:r w:rsidRPr="00DC33BD">
        <w:rPr>
          <w:color w:val="000000" w:themeColor="text1"/>
        </w:rPr>
        <w:t>leak:leak</w:t>
      </w:r>
      <w:proofErr w:type="spellEnd"/>
      <w:r w:rsidRPr="00DC33BD">
        <w:rPr>
          <w:color w:val="000000" w:themeColor="text1"/>
        </w:rPr>
        <w:t xml:space="preserve">, </w:t>
      </w:r>
      <w:proofErr w:type="spellStart"/>
      <w:r w:rsidRPr="00DC33BD">
        <w:rPr>
          <w:color w:val="000000" w:themeColor="text1"/>
        </w:rPr>
        <w:t>sorghum:leak</w:t>
      </w:r>
      <w:proofErr w:type="spellEnd"/>
      <w:r>
        <w:rPr>
          <w:color w:val="000000" w:themeColor="text1"/>
        </w:rPr>
        <w:t xml:space="preserve">, inoculated with </w:t>
      </w:r>
      <w:r w:rsidRPr="00DC33BD">
        <w:rPr>
          <w:i/>
          <w:color w:val="000000" w:themeColor="text1"/>
        </w:rPr>
        <w:t xml:space="preserve">C. </w:t>
      </w:r>
      <w:proofErr w:type="spellStart"/>
      <w:r w:rsidRPr="00DC33BD">
        <w:rPr>
          <w:i/>
          <w:color w:val="000000" w:themeColor="text1"/>
        </w:rPr>
        <w:t>claroideum</w:t>
      </w:r>
      <w:proofErr w:type="spellEnd"/>
      <w:r>
        <w:rPr>
          <w:i/>
          <w:color w:val="000000" w:themeColor="text1"/>
        </w:rPr>
        <w:t xml:space="preserve">. </w:t>
      </w:r>
      <w:r w:rsidRPr="00DC33BD">
        <w:rPr>
          <w:color w:val="000000" w:themeColor="text1"/>
        </w:rPr>
        <w:t xml:space="preserve">For the control, the same setup </w:t>
      </w:r>
      <w:r>
        <w:rPr>
          <w:color w:val="000000" w:themeColor="text1"/>
        </w:rPr>
        <w:t>was</w:t>
      </w:r>
      <w:r w:rsidRPr="00DC33BD">
        <w:rPr>
          <w:color w:val="000000" w:themeColor="text1"/>
        </w:rPr>
        <w:t xml:space="preserve"> used but with</w:t>
      </w:r>
      <w:r>
        <w:rPr>
          <w:color w:val="000000" w:themeColor="text1"/>
        </w:rPr>
        <w:t>out</w:t>
      </w:r>
      <w:r w:rsidRPr="00DC33BD">
        <w:rPr>
          <w:color w:val="000000" w:themeColor="text1"/>
        </w:rPr>
        <w:t xml:space="preserve"> inoculum (Figure </w:t>
      </w:r>
      <w:r>
        <w:rPr>
          <w:color w:val="000000" w:themeColor="text1"/>
        </w:rPr>
        <w:t>2</w:t>
      </w:r>
      <w:r w:rsidRPr="00DC33BD">
        <w:rPr>
          <w:color w:val="000000" w:themeColor="text1"/>
        </w:rPr>
        <w:t xml:space="preserve">). </w:t>
      </w:r>
    </w:p>
    <w:p w14:paraId="17F7A00F" w14:textId="77777777" w:rsidR="00A86084" w:rsidRPr="00DC33BD" w:rsidRDefault="00A86084" w:rsidP="00A86084">
      <w:pPr>
        <w:spacing w:line="480" w:lineRule="auto"/>
        <w:jc w:val="both"/>
      </w:pPr>
      <w:r w:rsidRPr="00DC33BD">
        <w:rPr>
          <w:noProof/>
          <w:lang w:val="en-GB" w:eastAsia="en-GB"/>
        </w:rPr>
        <w:lastRenderedPageBreak/>
        <w:drawing>
          <wp:inline distT="0" distB="0" distL="0" distR="0" wp14:anchorId="3DD1EF05" wp14:editId="39CB622B">
            <wp:extent cx="4691270" cy="3898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4193" cy="3967028"/>
                    </a:xfrm>
                    <a:prstGeom prst="rect">
                      <a:avLst/>
                    </a:prstGeom>
                  </pic:spPr>
                </pic:pic>
              </a:graphicData>
            </a:graphic>
          </wp:inline>
        </w:drawing>
      </w:r>
    </w:p>
    <w:p w14:paraId="11C430D3" w14:textId="77777777" w:rsidR="00A86084" w:rsidRPr="00DC33BD" w:rsidRDefault="00A86084" w:rsidP="00A86084">
      <w:pPr>
        <w:spacing w:line="480" w:lineRule="auto"/>
        <w:jc w:val="both"/>
      </w:pPr>
      <w:r w:rsidRPr="00DC33BD">
        <w:rPr>
          <w:sz w:val="22"/>
          <w:szCs w:val="22"/>
        </w:rPr>
        <w:t xml:space="preserve">Figure </w:t>
      </w:r>
      <w:r>
        <w:rPr>
          <w:sz w:val="22"/>
          <w:szCs w:val="22"/>
        </w:rPr>
        <w:t>2</w:t>
      </w:r>
      <w:r w:rsidRPr="00DC33BD">
        <w:rPr>
          <w:sz w:val="22"/>
          <w:szCs w:val="22"/>
        </w:rPr>
        <w:t xml:space="preserve">. </w:t>
      </w:r>
      <w:r>
        <w:rPr>
          <w:sz w:val="22"/>
          <w:szCs w:val="22"/>
        </w:rPr>
        <w:t>E</w:t>
      </w:r>
      <w:r w:rsidRPr="00DC33BD">
        <w:rPr>
          <w:sz w:val="22"/>
          <w:szCs w:val="22"/>
        </w:rPr>
        <w:t>xperimental setup. T1-T3 refer to host combinations</w:t>
      </w:r>
      <w:r>
        <w:rPr>
          <w:sz w:val="22"/>
          <w:szCs w:val="22"/>
        </w:rPr>
        <w:t xml:space="preserve"> (</w:t>
      </w:r>
      <w:proofErr w:type="spellStart"/>
      <w:proofErr w:type="gramStart"/>
      <w:r w:rsidRPr="003D66FC">
        <w:rPr>
          <w:color w:val="000000" w:themeColor="text1"/>
          <w:sz w:val="22"/>
        </w:rPr>
        <w:t>sorghum:sorghum</w:t>
      </w:r>
      <w:proofErr w:type="spellEnd"/>
      <w:proofErr w:type="gramEnd"/>
      <w:r w:rsidRPr="003D66FC">
        <w:rPr>
          <w:color w:val="000000" w:themeColor="text1"/>
          <w:sz w:val="22"/>
        </w:rPr>
        <w:t xml:space="preserve">, </w:t>
      </w:r>
      <w:proofErr w:type="spellStart"/>
      <w:r w:rsidRPr="003D66FC">
        <w:rPr>
          <w:color w:val="000000" w:themeColor="text1"/>
          <w:sz w:val="22"/>
        </w:rPr>
        <w:t>leak:leak</w:t>
      </w:r>
      <w:proofErr w:type="spellEnd"/>
      <w:r w:rsidRPr="003D66FC">
        <w:rPr>
          <w:color w:val="000000" w:themeColor="text1"/>
          <w:sz w:val="22"/>
        </w:rPr>
        <w:t xml:space="preserve">, </w:t>
      </w:r>
      <w:proofErr w:type="spellStart"/>
      <w:r w:rsidRPr="003D66FC">
        <w:rPr>
          <w:color w:val="000000" w:themeColor="text1"/>
          <w:sz w:val="22"/>
        </w:rPr>
        <w:t>sorghum:leak</w:t>
      </w:r>
      <w:proofErr w:type="spellEnd"/>
      <w:r w:rsidRPr="003D66FC">
        <w:rPr>
          <w:color w:val="000000" w:themeColor="text1"/>
          <w:sz w:val="22"/>
        </w:rPr>
        <w:t>, respectively)</w:t>
      </w:r>
      <w:r>
        <w:rPr>
          <w:sz w:val="22"/>
          <w:szCs w:val="22"/>
        </w:rPr>
        <w:t xml:space="preserve">. </w:t>
      </w:r>
      <w:r w:rsidRPr="00DC33BD">
        <w:rPr>
          <w:sz w:val="22"/>
          <w:szCs w:val="22"/>
        </w:rPr>
        <w:t xml:space="preserve"> </w:t>
      </w:r>
      <w:r w:rsidRPr="003D66FC">
        <w:rPr>
          <w:i/>
          <w:sz w:val="22"/>
          <w:szCs w:val="22"/>
        </w:rPr>
        <w:t xml:space="preserve">C. </w:t>
      </w:r>
      <w:proofErr w:type="spellStart"/>
      <w:r w:rsidRPr="003D66FC">
        <w:rPr>
          <w:i/>
          <w:sz w:val="22"/>
          <w:szCs w:val="22"/>
        </w:rPr>
        <w:t>claroideum</w:t>
      </w:r>
      <w:proofErr w:type="spellEnd"/>
      <w:r w:rsidRPr="00FF33AE">
        <w:rPr>
          <w:sz w:val="22"/>
          <w:szCs w:val="22"/>
        </w:rPr>
        <w:t xml:space="preserve"> </w:t>
      </w:r>
      <w:r>
        <w:rPr>
          <w:sz w:val="22"/>
          <w:szCs w:val="22"/>
        </w:rPr>
        <w:t xml:space="preserve">was used as inoculum and </w:t>
      </w:r>
      <w:proofErr w:type="spellStart"/>
      <w:r>
        <w:rPr>
          <w:sz w:val="22"/>
          <w:szCs w:val="22"/>
        </w:rPr>
        <w:t>orghum</w:t>
      </w:r>
      <w:proofErr w:type="spellEnd"/>
      <w:r>
        <w:rPr>
          <w:sz w:val="22"/>
          <w:szCs w:val="22"/>
        </w:rPr>
        <w:t xml:space="preserve"> was used as a n</w:t>
      </w:r>
      <w:r w:rsidRPr="00DC33BD">
        <w:rPr>
          <w:sz w:val="22"/>
          <w:szCs w:val="22"/>
        </w:rPr>
        <w:t>ursi</w:t>
      </w:r>
      <w:r>
        <w:rPr>
          <w:sz w:val="22"/>
          <w:szCs w:val="22"/>
        </w:rPr>
        <w:t>ng</w:t>
      </w:r>
      <w:r w:rsidRPr="00DC33BD">
        <w:rPr>
          <w:sz w:val="22"/>
          <w:szCs w:val="22"/>
        </w:rPr>
        <w:t xml:space="preserve"> plant</w:t>
      </w:r>
      <w:r>
        <w:rPr>
          <w:sz w:val="22"/>
          <w:szCs w:val="22"/>
        </w:rPr>
        <w:t>,</w:t>
      </w:r>
      <w:r w:rsidRPr="00DC33BD">
        <w:rPr>
          <w:color w:val="000000" w:themeColor="text1"/>
          <w:sz w:val="22"/>
          <w:szCs w:val="22"/>
        </w:rPr>
        <w:t xml:space="preserve"> </w:t>
      </w:r>
      <w:r>
        <w:rPr>
          <w:color w:val="000000" w:themeColor="text1"/>
          <w:sz w:val="22"/>
          <w:szCs w:val="22"/>
        </w:rPr>
        <w:t>c</w:t>
      </w:r>
      <w:r w:rsidRPr="00DC33BD">
        <w:rPr>
          <w:color w:val="000000" w:themeColor="text1"/>
          <w:sz w:val="22"/>
          <w:szCs w:val="22"/>
        </w:rPr>
        <w:t>ut off after two months.</w:t>
      </w:r>
    </w:p>
    <w:p w14:paraId="2E91CC2B" w14:textId="77777777" w:rsidR="00A86084" w:rsidRPr="00DC33BD" w:rsidRDefault="00A86084" w:rsidP="00A86084">
      <w:pPr>
        <w:spacing w:line="480" w:lineRule="auto"/>
        <w:jc w:val="both"/>
      </w:pPr>
      <w:r w:rsidRPr="00DC33BD">
        <w:t>Soil (ref) and granule</w:t>
      </w:r>
      <w:r>
        <w:t xml:space="preserve"> (1-3 mm)</w:t>
      </w:r>
      <w:r w:rsidRPr="00DC33BD">
        <w:t xml:space="preserve"> (</w:t>
      </w:r>
      <w:proofErr w:type="spellStart"/>
      <w:r w:rsidRPr="00DC33BD">
        <w:t>Ikaros</w:t>
      </w:r>
      <w:proofErr w:type="spellEnd"/>
      <w:r w:rsidRPr="00DC33BD">
        <w:t xml:space="preserve"> </w:t>
      </w:r>
      <w:proofErr w:type="spellStart"/>
      <w:r w:rsidRPr="00DC33BD">
        <w:t>Claenteck</w:t>
      </w:r>
      <w:proofErr w:type="spellEnd"/>
      <w:r w:rsidRPr="00DC33BD">
        <w:t xml:space="preserve"> AB, Malmö, Sweden) were autoclaved (121°C, 20 min) </w:t>
      </w:r>
      <w:r>
        <w:t xml:space="preserve">before </w:t>
      </w:r>
      <w:r w:rsidRPr="00DC33BD">
        <w:t>mix</w:t>
      </w:r>
      <w:r>
        <w:t>ing</w:t>
      </w:r>
      <w:r w:rsidRPr="00DC33BD">
        <w:t xml:space="preserve"> (1:3 soil:</w:t>
      </w:r>
      <w:r>
        <w:t xml:space="preserve"> </w:t>
      </w:r>
      <w:r w:rsidRPr="00DC33BD">
        <w:t xml:space="preserve">granule). The </w:t>
      </w:r>
      <w:r>
        <w:t xml:space="preserve">soil </w:t>
      </w:r>
      <w:r w:rsidRPr="00DC33BD">
        <w:t xml:space="preserve">mixture had a phosphorus level of 6 ppm. The middle compartments were filled with 350 g of soil mixture and inoculated with </w:t>
      </w:r>
      <w:r w:rsidRPr="00DC33BD">
        <w:rPr>
          <w:color w:val="000000" w:themeColor="text1"/>
        </w:rPr>
        <w:t>15</w:t>
      </w:r>
      <w:r w:rsidRPr="00DC33BD">
        <w:t xml:space="preserve"> g </w:t>
      </w:r>
      <w:r w:rsidRPr="00DC33BD">
        <w:rPr>
          <w:i/>
        </w:rPr>
        <w:t xml:space="preserve">C. </w:t>
      </w:r>
      <w:proofErr w:type="spellStart"/>
      <w:r w:rsidRPr="00DC33BD">
        <w:rPr>
          <w:i/>
        </w:rPr>
        <w:t>claroideum</w:t>
      </w:r>
      <w:proofErr w:type="spellEnd"/>
      <w:r w:rsidRPr="00DC33BD">
        <w:t xml:space="preserve"> inoculum (soil, spores and hyphae). Sorghum was used as </w:t>
      </w:r>
      <w:r>
        <w:t xml:space="preserve">a </w:t>
      </w:r>
      <w:r w:rsidRPr="00DC33BD">
        <w:t>nurs</w:t>
      </w:r>
      <w:r>
        <w:t>ing</w:t>
      </w:r>
      <w:r w:rsidRPr="00DC33BD">
        <w:t xml:space="preserve"> plant </w:t>
      </w:r>
      <w:r>
        <w:t>planted</w:t>
      </w:r>
      <w:r w:rsidRPr="00DC33BD">
        <w:t xml:space="preserve"> in the middle compartment</w:t>
      </w:r>
      <w:r>
        <w:t xml:space="preserve"> of TCP</w:t>
      </w:r>
      <w:r w:rsidRPr="00DC33BD">
        <w:t xml:space="preserve">. Sorghum seeds were surface sterilized according to </w:t>
      </w:r>
      <w:proofErr w:type="spellStart"/>
      <w:r w:rsidRPr="00DC33BD">
        <w:rPr>
          <w:color w:val="000000" w:themeColor="text1"/>
        </w:rPr>
        <w:t>Selvakumar</w:t>
      </w:r>
      <w:proofErr w:type="spellEnd"/>
      <w:r w:rsidRPr="00DC33BD">
        <w:rPr>
          <w:color w:val="000000" w:themeColor="text1"/>
        </w:rPr>
        <w:t xml:space="preserve"> et al. (2018). This included</w:t>
      </w:r>
      <w:r w:rsidRPr="00DC33BD">
        <w:t xml:space="preserve"> immersing the seeds in 70% ethanol for 2 min before rinsing with 1% sodium hypochlorite for 3 min. This was followed by rinsing with sterile distilled water for 7-10 times. Sterile seeds were kept in Petri-dish containing sterile water for three days before being transferred to the middle pot. The nursing sorghum was watered with ionized water three timed per week. Every other week </w:t>
      </w:r>
      <w:r>
        <w:t xml:space="preserve">the </w:t>
      </w:r>
      <w:r w:rsidRPr="00DC33BD">
        <w:t>nursing plants were watered with 50 ml M medium (</w:t>
      </w:r>
      <w:proofErr w:type="spellStart"/>
      <w:r w:rsidRPr="00DC33BD">
        <w:rPr>
          <w:color w:val="000000" w:themeColor="text1"/>
        </w:rPr>
        <w:t>Bécard</w:t>
      </w:r>
      <w:proofErr w:type="spellEnd"/>
      <w:r w:rsidRPr="00DC33BD">
        <w:rPr>
          <w:color w:val="000000" w:themeColor="text1"/>
        </w:rPr>
        <w:t xml:space="preserve"> &amp; Fortin, 1998</w:t>
      </w:r>
      <w:r w:rsidRPr="00DC33BD">
        <w:t xml:space="preserve">, without P, </w:t>
      </w:r>
      <w:proofErr w:type="spellStart"/>
      <w:r w:rsidRPr="00DC33BD">
        <w:t>sucarose</w:t>
      </w:r>
      <w:proofErr w:type="spellEnd"/>
      <w:r w:rsidRPr="00DC33BD">
        <w:t xml:space="preserve"> and </w:t>
      </w:r>
      <w:proofErr w:type="spellStart"/>
      <w:r w:rsidRPr="00DC33BD">
        <w:t>Bacto</w:t>
      </w:r>
      <w:proofErr w:type="spellEnd"/>
      <w:r w:rsidRPr="00DC33BD">
        <w:t xml:space="preserve"> agar).</w:t>
      </w:r>
    </w:p>
    <w:p w14:paraId="2A526C55" w14:textId="77777777" w:rsidR="00A86084" w:rsidRPr="00DC33BD" w:rsidRDefault="00A86084" w:rsidP="00A86084">
      <w:pPr>
        <w:spacing w:line="480" w:lineRule="auto"/>
        <w:jc w:val="both"/>
      </w:pPr>
      <w:r w:rsidRPr="00DC33BD">
        <w:lastRenderedPageBreak/>
        <w:t xml:space="preserve">During the first month, root samples were taken two times by core (1 cm width, 7 cm length) and </w:t>
      </w:r>
      <w:r>
        <w:t xml:space="preserve">were </w:t>
      </w:r>
      <w:r w:rsidRPr="00DC33BD">
        <w:t xml:space="preserve">stained using ink and vinegar </w:t>
      </w:r>
      <w:r w:rsidRPr="00DC33BD">
        <w:rPr>
          <w:color w:val="000000" w:themeColor="text1"/>
        </w:rPr>
        <w:t>(</w:t>
      </w:r>
      <w:proofErr w:type="spellStart"/>
      <w:r w:rsidRPr="00DC33BD">
        <w:rPr>
          <w:color w:val="000000" w:themeColor="text1"/>
        </w:rPr>
        <w:t>Vierheilig</w:t>
      </w:r>
      <w:proofErr w:type="spellEnd"/>
      <w:r w:rsidRPr="00DC33BD">
        <w:rPr>
          <w:color w:val="000000" w:themeColor="text1"/>
        </w:rPr>
        <w:t xml:space="preserve"> et al., 1998). </w:t>
      </w:r>
      <w:r w:rsidRPr="00DC33BD">
        <w:t xml:space="preserve">When colonization (hyphae and </w:t>
      </w:r>
      <w:proofErr w:type="spellStart"/>
      <w:r w:rsidRPr="00DC33BD">
        <w:t>arbuscules</w:t>
      </w:r>
      <w:proofErr w:type="spellEnd"/>
      <w:r w:rsidRPr="00DC33BD">
        <w:t xml:space="preserve">) of </w:t>
      </w:r>
      <w:r w:rsidRPr="00DC33BD">
        <w:rPr>
          <w:i/>
        </w:rPr>
        <w:t>C</w:t>
      </w:r>
      <w:r w:rsidRPr="00DC33BD">
        <w:t xml:space="preserve">. </w:t>
      </w:r>
      <w:proofErr w:type="spellStart"/>
      <w:r w:rsidRPr="00DC33BD">
        <w:rPr>
          <w:i/>
        </w:rPr>
        <w:t>claroideum</w:t>
      </w:r>
      <w:proofErr w:type="spellEnd"/>
      <w:r w:rsidRPr="00DC33BD">
        <w:t xml:space="preserve"> was detected in </w:t>
      </w:r>
      <w:r>
        <w:t xml:space="preserve">the </w:t>
      </w:r>
      <w:r w:rsidRPr="00DC33BD">
        <w:t xml:space="preserve">nursing roots, the outer pots were filled with 1 kg soil mixture and sterile sorghum and leak seeds were planted. This occurred at 40-day post planting the nursing sorghum. Sorghum seeds were sterilized as described above. To sterile leak seeds, we used the method of </w:t>
      </w:r>
      <w:proofErr w:type="spellStart"/>
      <w:r w:rsidRPr="00DC33BD">
        <w:t>Monemi</w:t>
      </w:r>
      <w:proofErr w:type="spellEnd"/>
      <w:r w:rsidRPr="00DC33BD">
        <w:t xml:space="preserve"> et al. (2014). Seeds were surface sterilized using 1.25% sodium hyper-chloride for 10 min followed by washing 5 times in sterile distilled water. Sterile leak seeds were kept in sterile distilled water before transfer. The TCPs were kept in a greenhouse under16/8 h light/dark. Daytime temperature was 23</w:t>
      </w:r>
      <w:r w:rsidRPr="003D66FC">
        <w:t>°C</w:t>
      </w:r>
      <w:r w:rsidRPr="00DC33BD">
        <w:t xml:space="preserve"> and light intensity was 120 µm m</w:t>
      </w:r>
      <w:r w:rsidRPr="00DC33BD">
        <w:rPr>
          <w:vertAlign w:val="superscript"/>
        </w:rPr>
        <w:t>-2</w:t>
      </w:r>
      <w:r w:rsidRPr="00DC33BD">
        <w:t xml:space="preserve"> s</w:t>
      </w:r>
      <w:r w:rsidRPr="00DC33BD">
        <w:rPr>
          <w:vertAlign w:val="superscript"/>
        </w:rPr>
        <w:t>-1</w:t>
      </w:r>
      <w:r w:rsidRPr="00DC33BD">
        <w:t xml:space="preserve">. The night temperature was 20°C. The relative humidity was 55%. TCPs were watered with ionized water three times per week and with phosphorous free M medium </w:t>
      </w:r>
      <w:r w:rsidRPr="00DC33BD">
        <w:rPr>
          <w:color w:val="000000" w:themeColor="text1"/>
        </w:rPr>
        <w:t>(</w:t>
      </w:r>
      <w:proofErr w:type="spellStart"/>
      <w:r w:rsidRPr="00DC33BD">
        <w:rPr>
          <w:color w:val="000000" w:themeColor="text1"/>
        </w:rPr>
        <w:t>Bécard</w:t>
      </w:r>
      <w:proofErr w:type="spellEnd"/>
      <w:r w:rsidRPr="00DC33BD">
        <w:rPr>
          <w:color w:val="000000" w:themeColor="text1"/>
        </w:rPr>
        <w:t xml:space="preserve"> &amp; Fortin, 1998)</w:t>
      </w:r>
      <w:r w:rsidRPr="003D66FC">
        <w:rPr>
          <w:color w:val="000000" w:themeColor="text1"/>
        </w:rPr>
        <w:t xml:space="preserve"> </w:t>
      </w:r>
      <w:r w:rsidRPr="00DC33BD">
        <w:t xml:space="preserve">every second week. Nursing plants were cut when they were two months old. Thereafter, the middle compartment of the TCP was watered with M medium (without </w:t>
      </w:r>
      <w:proofErr w:type="spellStart"/>
      <w:r w:rsidRPr="00DC33BD">
        <w:t>sucarose</w:t>
      </w:r>
      <w:proofErr w:type="spellEnd"/>
      <w:r w:rsidRPr="00DC33BD">
        <w:t xml:space="preserve"> and </w:t>
      </w:r>
      <w:proofErr w:type="spellStart"/>
      <w:r w:rsidRPr="00DC33BD">
        <w:t>Bacto</w:t>
      </w:r>
      <w:proofErr w:type="spellEnd"/>
      <w:r w:rsidRPr="00DC33BD">
        <w:t xml:space="preserve"> agar but with P) two times during five months. </w:t>
      </w:r>
    </w:p>
    <w:p w14:paraId="3712C322" w14:textId="77777777" w:rsidR="00A86084" w:rsidRPr="00DC33BD" w:rsidRDefault="00A86084" w:rsidP="00A86084">
      <w:pPr>
        <w:spacing w:line="480" w:lineRule="auto"/>
        <w:jc w:val="both"/>
      </w:pPr>
      <w:r w:rsidRPr="00DC33BD">
        <w:t xml:space="preserve">RNA from leek and sorghum root samples (100 </w:t>
      </w:r>
      <w:r>
        <w:t>m</w:t>
      </w:r>
      <w:r w:rsidRPr="00DC33BD">
        <w:t xml:space="preserve">g) is extracted using Qiagen plant RNA mini kit </w:t>
      </w:r>
      <w:r w:rsidRPr="000D103E">
        <w:rPr>
          <w:color w:val="000000" w:themeColor="text1"/>
        </w:rPr>
        <w:t xml:space="preserve">() </w:t>
      </w:r>
      <w:r w:rsidRPr="00DC33BD">
        <w:t xml:space="preserve">and RNA quality </w:t>
      </w:r>
      <w:r>
        <w:t xml:space="preserve">is </w:t>
      </w:r>
      <w:r w:rsidRPr="00DC33BD">
        <w:t>check</w:t>
      </w:r>
      <w:r>
        <w:t>ed</w:t>
      </w:r>
      <w:r w:rsidRPr="00DC33BD">
        <w:t xml:space="preserve"> by Bioanalyze</w:t>
      </w:r>
      <w:r>
        <w:t xml:space="preserve">r. </w:t>
      </w:r>
      <w:r w:rsidRPr="00DC33BD">
        <w:t>Sequencing is carried out on Illumina HiSeq2500 platform at Science for Life Laboratory (</w:t>
      </w:r>
      <w:proofErr w:type="spellStart"/>
      <w:r w:rsidRPr="00DC33BD">
        <w:t>S</w:t>
      </w:r>
      <w:r>
        <w:t>c</w:t>
      </w:r>
      <w:r w:rsidRPr="00DC33BD">
        <w:t>iLifelab</w:t>
      </w:r>
      <w:proofErr w:type="spellEnd"/>
      <w:r w:rsidRPr="00DC33BD">
        <w:t>), Uppsala, Sweden. From all pots, root samples are also stained to check colonization rate.</w:t>
      </w:r>
    </w:p>
    <w:p w14:paraId="042C027C" w14:textId="77777777" w:rsidR="00B439DD" w:rsidRDefault="00B439DD"/>
    <w:sectPr w:rsidR="00B439DD" w:rsidSect="00E672D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084"/>
    <w:rsid w:val="00011279"/>
    <w:rsid w:val="000B461E"/>
    <w:rsid w:val="001F129E"/>
    <w:rsid w:val="001F6C0A"/>
    <w:rsid w:val="002415CE"/>
    <w:rsid w:val="00454627"/>
    <w:rsid w:val="004750AA"/>
    <w:rsid w:val="00524F4D"/>
    <w:rsid w:val="005E7005"/>
    <w:rsid w:val="00675513"/>
    <w:rsid w:val="0068562D"/>
    <w:rsid w:val="007A0DF5"/>
    <w:rsid w:val="008201D5"/>
    <w:rsid w:val="009B4CF2"/>
    <w:rsid w:val="00A86084"/>
    <w:rsid w:val="00B439DD"/>
    <w:rsid w:val="00B554D5"/>
    <w:rsid w:val="00C24479"/>
    <w:rsid w:val="00C245A1"/>
    <w:rsid w:val="00C51DC4"/>
    <w:rsid w:val="00C61B08"/>
    <w:rsid w:val="00C80355"/>
    <w:rsid w:val="00D25744"/>
    <w:rsid w:val="00E13FBD"/>
    <w:rsid w:val="00E672DB"/>
    <w:rsid w:val="00E72D01"/>
    <w:rsid w:val="00E75FB3"/>
    <w:rsid w:val="00FD7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606764"/>
  <w15:chartTrackingRefBased/>
  <w15:docId w15:val="{BCE7A973-9607-324F-AC19-28681F004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608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580</Words>
  <Characters>3312</Characters>
  <Application>Microsoft Office Word</Application>
  <DocSecurity>0</DocSecurity>
  <Lines>27</Lines>
  <Paragraphs>7</Paragraphs>
  <ScaleCrop>false</ScaleCrop>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2020-10-20T12:14:00Z</dcterms:created>
  <dcterms:modified xsi:type="dcterms:W3CDTF">2020-10-20T12:19:00Z</dcterms:modified>
</cp:coreProperties>
</file>