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B3F41" w14:textId="1CFE65A6" w:rsidR="0086585A" w:rsidRPr="0086585A" w:rsidRDefault="0086585A" w:rsidP="0086585A">
      <w:pPr>
        <w:rPr>
          <w:rFonts w:ascii="Times New Roman" w:hAnsi="Times New Roman" w:cs="Times New Roman"/>
          <w:b/>
          <w:bCs/>
        </w:rPr>
      </w:pPr>
      <w:r w:rsidRPr="0086585A">
        <w:rPr>
          <w:rFonts w:ascii="Times New Roman" w:hAnsi="Times New Roman" w:cs="Times New Roman"/>
          <w:b/>
          <w:bCs/>
        </w:rPr>
        <w:t>Methods</w:t>
      </w:r>
    </w:p>
    <w:p w14:paraId="5C165AD5" w14:textId="77777777" w:rsidR="0086585A" w:rsidRPr="0086585A" w:rsidRDefault="0086585A" w:rsidP="0086585A">
      <w:pPr>
        <w:rPr>
          <w:rFonts w:ascii="Times New Roman" w:hAnsi="Times New Roman" w:cs="Times New Roman"/>
        </w:rPr>
      </w:pPr>
    </w:p>
    <w:p w14:paraId="60A77C63" w14:textId="1A84DE03" w:rsidR="0086585A" w:rsidRPr="000821C4" w:rsidRDefault="000821C4" w:rsidP="0086585A">
      <w:pPr>
        <w:rPr>
          <w:rFonts w:ascii="Times New Roman" w:hAnsi="Times New Roman" w:cs="Times New Roman"/>
          <w:b/>
          <w:bCs/>
        </w:rPr>
      </w:pPr>
      <w:r w:rsidRPr="000821C4">
        <w:rPr>
          <w:rFonts w:ascii="Times New Roman" w:hAnsi="Times New Roman" w:cs="Times New Roman"/>
          <w:b/>
          <w:bCs/>
        </w:rPr>
        <w:t>Proteomics experiment</w:t>
      </w:r>
    </w:p>
    <w:p w14:paraId="709D1323" w14:textId="0ABAE1D1" w:rsidR="000821C4" w:rsidRPr="000821C4" w:rsidRDefault="000821C4" w:rsidP="000821C4">
      <w:pPr>
        <w:pStyle w:val="NormalWeb"/>
      </w:pPr>
      <w:r>
        <w:t>The tissues</w:t>
      </w:r>
      <w:r w:rsidRPr="000821C4">
        <w:rPr>
          <w:rFonts w:eastAsiaTheme="majorEastAsia"/>
        </w:rPr>
        <w:t> </w:t>
      </w:r>
      <w:r w:rsidRPr="000821C4">
        <w:t>were homogenized in protein lysis buffer (</w:t>
      </w:r>
      <w:r w:rsidRPr="000821C4">
        <w:rPr>
          <w:color w:val="FF0000"/>
        </w:rPr>
        <w:t>***</w:t>
      </w:r>
      <w:r w:rsidRPr="000821C4">
        <w:t>) followed by centrifugation at 12000</w:t>
      </w:r>
      <w:r w:rsidRPr="000821C4">
        <w:rPr>
          <w:rFonts w:eastAsiaTheme="majorEastAsia"/>
          <w:i/>
          <w:iCs/>
        </w:rPr>
        <w:t>g</w:t>
      </w:r>
      <w:r w:rsidRPr="000821C4">
        <w:rPr>
          <w:rFonts w:eastAsiaTheme="majorEastAsia"/>
        </w:rPr>
        <w:t> </w:t>
      </w:r>
      <w:r w:rsidRPr="000821C4">
        <w:t xml:space="preserve">for </w:t>
      </w:r>
      <w:r w:rsidRPr="000821C4">
        <w:t>15</w:t>
      </w:r>
      <w:r w:rsidRPr="000821C4">
        <w:t> min at 4 °C. Protein concentrations of the samples were determined by the BCA kit (</w:t>
      </w:r>
      <w:r w:rsidRPr="000821C4">
        <w:rPr>
          <w:strike/>
          <w:color w:val="FF0000"/>
        </w:rPr>
        <w:t>Thermo, 23225, USA</w:t>
      </w:r>
      <w:r w:rsidRPr="000821C4">
        <w:t xml:space="preserve">). To generate the peptides, </w:t>
      </w:r>
      <w:r w:rsidRPr="000821C4">
        <w:t>100</w:t>
      </w:r>
      <w:r w:rsidRPr="000821C4">
        <w:t xml:space="preserve"> μg proteins were digested by </w:t>
      </w:r>
      <w:r w:rsidRPr="000821C4">
        <w:t>2</w:t>
      </w:r>
      <w:r w:rsidRPr="000821C4">
        <w:t> μg trypsin (</w:t>
      </w:r>
      <w:r w:rsidRPr="000821C4">
        <w:rPr>
          <w:strike/>
          <w:color w:val="FF0000"/>
        </w:rPr>
        <w:t>Thermo, 90058, USA</w:t>
      </w:r>
      <w:r w:rsidRPr="000821C4">
        <w:t xml:space="preserve">) overnight at </w:t>
      </w:r>
      <w:r w:rsidRPr="000821C4">
        <w:t xml:space="preserve">37 </w:t>
      </w:r>
      <w:r w:rsidRPr="000821C4">
        <w:t xml:space="preserve">°C . Then, the peptides were labeled with TMT </w:t>
      </w:r>
      <w:r w:rsidRPr="000821C4">
        <w:rPr>
          <w:color w:val="FF0000"/>
        </w:rPr>
        <w:t>isobaric</w:t>
      </w:r>
      <w:r w:rsidRPr="000821C4">
        <w:t xml:space="preserve"> tags (</w:t>
      </w:r>
      <w:r w:rsidRPr="000821C4">
        <w:rPr>
          <w:color w:val="FF0000"/>
        </w:rPr>
        <w:t>Thermo, 90065, USA</w:t>
      </w:r>
      <w:r w:rsidRPr="000821C4">
        <w:t xml:space="preserve">) at RT for 1 h. </w:t>
      </w:r>
      <w:r w:rsidRPr="000821C4">
        <w:rPr>
          <w:color w:val="FF0000"/>
        </w:rPr>
        <w:t>The control and injured group samples were labeled with the tags 126 and 127 correspondingly.</w:t>
      </w:r>
    </w:p>
    <w:p w14:paraId="5558ED0C" w14:textId="543A3E82" w:rsidR="000821C4" w:rsidRPr="000821C4" w:rsidRDefault="000821C4" w:rsidP="000821C4">
      <w:pPr>
        <w:pStyle w:val="NormalWeb"/>
        <w:rPr>
          <w:color w:val="1F1F1F"/>
        </w:rPr>
      </w:pPr>
      <w:r w:rsidRPr="000821C4">
        <w:rPr>
          <w:color w:val="1F1F1F"/>
        </w:rPr>
        <w:t>Nano-LC-MS/MS experiments were performed using the</w:t>
      </w:r>
      <w:r w:rsidRPr="000821C4">
        <w:rPr>
          <w:rStyle w:val="apple-converted-space"/>
          <w:rFonts w:eastAsiaTheme="majorEastAsia"/>
          <w:color w:val="1F1F1F"/>
        </w:rPr>
        <w:t> </w:t>
      </w:r>
      <w:r w:rsidRPr="000821C4">
        <w:rPr>
          <w:rFonts w:eastAsiaTheme="minorEastAsia"/>
          <w:color w:val="1F1F1F"/>
        </w:rPr>
        <w:t>Ultimate 3000 nano UHPLC system (ThermoFisher Scientific, USA)</w:t>
      </w:r>
      <w:r w:rsidRPr="000821C4">
        <w:rPr>
          <w:color w:val="1F1F1F"/>
        </w:rPr>
        <w:t>. Samples containing a mixture of peptides were separated on a C18 analytical column using solvent A and solvent B (solvent A, 0.1%</w:t>
      </w:r>
      <w:r w:rsidRPr="000821C4">
        <w:rPr>
          <w:rStyle w:val="apple-converted-space"/>
          <w:rFonts w:eastAsiaTheme="majorEastAsia"/>
          <w:color w:val="1F1F1F"/>
        </w:rPr>
        <w:t> </w:t>
      </w:r>
      <w:hyperlink r:id="rId4" w:tooltip="Learn more about formic acid from ScienceDirect's AI-generated Topic Pages" w:history="1">
        <w:r w:rsidRPr="000821C4">
          <w:rPr>
            <w:rStyle w:val="Hyperlink"/>
            <w:rFonts w:eastAsiaTheme="majorEastAsia"/>
            <w:color w:val="1F1F1F"/>
          </w:rPr>
          <w:t>formic acid</w:t>
        </w:r>
      </w:hyperlink>
      <w:r w:rsidRPr="000821C4">
        <w:rPr>
          <w:rStyle w:val="apple-converted-space"/>
          <w:rFonts w:eastAsiaTheme="majorEastAsia"/>
          <w:color w:val="1F1F1F"/>
        </w:rPr>
        <w:t> </w:t>
      </w:r>
      <w:r w:rsidRPr="000821C4">
        <w:rPr>
          <w:color w:val="1F1F1F"/>
        </w:rPr>
        <w:t>and solvent B, 80%</w:t>
      </w:r>
      <w:r w:rsidRPr="000821C4">
        <w:rPr>
          <w:rStyle w:val="apple-converted-space"/>
          <w:rFonts w:eastAsiaTheme="majorEastAsia"/>
          <w:color w:val="1F1F1F"/>
        </w:rPr>
        <w:t> </w:t>
      </w:r>
      <w:hyperlink r:id="rId5" w:tooltip="Learn more about acetonitrile from ScienceDirect's AI-generated Topic Pages" w:history="1">
        <w:r w:rsidRPr="000821C4">
          <w:rPr>
            <w:rStyle w:val="Hyperlink"/>
            <w:rFonts w:eastAsiaTheme="majorEastAsia"/>
            <w:color w:val="1F1F1F"/>
          </w:rPr>
          <w:t>acetonitrile</w:t>
        </w:r>
      </w:hyperlink>
      <w:r w:rsidRPr="000821C4">
        <w:rPr>
          <w:rStyle w:val="apple-converted-space"/>
          <w:rFonts w:eastAsiaTheme="majorEastAsia"/>
          <w:color w:val="1F1F1F"/>
        </w:rPr>
        <w:t> </w:t>
      </w:r>
      <w:r w:rsidRPr="000821C4">
        <w:rPr>
          <w:color w:val="1F1F1F"/>
        </w:rPr>
        <w:t xml:space="preserve">(ACN) with 0.1% formic acid). The following gradient conditions were used: </w:t>
      </w:r>
      <w:r w:rsidRPr="000821C4">
        <w:t>5</w:t>
      </w:r>
      <w:r w:rsidRPr="000821C4">
        <w:t>%-</w:t>
      </w:r>
      <w:r w:rsidRPr="000821C4">
        <w:t xml:space="preserve">7% </w:t>
      </w:r>
      <w:r w:rsidRPr="000821C4">
        <w:t>solvent</w:t>
      </w:r>
      <w:r w:rsidRPr="000821C4">
        <w:t xml:space="preserve"> B in 2 min, 7%</w:t>
      </w:r>
      <w:r w:rsidRPr="000821C4">
        <w:t>-</w:t>
      </w:r>
      <w:r w:rsidRPr="000821C4">
        <w:t xml:space="preserve">20% </w:t>
      </w:r>
      <w:r w:rsidRPr="000821C4">
        <w:t>solvent</w:t>
      </w:r>
      <w:r w:rsidRPr="000821C4">
        <w:t xml:space="preserve"> B in 30 min, 20%</w:t>
      </w:r>
      <w:r w:rsidRPr="000821C4">
        <w:t>-</w:t>
      </w:r>
      <w:r w:rsidRPr="000821C4">
        <w:t xml:space="preserve">40% </w:t>
      </w:r>
      <w:r w:rsidRPr="000821C4">
        <w:t>solvent</w:t>
      </w:r>
      <w:r w:rsidRPr="000821C4">
        <w:t xml:space="preserve"> B in 24 min, then 40%</w:t>
      </w:r>
      <w:r w:rsidRPr="000821C4">
        <w:t>-</w:t>
      </w:r>
      <w:r w:rsidRPr="000821C4">
        <w:t xml:space="preserve">90% </w:t>
      </w:r>
      <w:r w:rsidRPr="000821C4">
        <w:t>solvent</w:t>
      </w:r>
      <w:r w:rsidRPr="000821C4">
        <w:t xml:space="preserve"> B in 4 min</w:t>
      </w:r>
      <w:r w:rsidRPr="000821C4">
        <w:t>.</w:t>
      </w:r>
    </w:p>
    <w:p w14:paraId="5F34CDEC" w14:textId="42292430" w:rsidR="000821C4" w:rsidRPr="000821C4" w:rsidRDefault="000821C4" w:rsidP="0086585A">
      <w:pPr>
        <w:rPr>
          <w:rFonts w:ascii="Times New Roman" w:hAnsi="Times New Roman" w:cs="Times New Roman"/>
          <w:color w:val="1F1F1F"/>
        </w:rPr>
      </w:pPr>
      <w:r w:rsidRPr="000821C4">
        <w:rPr>
          <w:rFonts w:ascii="Times New Roman" w:hAnsi="Times New Roman" w:cs="Times New Roman"/>
          <w:color w:val="FF0000"/>
        </w:rPr>
        <w:t>Mass spectra were acquired in the positive-ion mode with an automated data-dependent MS/MS mode. Each precursor MS scan range was 350 to 1</w:t>
      </w:r>
      <w:r w:rsidRPr="000821C4">
        <w:rPr>
          <w:rFonts w:ascii="Times New Roman" w:hAnsi="Times New Roman" w:cs="Times New Roman"/>
          <w:color w:val="FF0000"/>
        </w:rPr>
        <w:t>65</w:t>
      </w:r>
      <w:r w:rsidRPr="000821C4">
        <w:rPr>
          <w:rFonts w:ascii="Times New Roman" w:hAnsi="Times New Roman" w:cs="Times New Roman"/>
          <w:color w:val="FF0000"/>
        </w:rPr>
        <w:t>0 </w:t>
      </w:r>
      <w:r w:rsidRPr="000821C4">
        <w:rPr>
          <w:rStyle w:val="Emphasis"/>
          <w:rFonts w:ascii="Times New Roman" w:hAnsi="Times New Roman" w:cs="Times New Roman"/>
          <w:color w:val="FF0000"/>
        </w:rPr>
        <w:t>m</w:t>
      </w:r>
      <w:r w:rsidRPr="000821C4">
        <w:rPr>
          <w:rFonts w:ascii="Times New Roman" w:hAnsi="Times New Roman" w:cs="Times New Roman"/>
          <w:color w:val="FF0000"/>
        </w:rPr>
        <w:t>/</w:t>
      </w:r>
      <w:r w:rsidRPr="000821C4">
        <w:rPr>
          <w:rStyle w:val="Emphasis"/>
          <w:rFonts w:ascii="Times New Roman" w:hAnsi="Times New Roman" w:cs="Times New Roman"/>
          <w:color w:val="FF0000"/>
        </w:rPr>
        <w:t>z</w:t>
      </w:r>
      <w:r w:rsidRPr="000821C4">
        <w:rPr>
          <w:rFonts w:ascii="Times New Roman" w:hAnsi="Times New Roman" w:cs="Times New Roman"/>
          <w:color w:val="FF0000"/>
        </w:rPr>
        <w:t>. The most intents ions that were selected for MS/MS were carried out in the collision-induced dissociation mode with a normalized collision energy of 35%. The selected precursor ion was excluded for fragmentation after two MS/MS analyses within 60 s</w:t>
      </w:r>
      <w:r w:rsidRPr="000821C4">
        <w:rPr>
          <w:rFonts w:ascii="Times New Roman" w:hAnsi="Times New Roman" w:cs="Times New Roman"/>
          <w:color w:val="1F1F1F"/>
        </w:rPr>
        <w:t>.</w:t>
      </w:r>
    </w:p>
    <w:p w14:paraId="3E3317AA" w14:textId="3F422692" w:rsidR="000821C4" w:rsidRPr="000821C4" w:rsidRDefault="000821C4" w:rsidP="0086585A">
      <w:pPr>
        <w:rPr>
          <w:rFonts w:ascii="Times New Roman" w:hAnsi="Times New Roman" w:cs="Times New Roman"/>
          <w:color w:val="FF0000"/>
        </w:rPr>
      </w:pPr>
      <w:r w:rsidRPr="000821C4">
        <w:rPr>
          <w:rFonts w:ascii="Times New Roman" w:hAnsi="Times New Roman" w:cs="Times New Roman"/>
          <w:color w:val="FF0000"/>
        </w:rPr>
        <w:t>There are in total two TMT sets that were run, each batch has a pooled reference sample (</w:t>
      </w:r>
      <w:r>
        <w:rPr>
          <w:rFonts w:ascii="Times New Roman" w:hAnsi="Times New Roman" w:cs="Times New Roman"/>
          <w:color w:val="FF0000"/>
        </w:rPr>
        <w:t xml:space="preserve">each was </w:t>
      </w:r>
      <w:r w:rsidRPr="000821C4">
        <w:rPr>
          <w:rFonts w:ascii="Times New Roman" w:hAnsi="Times New Roman" w:cs="Times New Roman"/>
          <w:color w:val="FF0000"/>
        </w:rPr>
        <w:t>labeled with the tag</w:t>
      </w:r>
      <w:r>
        <w:rPr>
          <w:rFonts w:ascii="Times New Roman" w:hAnsi="Times New Roman" w:cs="Times New Roman"/>
          <w:color w:val="FF0000"/>
        </w:rPr>
        <w:t xml:space="preserve"> 126</w:t>
      </w:r>
      <w:r w:rsidRPr="000821C4">
        <w:rPr>
          <w:rFonts w:ascii="Times New Roman" w:hAnsi="Times New Roman" w:cs="Times New Roman"/>
          <w:color w:val="FF0000"/>
        </w:rPr>
        <w:t>)</w:t>
      </w:r>
    </w:p>
    <w:p w14:paraId="5358AF44" w14:textId="755659C2" w:rsidR="000821C4" w:rsidRPr="0086585A" w:rsidRDefault="000821C4" w:rsidP="000821C4">
      <w:pPr>
        <w:pStyle w:val="NormalWeb"/>
      </w:pPr>
      <w:r>
        <w:rPr>
          <w:rFonts w:ascii="Georgia" w:hAnsi="Georgia"/>
          <w:color w:val="1F1F1F"/>
        </w:rPr>
        <w:t>The</w:t>
      </w:r>
      <w:r>
        <w:rPr>
          <w:rStyle w:val="apple-converted-space"/>
          <w:rFonts w:ascii="Georgia" w:eastAsiaTheme="majorEastAsia" w:hAnsi="Georgia"/>
          <w:color w:val="1F1F1F"/>
        </w:rPr>
        <w:t> </w:t>
      </w:r>
      <w:r>
        <w:rPr>
          <w:rFonts w:ascii="Cambria" w:hAnsi="Cambria"/>
        </w:rPr>
        <w:t>Maxquant (1.6.2.6)</w:t>
      </w:r>
      <w:r>
        <w:rPr>
          <w:rFonts w:ascii="Georgia" w:hAnsi="Georgia"/>
          <w:color w:val="1F1F1F"/>
        </w:rPr>
        <w:t xml:space="preserve"> software was used to analyze TMT-based proteomics data. The defined parameters were as follows: </w:t>
      </w:r>
      <w:r>
        <w:rPr>
          <w:rFonts w:ascii="Cambria" w:hAnsi="Cambria"/>
        </w:rPr>
        <w:t>the protein modifications were carbamidomethylation (C) (fixed), oxidation (M) (variable), TMT-16Plex; the enzyme specificity was set to trypsin; the maximum missed cleavages were set to 2; the precursor ion mass tolerance was set to 10 ppm, and MS/MS tolerance was 0.6 Da</w:t>
      </w:r>
      <w:r>
        <w:rPr>
          <w:rFonts w:ascii="Georgia" w:hAnsi="Georgia"/>
          <w:color w:val="1F1F1F"/>
        </w:rPr>
        <w:t>.</w:t>
      </w:r>
    </w:p>
    <w:p w14:paraId="145BC818" w14:textId="77777777" w:rsidR="0086585A" w:rsidRPr="0086585A" w:rsidRDefault="0086585A" w:rsidP="0086585A">
      <w:pPr>
        <w:rPr>
          <w:rFonts w:ascii="Times New Roman" w:hAnsi="Times New Roman" w:cs="Times New Roman"/>
        </w:rPr>
      </w:pPr>
    </w:p>
    <w:p w14:paraId="554FEDAF" w14:textId="4C456347" w:rsidR="0086585A" w:rsidRPr="0086585A" w:rsidRDefault="0086585A" w:rsidP="0086585A">
      <w:pPr>
        <w:rPr>
          <w:rFonts w:ascii="Times New Roman" w:hAnsi="Times New Roman" w:cs="Times New Roman"/>
          <w:b/>
          <w:bCs/>
        </w:rPr>
      </w:pPr>
      <w:r w:rsidRPr="0086585A">
        <w:rPr>
          <w:rFonts w:ascii="Times New Roman" w:hAnsi="Times New Roman" w:cs="Times New Roman"/>
          <w:b/>
          <w:bCs/>
        </w:rPr>
        <w:t>Data normalization</w:t>
      </w:r>
    </w:p>
    <w:p w14:paraId="5C117FBD" w14:textId="156D3836" w:rsidR="00923712" w:rsidRPr="00923712" w:rsidRDefault="00923712" w:rsidP="00923712">
      <w:pPr>
        <w:rPr>
          <w:rFonts w:ascii="Times New Roman" w:hAnsi="Times New Roman" w:cs="Times New Roman"/>
        </w:rPr>
      </w:pPr>
      <w:r w:rsidRPr="00923712">
        <w:rPr>
          <w:rFonts w:ascii="Times New Roman" w:hAnsi="Times New Roman" w:cs="Times New Roman"/>
        </w:rPr>
        <w:t>The protein abundance has undergone three stages of normalization.</w:t>
      </w:r>
      <w:r w:rsidR="00A47DA2">
        <w:rPr>
          <w:rFonts w:ascii="Times New Roman" w:hAnsi="Times New Roman" w:cs="Times New Roman"/>
        </w:rPr>
        <w:t xml:space="preserve"> </w:t>
      </w:r>
      <w:r w:rsidRPr="00923712">
        <w:rPr>
          <w:rFonts w:ascii="Times New Roman" w:hAnsi="Times New Roman" w:cs="Times New Roman"/>
        </w:rPr>
        <w:t>In the first step, Sample Loading (SL) normalization, protein abundances were initially divided by the total protein abundance for each sample. These values were then scaled up by multiplying them with the mean of the total protein abundances across all samples. SL normalization was performed for each TMT channel individually.</w:t>
      </w:r>
    </w:p>
    <w:p w14:paraId="265E6681" w14:textId="77777777" w:rsidR="00923712" w:rsidRPr="00923712" w:rsidRDefault="00923712" w:rsidP="00923712">
      <w:pPr>
        <w:rPr>
          <w:rFonts w:ascii="Times New Roman" w:hAnsi="Times New Roman" w:cs="Times New Roman"/>
        </w:rPr>
      </w:pPr>
      <w:r w:rsidRPr="00923712">
        <w:rPr>
          <w:rFonts w:ascii="Times New Roman" w:hAnsi="Times New Roman" w:cs="Times New Roman"/>
        </w:rPr>
        <w:t xml:space="preserve">The second step, Internal Reference Scaling (IRS) normalization, was also executed separately for each TMT (Tandem Mass Tag) channel. Within each channel, the SL-normalized protein abundance values were divided by the abundance of that channel's </w:t>
      </w:r>
      <w:r w:rsidRPr="00923712">
        <w:rPr>
          <w:rFonts w:ascii="Times New Roman" w:hAnsi="Times New Roman" w:cs="Times New Roman"/>
        </w:rPr>
        <w:lastRenderedPageBreak/>
        <w:t>internal reference sample and then scaled up by multiplying with the geometric mean of the reference sample abundances for each protein.</w:t>
      </w:r>
    </w:p>
    <w:p w14:paraId="5BBA82E0" w14:textId="3D5A4C16" w:rsidR="00923712" w:rsidRPr="0086585A" w:rsidRDefault="00923712" w:rsidP="0086585A">
      <w:pPr>
        <w:rPr>
          <w:rFonts w:ascii="Times New Roman" w:hAnsi="Times New Roman" w:cs="Times New Roman"/>
        </w:rPr>
      </w:pPr>
      <w:r w:rsidRPr="00923712">
        <w:rPr>
          <w:rFonts w:ascii="Times New Roman" w:hAnsi="Times New Roman" w:cs="Times New Roman"/>
        </w:rPr>
        <w:t>Finally, the IRS-normalized protein abundance values were further adjusted using edgeR v</w:t>
      </w:r>
      <w:r w:rsidR="004E49CF">
        <w:rPr>
          <w:rFonts w:ascii="Times New Roman" w:hAnsi="Times New Roman" w:cs="Times New Roman"/>
        </w:rPr>
        <w:t>.</w:t>
      </w:r>
      <w:r w:rsidRPr="00923712">
        <w:rPr>
          <w:rFonts w:ascii="Times New Roman" w:hAnsi="Times New Roman" w:cs="Times New Roman"/>
        </w:rPr>
        <w:t xml:space="preserve"> 3.40.2 and its Trimmed Mean of M values (TMM) normalization method. TMM </w:t>
      </w:r>
      <w:r>
        <w:rPr>
          <w:rFonts w:ascii="Times New Roman" w:hAnsi="Times New Roman" w:cs="Times New Roman"/>
        </w:rPr>
        <w:t xml:space="preserve">normalization can </w:t>
      </w:r>
      <w:r w:rsidRPr="00923712">
        <w:rPr>
          <w:rFonts w:ascii="Times New Roman" w:hAnsi="Times New Roman" w:cs="Times New Roman"/>
        </w:rPr>
        <w:t>correct for variations in protein composition. After TMM normalization, the abundance values were</w:t>
      </w:r>
      <w:r>
        <w:rPr>
          <w:rFonts w:ascii="Times New Roman" w:hAnsi="Times New Roman" w:cs="Times New Roman"/>
        </w:rPr>
        <w:t xml:space="preserve"> log2</w:t>
      </w:r>
      <w:r w:rsidRPr="00923712">
        <w:rPr>
          <w:rFonts w:ascii="Times New Roman" w:hAnsi="Times New Roman" w:cs="Times New Roman"/>
        </w:rPr>
        <w:t xml:space="preserve"> transformed.</w:t>
      </w:r>
    </w:p>
    <w:p w14:paraId="17927C65" w14:textId="77777777" w:rsidR="0086585A" w:rsidRPr="0086585A" w:rsidRDefault="0086585A" w:rsidP="0086585A">
      <w:pPr>
        <w:rPr>
          <w:rFonts w:ascii="Times New Roman" w:hAnsi="Times New Roman" w:cs="Times New Roman"/>
        </w:rPr>
      </w:pPr>
    </w:p>
    <w:p w14:paraId="44B3B890" w14:textId="757F1F7A" w:rsidR="0086585A" w:rsidRPr="0086585A" w:rsidRDefault="0086585A" w:rsidP="0086585A">
      <w:pPr>
        <w:rPr>
          <w:rFonts w:ascii="Times New Roman" w:hAnsi="Times New Roman" w:cs="Times New Roman"/>
          <w:b/>
          <w:bCs/>
        </w:rPr>
      </w:pPr>
      <w:r w:rsidRPr="0086585A">
        <w:rPr>
          <w:rFonts w:ascii="Times New Roman" w:hAnsi="Times New Roman" w:cs="Times New Roman"/>
          <w:b/>
          <w:bCs/>
        </w:rPr>
        <w:t>Principal component analysis and outlier detection</w:t>
      </w:r>
    </w:p>
    <w:p w14:paraId="3DBC5896" w14:textId="504D725E" w:rsidR="0086585A" w:rsidRPr="0086585A" w:rsidRDefault="00F92A71" w:rsidP="0086585A">
      <w:pPr>
        <w:pStyle w:val="NormalWeb"/>
      </w:pPr>
      <w:r w:rsidRPr="00F92A71">
        <w:t xml:space="preserve">Principal Component Analysis (PCA) is utilized to detect batch effects through the examination of patterns in plots that pair the first four principal components. The PCA plots reveal a </w:t>
      </w:r>
      <w:r>
        <w:t>clear</w:t>
      </w:r>
      <w:r w:rsidRPr="00F92A71">
        <w:t xml:space="preserve"> batch effect associated with</w:t>
      </w:r>
      <w:r>
        <w:t xml:space="preserve"> </w:t>
      </w:r>
      <w:r w:rsidR="001F77AE" w:rsidRPr="001F77AE">
        <w:t>RNA Integrity Number (RIN)</w:t>
      </w:r>
      <w:r w:rsidRPr="00F92A71">
        <w:t xml:space="preserve"> and pH in the CYTOSOLIC and PELLET fractions, as well as a pronounced batch effect related to age in the SYNAPTOSOMAL fraction</w:t>
      </w:r>
      <w:r>
        <w:t xml:space="preserve"> </w:t>
      </w:r>
      <w:r w:rsidR="0086585A" w:rsidRPr="0086585A">
        <w:t>(</w:t>
      </w:r>
      <w:r w:rsidR="0086585A" w:rsidRPr="00331B0B">
        <w:rPr>
          <w:highlight w:val="yellow"/>
        </w:rPr>
        <w:t xml:space="preserve">supplementary Fig. </w:t>
      </w:r>
      <w:r w:rsidR="0086585A" w:rsidRPr="00331B0B">
        <w:rPr>
          <w:rStyle w:val="Emphasis"/>
          <w:rFonts w:eastAsiaTheme="majorEastAsia"/>
          <w:i w:val="0"/>
          <w:iCs w:val="0"/>
          <w:highlight w:val="yellow"/>
        </w:rPr>
        <w:t>results/rerun/QC</w:t>
      </w:r>
      <w:r w:rsidR="0086585A" w:rsidRPr="00331B0B">
        <w:rPr>
          <w:rStyle w:val="Emphasis"/>
          <w:rFonts w:eastAsiaTheme="majorEastAsia"/>
          <w:highlight w:val="yellow"/>
        </w:rPr>
        <w:t>/*</w:t>
      </w:r>
      <w:r w:rsidR="0086585A" w:rsidRPr="00331B0B">
        <w:rPr>
          <w:highlight w:val="yellow"/>
        </w:rPr>
        <w:t>_PCA_plot.pdf</w:t>
      </w:r>
      <w:r w:rsidR="00331B0B">
        <w:t xml:space="preserve">, </w:t>
      </w:r>
      <w:r w:rsidR="00331B0B" w:rsidRPr="0086585A">
        <w:rPr>
          <w:highlight w:val="yellow"/>
        </w:rPr>
        <w:t>The 2nd figure on page 4 for CYTOSOLIC; the last figure on page 4 for PELLET; the last figure on page 6 for SYNAPTOSOMAL</w:t>
      </w:r>
      <w:r w:rsidR="0086585A" w:rsidRPr="0086585A">
        <w:t>). The RIN values and pH are moderately positively correlated (</w:t>
      </w:r>
      <w:r w:rsidR="0086585A" w:rsidRPr="0086585A">
        <w:rPr>
          <w:highlight w:val="yellow"/>
        </w:rPr>
        <w:t>supplementary Fig. results/rerun/QC/RINvsPH.pdf</w:t>
      </w:r>
      <w:r w:rsidR="0086585A" w:rsidRPr="0086585A">
        <w:t>).</w:t>
      </w:r>
    </w:p>
    <w:p w14:paraId="7D9F3806" w14:textId="722E4802" w:rsidR="0086585A" w:rsidRPr="0086585A" w:rsidRDefault="001F77AE" w:rsidP="0086585A">
      <w:pPr>
        <w:rPr>
          <w:rFonts w:ascii="Times New Roman" w:hAnsi="Times New Roman" w:cs="Times New Roman"/>
        </w:rPr>
      </w:pPr>
      <w:r w:rsidRPr="001F77AE">
        <w:rPr>
          <w:rFonts w:ascii="Times New Roman" w:hAnsi="Times New Roman" w:cs="Times New Roman"/>
        </w:rPr>
        <w:t xml:space="preserve">An outlier, labeled 133C_G2, was identified in the CYTOSOLIC fraction using the Mahalanobis distances </w:t>
      </w:r>
      <w:r>
        <w:rPr>
          <w:rFonts w:ascii="Times New Roman" w:hAnsi="Times New Roman" w:cs="Times New Roman"/>
        </w:rPr>
        <w:t>of</w:t>
      </w:r>
      <w:r w:rsidRPr="001F77AE">
        <w:rPr>
          <w:rFonts w:ascii="Times New Roman" w:hAnsi="Times New Roman" w:cs="Times New Roman"/>
        </w:rPr>
        <w:t xml:space="preserve"> PC1 and PC2, employing the R function pca.outlier() from </w:t>
      </w:r>
      <w:r>
        <w:rPr>
          <w:rFonts w:ascii="Times New Roman" w:hAnsi="Times New Roman" w:cs="Times New Roman"/>
        </w:rPr>
        <w:t xml:space="preserve">the </w:t>
      </w:r>
      <w:r w:rsidRPr="001F77AE">
        <w:rPr>
          <w:rFonts w:ascii="Times New Roman" w:hAnsi="Times New Roman" w:cs="Times New Roman"/>
        </w:rPr>
        <w:t>package</w:t>
      </w:r>
      <w:r>
        <w:rPr>
          <w:rFonts w:ascii="Times New Roman" w:hAnsi="Times New Roman" w:cs="Times New Roman"/>
        </w:rPr>
        <w:t xml:space="preserve"> </w:t>
      </w:r>
      <w:r w:rsidRPr="0086585A">
        <w:rPr>
          <w:rFonts w:ascii="Times New Roman" w:hAnsi="Times New Roman" w:cs="Times New Roman"/>
        </w:rPr>
        <w:t>mt v.2.0-1.19</w:t>
      </w:r>
      <w:r w:rsidR="0086585A" w:rsidRPr="0086585A">
        <w:rPr>
          <w:rFonts w:ascii="Times New Roman" w:hAnsi="Times New Roman" w:cs="Times New Roman"/>
        </w:rPr>
        <w:t xml:space="preserve"> (</w:t>
      </w:r>
      <w:r w:rsidR="0086585A" w:rsidRPr="0086585A">
        <w:rPr>
          <w:rFonts w:ascii="Times New Roman" w:hAnsi="Times New Roman" w:cs="Times New Roman"/>
          <w:highlight w:val="yellow"/>
        </w:rPr>
        <w:t>supplementary Fig. results/rerun/QC/PCA_plot_outlier_CYTOSOL.pdf</w:t>
      </w:r>
      <w:r w:rsidR="0086585A" w:rsidRPr="0086585A">
        <w:rPr>
          <w:rFonts w:ascii="Times New Roman" w:hAnsi="Times New Roman" w:cs="Times New Roman"/>
        </w:rPr>
        <w:t>), and was then removed from further analyses.</w:t>
      </w:r>
    </w:p>
    <w:p w14:paraId="73232451" w14:textId="77777777" w:rsidR="0086585A" w:rsidRPr="0086585A" w:rsidRDefault="0086585A" w:rsidP="0086585A">
      <w:pPr>
        <w:rPr>
          <w:rFonts w:ascii="Times New Roman" w:hAnsi="Times New Roman" w:cs="Times New Roman"/>
        </w:rPr>
      </w:pPr>
    </w:p>
    <w:p w14:paraId="5E3A3FFC" w14:textId="3611AD75" w:rsidR="0086585A" w:rsidRPr="0086585A" w:rsidRDefault="0086585A" w:rsidP="0086585A">
      <w:pPr>
        <w:rPr>
          <w:rFonts w:ascii="Times New Roman" w:hAnsi="Times New Roman" w:cs="Times New Roman"/>
          <w:b/>
          <w:bCs/>
        </w:rPr>
      </w:pPr>
      <w:r w:rsidRPr="0086585A">
        <w:rPr>
          <w:rFonts w:ascii="Times New Roman" w:hAnsi="Times New Roman" w:cs="Times New Roman"/>
          <w:b/>
          <w:bCs/>
        </w:rPr>
        <w:t>Differential analysis using Limma</w:t>
      </w:r>
    </w:p>
    <w:p w14:paraId="4128D17A" w14:textId="46296095" w:rsidR="001F77AE" w:rsidRPr="0086585A" w:rsidRDefault="001F77AE" w:rsidP="0086585A">
      <w:pPr>
        <w:rPr>
          <w:rFonts w:ascii="Times New Roman" w:hAnsi="Times New Roman" w:cs="Times New Roman"/>
        </w:rPr>
      </w:pPr>
      <w:r w:rsidRPr="001F77AE">
        <w:rPr>
          <w:rFonts w:ascii="Times New Roman" w:hAnsi="Times New Roman" w:cs="Times New Roman"/>
        </w:rPr>
        <w:t>The R package limma</w:t>
      </w:r>
      <w:r>
        <w:rPr>
          <w:rFonts w:ascii="Times New Roman" w:hAnsi="Times New Roman" w:cs="Times New Roman"/>
        </w:rPr>
        <w:t xml:space="preserve"> </w:t>
      </w:r>
      <w:r w:rsidRPr="001F77AE">
        <w:rPr>
          <w:rFonts w:ascii="Times New Roman" w:hAnsi="Times New Roman" w:cs="Times New Roman"/>
        </w:rPr>
        <w:t>v</w:t>
      </w:r>
      <w:r>
        <w:rPr>
          <w:rFonts w:ascii="Times New Roman" w:hAnsi="Times New Roman" w:cs="Times New Roman"/>
        </w:rPr>
        <w:t>.</w:t>
      </w:r>
      <w:r w:rsidRPr="001F77AE">
        <w:rPr>
          <w:rFonts w:ascii="Times New Roman" w:hAnsi="Times New Roman" w:cs="Times New Roman"/>
        </w:rPr>
        <w:t xml:space="preserve"> 3.54.2 (Smyth 2005) was used to perform differential analysis to identify proteins that are differentially abundant. Simultaneously, the analysis corrected for RNA Integrity Number (RIN) for genes in the CYTOSOLIC and PELLET fractions, and for age for genes in the SYNAPTOSOMAL fraction. Proteins with an adjusted P-value of less than 0.2 were considered statistically significant.</w:t>
      </w:r>
    </w:p>
    <w:p w14:paraId="7E38FA0E" w14:textId="77777777" w:rsidR="0086585A" w:rsidRPr="0086585A" w:rsidRDefault="0086585A" w:rsidP="0086585A">
      <w:pPr>
        <w:rPr>
          <w:rFonts w:ascii="Times New Roman" w:hAnsi="Times New Roman" w:cs="Times New Roman"/>
        </w:rPr>
      </w:pPr>
    </w:p>
    <w:p w14:paraId="6ADDE032" w14:textId="1E479C99" w:rsidR="0086585A" w:rsidRPr="0086585A" w:rsidRDefault="0086585A" w:rsidP="0086585A">
      <w:pPr>
        <w:rPr>
          <w:rFonts w:ascii="Times New Roman" w:hAnsi="Times New Roman" w:cs="Times New Roman"/>
        </w:rPr>
      </w:pPr>
      <w:r w:rsidRPr="0086585A">
        <w:rPr>
          <w:rFonts w:ascii="Times New Roman" w:hAnsi="Times New Roman" w:cs="Times New Roman"/>
        </w:rPr>
        <w:t>Results: There are in total 44 and 144 up-regulated proteins that were detected, respectively, for the CYTOSOLIC and PELLET compartments, the number of down-regulated proteins were, respectively 18 and 42 for the CYTOSOLIC and PELLET compartments, and the significant protein overlapping between the</w:t>
      </w:r>
      <w:r w:rsidR="00302A2E">
        <w:rPr>
          <w:rFonts w:ascii="Times New Roman" w:hAnsi="Times New Roman" w:cs="Times New Roman"/>
        </w:rPr>
        <w:t>se two</w:t>
      </w:r>
      <w:r w:rsidRPr="0086585A">
        <w:rPr>
          <w:rFonts w:ascii="Times New Roman" w:hAnsi="Times New Roman" w:cs="Times New Roman"/>
        </w:rPr>
        <w:t xml:space="preserve"> compartments are very limited (</w:t>
      </w:r>
      <w:r w:rsidRPr="0086585A">
        <w:rPr>
          <w:rFonts w:ascii="Times New Roman" w:hAnsi="Times New Roman" w:cs="Times New Roman"/>
          <w:highlight w:val="yellow"/>
        </w:rPr>
        <w:t>supplementary Fig. results/rerun/DifferentialAnalysis/Sig.Diff.proteins_upset.pdf, supplementary Table results/rerun/DifferentialAnalysis/Differential_Table_#.xlsx</w:t>
      </w:r>
      <w:r w:rsidRPr="0086585A">
        <w:rPr>
          <w:rFonts w:ascii="Times New Roman" w:hAnsi="Times New Roman" w:cs="Times New Roman"/>
        </w:rPr>
        <w:t>). There is no significant protein detected for the SYNAPTOSOMAL compartment (</w:t>
      </w:r>
      <w:r w:rsidRPr="0086585A">
        <w:rPr>
          <w:rFonts w:ascii="Times New Roman" w:hAnsi="Times New Roman" w:cs="Times New Roman"/>
          <w:highlight w:val="yellow"/>
        </w:rPr>
        <w:t>supplementary Fig.</w:t>
      </w:r>
      <w:r>
        <w:rPr>
          <w:rFonts w:ascii="Times New Roman" w:hAnsi="Times New Roman" w:cs="Times New Roman"/>
        </w:rPr>
        <w:t xml:space="preserve"> </w:t>
      </w:r>
      <w:r w:rsidRPr="0086585A">
        <w:rPr>
          <w:rFonts w:ascii="Times New Roman" w:hAnsi="Times New Roman" w:cs="Times New Roman"/>
          <w:highlight w:val="yellow"/>
        </w:rPr>
        <w:t>results/rerun/DifferentialAnalysis/Sig.Diff.proteins_upset.pdf, supplementary Table results/rerun/DifferentialAnalysis/Differential_Table_#.xlsx</w:t>
      </w:r>
      <w:r w:rsidRPr="0086585A">
        <w:rPr>
          <w:rFonts w:ascii="Times New Roman" w:hAnsi="Times New Roman" w:cs="Times New Roman"/>
        </w:rPr>
        <w:t xml:space="preserve">).  </w:t>
      </w:r>
    </w:p>
    <w:p w14:paraId="5CEEDAC5" w14:textId="77777777" w:rsidR="0086585A" w:rsidRPr="0086585A" w:rsidRDefault="0086585A" w:rsidP="0086585A">
      <w:pPr>
        <w:rPr>
          <w:rFonts w:ascii="Times New Roman" w:hAnsi="Times New Roman" w:cs="Times New Roman"/>
        </w:rPr>
      </w:pPr>
    </w:p>
    <w:p w14:paraId="524B941A" w14:textId="77777777" w:rsidR="0086585A" w:rsidRPr="00581F50" w:rsidRDefault="0086585A" w:rsidP="0086585A">
      <w:pPr>
        <w:rPr>
          <w:rFonts w:ascii="Times New Roman" w:hAnsi="Times New Roman" w:cs="Times New Roman"/>
          <w:sz w:val="20"/>
          <w:szCs w:val="20"/>
        </w:rPr>
      </w:pPr>
      <w:r w:rsidRPr="00581F50">
        <w:rPr>
          <w:rFonts w:ascii="Times New Roman" w:hAnsi="Times New Roman" w:cs="Times New Roman"/>
          <w:sz w:val="20"/>
          <w:szCs w:val="20"/>
        </w:rPr>
        <w:t>Smyth, G. K. (2005). Limma: linear models for microarray data. Gentleman RCarey VDudoit SIrizarry RHuber W Bioinformatics and computational biology solutions using R and Bioconductor.</w:t>
      </w:r>
    </w:p>
    <w:p w14:paraId="387D8FCC" w14:textId="77777777" w:rsidR="0086585A" w:rsidRPr="0086585A" w:rsidRDefault="0086585A" w:rsidP="0086585A">
      <w:pPr>
        <w:rPr>
          <w:rFonts w:ascii="Times New Roman" w:hAnsi="Times New Roman" w:cs="Times New Roman"/>
        </w:rPr>
      </w:pPr>
    </w:p>
    <w:p w14:paraId="2AB399EF" w14:textId="5F383A11" w:rsidR="0086585A" w:rsidRPr="0086585A" w:rsidRDefault="0086585A" w:rsidP="0086585A">
      <w:pPr>
        <w:rPr>
          <w:rFonts w:ascii="Times New Roman" w:hAnsi="Times New Roman" w:cs="Times New Roman"/>
          <w:b/>
          <w:bCs/>
        </w:rPr>
      </w:pPr>
      <w:r w:rsidRPr="0086585A">
        <w:rPr>
          <w:rFonts w:ascii="Times New Roman" w:hAnsi="Times New Roman" w:cs="Times New Roman"/>
          <w:b/>
          <w:bCs/>
        </w:rPr>
        <w:t>Integration with DIABLO and biomarker discovery</w:t>
      </w:r>
    </w:p>
    <w:p w14:paraId="472525E3" w14:textId="0A309FE9" w:rsidR="0086585A" w:rsidRPr="0086585A" w:rsidRDefault="0086585A" w:rsidP="0086585A">
      <w:pPr>
        <w:rPr>
          <w:rFonts w:ascii="Times New Roman" w:hAnsi="Times New Roman" w:cs="Times New Roman"/>
        </w:rPr>
      </w:pPr>
      <w:r w:rsidRPr="0086585A">
        <w:rPr>
          <w:rFonts w:ascii="Times New Roman" w:hAnsi="Times New Roman" w:cs="Times New Roman"/>
        </w:rPr>
        <w:t>We performed supervised "integrated" dimensionality reduction using</w:t>
      </w:r>
      <w:r w:rsidR="00302A2E">
        <w:rPr>
          <w:rFonts w:ascii="Times New Roman" w:hAnsi="Times New Roman" w:cs="Times New Roman"/>
        </w:rPr>
        <w:t xml:space="preserve"> the</w:t>
      </w:r>
      <w:r w:rsidRPr="0086585A">
        <w:rPr>
          <w:rFonts w:ascii="Times New Roman" w:hAnsi="Times New Roman" w:cs="Times New Roman"/>
        </w:rPr>
        <w:t xml:space="preserve"> Data Integration Analysis for Biomarker discovery using Latent cOmponents (DIABLO)</w:t>
      </w:r>
      <w:r w:rsidR="00302A2E">
        <w:rPr>
          <w:rFonts w:ascii="Times New Roman" w:hAnsi="Times New Roman" w:cs="Times New Roman"/>
        </w:rPr>
        <w:t xml:space="preserve"> approach,</w:t>
      </w:r>
      <w:r w:rsidRPr="0086585A">
        <w:rPr>
          <w:rFonts w:ascii="Times New Roman" w:hAnsi="Times New Roman" w:cs="Times New Roman"/>
        </w:rPr>
        <w:t xml:space="preserve"> as implemented in the R package mixOmics v.6.22.0 (Singh et al. 2019). DIABLO integrates </w:t>
      </w:r>
      <w:r w:rsidR="008A789E">
        <w:rPr>
          <w:rFonts w:ascii="Times New Roman" w:hAnsi="Times New Roman" w:cs="Times New Roman"/>
        </w:rPr>
        <w:t xml:space="preserve">data from </w:t>
      </w:r>
      <w:r w:rsidRPr="0086585A">
        <w:rPr>
          <w:rFonts w:ascii="Times New Roman" w:hAnsi="Times New Roman" w:cs="Times New Roman"/>
        </w:rPr>
        <w:t xml:space="preserve">the three cellular compartments </w:t>
      </w:r>
      <w:r w:rsidR="008A789E">
        <w:rPr>
          <w:rFonts w:ascii="Times New Roman" w:hAnsi="Times New Roman" w:cs="Times New Roman"/>
        </w:rPr>
        <w:t xml:space="preserve">and concurrently </w:t>
      </w:r>
      <w:r w:rsidRPr="0086585A">
        <w:rPr>
          <w:rFonts w:ascii="Times New Roman" w:hAnsi="Times New Roman" w:cs="Times New Roman"/>
        </w:rPr>
        <w:t xml:space="preserve">identifies key protein markers that best </w:t>
      </w:r>
      <w:r w:rsidR="00247011">
        <w:rPr>
          <w:rFonts w:ascii="Times New Roman" w:hAnsi="Times New Roman" w:cs="Times New Roman"/>
        </w:rPr>
        <w:t>distinguish</w:t>
      </w:r>
      <w:r w:rsidRPr="0086585A">
        <w:rPr>
          <w:rFonts w:ascii="Times New Roman" w:hAnsi="Times New Roman" w:cs="Times New Roman"/>
        </w:rPr>
        <w:t xml:space="preserve"> sample groups (control vs alcoholism). </w:t>
      </w:r>
      <w:r w:rsidR="00CB7E05" w:rsidRPr="00CB7E05">
        <w:rPr>
          <w:rFonts w:ascii="Times New Roman" w:hAnsi="Times New Roman" w:cs="Times New Roman"/>
        </w:rPr>
        <w:t>During this analysis, DIABLO optimizes the representation of common or correlated information across the compartments, meaning it also considers interactions among compartments</w:t>
      </w:r>
      <w:r w:rsidRPr="0086585A">
        <w:rPr>
          <w:rFonts w:ascii="Times New Roman" w:hAnsi="Times New Roman" w:cs="Times New Roman"/>
        </w:rPr>
        <w:t>.</w:t>
      </w:r>
    </w:p>
    <w:p w14:paraId="772B5AEA" w14:textId="1FB7F80B" w:rsidR="0086585A" w:rsidRPr="0086585A" w:rsidRDefault="00E46768" w:rsidP="0086585A">
      <w:pPr>
        <w:rPr>
          <w:rFonts w:ascii="Times New Roman" w:hAnsi="Times New Roman" w:cs="Times New Roman"/>
        </w:rPr>
      </w:pPr>
      <w:r w:rsidRPr="00E46768">
        <w:rPr>
          <w:rFonts w:ascii="Times New Roman" w:hAnsi="Times New Roman" w:cs="Times New Roman"/>
        </w:rPr>
        <w:t xml:space="preserve">To determine an appropriate design matrix, we </w:t>
      </w:r>
      <w:r>
        <w:rPr>
          <w:rFonts w:ascii="Times New Roman" w:hAnsi="Times New Roman" w:cs="Times New Roman"/>
        </w:rPr>
        <w:t>tested</w:t>
      </w:r>
      <w:r w:rsidRPr="00E46768">
        <w:rPr>
          <w:rFonts w:ascii="Times New Roman" w:hAnsi="Times New Roman" w:cs="Times New Roman"/>
        </w:rPr>
        <w:t xml:space="preserve"> five levels of connection strength: 0.1, 0.2, 0.3, 0.4, and 0.5. At each level of connection strength, we employed repeated cross-validation (four-fold, repeated ten times) initially to ascertain the minimal number of latent components capable of sufficiently differentiating the two sample groups (control versus alcoholism). Subsequently, we identified the optimal size for the cross-dataset biomarker panel. In order to evaluate the model's performance with the best number of latent components and the optimal biomarker panel size, we performed an additional series of four-fold cross-validation, repeated ten times, to compute the majority voting-based balanced error rate (BER, Rohart et et al., 2017) using centroid distances within the model. The model with a design matrix featuring pairwise connections between the three compartments at a connection strength of 0.1 yielded the lowest BER and was therefore chosen for subsequent analyse</w:t>
      </w:r>
      <w:r>
        <w:rPr>
          <w:rFonts w:ascii="Times New Roman" w:hAnsi="Times New Roman" w:cs="Times New Roman"/>
        </w:rPr>
        <w:t>s</w:t>
      </w:r>
      <w:r w:rsidR="0086585A" w:rsidRPr="0086585A">
        <w:rPr>
          <w:rFonts w:ascii="Times New Roman" w:hAnsi="Times New Roman" w:cs="Times New Roman"/>
        </w:rPr>
        <w:t xml:space="preserve"> (</w:t>
      </w:r>
      <w:r w:rsidR="0086585A" w:rsidRPr="0086585A">
        <w:rPr>
          <w:rFonts w:ascii="Times New Roman" w:hAnsi="Times New Roman" w:cs="Times New Roman"/>
          <w:highlight w:val="yellow"/>
        </w:rPr>
        <w:t>supplementary Fig. results/rerun/Integration/DIABLO/MajorityVote.error.rates.pdf</w:t>
      </w:r>
      <w:r w:rsidR="0086585A" w:rsidRPr="0086585A">
        <w:rPr>
          <w:rFonts w:ascii="Times New Roman" w:hAnsi="Times New Roman" w:cs="Times New Roman"/>
        </w:rPr>
        <w:t xml:space="preserve">). </w:t>
      </w:r>
      <w:r w:rsidR="004F5A94" w:rsidRPr="004F5A94">
        <w:rPr>
          <w:rFonts w:ascii="Times New Roman" w:hAnsi="Times New Roman" w:cs="Times New Roman"/>
        </w:rPr>
        <w:t>In the finalized model, we identified two latent components. The biomarker panel for latent component 1 comprised of 45 proteins from the CYTOSOLIC compartment, 20 from the PELLET compartment, and 3 from the SYNAPTOSOMAL compartment. For latent component 2, the panel included 15 CYTOSOLIC proteins, 10 PELLET proteins, and 7 SYNAPTOSOMAL proteins</w:t>
      </w:r>
      <w:r w:rsidR="004F5A94">
        <w:rPr>
          <w:rFonts w:ascii="Times New Roman" w:hAnsi="Times New Roman" w:cs="Times New Roman"/>
        </w:rPr>
        <w:t xml:space="preserve"> </w:t>
      </w:r>
      <w:r w:rsidR="0086585A" w:rsidRPr="0086585A">
        <w:rPr>
          <w:rFonts w:ascii="Times New Roman" w:hAnsi="Times New Roman" w:cs="Times New Roman"/>
        </w:rPr>
        <w:t>(</w:t>
      </w:r>
      <w:r w:rsidR="0086585A" w:rsidRPr="0086585A">
        <w:rPr>
          <w:rFonts w:ascii="Times New Roman" w:hAnsi="Times New Roman" w:cs="Times New Roman"/>
          <w:highlight w:val="yellow"/>
        </w:rPr>
        <w:t>supplementary Fig. results/rerun/Integration/DIABLO/selectedProteins/SelectedFeatureLoadingPlot.pdf</w:t>
      </w:r>
      <w:r w:rsidR="0086585A" w:rsidRPr="0086585A">
        <w:rPr>
          <w:rFonts w:ascii="Times New Roman" w:hAnsi="Times New Roman" w:cs="Times New Roman"/>
        </w:rPr>
        <w:t>).</w:t>
      </w:r>
    </w:p>
    <w:p w14:paraId="554BC0F6" w14:textId="77777777" w:rsidR="0086585A" w:rsidRDefault="0086585A" w:rsidP="0086585A">
      <w:pPr>
        <w:rPr>
          <w:rFonts w:ascii="Times New Roman" w:hAnsi="Times New Roman" w:cs="Times New Roman"/>
        </w:rPr>
      </w:pPr>
      <w:r w:rsidRPr="0086585A">
        <w:rPr>
          <w:rFonts w:ascii="Times New Roman" w:hAnsi="Times New Roman" w:cs="Times New Roman"/>
        </w:rPr>
        <w:t>Among the two latent components of the final model, it is mostly component 1 that captures the differences between the two sample groups (control vs alcoholism) (</w:t>
      </w:r>
      <w:r w:rsidRPr="0086585A">
        <w:rPr>
          <w:rFonts w:ascii="Times New Roman" w:hAnsi="Times New Roman" w:cs="Times New Roman"/>
          <w:highlight w:val="cyan"/>
        </w:rPr>
        <w:t>Fig. results/rerun/Integration/DIABLO/SampleDistributionOnPLSspace.pdf</w:t>
      </w:r>
      <w:r w:rsidRPr="0086585A">
        <w:rPr>
          <w:rFonts w:ascii="Times New Roman" w:hAnsi="Times New Roman" w:cs="Times New Roman"/>
        </w:rPr>
        <w:t>), therefore, the downstream analysis will mainly focus on proteins selected for component 1.</w:t>
      </w:r>
    </w:p>
    <w:p w14:paraId="512E4BD0" w14:textId="346D31FB" w:rsidR="00CF74FB" w:rsidRDefault="00CF74FB" w:rsidP="0086585A">
      <w:pPr>
        <w:rPr>
          <w:rFonts w:ascii="Times New Roman" w:hAnsi="Times New Roman" w:cs="Times New Roman"/>
        </w:rPr>
      </w:pPr>
      <w:r>
        <w:rPr>
          <w:rFonts w:ascii="Times New Roman" w:hAnsi="Times New Roman" w:cs="Times New Roman"/>
        </w:rPr>
        <w:t xml:space="preserve">Most of the selected proteins for component 1 have been identified to be </w:t>
      </w:r>
      <w:r w:rsidR="00252E2F">
        <w:rPr>
          <w:rFonts w:ascii="Times New Roman" w:hAnsi="Times New Roman" w:cs="Times New Roman"/>
        </w:rPr>
        <w:t xml:space="preserve">significant </w:t>
      </w:r>
      <w:r>
        <w:rPr>
          <w:rFonts w:ascii="Times New Roman" w:hAnsi="Times New Roman" w:cs="Times New Roman"/>
        </w:rPr>
        <w:t>differential proteins (</w:t>
      </w:r>
      <w:r w:rsidRPr="00CF74FB">
        <w:rPr>
          <w:rFonts w:ascii="Times New Roman" w:hAnsi="Times New Roman" w:cs="Times New Roman"/>
          <w:highlight w:val="cyan"/>
        </w:rPr>
        <w:t>Fig.</w:t>
      </w:r>
      <w:r w:rsidRPr="00CF74FB">
        <w:rPr>
          <w:rFonts w:ascii="Times New Roman" w:hAnsi="Times New Roman" w:cs="Times New Roman"/>
          <w:highlight w:val="cyan"/>
        </w:rPr>
        <w:t xml:space="preserve"> </w:t>
      </w:r>
      <w:r w:rsidRPr="00CF74FB">
        <w:rPr>
          <w:rFonts w:ascii="Times New Roman" w:hAnsi="Times New Roman" w:cs="Times New Roman"/>
          <w:highlight w:val="cyan"/>
        </w:rPr>
        <w:t>results/rerun/Integration/DIABLO/ selectedProteins/Sig.Diff._Diablo_proteins_upset_comp1.pdf</w:t>
      </w:r>
      <w:r>
        <w:rPr>
          <w:rFonts w:ascii="Times New Roman" w:hAnsi="Times New Roman" w:cs="Times New Roman"/>
        </w:rPr>
        <w:t>)</w:t>
      </w:r>
    </w:p>
    <w:p w14:paraId="06D6581F" w14:textId="218F21E5" w:rsidR="00CF74FB" w:rsidRDefault="00CF74FB" w:rsidP="0086585A">
      <w:pPr>
        <w:rPr>
          <w:rFonts w:ascii="Times New Roman" w:hAnsi="Times New Roman" w:cs="Times New Roman"/>
        </w:rPr>
      </w:pPr>
      <w:r w:rsidRPr="00CF74FB">
        <w:rPr>
          <w:rFonts w:ascii="Times New Roman" w:hAnsi="Times New Roman" w:cs="Times New Roman"/>
          <w:color w:val="FF0000"/>
        </w:rPr>
        <w:t>NOTE:</w:t>
      </w:r>
      <w:r>
        <w:rPr>
          <w:rFonts w:ascii="Times New Roman" w:hAnsi="Times New Roman" w:cs="Times New Roman"/>
        </w:rPr>
        <w:t xml:space="preserve"> If you want to pick up proteins of interest for discussion, you can refer to the first heatmap </w:t>
      </w:r>
      <w:r w:rsidR="00E47561">
        <w:rPr>
          <w:rFonts w:ascii="Times New Roman" w:hAnsi="Times New Roman" w:cs="Times New Roman"/>
        </w:rPr>
        <w:t>(</w:t>
      </w:r>
      <w:r w:rsidR="00E47561" w:rsidRPr="0086585A">
        <w:rPr>
          <w:rFonts w:ascii="Times New Roman" w:hAnsi="Times New Roman" w:cs="Times New Roman"/>
          <w:highlight w:val="cyan"/>
        </w:rPr>
        <w:t>Fig.</w:t>
      </w:r>
      <w:r w:rsidR="00E47561">
        <w:rPr>
          <w:rFonts w:ascii="Times New Roman" w:hAnsi="Times New Roman" w:cs="Times New Roman"/>
        </w:rPr>
        <w:t xml:space="preserve"> </w:t>
      </w:r>
      <w:r w:rsidR="00E47561" w:rsidRPr="0086585A">
        <w:rPr>
          <w:rFonts w:ascii="Times New Roman" w:hAnsi="Times New Roman" w:cs="Times New Roman"/>
          <w:highlight w:val="cyan"/>
        </w:rPr>
        <w:t>results/rerun/Integration/DIABLO/ selectedProteins/</w:t>
      </w:r>
      <w:r w:rsidR="00E47561" w:rsidRPr="0086585A">
        <w:rPr>
          <w:highlight w:val="cyan"/>
        </w:rPr>
        <w:t xml:space="preserve"> </w:t>
      </w:r>
      <w:r w:rsidR="00E47561" w:rsidRPr="0086585A">
        <w:rPr>
          <w:rFonts w:ascii="Times New Roman" w:hAnsi="Times New Roman" w:cs="Times New Roman"/>
          <w:highlight w:val="cyan"/>
        </w:rPr>
        <w:lastRenderedPageBreak/>
        <w:t>SelectedFeatureHeatmapPlot.pdf</w:t>
      </w:r>
      <w:r w:rsidR="00E47561">
        <w:rPr>
          <w:rFonts w:ascii="Times New Roman" w:hAnsi="Times New Roman" w:cs="Times New Roman"/>
        </w:rPr>
        <w:t xml:space="preserve">; </w:t>
      </w:r>
      <w:r w:rsidR="00E47561" w:rsidRPr="0086585A">
        <w:rPr>
          <w:rFonts w:ascii="Times New Roman" w:hAnsi="Times New Roman" w:cs="Times New Roman"/>
          <w:highlight w:val="cyan"/>
        </w:rPr>
        <w:t>only the first figure can go the the main text)</w:t>
      </w:r>
      <w:r>
        <w:rPr>
          <w:rFonts w:ascii="Times New Roman" w:hAnsi="Times New Roman" w:cs="Times New Roman"/>
        </w:rPr>
        <w:t xml:space="preserve">, it has everything. Or you can refer to </w:t>
      </w:r>
      <w:r w:rsidR="00E47561">
        <w:rPr>
          <w:rFonts w:ascii="Times New Roman" w:hAnsi="Times New Roman" w:cs="Times New Roman"/>
        </w:rPr>
        <w:t xml:space="preserve">some </w:t>
      </w:r>
      <w:r>
        <w:rPr>
          <w:rFonts w:ascii="Times New Roman" w:hAnsi="Times New Roman" w:cs="Times New Roman"/>
        </w:rPr>
        <w:t>barplots (</w:t>
      </w:r>
      <w:r w:rsidR="00E47561" w:rsidRPr="00E47561">
        <w:rPr>
          <w:rFonts w:ascii="Times New Roman" w:hAnsi="Times New Roman" w:cs="Times New Roman"/>
          <w:highlight w:val="cyan"/>
        </w:rPr>
        <w:t>Fig.</w:t>
      </w:r>
      <w:r w:rsidR="00E47561">
        <w:rPr>
          <w:rFonts w:ascii="Times New Roman" w:hAnsi="Times New Roman" w:cs="Times New Roman"/>
        </w:rPr>
        <w:t xml:space="preserve"> </w:t>
      </w:r>
      <w:r w:rsidRPr="00CF74FB">
        <w:rPr>
          <w:rFonts w:ascii="Times New Roman" w:hAnsi="Times New Roman" w:cs="Times New Roman"/>
          <w:highlight w:val="cyan"/>
        </w:rPr>
        <w:t>results/rerun/Integration/DIABLO/ selectedProteins/</w:t>
      </w:r>
      <w:r w:rsidRPr="00CF74FB">
        <w:rPr>
          <w:highlight w:val="cyan"/>
        </w:rPr>
        <w:t xml:space="preserve"> </w:t>
      </w:r>
      <w:r w:rsidRPr="00CF74FB">
        <w:rPr>
          <w:rFonts w:ascii="Times New Roman" w:hAnsi="Times New Roman" w:cs="Times New Roman"/>
          <w:highlight w:val="cyan"/>
        </w:rPr>
        <w:t>selectedProteins_</w:t>
      </w:r>
      <w:r w:rsidRPr="00CF74FB">
        <w:rPr>
          <w:rFonts w:ascii="Times New Roman" w:hAnsi="Times New Roman" w:cs="Times New Roman"/>
          <w:highlight w:val="cyan"/>
        </w:rPr>
        <w:t>*</w:t>
      </w:r>
      <w:r w:rsidRPr="00CF74FB">
        <w:rPr>
          <w:rFonts w:ascii="Times New Roman" w:hAnsi="Times New Roman" w:cs="Times New Roman"/>
          <w:highlight w:val="cyan"/>
        </w:rPr>
        <w:t>_comp1.pdf</w:t>
      </w:r>
      <w:r>
        <w:rPr>
          <w:rFonts w:ascii="Times New Roman" w:hAnsi="Times New Roman" w:cs="Times New Roman"/>
        </w:rPr>
        <w:t>)</w:t>
      </w:r>
    </w:p>
    <w:p w14:paraId="047C276D" w14:textId="77777777" w:rsidR="0086585A" w:rsidRPr="0086585A" w:rsidRDefault="0086585A" w:rsidP="0086585A">
      <w:pPr>
        <w:rPr>
          <w:rFonts w:ascii="Times New Roman" w:hAnsi="Times New Roman" w:cs="Times New Roman"/>
        </w:rPr>
      </w:pPr>
    </w:p>
    <w:p w14:paraId="2A013F77" w14:textId="77777777" w:rsidR="0086585A" w:rsidRPr="00581F50" w:rsidRDefault="0086585A" w:rsidP="0086585A">
      <w:pPr>
        <w:rPr>
          <w:rFonts w:ascii="Times New Roman" w:hAnsi="Times New Roman" w:cs="Times New Roman"/>
          <w:sz w:val="20"/>
          <w:szCs w:val="20"/>
        </w:rPr>
      </w:pPr>
      <w:r w:rsidRPr="00581F50">
        <w:rPr>
          <w:rFonts w:ascii="Times New Roman" w:hAnsi="Times New Roman" w:cs="Times New Roman"/>
          <w:sz w:val="20"/>
          <w:szCs w:val="20"/>
        </w:rPr>
        <w:t>Singh, A., Shannon, C. P., Gautier, B., Rohart, F., Vacher, M., Tebbutt, S. J., &amp; Lê Cao, K. A. (2019). DIABLO: an integrative approach for identifying key molecular drivers from multi-omics assays. Bioinformatics, 35(17), 3055-3062.</w:t>
      </w:r>
    </w:p>
    <w:p w14:paraId="0CEC7AEC" w14:textId="77777777" w:rsidR="0086585A" w:rsidRPr="00581F50" w:rsidRDefault="0086585A" w:rsidP="0086585A">
      <w:pPr>
        <w:rPr>
          <w:rFonts w:ascii="Times New Roman" w:hAnsi="Times New Roman" w:cs="Times New Roman"/>
          <w:sz w:val="20"/>
          <w:szCs w:val="20"/>
        </w:rPr>
      </w:pPr>
      <w:r w:rsidRPr="00581F50">
        <w:rPr>
          <w:rFonts w:ascii="Times New Roman" w:hAnsi="Times New Roman" w:cs="Times New Roman"/>
          <w:sz w:val="20"/>
          <w:szCs w:val="20"/>
        </w:rPr>
        <w:t>Rohart,F. et al. (2017) mixOmics: an R package for ‘omics feature selection and multiple data integration. PLoS Comput. Biol., 13, e1005752.</w:t>
      </w:r>
    </w:p>
    <w:p w14:paraId="6734562C" w14:textId="77777777" w:rsidR="0086585A" w:rsidRPr="0086585A" w:rsidRDefault="0086585A" w:rsidP="0086585A">
      <w:pPr>
        <w:rPr>
          <w:rFonts w:ascii="Times New Roman" w:hAnsi="Times New Roman" w:cs="Times New Roman"/>
        </w:rPr>
      </w:pPr>
    </w:p>
    <w:p w14:paraId="2AA3574C" w14:textId="0B1892D8" w:rsidR="0086585A" w:rsidRPr="0086585A" w:rsidRDefault="0086585A" w:rsidP="0086585A">
      <w:pPr>
        <w:rPr>
          <w:rFonts w:ascii="Times New Roman" w:hAnsi="Times New Roman" w:cs="Times New Roman"/>
          <w:b/>
          <w:bCs/>
        </w:rPr>
      </w:pPr>
      <w:r w:rsidRPr="0086585A">
        <w:rPr>
          <w:rFonts w:ascii="Times New Roman" w:hAnsi="Times New Roman" w:cs="Times New Roman"/>
          <w:b/>
          <w:bCs/>
        </w:rPr>
        <w:t xml:space="preserve">Functional pathway analysis </w:t>
      </w:r>
    </w:p>
    <w:p w14:paraId="05726B88" w14:textId="6C5E0CEB" w:rsidR="00252E2F" w:rsidRPr="0086585A" w:rsidRDefault="00252E2F" w:rsidP="0086585A">
      <w:pPr>
        <w:rPr>
          <w:rFonts w:ascii="Times New Roman" w:hAnsi="Times New Roman" w:cs="Times New Roman"/>
        </w:rPr>
      </w:pPr>
      <w:r w:rsidRPr="00252E2F">
        <w:rPr>
          <w:rFonts w:ascii="Times New Roman" w:hAnsi="Times New Roman" w:cs="Times New Roman"/>
        </w:rPr>
        <w:t>To further understand the biological roles of the significant</w:t>
      </w:r>
      <w:r>
        <w:rPr>
          <w:rFonts w:ascii="Times New Roman" w:hAnsi="Times New Roman" w:cs="Times New Roman"/>
        </w:rPr>
        <w:t xml:space="preserve"> differential </w:t>
      </w:r>
      <w:r w:rsidRPr="00252E2F">
        <w:rPr>
          <w:rFonts w:ascii="Times New Roman" w:hAnsi="Times New Roman" w:cs="Times New Roman"/>
        </w:rPr>
        <w:t>proteins and their possible association with the alcoholism phenotype, we performed Over-representation Analysis (ORA) by utilizing the enrichKEGG() function in the R package clusterProfiler v.4.6.2 (Yu et al., 2012). We carried out this analysis separately for the upregulated and downregulated proteins—subsequently mapped to their corresponding genes—from both the CYTOSOLIC and PELLET fractions. KEGG pathways with a q-value of less than 0.05 were deemed significant.</w:t>
      </w:r>
    </w:p>
    <w:p w14:paraId="0671A595" w14:textId="77777777" w:rsidR="0086585A" w:rsidRPr="0086585A" w:rsidRDefault="0086585A" w:rsidP="0086585A">
      <w:pPr>
        <w:rPr>
          <w:rFonts w:ascii="Times New Roman" w:hAnsi="Times New Roman" w:cs="Times New Roman"/>
        </w:rPr>
      </w:pPr>
      <w:r w:rsidRPr="0086585A">
        <w:rPr>
          <w:rFonts w:ascii="Times New Roman" w:hAnsi="Times New Roman" w:cs="Times New Roman"/>
          <w:highlight w:val="yellow"/>
        </w:rPr>
        <w:t>supplementary Fig. results/rerun/PathwayAnalysis/ORA/KEGG_Pathways_DotPlot_qvalueCutoff0.05.pdf</w:t>
      </w:r>
    </w:p>
    <w:p w14:paraId="50E9FC47" w14:textId="77777777" w:rsidR="0086585A" w:rsidRPr="0086585A" w:rsidRDefault="0086585A" w:rsidP="0086585A">
      <w:pPr>
        <w:rPr>
          <w:rFonts w:ascii="Times New Roman" w:hAnsi="Times New Roman" w:cs="Times New Roman"/>
        </w:rPr>
      </w:pPr>
      <w:r w:rsidRPr="0086585A">
        <w:rPr>
          <w:rFonts w:ascii="Times New Roman" w:hAnsi="Times New Roman" w:cs="Times New Roman"/>
          <w:highlight w:val="yellow"/>
        </w:rPr>
        <w:t>supplementary Table results/rerun/PathwayAnalysis/ORA/KEGG_ORA.xlsx</w:t>
      </w:r>
    </w:p>
    <w:p w14:paraId="3B7FFDA5" w14:textId="77777777" w:rsidR="0086585A" w:rsidRPr="0086585A" w:rsidRDefault="0086585A" w:rsidP="0086585A">
      <w:pPr>
        <w:rPr>
          <w:rFonts w:ascii="Times New Roman" w:hAnsi="Times New Roman" w:cs="Times New Roman"/>
        </w:rPr>
      </w:pPr>
    </w:p>
    <w:p w14:paraId="1DAA48F6" w14:textId="77777777" w:rsidR="004D7F8C" w:rsidRDefault="004D7F8C" w:rsidP="0086585A">
      <w:pPr>
        <w:rPr>
          <w:rFonts w:ascii="Times New Roman" w:hAnsi="Times New Roman" w:cs="Times New Roman"/>
        </w:rPr>
      </w:pPr>
      <w:r w:rsidRPr="004D7F8C">
        <w:rPr>
          <w:rFonts w:ascii="Times New Roman" w:hAnsi="Times New Roman" w:cs="Times New Roman"/>
        </w:rPr>
        <w:t>The ORA analysis was also applied to the aggregated sets of up-regulated and down-regulated differentially expressed proteins from all three compartments, respectively.</w:t>
      </w:r>
    </w:p>
    <w:p w14:paraId="02548891" w14:textId="3771A3EB" w:rsidR="0086585A" w:rsidRPr="0086585A" w:rsidRDefault="0086585A" w:rsidP="0086585A">
      <w:pPr>
        <w:rPr>
          <w:rFonts w:ascii="Times New Roman" w:hAnsi="Times New Roman" w:cs="Times New Roman"/>
          <w:highlight w:val="yellow"/>
        </w:rPr>
      </w:pPr>
      <w:r w:rsidRPr="0086585A">
        <w:rPr>
          <w:rFonts w:ascii="Times New Roman" w:hAnsi="Times New Roman" w:cs="Times New Roman"/>
          <w:highlight w:val="yellow"/>
        </w:rPr>
        <w:t>supplementary Fig. results/rerun/PathwayAnalysis/ORA/KEGG_Pathways_DotPlot_qvalueCutoff0.05_all.pdf</w:t>
      </w:r>
    </w:p>
    <w:p w14:paraId="0007DB53" w14:textId="77777777" w:rsidR="0086585A" w:rsidRPr="0086585A" w:rsidRDefault="0086585A" w:rsidP="0086585A">
      <w:pPr>
        <w:rPr>
          <w:rFonts w:ascii="Times New Roman" w:hAnsi="Times New Roman" w:cs="Times New Roman"/>
        </w:rPr>
      </w:pPr>
      <w:r w:rsidRPr="0086585A">
        <w:rPr>
          <w:rFonts w:ascii="Times New Roman" w:hAnsi="Times New Roman" w:cs="Times New Roman"/>
          <w:highlight w:val="yellow"/>
        </w:rPr>
        <w:t>supplementary Table results/rerun/PathwayAnalysis/ORA/KEGG_ORA_all.xlsx</w:t>
      </w:r>
    </w:p>
    <w:p w14:paraId="4875BEEB" w14:textId="77777777" w:rsidR="0086585A" w:rsidRPr="0086585A" w:rsidRDefault="0086585A" w:rsidP="0086585A">
      <w:pPr>
        <w:rPr>
          <w:rFonts w:ascii="Times New Roman" w:hAnsi="Times New Roman" w:cs="Times New Roman"/>
        </w:rPr>
      </w:pPr>
    </w:p>
    <w:p w14:paraId="682A1DF2" w14:textId="5437C585" w:rsidR="0086585A" w:rsidRPr="0086585A" w:rsidRDefault="0086585A" w:rsidP="0086585A">
      <w:pPr>
        <w:rPr>
          <w:rFonts w:ascii="Times New Roman" w:hAnsi="Times New Roman" w:cs="Times New Roman"/>
        </w:rPr>
      </w:pPr>
      <w:r w:rsidRPr="0086585A">
        <w:rPr>
          <w:rFonts w:ascii="Times New Roman" w:hAnsi="Times New Roman" w:cs="Times New Roman"/>
        </w:rPr>
        <w:t>We also performed ORA analysis on the protein markers</w:t>
      </w:r>
      <w:r w:rsidR="006E7FBA">
        <w:rPr>
          <w:rFonts w:ascii="Times New Roman" w:hAnsi="Times New Roman" w:cs="Times New Roman"/>
        </w:rPr>
        <w:t xml:space="preserve"> selected by </w:t>
      </w:r>
      <w:r w:rsidR="006E7FBA" w:rsidRPr="0086585A">
        <w:rPr>
          <w:rFonts w:ascii="Times New Roman" w:hAnsi="Times New Roman" w:cs="Times New Roman"/>
        </w:rPr>
        <w:t>DIABLO</w:t>
      </w:r>
      <w:r w:rsidRPr="0086585A">
        <w:rPr>
          <w:rFonts w:ascii="Times New Roman" w:hAnsi="Times New Roman" w:cs="Times New Roman"/>
        </w:rPr>
        <w:t xml:space="preserve"> for latent component 1, where all up-regulated markers from the three compartments were </w:t>
      </w:r>
      <w:r w:rsidR="006E7FBA">
        <w:rPr>
          <w:rFonts w:ascii="Times New Roman" w:hAnsi="Times New Roman" w:cs="Times New Roman"/>
        </w:rPr>
        <w:t xml:space="preserve">combined and </w:t>
      </w:r>
      <w:r w:rsidRPr="0086585A">
        <w:rPr>
          <w:rFonts w:ascii="Times New Roman" w:hAnsi="Times New Roman" w:cs="Times New Roman"/>
        </w:rPr>
        <w:t>analyzed</w:t>
      </w:r>
      <w:r w:rsidR="006E7FBA">
        <w:rPr>
          <w:rFonts w:ascii="Times New Roman" w:hAnsi="Times New Roman" w:cs="Times New Roman"/>
        </w:rPr>
        <w:t xml:space="preserve"> together, while all down</w:t>
      </w:r>
      <w:r w:rsidR="006E7FBA" w:rsidRPr="0086585A">
        <w:rPr>
          <w:rFonts w:ascii="Times New Roman" w:hAnsi="Times New Roman" w:cs="Times New Roman"/>
        </w:rPr>
        <w:t xml:space="preserve">-regulated markers from the three compartments were </w:t>
      </w:r>
      <w:r w:rsidR="006E7FBA">
        <w:rPr>
          <w:rFonts w:ascii="Times New Roman" w:hAnsi="Times New Roman" w:cs="Times New Roman"/>
        </w:rPr>
        <w:t xml:space="preserve">combined and </w:t>
      </w:r>
      <w:r w:rsidR="006E7FBA" w:rsidRPr="0086585A">
        <w:rPr>
          <w:rFonts w:ascii="Times New Roman" w:hAnsi="Times New Roman" w:cs="Times New Roman"/>
        </w:rPr>
        <w:t xml:space="preserve">analyzed </w:t>
      </w:r>
      <w:r w:rsidR="006E7FBA">
        <w:rPr>
          <w:rFonts w:ascii="Times New Roman" w:hAnsi="Times New Roman" w:cs="Times New Roman"/>
        </w:rPr>
        <w:t>together</w:t>
      </w:r>
      <w:r w:rsidRPr="0086585A">
        <w:rPr>
          <w:rFonts w:ascii="Times New Roman" w:hAnsi="Times New Roman" w:cs="Times New Roman"/>
        </w:rPr>
        <w:t xml:space="preserve">. </w:t>
      </w:r>
    </w:p>
    <w:p w14:paraId="32CBC15B" w14:textId="77777777" w:rsidR="0086585A" w:rsidRPr="0086585A" w:rsidRDefault="0086585A" w:rsidP="0086585A">
      <w:pPr>
        <w:rPr>
          <w:rFonts w:ascii="Times New Roman" w:hAnsi="Times New Roman" w:cs="Times New Roman"/>
        </w:rPr>
      </w:pPr>
      <w:r w:rsidRPr="0086585A">
        <w:rPr>
          <w:rFonts w:ascii="Times New Roman" w:hAnsi="Times New Roman" w:cs="Times New Roman"/>
          <w:highlight w:val="cyan"/>
        </w:rPr>
        <w:t>Fig. results/rerun/Integration/DIABLO/pathwayAnalysis/KEGG_Pathways_DotPlot_qvalueCutoff0.05_comp1.pdf</w:t>
      </w:r>
    </w:p>
    <w:p w14:paraId="4DC57DE0" w14:textId="77777777" w:rsidR="0086585A" w:rsidRPr="0086585A" w:rsidRDefault="0086585A" w:rsidP="0086585A">
      <w:pPr>
        <w:rPr>
          <w:rFonts w:ascii="Times New Roman" w:hAnsi="Times New Roman" w:cs="Times New Roman"/>
        </w:rPr>
      </w:pPr>
      <w:r w:rsidRPr="0086585A">
        <w:rPr>
          <w:rFonts w:ascii="Times New Roman" w:hAnsi="Times New Roman" w:cs="Times New Roman"/>
          <w:highlight w:val="yellow"/>
        </w:rPr>
        <w:lastRenderedPageBreak/>
        <w:t>supplentary Table results/rerun/Integration/DIABLO/pathwayAnalysis/KEGG_ORA_comp1.xlsx</w:t>
      </w:r>
    </w:p>
    <w:p w14:paraId="2C7ACE99" w14:textId="77777777" w:rsidR="0086585A" w:rsidRPr="0086585A" w:rsidRDefault="0086585A" w:rsidP="0086585A">
      <w:pPr>
        <w:rPr>
          <w:rFonts w:ascii="Times New Roman" w:hAnsi="Times New Roman" w:cs="Times New Roman"/>
        </w:rPr>
      </w:pPr>
    </w:p>
    <w:p w14:paraId="7E547D59" w14:textId="77777777" w:rsidR="0086585A" w:rsidRPr="00581F50" w:rsidRDefault="0086585A" w:rsidP="0086585A">
      <w:pPr>
        <w:rPr>
          <w:rFonts w:ascii="Times New Roman" w:hAnsi="Times New Roman" w:cs="Times New Roman"/>
          <w:sz w:val="20"/>
          <w:szCs w:val="20"/>
        </w:rPr>
      </w:pPr>
      <w:r w:rsidRPr="00581F50">
        <w:rPr>
          <w:rFonts w:ascii="Times New Roman" w:hAnsi="Times New Roman" w:cs="Times New Roman"/>
          <w:sz w:val="20"/>
          <w:szCs w:val="20"/>
        </w:rPr>
        <w:t>Yu, G., Wang, L. G., Han, Y., &amp; He, Q. Y. (2012). clusterProfiler: An R package for comparing biological themes among gene clusters. Omics: A Journal of Integrative Biology,  16(5),  284–287.</w:t>
      </w:r>
    </w:p>
    <w:p w14:paraId="0A59C143" w14:textId="77777777" w:rsidR="0086585A" w:rsidRPr="0086585A" w:rsidRDefault="0086585A" w:rsidP="0086585A">
      <w:pPr>
        <w:rPr>
          <w:rFonts w:ascii="Times New Roman" w:hAnsi="Times New Roman" w:cs="Times New Roman"/>
        </w:rPr>
      </w:pPr>
    </w:p>
    <w:p w14:paraId="353E97ED" w14:textId="62A0C113" w:rsidR="0086585A" w:rsidRPr="0086585A" w:rsidRDefault="0086585A" w:rsidP="0086585A">
      <w:pPr>
        <w:rPr>
          <w:rFonts w:ascii="Times New Roman" w:hAnsi="Times New Roman" w:cs="Times New Roman"/>
          <w:b/>
          <w:bCs/>
        </w:rPr>
      </w:pPr>
      <w:r>
        <w:rPr>
          <w:rFonts w:ascii="Times New Roman" w:hAnsi="Times New Roman" w:cs="Times New Roman"/>
          <w:b/>
          <w:bCs/>
        </w:rPr>
        <w:t>Identification of drug targets</w:t>
      </w:r>
    </w:p>
    <w:p w14:paraId="3D5735F1" w14:textId="32F31537" w:rsidR="0086585A" w:rsidRPr="0086585A" w:rsidRDefault="0086585A" w:rsidP="0086585A">
      <w:pPr>
        <w:rPr>
          <w:rFonts w:ascii="Times New Roman" w:hAnsi="Times New Roman" w:cs="Times New Roman"/>
        </w:rPr>
      </w:pPr>
      <w:r w:rsidRPr="0086585A">
        <w:rPr>
          <w:rFonts w:ascii="Times New Roman" w:hAnsi="Times New Roman" w:cs="Times New Roman"/>
        </w:rPr>
        <w:t>In order to explore drug targets from the proteins</w:t>
      </w:r>
      <w:r w:rsidR="001A7257">
        <w:rPr>
          <w:rFonts w:ascii="Times New Roman" w:hAnsi="Times New Roman" w:cs="Times New Roman"/>
        </w:rPr>
        <w:t xml:space="preserve"> selected by DIABLO</w:t>
      </w:r>
      <w:r w:rsidRPr="0086585A">
        <w:rPr>
          <w:rFonts w:ascii="Times New Roman" w:hAnsi="Times New Roman" w:cs="Times New Roman"/>
        </w:rPr>
        <w:t xml:space="preserve"> for latent component 1, we performed functional enrichment analysis with the R package enrichR v.3.2 (Chen et al., 2013; Kuleshov et al., 2016) using three drug-target gene sets: IDG_Drug_Targets, MAGMA_Drugs_and_Diseases, DSigDB, as well as two gene sets from investigations of drug-induced transcriptomic/proteomic perturbations: Proteomics_Drug_Atlas and LINCS_L1000_Chem_Pert_Consensus_Sigs. </w:t>
      </w:r>
    </w:p>
    <w:p w14:paraId="55BD2608" w14:textId="77777777" w:rsidR="0086585A" w:rsidRPr="0086585A" w:rsidRDefault="0086585A" w:rsidP="0086585A">
      <w:pPr>
        <w:rPr>
          <w:rFonts w:ascii="Times New Roman" w:hAnsi="Times New Roman" w:cs="Times New Roman"/>
        </w:rPr>
      </w:pPr>
      <w:r w:rsidRPr="0086585A">
        <w:rPr>
          <w:rFonts w:ascii="Times New Roman" w:hAnsi="Times New Roman" w:cs="Times New Roman"/>
        </w:rPr>
        <w:t>(</w:t>
      </w:r>
      <w:r w:rsidRPr="00CF74FB">
        <w:rPr>
          <w:rFonts w:ascii="Times New Roman" w:hAnsi="Times New Roman" w:cs="Times New Roman"/>
          <w:color w:val="FF0000"/>
        </w:rPr>
        <w:t>NOTE:</w:t>
      </w:r>
      <w:r w:rsidRPr="0086585A">
        <w:rPr>
          <w:rFonts w:ascii="Times New Roman" w:hAnsi="Times New Roman" w:cs="Times New Roman"/>
        </w:rPr>
        <w:t xml:space="preserve"> please be aware that in Proteomics_Drug_Atlas and LINCS_L1000_Chem_Pert_Consensus_Sigs, the Genes are just those with altered expression levels under drug treatment, not necessarily drug targets). (I recommend that you go through results and select one or two gene sets of the most relevant to focus on)</w:t>
      </w:r>
    </w:p>
    <w:p w14:paraId="5468E5AF" w14:textId="77777777" w:rsidR="0086585A" w:rsidRPr="0086585A" w:rsidRDefault="0086585A" w:rsidP="0086585A">
      <w:pPr>
        <w:rPr>
          <w:rFonts w:ascii="Times New Roman" w:hAnsi="Times New Roman" w:cs="Times New Roman"/>
          <w:highlight w:val="yellow"/>
        </w:rPr>
      </w:pPr>
      <w:r w:rsidRPr="0086585A">
        <w:rPr>
          <w:rFonts w:ascii="Times New Roman" w:hAnsi="Times New Roman" w:cs="Times New Roman"/>
          <w:highlight w:val="yellow"/>
        </w:rPr>
        <w:t>supplementary Fig results/rerun/Integration/DIABLO/DrugTargets/EnrichR_top_drug_sets.pdf (maybe select two of the figures for the gene set you decided to continue with)</w:t>
      </w:r>
    </w:p>
    <w:p w14:paraId="5740502D" w14:textId="77777777" w:rsidR="0086585A" w:rsidRPr="0086585A" w:rsidRDefault="0086585A" w:rsidP="0086585A">
      <w:pPr>
        <w:rPr>
          <w:rFonts w:ascii="Times New Roman" w:hAnsi="Times New Roman" w:cs="Times New Roman"/>
          <w:highlight w:val="yellow"/>
        </w:rPr>
      </w:pPr>
      <w:r w:rsidRPr="0086585A">
        <w:rPr>
          <w:rFonts w:ascii="Times New Roman" w:hAnsi="Times New Roman" w:cs="Times New Roman"/>
          <w:highlight w:val="yellow"/>
        </w:rPr>
        <w:t>supplementary Table results/rerun/Integration/DIABLO/DrugTargets/EnrichR_up_??.xlsx</w:t>
      </w:r>
    </w:p>
    <w:p w14:paraId="6F97F135" w14:textId="5950B3E0" w:rsidR="00605263" w:rsidRDefault="0086585A" w:rsidP="0086585A">
      <w:pPr>
        <w:rPr>
          <w:rFonts w:ascii="Times New Roman" w:hAnsi="Times New Roman" w:cs="Times New Roman"/>
        </w:rPr>
      </w:pPr>
      <w:r w:rsidRPr="0086585A">
        <w:rPr>
          <w:rFonts w:ascii="Times New Roman" w:hAnsi="Times New Roman" w:cs="Times New Roman"/>
          <w:highlight w:val="yellow"/>
        </w:rPr>
        <w:t>supplementary Table results/rerun/Integration/DIABLO/DrugTargets/EnrichR_down_??.xlsx</w:t>
      </w:r>
    </w:p>
    <w:p w14:paraId="30C17573" w14:textId="77777777" w:rsidR="00CF74FB" w:rsidRDefault="00CF74FB" w:rsidP="0086585A">
      <w:pPr>
        <w:rPr>
          <w:rFonts w:ascii="Times New Roman" w:hAnsi="Times New Roman" w:cs="Times New Roman"/>
        </w:rPr>
      </w:pPr>
    </w:p>
    <w:p w14:paraId="64CEE372" w14:textId="2464E5E9" w:rsidR="00047B7C" w:rsidRDefault="00047B7C" w:rsidP="0086585A">
      <w:pPr>
        <w:rPr>
          <w:rFonts w:ascii="Times New Roman" w:hAnsi="Times New Roman" w:cs="Times New Roman"/>
        </w:rPr>
      </w:pPr>
      <w:r>
        <w:rPr>
          <w:rFonts w:ascii="Times New Roman" w:hAnsi="Times New Roman" w:cs="Times New Roman"/>
        </w:rPr>
        <w:t>Discussion</w:t>
      </w:r>
    </w:p>
    <w:p w14:paraId="793CFCDE" w14:textId="42EFD1E3" w:rsidR="00047B7C" w:rsidRDefault="00047B7C" w:rsidP="0086585A">
      <w:pPr>
        <w:rPr>
          <w:rFonts w:ascii="Times New Roman" w:hAnsi="Times New Roman" w:cs="Times New Roman"/>
        </w:rPr>
      </w:pPr>
      <w:r>
        <w:rPr>
          <w:rFonts w:ascii="Times New Roman" w:hAnsi="Times New Roman" w:cs="Times New Roman"/>
        </w:rPr>
        <w:t>pH is confounded with condition (control vs alcoholism) (</w:t>
      </w:r>
      <w:r w:rsidRPr="00047B7C">
        <w:rPr>
          <w:rFonts w:ascii="Times New Roman" w:hAnsi="Times New Roman" w:cs="Times New Roman"/>
          <w:highlight w:val="yellow"/>
        </w:rPr>
        <w:t>supplementray Fig.</w:t>
      </w:r>
      <w:r>
        <w:rPr>
          <w:rFonts w:ascii="Times New Roman" w:hAnsi="Times New Roman" w:cs="Times New Roman"/>
        </w:rPr>
        <w:t xml:space="preserve"> </w:t>
      </w:r>
      <w:r w:rsidRPr="0086585A">
        <w:rPr>
          <w:rFonts w:ascii="Times New Roman" w:hAnsi="Times New Roman" w:cs="Times New Roman"/>
          <w:highlight w:val="yellow"/>
        </w:rPr>
        <w:t>results/rerun/Integration/DIABLO</w:t>
      </w:r>
      <w:r w:rsidRPr="00047B7C">
        <w:rPr>
          <w:rFonts w:ascii="Times New Roman" w:hAnsi="Times New Roman" w:cs="Times New Roman"/>
          <w:highlight w:val="yellow"/>
        </w:rPr>
        <w:t>/CovariatesInPLSspace.pdf</w:t>
      </w:r>
      <w:r>
        <w:rPr>
          <w:rFonts w:ascii="Times New Roman" w:hAnsi="Times New Roman" w:cs="Times New Roman"/>
        </w:rPr>
        <w:t>)</w:t>
      </w:r>
      <w:r w:rsidR="00FC1860">
        <w:rPr>
          <w:rFonts w:ascii="Times New Roman" w:hAnsi="Times New Roman" w:cs="Times New Roman"/>
        </w:rPr>
        <w:t xml:space="preserve">, however, </w:t>
      </w:r>
      <w:r w:rsidR="00FC1860" w:rsidRPr="00FC1860">
        <w:rPr>
          <w:rFonts w:ascii="Times New Roman" w:hAnsi="Times New Roman" w:cs="Times New Roman"/>
        </w:rPr>
        <w:t>there is literature out there suggesting that alcohol use itself affects the pH of the brain.</w:t>
      </w:r>
    </w:p>
    <w:p w14:paraId="111F1716" w14:textId="77777777" w:rsidR="00AE3DA1" w:rsidRDefault="00AE3DA1" w:rsidP="0086585A">
      <w:pPr>
        <w:rPr>
          <w:rFonts w:ascii="Times New Roman" w:hAnsi="Times New Roman" w:cs="Times New Roman"/>
        </w:rPr>
      </w:pPr>
    </w:p>
    <w:p w14:paraId="45C1EF68" w14:textId="2BF73FD6" w:rsidR="00C63710" w:rsidRPr="0086585A" w:rsidRDefault="00C63710" w:rsidP="0086585A">
      <w:pPr>
        <w:rPr>
          <w:rFonts w:ascii="Times New Roman" w:hAnsi="Times New Roman" w:cs="Times New Roman"/>
        </w:rPr>
      </w:pPr>
      <w:r w:rsidRPr="00047B7C">
        <w:rPr>
          <w:rFonts w:ascii="Times New Roman" w:hAnsi="Times New Roman" w:cs="Times New Roman"/>
          <w:color w:val="FF0000"/>
        </w:rPr>
        <w:t>NOTE</w:t>
      </w:r>
      <w:r>
        <w:rPr>
          <w:rFonts w:ascii="Times New Roman" w:hAnsi="Times New Roman" w:cs="Times New Roman"/>
        </w:rPr>
        <w:t>: in the end, when you decide what figures and tables to use, I can help write legend and caption as well.</w:t>
      </w:r>
    </w:p>
    <w:sectPr w:rsidR="00C63710" w:rsidRPr="008658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85A"/>
    <w:rsid w:val="00047B7C"/>
    <w:rsid w:val="000821C4"/>
    <w:rsid w:val="000D1D4A"/>
    <w:rsid w:val="001A7257"/>
    <w:rsid w:val="001F77AE"/>
    <w:rsid w:val="002019D9"/>
    <w:rsid w:val="00247011"/>
    <w:rsid w:val="00252E2F"/>
    <w:rsid w:val="00302A2E"/>
    <w:rsid w:val="00331B0B"/>
    <w:rsid w:val="00353834"/>
    <w:rsid w:val="00374ACB"/>
    <w:rsid w:val="004C07D2"/>
    <w:rsid w:val="004D7F8C"/>
    <w:rsid w:val="004E49CF"/>
    <w:rsid w:val="004F5A94"/>
    <w:rsid w:val="00581F50"/>
    <w:rsid w:val="00605263"/>
    <w:rsid w:val="006E7FBA"/>
    <w:rsid w:val="0086585A"/>
    <w:rsid w:val="008A789E"/>
    <w:rsid w:val="009224E5"/>
    <w:rsid w:val="00923712"/>
    <w:rsid w:val="00A47DA2"/>
    <w:rsid w:val="00A90651"/>
    <w:rsid w:val="00AE3DA1"/>
    <w:rsid w:val="00B579D6"/>
    <w:rsid w:val="00C63710"/>
    <w:rsid w:val="00CB7E05"/>
    <w:rsid w:val="00CF74FB"/>
    <w:rsid w:val="00D27EB5"/>
    <w:rsid w:val="00D743B4"/>
    <w:rsid w:val="00E46768"/>
    <w:rsid w:val="00E47561"/>
    <w:rsid w:val="00F92A71"/>
    <w:rsid w:val="00FC1860"/>
  </w:rsids>
  <m:mathPr>
    <m:mathFont m:val="Cambria Math"/>
    <m:brkBin m:val="before"/>
    <m:brkBinSub m:val="--"/>
    <m:smallFrac m:val="0"/>
    <m:dispDef/>
    <m:lMargin m:val="0"/>
    <m:rMargin m:val="0"/>
    <m:defJc m:val="centerGroup"/>
    <m:wrapIndent m:val="1440"/>
    <m:intLim m:val="subSup"/>
    <m:naryLim m:val="undOvr"/>
  </m:mathPr>
  <w:themeFontLang w:val="en-S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C1CB82"/>
  <w15:chartTrackingRefBased/>
  <w15:docId w15:val="{66CC1FE3-7D75-7F42-875E-C66F4A4F0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0"/>
      <w14:ligatures w14:val="none"/>
    </w:rPr>
  </w:style>
  <w:style w:type="paragraph" w:styleId="Heading1">
    <w:name w:val="heading 1"/>
    <w:basedOn w:val="Normal"/>
    <w:next w:val="Normal"/>
    <w:link w:val="Heading1Char"/>
    <w:uiPriority w:val="9"/>
    <w:qFormat/>
    <w:rsid w:val="00865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85A"/>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6585A"/>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6585A"/>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6585A"/>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6585A"/>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6585A"/>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6585A"/>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6585A"/>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6585A"/>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65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85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65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85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6585A"/>
    <w:pPr>
      <w:spacing w:before="160"/>
      <w:jc w:val="center"/>
    </w:pPr>
    <w:rPr>
      <w:i/>
      <w:iCs/>
      <w:color w:val="404040" w:themeColor="text1" w:themeTint="BF"/>
    </w:rPr>
  </w:style>
  <w:style w:type="character" w:customStyle="1" w:styleId="QuoteChar">
    <w:name w:val="Quote Char"/>
    <w:basedOn w:val="DefaultParagraphFont"/>
    <w:link w:val="Quote"/>
    <w:uiPriority w:val="29"/>
    <w:rsid w:val="0086585A"/>
    <w:rPr>
      <w:i/>
      <w:iCs/>
      <w:color w:val="404040" w:themeColor="text1" w:themeTint="BF"/>
      <w:kern w:val="0"/>
      <w14:ligatures w14:val="none"/>
    </w:rPr>
  </w:style>
  <w:style w:type="paragraph" w:styleId="ListParagraph">
    <w:name w:val="List Paragraph"/>
    <w:basedOn w:val="Normal"/>
    <w:uiPriority w:val="34"/>
    <w:qFormat/>
    <w:rsid w:val="0086585A"/>
    <w:pPr>
      <w:ind w:left="720"/>
      <w:contextualSpacing/>
    </w:pPr>
  </w:style>
  <w:style w:type="character" w:styleId="IntenseEmphasis">
    <w:name w:val="Intense Emphasis"/>
    <w:basedOn w:val="DefaultParagraphFont"/>
    <w:uiPriority w:val="21"/>
    <w:qFormat/>
    <w:rsid w:val="0086585A"/>
    <w:rPr>
      <w:i/>
      <w:iCs/>
      <w:color w:val="0F4761" w:themeColor="accent1" w:themeShade="BF"/>
    </w:rPr>
  </w:style>
  <w:style w:type="paragraph" w:styleId="IntenseQuote">
    <w:name w:val="Intense Quote"/>
    <w:basedOn w:val="Normal"/>
    <w:next w:val="Normal"/>
    <w:link w:val="IntenseQuoteChar"/>
    <w:uiPriority w:val="30"/>
    <w:qFormat/>
    <w:rsid w:val="00865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85A"/>
    <w:rPr>
      <w:i/>
      <w:iCs/>
      <w:color w:val="0F4761" w:themeColor="accent1" w:themeShade="BF"/>
      <w:kern w:val="0"/>
      <w14:ligatures w14:val="none"/>
    </w:rPr>
  </w:style>
  <w:style w:type="character" w:styleId="IntenseReference">
    <w:name w:val="Intense Reference"/>
    <w:basedOn w:val="DefaultParagraphFont"/>
    <w:uiPriority w:val="32"/>
    <w:qFormat/>
    <w:rsid w:val="0086585A"/>
    <w:rPr>
      <w:b/>
      <w:bCs/>
      <w:smallCaps/>
      <w:color w:val="0F4761" w:themeColor="accent1" w:themeShade="BF"/>
      <w:spacing w:val="5"/>
    </w:rPr>
  </w:style>
  <w:style w:type="paragraph" w:styleId="NormalWeb">
    <w:name w:val="Normal (Web)"/>
    <w:basedOn w:val="Normal"/>
    <w:uiPriority w:val="99"/>
    <w:unhideWhenUsed/>
    <w:rsid w:val="0086585A"/>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86585A"/>
    <w:rPr>
      <w:i/>
      <w:iCs/>
    </w:rPr>
  </w:style>
  <w:style w:type="character" w:styleId="Hyperlink">
    <w:name w:val="Hyperlink"/>
    <w:basedOn w:val="DefaultParagraphFont"/>
    <w:uiPriority w:val="99"/>
    <w:unhideWhenUsed/>
    <w:rsid w:val="000821C4"/>
    <w:rPr>
      <w:color w:val="467886" w:themeColor="hyperlink"/>
      <w:u w:val="single"/>
    </w:rPr>
  </w:style>
  <w:style w:type="character" w:styleId="UnresolvedMention">
    <w:name w:val="Unresolved Mention"/>
    <w:basedOn w:val="DefaultParagraphFont"/>
    <w:uiPriority w:val="99"/>
    <w:semiHidden/>
    <w:unhideWhenUsed/>
    <w:rsid w:val="000821C4"/>
    <w:rPr>
      <w:color w:val="605E5C"/>
      <w:shd w:val="clear" w:color="auto" w:fill="E1DFDD"/>
    </w:rPr>
  </w:style>
  <w:style w:type="character" w:customStyle="1" w:styleId="apple-converted-space">
    <w:name w:val="apple-converted-space"/>
    <w:basedOn w:val="DefaultParagraphFont"/>
    <w:rsid w:val="000821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36969">
      <w:bodyDiv w:val="1"/>
      <w:marLeft w:val="0"/>
      <w:marRight w:val="0"/>
      <w:marTop w:val="0"/>
      <w:marBottom w:val="0"/>
      <w:divBdr>
        <w:top w:val="none" w:sz="0" w:space="0" w:color="auto"/>
        <w:left w:val="none" w:sz="0" w:space="0" w:color="auto"/>
        <w:bottom w:val="none" w:sz="0" w:space="0" w:color="auto"/>
        <w:right w:val="none" w:sz="0" w:space="0" w:color="auto"/>
      </w:divBdr>
      <w:divsChild>
        <w:div w:id="1906909637">
          <w:marLeft w:val="0"/>
          <w:marRight w:val="0"/>
          <w:marTop w:val="0"/>
          <w:marBottom w:val="0"/>
          <w:divBdr>
            <w:top w:val="none" w:sz="0" w:space="0" w:color="auto"/>
            <w:left w:val="none" w:sz="0" w:space="0" w:color="auto"/>
            <w:bottom w:val="none" w:sz="0" w:space="0" w:color="auto"/>
            <w:right w:val="none" w:sz="0" w:space="0" w:color="auto"/>
          </w:divBdr>
          <w:divsChild>
            <w:div w:id="399133284">
              <w:marLeft w:val="0"/>
              <w:marRight w:val="0"/>
              <w:marTop w:val="0"/>
              <w:marBottom w:val="0"/>
              <w:divBdr>
                <w:top w:val="none" w:sz="0" w:space="0" w:color="auto"/>
                <w:left w:val="none" w:sz="0" w:space="0" w:color="auto"/>
                <w:bottom w:val="none" w:sz="0" w:space="0" w:color="auto"/>
                <w:right w:val="none" w:sz="0" w:space="0" w:color="auto"/>
              </w:divBdr>
              <w:divsChild>
                <w:div w:id="19517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8086">
      <w:bodyDiv w:val="1"/>
      <w:marLeft w:val="0"/>
      <w:marRight w:val="0"/>
      <w:marTop w:val="0"/>
      <w:marBottom w:val="0"/>
      <w:divBdr>
        <w:top w:val="none" w:sz="0" w:space="0" w:color="auto"/>
        <w:left w:val="none" w:sz="0" w:space="0" w:color="auto"/>
        <w:bottom w:val="none" w:sz="0" w:space="0" w:color="auto"/>
        <w:right w:val="none" w:sz="0" w:space="0" w:color="auto"/>
      </w:divBdr>
    </w:div>
    <w:div w:id="796334341">
      <w:bodyDiv w:val="1"/>
      <w:marLeft w:val="0"/>
      <w:marRight w:val="0"/>
      <w:marTop w:val="0"/>
      <w:marBottom w:val="0"/>
      <w:divBdr>
        <w:top w:val="none" w:sz="0" w:space="0" w:color="auto"/>
        <w:left w:val="none" w:sz="0" w:space="0" w:color="auto"/>
        <w:bottom w:val="none" w:sz="0" w:space="0" w:color="auto"/>
        <w:right w:val="none" w:sz="0" w:space="0" w:color="auto"/>
      </w:divBdr>
      <w:divsChild>
        <w:div w:id="845632446">
          <w:marLeft w:val="0"/>
          <w:marRight w:val="0"/>
          <w:marTop w:val="0"/>
          <w:marBottom w:val="0"/>
          <w:divBdr>
            <w:top w:val="none" w:sz="0" w:space="0" w:color="auto"/>
            <w:left w:val="none" w:sz="0" w:space="0" w:color="auto"/>
            <w:bottom w:val="none" w:sz="0" w:space="0" w:color="auto"/>
            <w:right w:val="none" w:sz="0" w:space="0" w:color="auto"/>
          </w:divBdr>
          <w:divsChild>
            <w:div w:id="1391924467">
              <w:marLeft w:val="0"/>
              <w:marRight w:val="0"/>
              <w:marTop w:val="0"/>
              <w:marBottom w:val="0"/>
              <w:divBdr>
                <w:top w:val="none" w:sz="0" w:space="0" w:color="auto"/>
                <w:left w:val="none" w:sz="0" w:space="0" w:color="auto"/>
                <w:bottom w:val="none" w:sz="0" w:space="0" w:color="auto"/>
                <w:right w:val="none" w:sz="0" w:space="0" w:color="auto"/>
              </w:divBdr>
              <w:divsChild>
                <w:div w:id="7059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91547">
      <w:bodyDiv w:val="1"/>
      <w:marLeft w:val="0"/>
      <w:marRight w:val="0"/>
      <w:marTop w:val="0"/>
      <w:marBottom w:val="0"/>
      <w:divBdr>
        <w:top w:val="none" w:sz="0" w:space="0" w:color="auto"/>
        <w:left w:val="none" w:sz="0" w:space="0" w:color="auto"/>
        <w:bottom w:val="none" w:sz="0" w:space="0" w:color="auto"/>
        <w:right w:val="none" w:sz="0" w:space="0" w:color="auto"/>
      </w:divBdr>
    </w:div>
    <w:div w:id="929510668">
      <w:bodyDiv w:val="1"/>
      <w:marLeft w:val="0"/>
      <w:marRight w:val="0"/>
      <w:marTop w:val="0"/>
      <w:marBottom w:val="0"/>
      <w:divBdr>
        <w:top w:val="none" w:sz="0" w:space="0" w:color="auto"/>
        <w:left w:val="none" w:sz="0" w:space="0" w:color="auto"/>
        <w:bottom w:val="none" w:sz="0" w:space="0" w:color="auto"/>
        <w:right w:val="none" w:sz="0" w:space="0" w:color="auto"/>
      </w:divBdr>
      <w:divsChild>
        <w:div w:id="1921140035">
          <w:marLeft w:val="0"/>
          <w:marRight w:val="0"/>
          <w:marTop w:val="0"/>
          <w:marBottom w:val="0"/>
          <w:divBdr>
            <w:top w:val="none" w:sz="0" w:space="0" w:color="auto"/>
            <w:left w:val="none" w:sz="0" w:space="0" w:color="auto"/>
            <w:bottom w:val="none" w:sz="0" w:space="0" w:color="auto"/>
            <w:right w:val="none" w:sz="0" w:space="0" w:color="auto"/>
          </w:divBdr>
          <w:divsChild>
            <w:div w:id="718239128">
              <w:marLeft w:val="0"/>
              <w:marRight w:val="0"/>
              <w:marTop w:val="0"/>
              <w:marBottom w:val="0"/>
              <w:divBdr>
                <w:top w:val="none" w:sz="0" w:space="0" w:color="auto"/>
                <w:left w:val="none" w:sz="0" w:space="0" w:color="auto"/>
                <w:bottom w:val="none" w:sz="0" w:space="0" w:color="auto"/>
                <w:right w:val="none" w:sz="0" w:space="0" w:color="auto"/>
              </w:divBdr>
              <w:divsChild>
                <w:div w:id="135596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138113">
      <w:bodyDiv w:val="1"/>
      <w:marLeft w:val="0"/>
      <w:marRight w:val="0"/>
      <w:marTop w:val="0"/>
      <w:marBottom w:val="0"/>
      <w:divBdr>
        <w:top w:val="none" w:sz="0" w:space="0" w:color="auto"/>
        <w:left w:val="none" w:sz="0" w:space="0" w:color="auto"/>
        <w:bottom w:val="none" w:sz="0" w:space="0" w:color="auto"/>
        <w:right w:val="none" w:sz="0" w:space="0" w:color="auto"/>
      </w:divBdr>
      <w:divsChild>
        <w:div w:id="1751731240">
          <w:marLeft w:val="0"/>
          <w:marRight w:val="0"/>
          <w:marTop w:val="0"/>
          <w:marBottom w:val="0"/>
          <w:divBdr>
            <w:top w:val="none" w:sz="0" w:space="0" w:color="auto"/>
            <w:left w:val="none" w:sz="0" w:space="0" w:color="auto"/>
            <w:bottom w:val="none" w:sz="0" w:space="0" w:color="auto"/>
            <w:right w:val="none" w:sz="0" w:space="0" w:color="auto"/>
          </w:divBdr>
          <w:divsChild>
            <w:div w:id="1831097206">
              <w:marLeft w:val="0"/>
              <w:marRight w:val="0"/>
              <w:marTop w:val="0"/>
              <w:marBottom w:val="0"/>
              <w:divBdr>
                <w:top w:val="none" w:sz="0" w:space="0" w:color="auto"/>
                <w:left w:val="none" w:sz="0" w:space="0" w:color="auto"/>
                <w:bottom w:val="none" w:sz="0" w:space="0" w:color="auto"/>
                <w:right w:val="none" w:sz="0" w:space="0" w:color="auto"/>
              </w:divBdr>
              <w:divsChild>
                <w:div w:id="152830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330702">
      <w:bodyDiv w:val="1"/>
      <w:marLeft w:val="0"/>
      <w:marRight w:val="0"/>
      <w:marTop w:val="0"/>
      <w:marBottom w:val="0"/>
      <w:divBdr>
        <w:top w:val="none" w:sz="0" w:space="0" w:color="auto"/>
        <w:left w:val="none" w:sz="0" w:space="0" w:color="auto"/>
        <w:bottom w:val="none" w:sz="0" w:space="0" w:color="auto"/>
        <w:right w:val="none" w:sz="0" w:space="0" w:color="auto"/>
      </w:divBdr>
      <w:divsChild>
        <w:div w:id="1419205283">
          <w:marLeft w:val="0"/>
          <w:marRight w:val="0"/>
          <w:marTop w:val="0"/>
          <w:marBottom w:val="0"/>
          <w:divBdr>
            <w:top w:val="none" w:sz="0" w:space="0" w:color="auto"/>
            <w:left w:val="none" w:sz="0" w:space="0" w:color="auto"/>
            <w:bottom w:val="none" w:sz="0" w:space="0" w:color="auto"/>
            <w:right w:val="none" w:sz="0" w:space="0" w:color="auto"/>
          </w:divBdr>
          <w:divsChild>
            <w:div w:id="810052171">
              <w:marLeft w:val="0"/>
              <w:marRight w:val="0"/>
              <w:marTop w:val="0"/>
              <w:marBottom w:val="0"/>
              <w:divBdr>
                <w:top w:val="none" w:sz="0" w:space="0" w:color="auto"/>
                <w:left w:val="none" w:sz="0" w:space="0" w:color="auto"/>
                <w:bottom w:val="none" w:sz="0" w:space="0" w:color="auto"/>
                <w:right w:val="none" w:sz="0" w:space="0" w:color="auto"/>
              </w:divBdr>
              <w:divsChild>
                <w:div w:id="1700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14730">
      <w:bodyDiv w:val="1"/>
      <w:marLeft w:val="0"/>
      <w:marRight w:val="0"/>
      <w:marTop w:val="0"/>
      <w:marBottom w:val="0"/>
      <w:divBdr>
        <w:top w:val="none" w:sz="0" w:space="0" w:color="auto"/>
        <w:left w:val="none" w:sz="0" w:space="0" w:color="auto"/>
        <w:bottom w:val="none" w:sz="0" w:space="0" w:color="auto"/>
        <w:right w:val="none" w:sz="0" w:space="0" w:color="auto"/>
      </w:divBdr>
      <w:divsChild>
        <w:div w:id="1320386247">
          <w:marLeft w:val="0"/>
          <w:marRight w:val="0"/>
          <w:marTop w:val="0"/>
          <w:marBottom w:val="0"/>
          <w:divBdr>
            <w:top w:val="none" w:sz="0" w:space="0" w:color="auto"/>
            <w:left w:val="none" w:sz="0" w:space="0" w:color="auto"/>
            <w:bottom w:val="none" w:sz="0" w:space="0" w:color="auto"/>
            <w:right w:val="none" w:sz="0" w:space="0" w:color="auto"/>
          </w:divBdr>
          <w:divsChild>
            <w:div w:id="516043608">
              <w:marLeft w:val="0"/>
              <w:marRight w:val="0"/>
              <w:marTop w:val="0"/>
              <w:marBottom w:val="0"/>
              <w:divBdr>
                <w:top w:val="none" w:sz="0" w:space="0" w:color="auto"/>
                <w:left w:val="none" w:sz="0" w:space="0" w:color="auto"/>
                <w:bottom w:val="none" w:sz="0" w:space="0" w:color="auto"/>
                <w:right w:val="none" w:sz="0" w:space="0" w:color="auto"/>
              </w:divBdr>
              <w:divsChild>
                <w:div w:id="11727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254084">
      <w:bodyDiv w:val="1"/>
      <w:marLeft w:val="0"/>
      <w:marRight w:val="0"/>
      <w:marTop w:val="0"/>
      <w:marBottom w:val="0"/>
      <w:divBdr>
        <w:top w:val="none" w:sz="0" w:space="0" w:color="auto"/>
        <w:left w:val="none" w:sz="0" w:space="0" w:color="auto"/>
        <w:bottom w:val="none" w:sz="0" w:space="0" w:color="auto"/>
        <w:right w:val="none" w:sz="0" w:space="0" w:color="auto"/>
      </w:divBdr>
      <w:divsChild>
        <w:div w:id="168564723">
          <w:marLeft w:val="0"/>
          <w:marRight w:val="0"/>
          <w:marTop w:val="0"/>
          <w:marBottom w:val="0"/>
          <w:divBdr>
            <w:top w:val="none" w:sz="0" w:space="0" w:color="auto"/>
            <w:left w:val="none" w:sz="0" w:space="0" w:color="auto"/>
            <w:bottom w:val="none" w:sz="0" w:space="0" w:color="auto"/>
            <w:right w:val="none" w:sz="0" w:space="0" w:color="auto"/>
          </w:divBdr>
          <w:divsChild>
            <w:div w:id="1135290177">
              <w:marLeft w:val="0"/>
              <w:marRight w:val="0"/>
              <w:marTop w:val="0"/>
              <w:marBottom w:val="0"/>
              <w:divBdr>
                <w:top w:val="none" w:sz="0" w:space="0" w:color="auto"/>
                <w:left w:val="none" w:sz="0" w:space="0" w:color="auto"/>
                <w:bottom w:val="none" w:sz="0" w:space="0" w:color="auto"/>
                <w:right w:val="none" w:sz="0" w:space="0" w:color="auto"/>
              </w:divBdr>
              <w:divsChild>
                <w:div w:id="19052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83748">
      <w:bodyDiv w:val="1"/>
      <w:marLeft w:val="0"/>
      <w:marRight w:val="0"/>
      <w:marTop w:val="0"/>
      <w:marBottom w:val="0"/>
      <w:divBdr>
        <w:top w:val="none" w:sz="0" w:space="0" w:color="auto"/>
        <w:left w:val="none" w:sz="0" w:space="0" w:color="auto"/>
        <w:bottom w:val="none" w:sz="0" w:space="0" w:color="auto"/>
        <w:right w:val="none" w:sz="0" w:space="0" w:color="auto"/>
      </w:divBdr>
    </w:div>
    <w:div w:id="1606307455">
      <w:bodyDiv w:val="1"/>
      <w:marLeft w:val="0"/>
      <w:marRight w:val="0"/>
      <w:marTop w:val="0"/>
      <w:marBottom w:val="0"/>
      <w:divBdr>
        <w:top w:val="none" w:sz="0" w:space="0" w:color="auto"/>
        <w:left w:val="none" w:sz="0" w:space="0" w:color="auto"/>
        <w:bottom w:val="none" w:sz="0" w:space="0" w:color="auto"/>
        <w:right w:val="none" w:sz="0" w:space="0" w:color="auto"/>
      </w:divBdr>
    </w:div>
    <w:div w:id="1607231596">
      <w:bodyDiv w:val="1"/>
      <w:marLeft w:val="0"/>
      <w:marRight w:val="0"/>
      <w:marTop w:val="0"/>
      <w:marBottom w:val="0"/>
      <w:divBdr>
        <w:top w:val="none" w:sz="0" w:space="0" w:color="auto"/>
        <w:left w:val="none" w:sz="0" w:space="0" w:color="auto"/>
        <w:bottom w:val="none" w:sz="0" w:space="0" w:color="auto"/>
        <w:right w:val="none" w:sz="0" w:space="0" w:color="auto"/>
      </w:divBdr>
      <w:divsChild>
        <w:div w:id="1284921873">
          <w:marLeft w:val="0"/>
          <w:marRight w:val="0"/>
          <w:marTop w:val="0"/>
          <w:marBottom w:val="0"/>
          <w:divBdr>
            <w:top w:val="none" w:sz="0" w:space="0" w:color="auto"/>
            <w:left w:val="none" w:sz="0" w:space="0" w:color="auto"/>
            <w:bottom w:val="none" w:sz="0" w:space="0" w:color="auto"/>
            <w:right w:val="none" w:sz="0" w:space="0" w:color="auto"/>
          </w:divBdr>
          <w:divsChild>
            <w:div w:id="1791243390">
              <w:marLeft w:val="0"/>
              <w:marRight w:val="0"/>
              <w:marTop w:val="0"/>
              <w:marBottom w:val="0"/>
              <w:divBdr>
                <w:top w:val="none" w:sz="0" w:space="0" w:color="auto"/>
                <w:left w:val="none" w:sz="0" w:space="0" w:color="auto"/>
                <w:bottom w:val="none" w:sz="0" w:space="0" w:color="auto"/>
                <w:right w:val="none" w:sz="0" w:space="0" w:color="auto"/>
              </w:divBdr>
              <w:divsChild>
                <w:div w:id="2508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ciencedirect.com/topics/medicine-and-dentistry/acetonitrile" TargetMode="External"/><Relationship Id="rId4" Type="http://schemas.openxmlformats.org/officeDocument/2006/relationships/hyperlink" Target="https://www.sciencedirect.com/topics/medicine-and-dentistry/formic-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1862</Words>
  <Characters>10614</Characters>
  <Application>Microsoft Office Word</Application>
  <DocSecurity>0</DocSecurity>
  <Lines>88</Lines>
  <Paragraphs>24</Paragraphs>
  <ScaleCrop>false</ScaleCrop>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Li</dc:creator>
  <cp:keywords/>
  <dc:description/>
  <cp:lastModifiedBy>Yuan Li</cp:lastModifiedBy>
  <cp:revision>30</cp:revision>
  <dcterms:created xsi:type="dcterms:W3CDTF">2024-06-12T16:20:00Z</dcterms:created>
  <dcterms:modified xsi:type="dcterms:W3CDTF">2024-06-13T12:19:00Z</dcterms:modified>
</cp:coreProperties>
</file>