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ageBreakBefore w:val="0"/>
        <w:spacing w:after="160" w:before="160" w:lineRule="auto"/>
        <w:rPr>
          <w:rFonts w:ascii="Helvetica Neue" w:cs="Helvetica Neue" w:eastAsia="Helvetica Neue" w:hAnsi="Helvetica Neue"/>
          <w:sz w:val="27"/>
          <w:szCs w:val="27"/>
          <w:highlight w:val="white"/>
        </w:rPr>
      </w:pPr>
      <w:bookmarkStart w:colFirst="0" w:colLast="0" w:name="_3iig3zlnbgn5" w:id="0"/>
      <w:bookmarkEnd w:id="0"/>
      <w:r w:rsidDel="00000000" w:rsidR="00000000" w:rsidRPr="00000000">
        <w:rPr>
          <w:rFonts w:ascii="Helvetica Neue" w:cs="Helvetica Neue" w:eastAsia="Helvetica Neue" w:hAnsi="Helvetica Neue"/>
          <w:sz w:val="27"/>
          <w:szCs w:val="27"/>
          <w:highlight w:val="white"/>
          <w:rtl w:val="0"/>
        </w:rPr>
        <w:t xml:space="preserve">Date and time</w:t>
      </w:r>
    </w:p>
    <w:p w:rsidR="00000000" w:rsidDel="00000000" w:rsidP="00000000" w:rsidRDefault="00000000" w:rsidRPr="00000000" w14:paraId="00000002">
      <w:pPr>
        <w:pageBreakBefore w:val="0"/>
        <w:rPr>
          <w:sz w:val="17"/>
          <w:szCs w:val="17"/>
          <w:highlight w:val="white"/>
        </w:rPr>
      </w:pPr>
      <w:r w:rsidDel="00000000" w:rsidR="00000000" w:rsidRPr="00000000">
        <w:rPr>
          <w:rFonts w:ascii="Helvetica Neue" w:cs="Helvetica Neue" w:eastAsia="Helvetica Neue" w:hAnsi="Helvetica Neue"/>
          <w:color w:val="2d3b45"/>
          <w:sz w:val="22"/>
          <w:szCs w:val="22"/>
          <w:highlight w:val="white"/>
          <w:rtl w:val="0"/>
        </w:rPr>
        <w:t xml:space="preserve">27-Apr-2022 - 29-Apr-2022</w:t>
      </w:r>
      <w:r w:rsidDel="00000000" w:rsidR="00000000" w:rsidRPr="00000000">
        <w:rPr>
          <w:rtl w:val="0"/>
        </w:rPr>
      </w:r>
    </w:p>
    <w:p w:rsidR="00000000" w:rsidDel="00000000" w:rsidP="00000000" w:rsidRDefault="00000000" w:rsidRPr="00000000" w14:paraId="00000003">
      <w:pPr>
        <w:pStyle w:val="Heading4"/>
        <w:keepNext w:val="0"/>
        <w:keepLines w:val="0"/>
        <w:pageBreakBefore w:val="0"/>
        <w:spacing w:after="160" w:before="160" w:lineRule="auto"/>
        <w:rPr>
          <w:rFonts w:ascii="Helvetica Neue" w:cs="Helvetica Neue" w:eastAsia="Helvetica Neue" w:hAnsi="Helvetica Neue"/>
          <w:sz w:val="27"/>
          <w:szCs w:val="27"/>
          <w:highlight w:val="white"/>
        </w:rPr>
      </w:pPr>
      <w:bookmarkStart w:colFirst="0" w:colLast="0" w:name="_vv6owv26spe1" w:id="1"/>
      <w:bookmarkEnd w:id="1"/>
      <w:r w:rsidDel="00000000" w:rsidR="00000000" w:rsidRPr="00000000">
        <w:rPr>
          <w:rFonts w:ascii="Helvetica Neue" w:cs="Helvetica Neue" w:eastAsia="Helvetica Neue" w:hAnsi="Helvetica Neue"/>
          <w:sz w:val="27"/>
          <w:szCs w:val="27"/>
          <w:highlight w:val="white"/>
          <w:rtl w:val="0"/>
        </w:rPr>
        <w:t xml:space="preserve">Location</w:t>
      </w:r>
    </w:p>
    <w:p w:rsidR="00000000" w:rsidDel="00000000" w:rsidP="00000000" w:rsidRDefault="00000000" w:rsidRPr="00000000" w14:paraId="00000004">
      <w:pPr>
        <w:pageBreakBefore w:val="0"/>
        <w:rPr>
          <w:sz w:val="23"/>
          <w:szCs w:val="23"/>
          <w:highlight w:val="white"/>
        </w:rPr>
      </w:pPr>
      <w:r w:rsidDel="00000000" w:rsidR="00000000" w:rsidRPr="00000000">
        <w:rPr>
          <w:sz w:val="23"/>
          <w:szCs w:val="23"/>
          <w:highlight w:val="white"/>
          <w:rtl w:val="0"/>
        </w:rPr>
        <w:t xml:space="preserve">Lund (tentative)</w:t>
      </w:r>
      <w:r w:rsidDel="00000000" w:rsidR="00000000" w:rsidRPr="00000000">
        <w:rPr>
          <w:rtl w:val="0"/>
        </w:rPr>
      </w:r>
    </w:p>
    <w:p w:rsidR="00000000" w:rsidDel="00000000" w:rsidP="00000000" w:rsidRDefault="00000000" w:rsidRPr="00000000" w14:paraId="00000005">
      <w:pPr>
        <w:pageBreakBefore w:val="0"/>
        <w:rPr>
          <w:rFonts w:ascii="Georgia" w:cs="Georgia" w:eastAsia="Georgia" w:hAnsi="Georgia"/>
          <w:sz w:val="52"/>
          <w:szCs w:val="52"/>
          <w:highlight w:val="white"/>
        </w:rPr>
      </w:pPr>
      <w:r w:rsidDel="00000000" w:rsidR="00000000" w:rsidRPr="00000000">
        <w:rPr>
          <w:rFonts w:ascii="Georgia" w:cs="Georgia" w:eastAsia="Georgia" w:hAnsi="Georgia"/>
          <w:sz w:val="52"/>
          <w:szCs w:val="52"/>
          <w:highlight w:val="white"/>
          <w:rtl w:val="0"/>
        </w:rPr>
        <w:t xml:space="preserve"> </w:t>
      </w:r>
    </w:p>
    <w:p w:rsidR="00000000" w:rsidDel="00000000" w:rsidP="00000000" w:rsidRDefault="00000000" w:rsidRPr="00000000" w14:paraId="00000006">
      <w:pPr>
        <w:pageBreakBefore w:val="0"/>
        <w:rPr>
          <w:rFonts w:ascii="Georgia" w:cs="Georgia" w:eastAsia="Georgia" w:hAnsi="Georgia"/>
          <w:i w:val="1"/>
          <w:sz w:val="52"/>
          <w:szCs w:val="52"/>
          <w:highlight w:val="white"/>
        </w:rPr>
      </w:pPr>
      <w:r w:rsidDel="00000000" w:rsidR="00000000" w:rsidRPr="00000000">
        <w:rPr>
          <w:rFonts w:ascii="Georgia" w:cs="Georgia" w:eastAsia="Georgia" w:hAnsi="Georgia"/>
          <w:i w:val="1"/>
          <w:sz w:val="52"/>
          <w:szCs w:val="52"/>
          <w:highlight w:val="white"/>
          <w:rtl w:val="0"/>
        </w:rPr>
        <w:t xml:space="preserve"> </w:t>
      </w:r>
    </w:p>
    <w:p w:rsidR="00000000" w:rsidDel="00000000" w:rsidP="00000000" w:rsidRDefault="00000000" w:rsidRPr="00000000" w14:paraId="00000007">
      <w:pPr>
        <w:pageBreakBefore w:val="0"/>
        <w:rPr>
          <w:rFonts w:ascii="Georgia" w:cs="Georgia" w:eastAsia="Georgia" w:hAnsi="Georgia"/>
          <w:i w:val="1"/>
          <w:sz w:val="52"/>
          <w:szCs w:val="52"/>
          <w:highlight w:val="white"/>
        </w:rPr>
      </w:pPr>
      <w:r w:rsidDel="00000000" w:rsidR="00000000" w:rsidRPr="00000000">
        <w:rPr>
          <w:rFonts w:ascii="Georgia" w:cs="Georgia" w:eastAsia="Georgia" w:hAnsi="Georgia"/>
          <w:i w:val="1"/>
          <w:sz w:val="52"/>
          <w:szCs w:val="52"/>
          <w:highlight w:val="white"/>
          <w:rtl w:val="0"/>
        </w:rPr>
        <w:t xml:space="preserve">Workshop on Data Visualization in R - Lund</w:t>
      </w:r>
    </w:p>
    <w:p w:rsidR="00000000" w:rsidDel="00000000" w:rsidP="00000000" w:rsidRDefault="00000000" w:rsidRPr="00000000" w14:paraId="00000008">
      <w:pPr>
        <w:pageBreakBefore w:val="0"/>
        <w:spacing w:after="460" w:before="160" w:lineRule="auto"/>
        <w:jc w:val="center"/>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National course open for PhD students (prioritized), postdocs, researchers and other employees within all Swedish universities interested in learning to plot using different packages in R.</w:t>
      </w:r>
    </w:p>
    <w:p w:rsidR="00000000" w:rsidDel="00000000" w:rsidP="00000000" w:rsidRDefault="00000000" w:rsidRPr="00000000" w14:paraId="0000000A">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B">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The course is organized by </w:t>
      </w:r>
      <w:hyperlink r:id="rId6">
        <w:r w:rsidDel="00000000" w:rsidR="00000000" w:rsidRPr="00000000">
          <w:rPr>
            <w:rFonts w:ascii="Arial" w:cs="Arial" w:eastAsia="Arial" w:hAnsi="Arial"/>
            <w:color w:val="0099ce"/>
            <w:sz w:val="18"/>
            <w:szCs w:val="18"/>
            <w:u w:val="single"/>
            <w:rtl w:val="0"/>
          </w:rPr>
          <w:t xml:space="preserve">NBIS</w:t>
        </w:r>
      </w:hyperlink>
      <w:r w:rsidDel="00000000" w:rsidR="00000000" w:rsidRPr="00000000">
        <w:rPr>
          <w:rFonts w:ascii="Arial" w:cs="Arial" w:eastAsia="Arial" w:hAnsi="Arial"/>
          <w:sz w:val="18"/>
          <w:szCs w:val="18"/>
          <w:rtl w:val="0"/>
        </w:rPr>
        <w:t xml:space="preserve"> (ELIXIR-SE).</w:t>
      </w:r>
    </w:p>
    <w:p w:rsidR="00000000" w:rsidDel="00000000" w:rsidP="00000000" w:rsidRDefault="00000000" w:rsidRPr="00000000" w14:paraId="0000000C">
      <w:pPr>
        <w:pageBreakBefore w:val="0"/>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0D">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Responsible teachers: Lokeshwaran Manoharan, Louella Vasquez, Markus Ringner</w:t>
      </w:r>
    </w:p>
    <w:p w:rsidR="00000000" w:rsidDel="00000000" w:rsidP="00000000" w:rsidRDefault="00000000" w:rsidRPr="00000000" w14:paraId="0000000E">
      <w:pPr>
        <w:pageBreakBefore w:val="0"/>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0F">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Contact information: </w:t>
      </w:r>
      <w:hyperlink r:id="rId7">
        <w:r w:rsidDel="00000000" w:rsidR="00000000" w:rsidRPr="00000000">
          <w:rPr>
            <w:rFonts w:ascii="Arial" w:cs="Arial" w:eastAsia="Arial" w:hAnsi="Arial"/>
            <w:color w:val="1155cc"/>
            <w:sz w:val="18"/>
            <w:szCs w:val="18"/>
            <w:u w:val="single"/>
            <w:rtl w:val="0"/>
          </w:rPr>
          <w:t xml:space="preserve">edu.plotting.r@nbis.se</w:t>
        </w:r>
      </w:hyperlink>
      <w:r w:rsidDel="00000000" w:rsidR="00000000" w:rsidRPr="00000000">
        <w:rPr>
          <w:rtl w:val="0"/>
        </w:rPr>
      </w:r>
    </w:p>
    <w:p w:rsidR="00000000" w:rsidDel="00000000" w:rsidP="00000000" w:rsidRDefault="00000000" w:rsidRPr="00000000" w14:paraId="00000010">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1">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2">
      <w:pPr>
        <w:pageBreakBefore w:val="0"/>
        <w:rPr>
          <w:rFonts w:ascii="Arial" w:cs="Arial" w:eastAsia="Arial" w:hAnsi="Arial"/>
          <w:sz w:val="21"/>
          <w:szCs w:val="21"/>
        </w:rPr>
      </w:pPr>
      <w:hyperlink r:id="rId8">
        <w:r w:rsidDel="00000000" w:rsidR="00000000" w:rsidRPr="00000000">
          <w:rPr>
            <w:rFonts w:ascii="Arial" w:cs="Arial" w:eastAsia="Arial" w:hAnsi="Arial"/>
            <w:b w:val="1"/>
            <w:color w:val="1155cc"/>
            <w:sz w:val="18"/>
            <w:szCs w:val="18"/>
            <w:highlight w:val="white"/>
            <w:u w:val="single"/>
            <w:rtl w:val="0"/>
          </w:rPr>
          <w:t xml:space="preserve">Apply here</w:t>
        </w:r>
      </w:hyperlink>
      <w:hyperlink r:id="rId9">
        <w:r w:rsidDel="00000000" w:rsidR="00000000" w:rsidRPr="00000000">
          <w:rPr>
            <w:rFonts w:ascii="Arial" w:cs="Arial" w:eastAsia="Arial" w:hAnsi="Arial"/>
            <w:color w:val="1155cc"/>
            <w:sz w:val="21"/>
            <w:szCs w:val="21"/>
            <w:u w:val="single"/>
            <w:rtl w:val="0"/>
          </w:rPr>
          <w:t xml:space="preserve"> </w:t>
        </w:r>
      </w:hyperlink>
      <w:r w:rsidDel="00000000" w:rsidR="00000000" w:rsidRPr="00000000">
        <w:rPr>
          <w:rtl w:val="0"/>
        </w:rPr>
      </w:r>
    </w:p>
    <w:p w:rsidR="00000000" w:rsidDel="00000000" w:rsidP="00000000" w:rsidRDefault="00000000" w:rsidRPr="00000000" w14:paraId="00000013">
      <w:pPr>
        <w:pageBreakBefore w:val="0"/>
        <w:rPr>
          <w:rFonts w:ascii="Arial" w:cs="Arial" w:eastAsia="Arial" w:hAnsi="Arial"/>
          <w:sz w:val="10"/>
          <w:szCs w:val="10"/>
        </w:rPr>
      </w:pPr>
      <w:r w:rsidDel="00000000" w:rsidR="00000000" w:rsidRPr="00000000">
        <w:rPr>
          <w:rFonts w:ascii="Arial" w:cs="Arial" w:eastAsia="Arial" w:hAnsi="Arial"/>
          <w:sz w:val="10"/>
          <w:szCs w:val="10"/>
          <w:rtl w:val="0"/>
        </w:rPr>
        <w:t xml:space="preserve"> </w:t>
      </w:r>
    </w:p>
    <w:p w:rsidR="00000000" w:rsidDel="00000000" w:rsidP="00000000" w:rsidRDefault="00000000" w:rsidRPr="00000000" w14:paraId="00000014">
      <w:pPr>
        <w:pageBreakBefore w:val="0"/>
        <w:rPr>
          <w:rFonts w:ascii="Arial" w:cs="Arial" w:eastAsia="Arial" w:hAnsi="Arial"/>
          <w:sz w:val="18"/>
          <w:szCs w:val="18"/>
        </w:rPr>
      </w:pPr>
      <w:hyperlink r:id="rId10">
        <w:r w:rsidDel="00000000" w:rsidR="00000000" w:rsidRPr="00000000">
          <w:rPr>
            <w:rFonts w:ascii="Arial" w:cs="Arial" w:eastAsia="Arial" w:hAnsi="Arial"/>
            <w:color w:val="1155cc"/>
            <w:sz w:val="18"/>
            <w:szCs w:val="18"/>
            <w:u w:val="single"/>
            <w:rtl w:val="0"/>
          </w:rPr>
          <w:t xml:space="preserve">Course homepage</w:t>
        </w:r>
      </w:hyperlink>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5">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7">
      <w:pPr>
        <w:pageBreakBefore w:val="0"/>
        <w:spacing w:after="120" w:lineRule="auto"/>
        <w:rPr>
          <w:rFonts w:ascii="Arial" w:cs="Arial" w:eastAsia="Arial" w:hAnsi="Arial"/>
          <w:color w:val="ff6600"/>
          <w:sz w:val="28"/>
          <w:szCs w:val="28"/>
        </w:rPr>
      </w:pPr>
      <w:r w:rsidDel="00000000" w:rsidR="00000000" w:rsidRPr="00000000">
        <w:rPr>
          <w:rFonts w:ascii="Arial" w:cs="Arial" w:eastAsia="Arial" w:hAnsi="Arial"/>
          <w:color w:val="ff6600"/>
          <w:sz w:val="28"/>
          <w:szCs w:val="28"/>
          <w:rtl w:val="0"/>
        </w:rPr>
        <w:t xml:space="preserve">Important dates</w:t>
      </w:r>
    </w:p>
    <w:p w:rsidR="00000000" w:rsidDel="00000000" w:rsidP="00000000" w:rsidRDefault="00000000" w:rsidRPr="00000000" w14:paraId="00000018">
      <w:pPr>
        <w:pageBreakBefore w:val="0"/>
        <w:spacing w:after="1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Application open: Jan 31, 2022</w:t>
      </w:r>
    </w:p>
    <w:p w:rsidR="00000000" w:rsidDel="00000000" w:rsidP="00000000" w:rsidRDefault="00000000" w:rsidRPr="00000000" w14:paraId="00000019">
      <w:pPr>
        <w:pageBreakBefore w:val="0"/>
        <w:spacing w:after="1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Application deadline: Mar 18, 2022</w:t>
      </w:r>
    </w:p>
    <w:p w:rsidR="00000000" w:rsidDel="00000000" w:rsidP="00000000" w:rsidRDefault="00000000" w:rsidRPr="00000000" w14:paraId="0000001A">
      <w:pPr>
        <w:pageBreakBefore w:val="0"/>
        <w:spacing w:after="1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Confirmation to accepted participants: Mar 25, 2022</w:t>
      </w:r>
    </w:p>
    <w:p w:rsidR="00000000" w:rsidDel="00000000" w:rsidP="00000000" w:rsidRDefault="00000000" w:rsidRPr="00000000" w14:paraId="0000001B">
      <w:pPr>
        <w:pageBreakBefore w:val="0"/>
        <w:spacing w:after="1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C">
      <w:pPr>
        <w:pageBreakBefore w:val="0"/>
        <w:spacing w:after="120" w:lineRule="auto"/>
        <w:rPr>
          <w:rFonts w:ascii="Arial" w:cs="Arial" w:eastAsia="Arial" w:hAnsi="Arial"/>
          <w:color w:val="ff6600"/>
          <w:sz w:val="28"/>
          <w:szCs w:val="28"/>
        </w:rPr>
      </w:pPr>
      <w:r w:rsidDel="00000000" w:rsidR="00000000" w:rsidRPr="00000000">
        <w:rPr>
          <w:rFonts w:ascii="Arial" w:cs="Arial" w:eastAsia="Arial" w:hAnsi="Arial"/>
          <w:color w:val="ff6600"/>
          <w:sz w:val="28"/>
          <w:szCs w:val="28"/>
          <w:rtl w:val="0"/>
        </w:rPr>
        <w:t xml:space="preserve">Course fee</w:t>
      </w:r>
    </w:p>
    <w:p w:rsidR="00000000" w:rsidDel="00000000" w:rsidP="00000000" w:rsidRDefault="00000000" w:rsidRPr="00000000" w14:paraId="0000001D">
      <w:pPr>
        <w:pageBreakBefore w:val="0"/>
        <w:spacing w:after="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This online training event has no fee. However, if you accept a position at the workshop and do not participate (no-show) you will be invoiced 2000 SEK.</w:t>
      </w:r>
    </w:p>
    <w:p w:rsidR="00000000" w:rsidDel="00000000" w:rsidP="00000000" w:rsidRDefault="00000000" w:rsidRPr="00000000" w14:paraId="0000001E">
      <w:pPr>
        <w:pageBreakBefore w:val="0"/>
        <w:rPr>
          <w:rFonts w:ascii="Arial" w:cs="Arial" w:eastAsia="Arial" w:hAnsi="Arial"/>
          <w:i w:val="1"/>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i w:val="1"/>
          <w:sz w:val="18"/>
          <w:szCs w:val="18"/>
          <w:rtl w:val="0"/>
        </w:rPr>
        <w:t xml:space="preserve">Please note that NBIS cannot invoice individuals</w:t>
      </w:r>
    </w:p>
    <w:p w:rsidR="00000000" w:rsidDel="00000000" w:rsidP="00000000" w:rsidRDefault="00000000" w:rsidRPr="00000000" w14:paraId="0000001F">
      <w:pPr>
        <w:pageBreakBefore w:val="0"/>
        <w:spacing w:after="1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0">
      <w:pPr>
        <w:pageBreakBefore w:val="0"/>
        <w:spacing w:after="120" w:lineRule="auto"/>
        <w:rPr>
          <w:rFonts w:ascii="Arial" w:cs="Arial" w:eastAsia="Arial" w:hAnsi="Arial"/>
          <w:color w:val="ff6600"/>
          <w:sz w:val="28"/>
          <w:szCs w:val="28"/>
        </w:rPr>
      </w:pPr>
      <w:r w:rsidDel="00000000" w:rsidR="00000000" w:rsidRPr="00000000">
        <w:rPr>
          <w:rFonts w:ascii="Arial" w:cs="Arial" w:eastAsia="Arial" w:hAnsi="Arial"/>
          <w:color w:val="ff6600"/>
          <w:sz w:val="28"/>
          <w:szCs w:val="28"/>
          <w:rtl w:val="0"/>
        </w:rPr>
        <w:t xml:space="preserve">Course description</w:t>
      </w:r>
    </w:p>
    <w:p w:rsidR="00000000" w:rsidDel="00000000" w:rsidP="00000000" w:rsidRDefault="00000000" w:rsidRPr="00000000" w14:paraId="00000021">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This course aims to help researchers to visualize their data in different ways using R. This course will also aim to show researchers how they can make publication grade figures using R. A part of this course is also about making interactive plots that the researchers can view and share in a web-server to make interactive visualizations of the data. </w:t>
      </w:r>
      <w:r w:rsidDel="00000000" w:rsidR="00000000" w:rsidRPr="00000000">
        <w:rPr>
          <w:rtl w:val="0"/>
        </w:rPr>
      </w:r>
    </w:p>
    <w:p w:rsidR="00000000" w:rsidDel="00000000" w:rsidP="00000000" w:rsidRDefault="00000000" w:rsidRPr="00000000" w14:paraId="00000022">
      <w:pPr>
        <w:pageBreakBefore w:val="0"/>
        <w:spacing w:after="1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3">
      <w:pPr>
        <w:pageBreakBefore w:val="0"/>
        <w:spacing w:after="120" w:lineRule="auto"/>
        <w:rPr>
          <w:rFonts w:ascii="Arial" w:cs="Arial" w:eastAsia="Arial" w:hAnsi="Arial"/>
          <w:color w:val="ff6600"/>
          <w:sz w:val="28"/>
          <w:szCs w:val="28"/>
        </w:rPr>
      </w:pPr>
      <w:r w:rsidDel="00000000" w:rsidR="00000000" w:rsidRPr="00000000">
        <w:rPr>
          <w:rFonts w:ascii="Arial" w:cs="Arial" w:eastAsia="Arial" w:hAnsi="Arial"/>
          <w:color w:val="ff6600"/>
          <w:sz w:val="28"/>
          <w:szCs w:val="28"/>
          <w:rtl w:val="0"/>
        </w:rPr>
        <w:t xml:space="preserve">Course content</w:t>
      </w:r>
    </w:p>
    <w:p w:rsidR="00000000" w:rsidDel="00000000" w:rsidP="00000000" w:rsidRDefault="00000000" w:rsidRPr="00000000" w14:paraId="00000024">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In this course you will learn how to visualize your data in R.</w:t>
      </w:r>
    </w:p>
    <w:p w:rsidR="00000000" w:rsidDel="00000000" w:rsidP="00000000" w:rsidRDefault="00000000" w:rsidRPr="00000000" w14:paraId="00000025">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In particular, you will learn:</w:t>
      </w:r>
    </w:p>
    <w:p w:rsidR="00000000" w:rsidDel="00000000" w:rsidP="00000000" w:rsidRDefault="00000000" w:rsidRPr="00000000" w14:paraId="00000026">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7">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how to format the data necessary for ggplot </w:t>
      </w:r>
    </w:p>
    <w:p w:rsidR="00000000" w:rsidDel="00000000" w:rsidP="00000000" w:rsidRDefault="00000000" w:rsidRPr="00000000" w14:paraId="00000028">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how to make bar-charts, box-plots and others using ggplot</w:t>
      </w:r>
    </w:p>
    <w:p w:rsidR="00000000" w:rsidDel="00000000" w:rsidP="00000000" w:rsidRDefault="00000000" w:rsidRPr="00000000" w14:paraId="00000029">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how to make PCA plots in ggplot</w:t>
      </w:r>
    </w:p>
    <w:p w:rsidR="00000000" w:rsidDel="00000000" w:rsidP="00000000" w:rsidRDefault="00000000" w:rsidRPr="00000000" w14:paraId="0000002A">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how to use R packages for heatmaps</w:t>
      </w:r>
    </w:p>
    <w:p w:rsidR="00000000" w:rsidDel="00000000" w:rsidP="00000000" w:rsidRDefault="00000000" w:rsidRPr="00000000" w14:paraId="0000002B">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how to plot data on maps using R (optional)</w:t>
      </w:r>
    </w:p>
    <w:p w:rsidR="00000000" w:rsidDel="00000000" w:rsidP="00000000" w:rsidRDefault="00000000" w:rsidRPr="00000000" w14:paraId="0000002C">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how to plot and handle phylogenetic trees in R (optional)</w:t>
      </w:r>
    </w:p>
    <w:p w:rsidR="00000000" w:rsidDel="00000000" w:rsidP="00000000" w:rsidRDefault="00000000" w:rsidRPr="00000000" w14:paraId="0000002D">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how to make interactive plots in R using Rshiny</w:t>
      </w:r>
    </w:p>
    <w:p w:rsidR="00000000" w:rsidDel="00000000" w:rsidP="00000000" w:rsidRDefault="00000000" w:rsidRPr="00000000" w14:paraId="0000002E">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how to host a Rshiny app in one of the available servers</w:t>
      </w:r>
    </w:p>
    <w:p w:rsidR="00000000" w:rsidDel="00000000" w:rsidP="00000000" w:rsidRDefault="00000000" w:rsidRPr="00000000" w14:paraId="0000002F">
      <w:pPr>
        <w:pageBreakBefore w:val="0"/>
        <w:ind w:left="780" w:hanging="3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pageBreakBefore w:val="0"/>
        <w:rPr>
          <w:rFonts w:ascii="Arial" w:cs="Arial" w:eastAsia="Arial" w:hAnsi="Arial"/>
          <w:color w:val="ff6600"/>
          <w:sz w:val="28"/>
          <w:szCs w:val="28"/>
        </w:rPr>
      </w:pPr>
      <w:r w:rsidDel="00000000" w:rsidR="00000000" w:rsidRPr="00000000">
        <w:rPr>
          <w:rFonts w:ascii="Arial" w:cs="Arial" w:eastAsia="Arial" w:hAnsi="Arial"/>
          <w:color w:val="ff6600"/>
          <w:sz w:val="28"/>
          <w:szCs w:val="28"/>
          <w:rtl w:val="0"/>
        </w:rPr>
        <w:t xml:space="preserve">Learning outcomes</w:t>
      </w:r>
    </w:p>
    <w:p w:rsidR="00000000" w:rsidDel="00000000" w:rsidP="00000000" w:rsidRDefault="00000000" w:rsidRPr="00000000" w14:paraId="00000031">
      <w:pPr>
        <w:pageBreakBefore w:val="0"/>
        <w:rPr>
          <w:rFonts w:ascii="Arial" w:cs="Arial" w:eastAsia="Arial" w:hAnsi="Arial"/>
          <w:color w:val="ff6600"/>
          <w:sz w:val="28"/>
          <w:szCs w:val="28"/>
        </w:rPr>
      </w:pPr>
      <w:r w:rsidDel="00000000" w:rsidR="00000000" w:rsidRPr="00000000">
        <w:rPr>
          <w:rtl w:val="0"/>
        </w:rPr>
      </w:r>
    </w:p>
    <w:p w:rsidR="00000000" w:rsidDel="00000000" w:rsidP="00000000" w:rsidRDefault="00000000" w:rsidRPr="00000000" w14:paraId="00000032">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By the end of the course the participant will be able to:</w:t>
      </w:r>
    </w:p>
    <w:p w:rsidR="00000000" w:rsidDel="00000000" w:rsidP="00000000" w:rsidRDefault="00000000" w:rsidRPr="00000000" w14:paraId="00000033">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handle </w:t>
      </w:r>
      <w:r w:rsidDel="00000000" w:rsidR="00000000" w:rsidRPr="00000000">
        <w:rPr>
          <w:rFonts w:ascii="Arial" w:cs="Arial" w:eastAsia="Arial" w:hAnsi="Arial"/>
          <w:sz w:val="18"/>
          <w:szCs w:val="18"/>
          <w:rtl w:val="0"/>
        </w:rPr>
        <w:t xml:space="preserve">data in R for visualizations</w:t>
      </w:r>
    </w:p>
    <w:p w:rsidR="00000000" w:rsidDel="00000000" w:rsidP="00000000" w:rsidRDefault="00000000" w:rsidRPr="00000000" w14:paraId="00000034">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a</w:t>
      </w:r>
      <w:r w:rsidDel="00000000" w:rsidR="00000000" w:rsidRPr="00000000">
        <w:rPr>
          <w:rFonts w:ascii="Arial" w:cs="Arial" w:eastAsia="Arial" w:hAnsi="Arial"/>
          <w:i w:val="1"/>
          <w:sz w:val="18"/>
          <w:szCs w:val="18"/>
          <w:rtl w:val="0"/>
        </w:rPr>
        <w:t xml:space="preserve">pply </w:t>
      </w:r>
      <w:r w:rsidDel="00000000" w:rsidR="00000000" w:rsidRPr="00000000">
        <w:rPr>
          <w:rFonts w:ascii="Arial" w:cs="Arial" w:eastAsia="Arial" w:hAnsi="Arial"/>
          <w:sz w:val="18"/>
          <w:szCs w:val="18"/>
          <w:rtl w:val="0"/>
        </w:rPr>
        <w:t xml:space="preserve">the grammar efficiently in ggplot to get the desired plot</w:t>
      </w:r>
    </w:p>
    <w:p w:rsidR="00000000" w:rsidDel="00000000" w:rsidP="00000000" w:rsidRDefault="00000000" w:rsidRPr="00000000" w14:paraId="00000035">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c</w:t>
      </w:r>
      <w:r w:rsidDel="00000000" w:rsidR="00000000" w:rsidRPr="00000000">
        <w:rPr>
          <w:rFonts w:ascii="Arial" w:cs="Arial" w:eastAsia="Arial" w:hAnsi="Arial"/>
          <w:i w:val="1"/>
          <w:sz w:val="18"/>
          <w:szCs w:val="18"/>
          <w:rtl w:val="0"/>
        </w:rPr>
        <w:t xml:space="preserve">ombine </w:t>
      </w:r>
      <w:r w:rsidDel="00000000" w:rsidR="00000000" w:rsidRPr="00000000">
        <w:rPr>
          <w:rFonts w:ascii="Arial" w:cs="Arial" w:eastAsia="Arial" w:hAnsi="Arial"/>
          <w:sz w:val="18"/>
          <w:szCs w:val="18"/>
          <w:rtl w:val="0"/>
        </w:rPr>
        <w:t xml:space="preserve">different data and/or different plots that are of publication-grade</w:t>
      </w:r>
    </w:p>
    <w:p w:rsidR="00000000" w:rsidDel="00000000" w:rsidP="00000000" w:rsidRDefault="00000000" w:rsidRPr="00000000" w14:paraId="00000036">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write </w:t>
      </w:r>
      <w:r w:rsidDel="00000000" w:rsidR="00000000" w:rsidRPr="00000000">
        <w:rPr>
          <w:rFonts w:ascii="Arial" w:cs="Arial" w:eastAsia="Arial" w:hAnsi="Arial"/>
          <w:sz w:val="18"/>
          <w:szCs w:val="18"/>
          <w:rtl w:val="0"/>
        </w:rPr>
        <w:t xml:space="preserve">your own simple Rshiny app </w:t>
      </w:r>
    </w:p>
    <w:p w:rsidR="00000000" w:rsidDel="00000000" w:rsidP="00000000" w:rsidRDefault="00000000" w:rsidRPr="00000000" w14:paraId="00000037">
      <w:pPr>
        <w:pageBreakBefore w:val="0"/>
        <w:ind w:left="780" w:hanging="360"/>
        <w:rPr>
          <w:rFonts w:ascii="Arial" w:cs="Arial" w:eastAsia="Arial" w:hAnsi="Arial"/>
          <w:sz w:val="18"/>
          <w:szCs w:val="18"/>
        </w:rPr>
      </w:pPr>
      <w:r w:rsidDel="00000000" w:rsidR="00000000" w:rsidRPr="00000000">
        <w:rPr>
          <w:rFonts w:ascii="Cambria" w:cs="Cambria" w:eastAsia="Cambria" w:hAnsi="Cambria"/>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deploy</w:t>
      </w:r>
      <w:r w:rsidDel="00000000" w:rsidR="00000000" w:rsidRPr="00000000">
        <w:rPr>
          <w:rFonts w:ascii="Arial" w:cs="Arial" w:eastAsia="Arial" w:hAnsi="Arial"/>
          <w:sz w:val="18"/>
          <w:szCs w:val="18"/>
          <w:rtl w:val="0"/>
        </w:rPr>
        <w:t xml:space="preserve"> Rshiny apps in public servers.  </w:t>
      </w:r>
    </w:p>
    <w:p w:rsidR="00000000" w:rsidDel="00000000" w:rsidP="00000000" w:rsidRDefault="00000000" w:rsidRPr="00000000" w14:paraId="00000038">
      <w:pPr>
        <w:pageBreakBefore w:val="0"/>
        <w:ind w:left="780" w:hanging="3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pageBreakBefore w:val="0"/>
        <w:spacing w:after="120" w:lineRule="auto"/>
        <w:rPr>
          <w:rFonts w:ascii="Arial" w:cs="Arial" w:eastAsia="Arial" w:hAnsi="Arial"/>
          <w:color w:val="ff6600"/>
          <w:sz w:val="28"/>
          <w:szCs w:val="28"/>
        </w:rPr>
      </w:pPr>
      <w:r w:rsidDel="00000000" w:rsidR="00000000" w:rsidRPr="00000000">
        <w:rPr>
          <w:rFonts w:ascii="Arial" w:cs="Arial" w:eastAsia="Arial" w:hAnsi="Arial"/>
          <w:color w:val="ff6600"/>
          <w:sz w:val="28"/>
          <w:szCs w:val="28"/>
          <w:rtl w:val="0"/>
        </w:rPr>
        <w:t xml:space="preserve">Entry requirements</w:t>
      </w:r>
    </w:p>
    <w:p w:rsidR="00000000" w:rsidDel="00000000" w:rsidP="00000000" w:rsidRDefault="00000000" w:rsidRPr="00000000" w14:paraId="0000003A">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Required for being able to follow the course and to complete computer exercises:</w:t>
      </w:r>
    </w:p>
    <w:p w:rsidR="00000000" w:rsidDel="00000000" w:rsidP="00000000" w:rsidRDefault="00000000" w:rsidRPr="00000000" w14:paraId="0000003B">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C">
      <w:pPr>
        <w:pageBreakBefore w:val="0"/>
        <w:numPr>
          <w:ilvl w:val="0"/>
          <w:numId w:val="1"/>
        </w:numPr>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familiarity with using R and Rstudio</w:t>
      </w: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 computer with R and Rstudio </w:t>
      </w:r>
    </w:p>
    <w:p w:rsidR="00000000" w:rsidDel="00000000" w:rsidP="00000000" w:rsidRDefault="00000000" w:rsidRPr="00000000" w14:paraId="0000003E">
      <w:pPr>
        <w:pageBreakBefore w:val="0"/>
        <w:numPr>
          <w:ilvl w:val="0"/>
          <w:numId w:val="1"/>
        </w:numPr>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you will be asked to install different R packages necessary for the course prior to the course.  </w:t>
      </w:r>
    </w:p>
    <w:p w:rsidR="00000000" w:rsidDel="00000000" w:rsidP="00000000" w:rsidRDefault="00000000" w:rsidRPr="00000000" w14:paraId="0000003F">
      <w:pPr>
        <w:pageBreakBefore w:val="0"/>
        <w:rPr>
          <w:rFonts w:ascii="Arial" w:cs="Arial" w:eastAsia="Arial" w:hAnsi="Arial"/>
          <w:color w:val="ff6600"/>
          <w:sz w:val="28"/>
          <w:szCs w:val="28"/>
        </w:rPr>
      </w:pPr>
      <w:r w:rsidDel="00000000" w:rsidR="00000000" w:rsidRPr="00000000">
        <w:rPr>
          <w:rFonts w:ascii="Arial" w:cs="Arial" w:eastAsia="Arial" w:hAnsi="Arial"/>
          <w:color w:val="ff6600"/>
          <w:sz w:val="28"/>
          <w:szCs w:val="28"/>
          <w:rtl w:val="0"/>
        </w:rPr>
        <w:t xml:space="preserve"> </w:t>
      </w:r>
    </w:p>
    <w:p w:rsidR="00000000" w:rsidDel="00000000" w:rsidP="00000000" w:rsidRDefault="00000000" w:rsidRPr="00000000" w14:paraId="00000040">
      <w:pPr>
        <w:pageBreakBefore w:val="0"/>
        <w:spacing w:after="120" w:lineRule="auto"/>
        <w:rPr>
          <w:rFonts w:ascii="Arial" w:cs="Arial" w:eastAsia="Arial" w:hAnsi="Arial"/>
          <w:color w:val="ff6600"/>
          <w:sz w:val="28"/>
          <w:szCs w:val="28"/>
        </w:rPr>
      </w:pPr>
      <w:r w:rsidDel="00000000" w:rsidR="00000000" w:rsidRPr="00000000">
        <w:rPr>
          <w:rFonts w:ascii="Arial" w:cs="Arial" w:eastAsia="Arial" w:hAnsi="Arial"/>
          <w:color w:val="ff6600"/>
          <w:sz w:val="28"/>
          <w:szCs w:val="28"/>
          <w:rtl w:val="0"/>
        </w:rPr>
        <w:t xml:space="preserve">Selection criteria</w:t>
      </w:r>
    </w:p>
    <w:p w:rsidR="00000000" w:rsidDel="00000000" w:rsidP="00000000" w:rsidRDefault="00000000" w:rsidRPr="00000000" w14:paraId="00000041">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The course can accommodate 25 participants. Selection criteria include correct entry requirements, motivation to attend the course as well as gender and geographical balance. Academic affiliated registrants are prioritized prior to participants from the industry. </w:t>
      </w:r>
    </w:p>
    <w:p w:rsidR="00000000" w:rsidDel="00000000" w:rsidP="00000000" w:rsidRDefault="00000000" w:rsidRPr="00000000" w14:paraId="00000042">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Please note that NBIS training events do not provide any formal university credits. The training content is estimated to correspond to a certain number of credits, however the estimated credits are just guidelines. If formal credits are crucial, the student needs to confer with the home department before submitting a course application in order to establish whether the course is valid for formal credits or not.</w:t>
      </w:r>
    </w:p>
    <w:p w:rsidR="00000000" w:rsidDel="00000000" w:rsidP="00000000" w:rsidRDefault="00000000" w:rsidRPr="00000000" w14:paraId="00000044">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45">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6">
      <w:pPr>
        <w:pageBreakBefore w:val="0"/>
        <w:rPr>
          <w:rFonts w:ascii="Cambria" w:cs="Cambria" w:eastAsia="Cambria" w:hAnsi="Cambria"/>
          <w:color w:val="ff0000"/>
          <w:sz w:val="22"/>
          <w:szCs w:val="22"/>
        </w:rPr>
      </w:pPr>
      <w:r w:rsidDel="00000000" w:rsidR="00000000" w:rsidRPr="00000000">
        <w:rPr>
          <w:rtl w:val="0"/>
        </w:rPr>
      </w:r>
    </w:p>
    <w:p w:rsidR="00000000" w:rsidDel="00000000" w:rsidP="00000000" w:rsidRDefault="00000000" w:rsidRPr="00000000" w14:paraId="00000047">
      <w:pPr>
        <w:pageBreakBefore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8">
      <w:pPr>
        <w:pageBreakBefore w:val="0"/>
        <w:rPr>
          <w:rFonts w:ascii="Cambria" w:cs="Cambria" w:eastAsia="Cambria" w:hAnsi="Cambria"/>
          <w:color w:val="ff0000"/>
          <w:sz w:val="22"/>
          <w:szCs w:val="22"/>
        </w:rPr>
      </w:pPr>
      <w:r w:rsidDel="00000000" w:rsidR="00000000" w:rsidRPr="00000000">
        <w:rPr>
          <w:rtl w:val="0"/>
        </w:rPr>
      </w:r>
    </w:p>
    <w:sectPr>
      <w:pgSz w:h="16840" w:w="11900" w:orient="portrait"/>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after="100" w:before="10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ppsala.instructure.com/courses/46547" TargetMode="External"/><Relationship Id="rId9" Type="http://schemas.openxmlformats.org/officeDocument/2006/relationships/hyperlink" Target="https://forms.gle/3WDUJpCSKCD9MZ3P6" TargetMode="External"/><Relationship Id="rId5" Type="http://schemas.openxmlformats.org/officeDocument/2006/relationships/styles" Target="styles.xml"/><Relationship Id="rId6" Type="http://schemas.openxmlformats.org/officeDocument/2006/relationships/hyperlink" Target="https://nbis.se/" TargetMode="External"/><Relationship Id="rId7" Type="http://schemas.openxmlformats.org/officeDocument/2006/relationships/hyperlink" Target="mailto:edu.plotting.r@nbis.se" TargetMode="External"/><Relationship Id="rId8" Type="http://schemas.openxmlformats.org/officeDocument/2006/relationships/hyperlink" Target="https://forms.gle/3WDUJpCSKCD9MZ3P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