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8D2EE" w14:textId="77777777" w:rsidR="000141B1" w:rsidRDefault="000141B1" w:rsidP="000141B1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color w:val="000000"/>
        </w:rPr>
      </w:pPr>
      <w:r w:rsidRPr="000141B1">
        <w:rPr>
          <w:rFonts w:ascii="Georgia" w:eastAsia="Times New Roman" w:hAnsi="Georgia" w:cs="Times New Roman"/>
          <w:b/>
          <w:bCs/>
          <w:color w:val="000000"/>
        </w:rPr>
        <w:t xml:space="preserve">Marketing </w:t>
      </w:r>
    </w:p>
    <w:p w14:paraId="39F60A30" w14:textId="3EE0F20B" w:rsidR="000141B1" w:rsidRPr="000141B1" w:rsidRDefault="000141B1" w:rsidP="000141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41B1">
        <w:rPr>
          <w:rFonts w:ascii="Georgia" w:eastAsia="Times New Roman" w:hAnsi="Georgia" w:cs="Times New Roman"/>
          <w:color w:val="000000"/>
        </w:rPr>
        <w:t>Marketing handles strategic initiatives that integrates Public Relations, Corporate and Marketing Communications. This department is broken down into Communications, Marketing Operations, Government Affairs, Demand Generation, and Product Marketing.</w:t>
      </w:r>
    </w:p>
    <w:p w14:paraId="5710C771" w14:textId="77777777" w:rsidR="000141B1" w:rsidRDefault="000141B1" w:rsidP="000141B1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color w:val="000000"/>
        </w:rPr>
      </w:pPr>
      <w:r w:rsidRPr="000141B1">
        <w:rPr>
          <w:rFonts w:ascii="Georgia" w:eastAsia="Times New Roman" w:hAnsi="Georgia" w:cs="Times New Roman"/>
          <w:color w:val="000000"/>
        </w:rPr>
        <w:br/>
      </w:r>
      <w:r w:rsidRPr="000141B1">
        <w:rPr>
          <w:rFonts w:ascii="Georgia" w:eastAsia="Times New Roman" w:hAnsi="Georgia" w:cs="Times New Roman"/>
          <w:b/>
          <w:bCs/>
          <w:color w:val="000000"/>
        </w:rPr>
        <w:t>Emplo</w:t>
      </w:r>
      <w:r>
        <w:rPr>
          <w:rFonts w:ascii="Georgia" w:eastAsia="Times New Roman" w:hAnsi="Georgia" w:cs="Times New Roman"/>
          <w:b/>
          <w:bCs/>
          <w:color w:val="000000"/>
        </w:rPr>
        <w:t>yees</w:t>
      </w:r>
    </w:p>
    <w:p w14:paraId="2EF1A2F0" w14:textId="56DC28A9" w:rsidR="000141B1" w:rsidRPr="000141B1" w:rsidRDefault="000141B1" w:rsidP="000141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41B1">
        <w:rPr>
          <w:rFonts w:ascii="Georgia" w:eastAsia="Times New Roman" w:hAnsi="Georgia" w:cs="Times New Roman"/>
          <w:color w:val="000000"/>
        </w:rPr>
        <w:t xml:space="preserve">Defined as the people who design, sell </w:t>
      </w:r>
      <w:proofErr w:type="gramStart"/>
      <w:r w:rsidRPr="000141B1">
        <w:rPr>
          <w:rFonts w:ascii="Georgia" w:eastAsia="Times New Roman" w:hAnsi="Georgia" w:cs="Times New Roman"/>
          <w:color w:val="000000"/>
        </w:rPr>
        <w:t>or  contribute</w:t>
      </w:r>
      <w:proofErr w:type="gramEnd"/>
      <w:r w:rsidRPr="000141B1">
        <w:rPr>
          <w:rFonts w:ascii="Georgia" w:eastAsia="Times New Roman" w:hAnsi="Georgia" w:cs="Times New Roman"/>
          <w:color w:val="000000"/>
        </w:rPr>
        <w:t xml:space="preserve"> to the functions of  Greenway Health. </w:t>
      </w:r>
    </w:p>
    <w:p w14:paraId="0704A051" w14:textId="77777777" w:rsidR="000141B1" w:rsidRPr="000141B1" w:rsidRDefault="000141B1" w:rsidP="0001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3E0A4" w14:textId="77777777" w:rsidR="000141B1" w:rsidRDefault="000141B1" w:rsidP="000141B1">
      <w:pPr>
        <w:spacing w:after="0" w:line="240" w:lineRule="auto"/>
        <w:jc w:val="both"/>
        <w:rPr>
          <w:rFonts w:ascii="Georgia" w:eastAsia="Times New Roman" w:hAnsi="Georgia" w:cs="Times New Roman"/>
          <w:b/>
          <w:bCs/>
          <w:color w:val="000000"/>
        </w:rPr>
      </w:pPr>
      <w:r>
        <w:rPr>
          <w:rFonts w:ascii="Georgia" w:eastAsia="Times New Roman" w:hAnsi="Georgia" w:cs="Times New Roman"/>
          <w:b/>
          <w:bCs/>
          <w:color w:val="000000"/>
        </w:rPr>
        <w:t>Manager</w:t>
      </w:r>
    </w:p>
    <w:p w14:paraId="5786EFB5" w14:textId="2E818008" w:rsidR="000141B1" w:rsidRPr="000141B1" w:rsidRDefault="000141B1" w:rsidP="000141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41B1">
        <w:rPr>
          <w:rFonts w:ascii="Georgia" w:eastAsia="Times New Roman" w:hAnsi="Georgia" w:cs="Times New Roman"/>
          <w:color w:val="000000"/>
        </w:rPr>
        <w:t>employees with authority/ knowledge to make changes or override system decisions.</w:t>
      </w:r>
    </w:p>
    <w:p w14:paraId="6EA6DA01" w14:textId="77777777" w:rsidR="000141B1" w:rsidRPr="000141B1" w:rsidRDefault="000141B1" w:rsidP="0001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7D290" w14:textId="77777777" w:rsidR="000141B1" w:rsidRDefault="000141B1" w:rsidP="000141B1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</w:rPr>
      </w:pPr>
      <w:r w:rsidRPr="000141B1">
        <w:rPr>
          <w:rFonts w:ascii="Georgia" w:eastAsia="Times New Roman" w:hAnsi="Georgia" w:cs="Times New Roman"/>
          <w:b/>
          <w:bCs/>
          <w:color w:val="000000"/>
        </w:rPr>
        <w:t>Third Party</w:t>
      </w:r>
    </w:p>
    <w:p w14:paraId="12063DBF" w14:textId="7C1DCD3F" w:rsidR="000141B1" w:rsidRPr="000141B1" w:rsidRDefault="000141B1" w:rsidP="000141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41B1">
        <w:rPr>
          <w:rFonts w:ascii="Georgia" w:eastAsia="Times New Roman" w:hAnsi="Georgia" w:cs="Times New Roman"/>
          <w:color w:val="000000"/>
        </w:rPr>
        <w:t xml:space="preserve">companies that are partnered or supplies goods and services </w:t>
      </w:r>
      <w:proofErr w:type="gramStart"/>
      <w:r w:rsidRPr="000141B1">
        <w:rPr>
          <w:rFonts w:ascii="Georgia" w:eastAsia="Times New Roman" w:hAnsi="Georgia" w:cs="Times New Roman"/>
          <w:color w:val="000000"/>
        </w:rPr>
        <w:t>to  Greenway</w:t>
      </w:r>
      <w:proofErr w:type="gramEnd"/>
      <w:r w:rsidRPr="000141B1">
        <w:rPr>
          <w:rFonts w:ascii="Georgia" w:eastAsia="Times New Roman" w:hAnsi="Georgia" w:cs="Times New Roman"/>
          <w:color w:val="000000"/>
        </w:rPr>
        <w:t xml:space="preserve"> Health. Greenway is partnered with numerous companies ranging from many aspects of the business world. </w:t>
      </w:r>
    </w:p>
    <w:p w14:paraId="147B72B9" w14:textId="77777777" w:rsidR="000141B1" w:rsidRPr="000141B1" w:rsidRDefault="000141B1" w:rsidP="0001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D570C" w14:textId="77777777" w:rsidR="000141B1" w:rsidRDefault="000141B1" w:rsidP="000141B1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</w:rPr>
      </w:pPr>
      <w:r w:rsidRPr="000141B1">
        <w:rPr>
          <w:rFonts w:ascii="Georgia" w:eastAsia="Times New Roman" w:hAnsi="Georgia" w:cs="Times New Roman"/>
          <w:b/>
          <w:bCs/>
          <w:color w:val="000000"/>
        </w:rPr>
        <w:t>External</w:t>
      </w:r>
      <w:r>
        <w:rPr>
          <w:rFonts w:ascii="Georgia" w:eastAsia="Times New Roman" w:hAnsi="Georgia" w:cs="Times New Roman"/>
          <w:color w:val="000000"/>
        </w:rPr>
        <w:t xml:space="preserve"> </w:t>
      </w:r>
    </w:p>
    <w:p w14:paraId="5EECEEBC" w14:textId="1DADD2D1" w:rsidR="000141B1" w:rsidRPr="000141B1" w:rsidRDefault="000141B1" w:rsidP="000141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41B1">
        <w:rPr>
          <w:rFonts w:ascii="Georgia" w:eastAsia="Times New Roman" w:hAnsi="Georgia" w:cs="Times New Roman"/>
          <w:color w:val="000000"/>
        </w:rPr>
        <w:t xml:space="preserve">Federal and State </w:t>
      </w:r>
      <w:proofErr w:type="gramStart"/>
      <w:r w:rsidRPr="000141B1">
        <w:rPr>
          <w:rFonts w:ascii="Georgia" w:eastAsia="Times New Roman" w:hAnsi="Georgia" w:cs="Times New Roman"/>
          <w:color w:val="000000"/>
        </w:rPr>
        <w:t>agencies,  Industry</w:t>
      </w:r>
      <w:proofErr w:type="gramEnd"/>
      <w:r w:rsidRPr="000141B1">
        <w:rPr>
          <w:rFonts w:ascii="Georgia" w:eastAsia="Times New Roman" w:hAnsi="Georgia" w:cs="Times New Roman"/>
          <w:color w:val="000000"/>
        </w:rPr>
        <w:t>/Government Affairs</w:t>
      </w:r>
    </w:p>
    <w:p w14:paraId="428F7FBC" w14:textId="77777777" w:rsidR="000141B1" w:rsidRPr="000141B1" w:rsidRDefault="000141B1" w:rsidP="00014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EC3D1" w14:textId="77777777" w:rsidR="000141B1" w:rsidRDefault="000141B1" w:rsidP="000141B1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</w:rPr>
      </w:pPr>
      <w:r w:rsidRPr="000141B1">
        <w:rPr>
          <w:rFonts w:ascii="Georgia" w:eastAsia="Times New Roman" w:hAnsi="Georgia" w:cs="Times New Roman"/>
          <w:b/>
          <w:bCs/>
          <w:color w:val="000000"/>
        </w:rPr>
        <w:t>Customer</w:t>
      </w:r>
    </w:p>
    <w:p w14:paraId="1624162F" w14:textId="0E0A626E" w:rsidR="000141B1" w:rsidRPr="000141B1" w:rsidRDefault="000141B1" w:rsidP="000141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41B1">
        <w:rPr>
          <w:rFonts w:ascii="Georgia" w:eastAsia="Times New Roman" w:hAnsi="Georgia" w:cs="Times New Roman"/>
          <w:color w:val="000000"/>
        </w:rPr>
        <w:t xml:space="preserve">people or organization that purchases or uses Greenway Health products or services. The customers come to play mainly in the Demand Generation section of the Marketing department. </w:t>
      </w:r>
      <w:r w:rsidRPr="000141B1">
        <w:rPr>
          <w:rFonts w:ascii="Georgia" w:eastAsia="Times New Roman" w:hAnsi="Georgia" w:cs="Times New Roman"/>
          <w:color w:val="000000"/>
        </w:rPr>
        <w:br/>
      </w:r>
      <w:r w:rsidRPr="000141B1">
        <w:rPr>
          <w:rFonts w:ascii="Georgia" w:eastAsia="Times New Roman" w:hAnsi="Georgia" w:cs="Times New Roman"/>
          <w:color w:val="000000"/>
        </w:rPr>
        <w:br/>
      </w:r>
    </w:p>
    <w:p w14:paraId="0173B61C" w14:textId="175B0910" w:rsidR="000141B1" w:rsidRPr="000141B1" w:rsidRDefault="000141B1" w:rsidP="000141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41B1">
        <w:rPr>
          <w:rFonts w:ascii="Georgia" w:eastAsia="Times New Roman" w:hAnsi="Georgia" w:cs="Times New Roman"/>
          <w:b/>
          <w:bCs/>
          <w:color w:val="000000"/>
        </w:rPr>
        <w:t xml:space="preserve">Operations </w:t>
      </w:r>
      <w:r w:rsidRPr="000141B1">
        <w:rPr>
          <w:rFonts w:ascii="Georgia" w:eastAsia="Times New Roman" w:hAnsi="Georgia" w:cs="Times New Roman"/>
          <w:color w:val="000000"/>
        </w:rPr>
        <w:br/>
        <w:t xml:space="preserve">Operations is responsible for running Greenway Health successfully. They oversee other departments at Greenway, as well as the development of customers and employees. </w:t>
      </w:r>
    </w:p>
    <w:p w14:paraId="5D32AA57" w14:textId="4F1E0A04" w:rsidR="00307A7A" w:rsidRDefault="000141B1"/>
    <w:p w14:paraId="71B3BA75" w14:textId="77777777" w:rsidR="000141B1" w:rsidRDefault="000141B1" w:rsidP="000141B1">
      <w:pPr>
        <w:pStyle w:val="NormalWeb"/>
        <w:spacing w:before="0" w:beforeAutospacing="0" w:after="0" w:afterAutospacing="0"/>
        <w:jc w:val="both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 xml:space="preserve">Customer Service </w:t>
      </w:r>
    </w:p>
    <w:p w14:paraId="34D91B2C" w14:textId="7ECE33D3" w:rsidR="000141B1" w:rsidRPr="000141B1" w:rsidRDefault="000141B1" w:rsidP="000141B1">
      <w:pPr>
        <w:pStyle w:val="NormalWeb"/>
        <w:spacing w:before="0" w:beforeAutospacing="0" w:after="0" w:afterAutospacing="0"/>
        <w:jc w:val="both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Customer Service handles customer care for Greenway Health. They respond to customer complaints, fix defaults within the software, and review customer suggestions </w:t>
      </w:r>
      <w:proofErr w:type="gramStart"/>
      <w:r>
        <w:rPr>
          <w:rFonts w:ascii="Georgia" w:hAnsi="Georgia"/>
          <w:color w:val="000000"/>
          <w:sz w:val="22"/>
          <w:szCs w:val="22"/>
        </w:rPr>
        <w:t>in regards to</w:t>
      </w:r>
      <w:proofErr w:type="gramEnd"/>
      <w:r>
        <w:rPr>
          <w:rFonts w:ascii="Georgia" w:hAnsi="Georgia"/>
          <w:color w:val="000000"/>
          <w:sz w:val="22"/>
          <w:szCs w:val="22"/>
        </w:rPr>
        <w:t xml:space="preserve"> their software. </w:t>
      </w:r>
      <w:bookmarkStart w:id="0" w:name="_GoBack"/>
      <w:bookmarkEnd w:id="0"/>
      <w:r>
        <w:rPr>
          <w:rFonts w:ascii="Georgia" w:hAnsi="Georgia"/>
          <w:color w:val="000000"/>
          <w:sz w:val="22"/>
          <w:szCs w:val="22"/>
        </w:rPr>
        <w:br/>
      </w:r>
      <w:r>
        <w:rPr>
          <w:rFonts w:ascii="Georgia" w:hAnsi="Georgia"/>
          <w:color w:val="000000"/>
          <w:sz w:val="22"/>
          <w:szCs w:val="22"/>
        </w:rPr>
        <w:br/>
      </w:r>
      <w:r>
        <w:rPr>
          <w:rFonts w:ascii="Georgia" w:hAnsi="Georgia"/>
          <w:b/>
          <w:bCs/>
          <w:color w:val="000000"/>
          <w:sz w:val="22"/>
          <w:szCs w:val="22"/>
        </w:rPr>
        <w:t xml:space="preserve">Sales </w:t>
      </w:r>
      <w:r>
        <w:rPr>
          <w:rFonts w:ascii="Georgia" w:hAnsi="Georgia"/>
          <w:color w:val="000000"/>
          <w:sz w:val="22"/>
          <w:szCs w:val="22"/>
        </w:rPr>
        <w:br/>
        <w:t xml:space="preserve">Sales handles transaction activity for Greenway Health. They are broken down into two major sections, external and internal sales. External sales </w:t>
      </w:r>
      <w:proofErr w:type="gramStart"/>
      <w:r>
        <w:rPr>
          <w:rFonts w:ascii="Georgia" w:hAnsi="Georgia"/>
          <w:color w:val="000000"/>
          <w:sz w:val="22"/>
          <w:szCs w:val="22"/>
        </w:rPr>
        <w:t>handles</w:t>
      </w:r>
      <w:proofErr w:type="gramEnd"/>
      <w:r>
        <w:rPr>
          <w:rFonts w:ascii="Georgia" w:hAnsi="Georgia"/>
          <w:color w:val="000000"/>
          <w:sz w:val="22"/>
          <w:szCs w:val="22"/>
        </w:rPr>
        <w:t xml:space="preserve"> any new potential customers while internal sales handles any customers who are interested in Greenway’s add on features. </w:t>
      </w:r>
      <w:r>
        <w:rPr>
          <w:rFonts w:ascii="Georgia" w:hAnsi="Georgia"/>
          <w:color w:val="000000"/>
          <w:sz w:val="22"/>
          <w:szCs w:val="22"/>
        </w:rPr>
        <w:br/>
      </w:r>
      <w:r>
        <w:rPr>
          <w:rFonts w:ascii="Georgia" w:hAnsi="Georgia"/>
          <w:b/>
          <w:bCs/>
          <w:color w:val="000000"/>
          <w:sz w:val="22"/>
          <w:szCs w:val="22"/>
        </w:rPr>
        <w:br/>
        <w:t xml:space="preserve">Accounting </w:t>
      </w:r>
      <w:r>
        <w:rPr>
          <w:rFonts w:ascii="Georgia" w:hAnsi="Georgia"/>
          <w:color w:val="000000"/>
          <w:sz w:val="22"/>
          <w:szCs w:val="22"/>
        </w:rPr>
        <w:br/>
        <w:t xml:space="preserve">Accounting handles the planning, organizing, accounting for and </w:t>
      </w:r>
      <w:proofErr w:type="gramStart"/>
      <w:r>
        <w:rPr>
          <w:rFonts w:ascii="Georgia" w:hAnsi="Georgia"/>
          <w:color w:val="000000"/>
          <w:sz w:val="22"/>
          <w:szCs w:val="22"/>
        </w:rPr>
        <w:t>controlling  the</w:t>
      </w:r>
      <w:proofErr w:type="gramEnd"/>
      <w:r>
        <w:rPr>
          <w:rFonts w:ascii="Georgia" w:hAnsi="Georgia"/>
          <w:color w:val="000000"/>
          <w:sz w:val="22"/>
          <w:szCs w:val="22"/>
        </w:rPr>
        <w:t xml:space="preserve"> company's finances. This department </w:t>
      </w:r>
      <w:proofErr w:type="gramStart"/>
      <w:r>
        <w:rPr>
          <w:rFonts w:ascii="Georgia" w:hAnsi="Georgia"/>
          <w:color w:val="000000"/>
          <w:sz w:val="22"/>
          <w:szCs w:val="22"/>
        </w:rPr>
        <w:t>is located in</w:t>
      </w:r>
      <w:proofErr w:type="gramEnd"/>
      <w:r>
        <w:rPr>
          <w:rFonts w:ascii="Georgia" w:hAnsi="Georgia"/>
          <w:color w:val="000000"/>
          <w:sz w:val="22"/>
          <w:szCs w:val="22"/>
        </w:rPr>
        <w:t xml:space="preserve"> Tampa, Florida.</w:t>
      </w:r>
      <w:r>
        <w:rPr>
          <w:rFonts w:ascii="Georgia" w:hAnsi="Georgia"/>
          <w:color w:val="000000"/>
          <w:sz w:val="22"/>
          <w:szCs w:val="22"/>
        </w:rPr>
        <w:br/>
      </w:r>
      <w:r>
        <w:rPr>
          <w:rFonts w:ascii="Georgia" w:hAnsi="Georgia"/>
          <w:color w:val="000000"/>
          <w:sz w:val="22"/>
          <w:szCs w:val="22"/>
        </w:rPr>
        <w:br/>
      </w:r>
      <w:proofErr w:type="spellStart"/>
      <w:r>
        <w:rPr>
          <w:rFonts w:ascii="Georgia" w:hAnsi="Georgia"/>
          <w:b/>
          <w:bCs/>
          <w:color w:val="000000"/>
          <w:sz w:val="22"/>
          <w:szCs w:val="22"/>
        </w:rPr>
        <w:t>Human</w:t>
      </w:r>
      <w:r>
        <w:rPr>
          <w:rFonts w:ascii="Georgia" w:hAnsi="Georgia"/>
          <w:b/>
          <w:bCs/>
          <w:color w:val="000000"/>
          <w:sz w:val="22"/>
          <w:szCs w:val="22"/>
        </w:rPr>
        <w:t>Resources</w:t>
      </w:r>
      <w:proofErr w:type="spellEnd"/>
      <w:r>
        <w:rPr>
          <w:rFonts w:ascii="Georgia" w:hAnsi="Georgia"/>
          <w:b/>
          <w:bCs/>
          <w:color w:val="000000"/>
          <w:sz w:val="22"/>
          <w:szCs w:val="22"/>
        </w:rPr>
        <w:t xml:space="preserve"> </w:t>
      </w:r>
      <w:r>
        <w:rPr>
          <w:rFonts w:ascii="Georgia" w:hAnsi="Georgia"/>
          <w:color w:val="000000"/>
          <w:sz w:val="22"/>
          <w:szCs w:val="22"/>
        </w:rPr>
        <w:br/>
        <w:t>Human Resources handles human resources, recruiting, terminating, learning and development. They are devoted to providing guidelines and support to employees within Greenway Health.</w:t>
      </w:r>
    </w:p>
    <w:p w14:paraId="4E731DFC" w14:textId="77777777" w:rsidR="000141B1" w:rsidRDefault="000141B1"/>
    <w:sectPr w:rsidR="0001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B1"/>
    <w:rsid w:val="000141B1"/>
    <w:rsid w:val="00BD3DFF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9F12"/>
  <w15:chartTrackingRefBased/>
  <w15:docId w15:val="{A8ADED2E-3C8B-4FAC-89AB-36139A86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1</cp:revision>
  <dcterms:created xsi:type="dcterms:W3CDTF">2017-11-27T05:30:00Z</dcterms:created>
  <dcterms:modified xsi:type="dcterms:W3CDTF">2017-11-27T05:34:00Z</dcterms:modified>
</cp:coreProperties>
</file>