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rFonts w:ascii="Calibri" w:cs="Calibri" w:eastAsia="Calibri" w:hAnsi="Calibri"/>
          <w:b/>
          <w:bCs/>
          <w:color w:val="C9652A"/>
          <w:spacing w:val="40"/>
          <w:sz w:val="16"/>
          <w:szCs w:val="16"/>
        </w:rPr>
        <w:t xml:space="preserve">SWP490 · CAPSTONE PROJECT · REVIEW 2 · BM01</w:t>
      </w:r>
    </w:p>
    <w:p>
      <w:pPr>
        <w:pStyle w:val="Heading1"/>
        <w:spacing w:after="160" w:before="120"/>
      </w:pPr>
      <w:r>
        <w:rPr>
          <w:rFonts w:ascii="Calibri" w:cs="Calibri" w:eastAsia="Calibri" w:hAnsi="Calibri"/>
          <w:b/>
          <w:bCs/>
          <w:color w:val="14233A"/>
          <w:sz w:val="32"/>
          <w:szCs w:val="32"/>
        </w:rPr>
        <w:t xml:space="preserve">Design Brief – Review 2</w:t>
      </w:r>
    </w:p>
    <w:p>
      <w:pPr>
        <w:pStyle w:val="Heading2"/>
        <w:spacing w:after="100" w:before="240"/>
      </w:pPr>
      <w:r>
        <w:rPr>
          <w:rFonts w:ascii="Calibri" w:cs="Calibri" w:eastAsia="Calibri" w:hAnsi="Calibri"/>
          <w:b/>
          <w:bCs/>
          <w:color w:val="14233A"/>
          <w:sz w:val="24"/>
          <w:szCs w:val="24"/>
        </w:rPr>
        <w:t xml:space="preserve">0. Header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00"/>
        <w:gridCol w:w="6838"/>
      </w:tblGrid>
      <w:tr>
        <w:tc>
          <w:tcPr>
            <w:tcW w:type="dxa" w:w="2800"/>
            <w:tcBorders>
              <w:top w:val="single" w:color="D9D4CA" w:sz="4"/>
              <w:left w:val="single" w:color="D9D4CA" w:sz="4"/>
              <w:bottom w:val="single" w:color="D9D4CA" w:sz="4"/>
              <w:right w:val="single" w:color="D9D4CA" w:sz="4"/>
            </w:tcBorders>
            <w:shd w:fill="14233A" w:color="auto" w:val="clear"/>
            <w:tcMar>
              <w:top w:type="dxa" w:w="60"/>
              <w:left w:type="dxa" w:w="80"/>
              <w:bottom w:type="dxa" w:w="60"/>
              <w:right w:type="dxa" w:w="80"/>
            </w:tcMar>
          </w:tcPr>
          <w:p>
            <w:r>
              <w:rPr>
                <w:rFonts w:ascii="Calibri" w:cs="Calibri" w:eastAsia="Calibri" w:hAnsi="Calibri"/>
                <w:b/>
                <w:bCs/>
                <w:i w:val="false"/>
                <w:iCs w:val="false"/>
                <w:color w:val="FFFFFF"/>
                <w:sz w:val="19"/>
                <w:szCs w:val="19"/>
              </w:rPr>
              <w:t xml:space="preserve">Project code</w:t>
            </w:r>
          </w:p>
        </w:tc>
        <w:tc>
          <w:tcPr>
            <w:tcW w:type="dxa" w:w="6838"/>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[TEAM: approved project code]</w:t>
            </w:r>
          </w:p>
        </w:tc>
      </w:tr>
      <w:tr>
        <w:tc>
          <w:tcPr>
            <w:tcW w:type="dxa" w:w="2800"/>
            <w:tcBorders>
              <w:top w:val="single" w:color="D9D4CA" w:sz="4"/>
              <w:left w:val="single" w:color="D9D4CA" w:sz="4"/>
              <w:bottom w:val="single" w:color="D9D4CA" w:sz="4"/>
              <w:right w:val="single" w:color="D9D4CA" w:sz="4"/>
            </w:tcBorders>
            <w:shd w:fill="14233A" w:color="auto" w:val="clear"/>
            <w:tcMar>
              <w:top w:type="dxa" w:w="60"/>
              <w:left w:type="dxa" w:w="80"/>
              <w:bottom w:type="dxa" w:w="60"/>
              <w:right w:type="dxa" w:w="80"/>
            </w:tcMar>
          </w:tcPr>
          <w:p>
            <w:r>
              <w:rPr>
                <w:rFonts w:ascii="Calibri" w:cs="Calibri" w:eastAsia="Calibri" w:hAnsi="Calibri"/>
                <w:b/>
                <w:bCs/>
                <w:i w:val="false"/>
                <w:iCs w:val="false"/>
                <w:color w:val="FFFFFF"/>
                <w:sz w:val="19"/>
                <w:szCs w:val="19"/>
              </w:rPr>
              <w:t xml:space="preserve">Project name</w:t>
            </w:r>
          </w:p>
        </w:tc>
        <w:tc>
          <w:tcPr>
            <w:tcW w:type="dxa" w:w="6838"/>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SwiftletCare: An Automated Environmental Control and Multi-Modal Health Monitoring System for Swiftlet Farming</w:t>
            </w:r>
          </w:p>
        </w:tc>
      </w:tr>
      <w:tr>
        <w:tc>
          <w:tcPr>
            <w:tcW w:type="dxa" w:w="2800"/>
            <w:tcBorders>
              <w:top w:val="single" w:color="D9D4CA" w:sz="4"/>
              <w:left w:val="single" w:color="D9D4CA" w:sz="4"/>
              <w:bottom w:val="single" w:color="D9D4CA" w:sz="4"/>
              <w:right w:val="single" w:color="D9D4CA" w:sz="4"/>
            </w:tcBorders>
            <w:shd w:fill="14233A" w:color="auto" w:val="clear"/>
            <w:tcMar>
              <w:top w:type="dxa" w:w="60"/>
              <w:left w:type="dxa" w:w="80"/>
              <w:bottom w:type="dxa" w:w="60"/>
              <w:right w:type="dxa" w:w="80"/>
            </w:tcMar>
          </w:tcPr>
          <w:p>
            <w:r>
              <w:rPr>
                <w:rFonts w:ascii="Calibri" w:cs="Calibri" w:eastAsia="Calibri" w:hAnsi="Calibri"/>
                <w:b/>
                <w:bCs/>
                <w:i w:val="false"/>
                <w:iCs w:val="false"/>
                <w:color w:val="FFFFFF"/>
                <w:sz w:val="19"/>
                <w:szCs w:val="19"/>
              </w:rPr>
              <w:t xml:space="preserve">Team</w:t>
            </w:r>
          </w:p>
        </w:tc>
        <w:tc>
          <w:tcPr>
            <w:tcW w:type="dxa" w:w="6838"/>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Nguyễn Chí Bảo (Leader), Trần Minh Kiệt, Nguyễn Vũ Len, Nguyễn Thị Yến Nhi, Thái Minh Tuấn</w:t>
            </w:r>
          </w:p>
        </w:tc>
      </w:tr>
      <w:tr>
        <w:tc>
          <w:tcPr>
            <w:tcW w:type="dxa" w:w="2800"/>
            <w:tcBorders>
              <w:top w:val="single" w:color="D9D4CA" w:sz="4"/>
              <w:left w:val="single" w:color="D9D4CA" w:sz="4"/>
              <w:bottom w:val="single" w:color="D9D4CA" w:sz="4"/>
              <w:right w:val="single" w:color="D9D4CA" w:sz="4"/>
            </w:tcBorders>
            <w:shd w:fill="14233A" w:color="auto" w:val="clear"/>
            <w:tcMar>
              <w:top w:type="dxa" w:w="60"/>
              <w:left w:type="dxa" w:w="80"/>
              <w:bottom w:type="dxa" w:w="60"/>
              <w:right w:type="dxa" w:w="80"/>
            </w:tcMar>
          </w:tcPr>
          <w:p>
            <w:r>
              <w:rPr>
                <w:rFonts w:ascii="Calibri" w:cs="Calibri" w:eastAsia="Calibri" w:hAnsi="Calibri"/>
                <w:b/>
                <w:bCs/>
                <w:i w:val="false"/>
                <w:iCs w:val="false"/>
                <w:color w:val="FFFFFF"/>
                <w:sz w:val="19"/>
                <w:szCs w:val="19"/>
              </w:rPr>
              <w:t xml:space="preserve">Supervisor</w:t>
            </w:r>
          </w:p>
        </w:tc>
        <w:tc>
          <w:tcPr>
            <w:tcW w:type="dxa" w:w="6838"/>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[TEAM: supervisor name]</w:t>
            </w:r>
          </w:p>
        </w:tc>
      </w:tr>
      <w:tr>
        <w:tc>
          <w:tcPr>
            <w:tcW w:type="dxa" w:w="2800"/>
            <w:tcBorders>
              <w:top w:val="single" w:color="D9D4CA" w:sz="4"/>
              <w:left w:val="single" w:color="D9D4CA" w:sz="4"/>
              <w:bottom w:val="single" w:color="D9D4CA" w:sz="4"/>
              <w:right w:val="single" w:color="D9D4CA" w:sz="4"/>
            </w:tcBorders>
            <w:shd w:fill="14233A" w:color="auto" w:val="clear"/>
            <w:tcMar>
              <w:top w:type="dxa" w:w="60"/>
              <w:left w:type="dxa" w:w="80"/>
              <w:bottom w:type="dxa" w:w="60"/>
              <w:right w:type="dxa" w:w="80"/>
            </w:tcMar>
          </w:tcPr>
          <w:p>
            <w:r>
              <w:rPr>
                <w:rFonts w:ascii="Calibri" w:cs="Calibri" w:eastAsia="Calibri" w:hAnsi="Calibri"/>
                <w:b/>
                <w:bCs/>
                <w:i w:val="false"/>
                <w:iCs w:val="false"/>
                <w:color w:val="FFFFFF"/>
                <w:sz w:val="19"/>
                <w:szCs w:val="19"/>
              </w:rPr>
              <w:t xml:space="preserve">Repository link (tag review-2)</w:t>
            </w:r>
          </w:p>
        </w:tc>
        <w:tc>
          <w:tcPr>
            <w:tcW w:type="dxa" w:w="6838"/>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https://github.com/NBao261/SwiftletCare_KLTN/tree/review-2</w:t>
            </w:r>
          </w:p>
        </w:tc>
      </w:tr>
      <w:tr>
        <w:tc>
          <w:tcPr>
            <w:tcW w:type="dxa" w:w="2800"/>
            <w:tcBorders>
              <w:top w:val="single" w:color="D9D4CA" w:sz="4"/>
              <w:left w:val="single" w:color="D9D4CA" w:sz="4"/>
              <w:bottom w:val="single" w:color="D9D4CA" w:sz="4"/>
              <w:right w:val="single" w:color="D9D4CA" w:sz="4"/>
            </w:tcBorders>
            <w:shd w:fill="14233A" w:color="auto" w:val="clear"/>
            <w:tcMar>
              <w:top w:type="dxa" w:w="60"/>
              <w:left w:type="dxa" w:w="80"/>
              <w:bottom w:type="dxa" w:w="60"/>
              <w:right w:type="dxa" w:w="80"/>
            </w:tcMar>
          </w:tcPr>
          <w:p>
            <w:r>
              <w:rPr>
                <w:rFonts w:ascii="Calibri" w:cs="Calibri" w:eastAsia="Calibri" w:hAnsi="Calibri"/>
                <w:b/>
                <w:bCs/>
                <w:i w:val="false"/>
                <w:iCs w:val="false"/>
                <w:color w:val="FFFFFF"/>
                <w:sz w:val="19"/>
                <w:szCs w:val="19"/>
              </w:rPr>
              <w:t xml:space="preserve">Version</w:t>
            </w:r>
          </w:p>
        </w:tc>
        <w:tc>
          <w:tcPr>
            <w:tcW w:type="dxa" w:w="6838"/>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1.0 (registration v3, SRS 3.0.0, SDD 1.0.8)</w:t>
            </w:r>
          </w:p>
        </w:tc>
      </w:tr>
      <w:tr>
        <w:tc>
          <w:tcPr>
            <w:tcW w:type="dxa" w:w="2800"/>
            <w:tcBorders>
              <w:top w:val="single" w:color="D9D4CA" w:sz="4"/>
              <w:left w:val="single" w:color="D9D4CA" w:sz="4"/>
              <w:bottom w:val="single" w:color="D9D4CA" w:sz="4"/>
              <w:right w:val="single" w:color="D9D4CA" w:sz="4"/>
            </w:tcBorders>
            <w:shd w:fill="14233A" w:color="auto" w:val="clear"/>
            <w:tcMar>
              <w:top w:type="dxa" w:w="60"/>
              <w:left w:type="dxa" w:w="80"/>
              <w:bottom w:type="dxa" w:w="60"/>
              <w:right w:type="dxa" w:w="80"/>
            </w:tcMar>
          </w:tcPr>
          <w:p>
            <w:r>
              <w:rPr>
                <w:rFonts w:ascii="Calibri" w:cs="Calibri" w:eastAsia="Calibri" w:hAnsi="Calibri"/>
                <w:b/>
                <w:bCs/>
                <w:i w:val="false"/>
                <w:iCs w:val="false"/>
                <w:color w:val="FFFFFF"/>
                <w:sz w:val="19"/>
                <w:szCs w:val="19"/>
              </w:rPr>
              <w:t xml:space="preserve">Date</w:t>
            </w:r>
          </w:p>
        </w:tc>
        <w:tc>
          <w:tcPr>
            <w:tcW w:type="dxa" w:w="6838"/>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23/10/2026</w:t>
            </w:r>
          </w:p>
        </w:tc>
      </w:tr>
    </w:tbl>
    <w:p>
      <w:pPr>
        <w:pStyle w:val="Heading2"/>
        <w:spacing w:after="100" w:before="240"/>
      </w:pPr>
      <w:r>
        <w:rPr>
          <w:rFonts w:ascii="Calibri" w:cs="Calibri" w:eastAsia="Calibri" w:hAnsi="Calibri"/>
          <w:b/>
          <w:bCs/>
          <w:color w:val="14233A"/>
          <w:sz w:val="24"/>
          <w:szCs w:val="24"/>
        </w:rPr>
        <w:t xml:space="preserve">1. Scope</w:t>
      </w:r>
    </w:p>
    <w:p>
      <w:pPr>
        <w:pStyle w:val="Heading3"/>
        <w:spacing w:after="80" w:before="160"/>
      </w:pPr>
      <w:r>
        <w:rPr>
          <w:rFonts w:ascii="Calibri" w:cs="Calibri" w:eastAsia="Calibri" w:hAnsi="Calibri"/>
          <w:b/>
          <w:bCs/>
          <w:sz w:val="22"/>
          <w:szCs w:val="22"/>
        </w:rPr>
        <w:t xml:space="preserve">1.1 Registration Changes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52"/>
        <w:gridCol w:w="2628"/>
        <w:gridCol w:w="2628"/>
        <w:gridCol w:w="2630"/>
      </w:tblGrid>
      <w:tr>
        <w:trPr>
          <w:tblHeader/>
        </w:trPr>
        <w:tc>
          <w:tcPr>
            <w:tcW w:type="dxa" w:w="1752"/>
            <w:tcBorders>
              <w:top w:val="single" w:color="D9D4CA" w:sz="4"/>
              <w:left w:val="single" w:color="D9D4CA" w:sz="4"/>
              <w:bottom w:val="single" w:color="D9D4CA" w:sz="4"/>
              <w:right w:val="single" w:color="D9D4CA" w:sz="4"/>
            </w:tcBorders>
            <w:shd w:fill="14233A" w:color="auto" w:val="clear"/>
            <w:tcMar>
              <w:top w:type="dxa" w:w="60"/>
              <w:left w:type="dxa" w:w="80"/>
              <w:bottom w:type="dxa" w:w="60"/>
              <w:right w:type="dxa" w:w="80"/>
            </w:tcMar>
          </w:tcPr>
          <w:p>
            <w:r>
              <w:rPr>
                <w:rFonts w:ascii="Calibri" w:cs="Calibri" w:eastAsia="Calibri" w:hAnsi="Calibri"/>
                <w:b/>
                <w:bCs/>
                <w:i w:val="false"/>
                <w:iCs w:val="false"/>
                <w:color w:val="FFFFFF"/>
                <w:sz w:val="19"/>
                <w:szCs w:val="19"/>
              </w:rPr>
              <w:t xml:space="preserve">Section</w:t>
            </w:r>
          </w:p>
        </w:tc>
        <w:tc>
          <w:tcPr>
            <w:tcW w:type="dxa" w:w="2628"/>
            <w:tcBorders>
              <w:top w:val="single" w:color="D9D4CA" w:sz="4"/>
              <w:left w:val="single" w:color="D9D4CA" w:sz="4"/>
              <w:bottom w:val="single" w:color="D9D4CA" w:sz="4"/>
              <w:right w:val="single" w:color="D9D4CA" w:sz="4"/>
            </w:tcBorders>
            <w:shd w:fill="14233A" w:color="auto" w:val="clear"/>
            <w:tcMar>
              <w:top w:type="dxa" w:w="60"/>
              <w:left w:type="dxa" w:w="80"/>
              <w:bottom w:type="dxa" w:w="60"/>
              <w:right w:type="dxa" w:w="80"/>
            </w:tcMar>
          </w:tcPr>
          <w:p>
            <w:r>
              <w:rPr>
                <w:rFonts w:ascii="Calibri" w:cs="Calibri" w:eastAsia="Calibri" w:hAnsi="Calibri"/>
                <w:b/>
                <w:bCs/>
                <w:i w:val="false"/>
                <w:iCs w:val="false"/>
                <w:color w:val="FFFFFF"/>
                <w:sz w:val="19"/>
                <w:szCs w:val="19"/>
              </w:rPr>
              <w:t xml:space="preserve">Current</w:t>
            </w:r>
          </w:p>
        </w:tc>
        <w:tc>
          <w:tcPr>
            <w:tcW w:type="dxa" w:w="2628"/>
            <w:tcBorders>
              <w:top w:val="single" w:color="D9D4CA" w:sz="4"/>
              <w:left w:val="single" w:color="D9D4CA" w:sz="4"/>
              <w:bottom w:val="single" w:color="D9D4CA" w:sz="4"/>
              <w:right w:val="single" w:color="D9D4CA" w:sz="4"/>
            </w:tcBorders>
            <w:shd w:fill="14233A" w:color="auto" w:val="clear"/>
            <w:tcMar>
              <w:top w:type="dxa" w:w="60"/>
              <w:left w:type="dxa" w:w="80"/>
              <w:bottom w:type="dxa" w:w="60"/>
              <w:right w:type="dxa" w:w="80"/>
            </w:tcMar>
          </w:tcPr>
          <w:p>
            <w:r>
              <w:rPr>
                <w:rFonts w:ascii="Calibri" w:cs="Calibri" w:eastAsia="Calibri" w:hAnsi="Calibri"/>
                <w:b/>
                <w:bCs/>
                <w:i w:val="false"/>
                <w:iCs w:val="false"/>
                <w:color w:val="FFFFFF"/>
                <w:sz w:val="19"/>
                <w:szCs w:val="19"/>
              </w:rPr>
              <w:t xml:space="preserve">Proposed</w:t>
            </w:r>
          </w:p>
        </w:tc>
        <w:tc>
          <w:tcPr>
            <w:tcW w:type="dxa" w:w="2630"/>
            <w:tcBorders>
              <w:top w:val="single" w:color="D9D4CA" w:sz="4"/>
              <w:left w:val="single" w:color="D9D4CA" w:sz="4"/>
              <w:bottom w:val="single" w:color="D9D4CA" w:sz="4"/>
              <w:right w:val="single" w:color="D9D4CA" w:sz="4"/>
            </w:tcBorders>
            <w:shd w:fill="14233A" w:color="auto" w:val="clear"/>
            <w:tcMar>
              <w:top w:type="dxa" w:w="60"/>
              <w:left w:type="dxa" w:w="80"/>
              <w:bottom w:type="dxa" w:w="60"/>
              <w:right w:type="dxa" w:w="80"/>
            </w:tcMar>
          </w:tcPr>
          <w:p>
            <w:r>
              <w:rPr>
                <w:rFonts w:ascii="Calibri" w:cs="Calibri" w:eastAsia="Calibri" w:hAnsi="Calibri"/>
                <w:b/>
                <w:bCs/>
                <w:i w:val="false"/>
                <w:iCs w:val="false"/>
                <w:color w:val="FFFFFF"/>
                <w:sz w:val="19"/>
                <w:szCs w:val="19"/>
              </w:rPr>
              <w:t xml:space="preserve">Reason</w:t>
            </w:r>
          </w:p>
        </w:tc>
      </w:tr>
      <w:tr>
        <w:tc>
          <w:tcPr>
            <w:tcW w:type="dxa" w:w="1752"/>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B, D6, 3.2a</w:t>
            </w:r>
          </w:p>
        </w:tc>
        <w:tc>
          <w:tcPr>
            <w:tcW w:type="dxa" w:w="2628"/>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YOLOv8; virtual line</w:t>
            </w:r>
          </w:p>
        </w:tc>
        <w:tc>
          <w:tcPr>
            <w:tcW w:type="dxa" w:w="2628"/>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YOLO (version in SDD); ring around the hole</w:t>
            </w:r>
          </w:p>
        </w:tc>
        <w:tc>
          <w:tcPr>
            <w:tcW w:type="dxa" w:w="2630"/>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Birds leave the hole in every direction (Iteration 1 clips)</w:t>
            </w:r>
          </w:p>
        </w:tc>
      </w:tr>
      <w:tr>
        <w:tc>
          <w:tcPr>
            <w:tcW w:type="dxa" w:w="1752"/>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C.2, C.4, D</w:t>
            </w:r>
          </w:p>
        </w:tc>
        <w:tc>
          <w:tcPr>
            <w:tcW w:type="dxa" w:w="2628"/>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Technician installs on tickets</w:t>
            </w:r>
          </w:p>
        </w:tc>
        <w:tc>
          <w:tcPr>
            <w:tcW w:type="dxa" w:w="2628"/>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Flow 10: owner sets up by QR; no tickets; Technician on devices only</w:t>
            </w:r>
          </w:p>
        </w:tc>
        <w:tc>
          <w:tcPr>
            <w:tcW w:type="dxa" w:w="2630"/>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Review 1: simple setup; "platform, not system"</w:t>
            </w:r>
          </w:p>
        </w:tc>
      </w:tr>
      <w:tr>
        <w:tc>
          <w:tcPr>
            <w:tcW w:type="dxa" w:w="1752"/>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B, C, D, E</w:t>
            </w:r>
          </w:p>
        </w:tc>
        <w:tc>
          <w:tcPr>
            <w:tcW w:type="dxa" w:w="2628"/>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Periodic summary per zone</w:t>
            </w:r>
          </w:p>
        </w:tc>
        <w:tc>
          <w:tcPr>
            <w:tcW w:type="dxa" w:w="2628"/>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Flow 11: daily status per house, reports with PDF/CSV, ratings</w:t>
            </w:r>
          </w:p>
        </w:tc>
        <w:tc>
          <w:tcPr>
            <w:tcW w:type="dxa" w:w="2630"/>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Measurable multi-modal output</w:t>
            </w:r>
          </w:p>
        </w:tc>
      </w:tr>
      <w:tr>
        <w:tc>
          <w:tcPr>
            <w:tcW w:type="dxa" w:w="1752"/>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B, C.1, 4</w:t>
            </w:r>
          </w:p>
        </w:tc>
        <w:tc>
          <w:tcPr>
            <w:tcW w:type="dxa" w:w="2628"/>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No weather, no load current</w:t>
            </w:r>
          </w:p>
        </w:tc>
        <w:tc>
          <w:tcPr>
            <w:tcW w:type="dxa" w:w="2628"/>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Weather API as context; current sensing on pump and fan</w:t>
            </w:r>
          </w:p>
        </w:tc>
        <w:tc>
          <w:tcPr>
            <w:tcW w:type="dxa" w:w="2630"/>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Explain low return rates; detect dead loads</w:t>
            </w:r>
          </w:p>
        </w:tc>
      </w:tr>
      <w:tr>
        <w:tc>
          <w:tcPr>
            <w:tcW w:type="dxa" w:w="1752"/>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D9, 4, C.2</w:t>
            </w:r>
          </w:p>
        </w:tc>
        <w:tc>
          <w:tcPr>
            <w:tcW w:type="dxa" w:w="2628"/>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Bypass switches; Telegram or push; predator extension</w:t>
            </w:r>
          </w:p>
        </w:tc>
        <w:tc>
          <w:tcPr>
            <w:tcW w:type="dxa" w:w="2628"/>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No bypass; Telegram and push; no predator detection</w:t>
            </w:r>
          </w:p>
        </w:tc>
        <w:tc>
          <w:tcPr>
            <w:tcW w:type="dxa" w:w="2630"/>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Borrowed house cannot be rewired; team; Review 1</w:t>
            </w:r>
          </w:p>
        </w:tc>
      </w:tr>
    </w:tbl>
    <w:p>
      <w:pPr>
        <w:pStyle w:val="Heading3"/>
        <w:spacing w:after="80" w:before="160"/>
      </w:pPr>
      <w:r>
        <w:rPr>
          <w:rFonts w:ascii="Calibri" w:cs="Calibri" w:eastAsia="Calibri" w:hAnsi="Calibri"/>
          <w:b/>
          <w:bCs/>
          <w:sz w:val="22"/>
          <w:szCs w:val="22"/>
        </w:rPr>
        <w:t xml:space="preserve">1.2 Out of Scope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855"/>
        <w:gridCol w:w="5783"/>
      </w:tblGrid>
      <w:tr>
        <w:trPr>
          <w:tblHeader/>
        </w:trPr>
        <w:tc>
          <w:tcPr>
            <w:tcW w:type="dxa" w:w="3855"/>
            <w:tcBorders>
              <w:top w:val="single" w:color="D9D4CA" w:sz="4"/>
              <w:left w:val="single" w:color="D9D4CA" w:sz="4"/>
              <w:bottom w:val="single" w:color="D9D4CA" w:sz="4"/>
              <w:right w:val="single" w:color="D9D4CA" w:sz="4"/>
            </w:tcBorders>
            <w:shd w:fill="14233A" w:color="auto" w:val="clear"/>
            <w:tcMar>
              <w:top w:type="dxa" w:w="60"/>
              <w:left w:type="dxa" w:w="80"/>
              <w:bottom w:type="dxa" w:w="60"/>
              <w:right w:type="dxa" w:w="80"/>
            </w:tcMar>
          </w:tcPr>
          <w:p>
            <w:r>
              <w:rPr>
                <w:rFonts w:ascii="Calibri" w:cs="Calibri" w:eastAsia="Calibri" w:hAnsi="Calibri"/>
                <w:b/>
                <w:bCs/>
                <w:i w:val="false"/>
                <w:iCs w:val="false"/>
                <w:color w:val="FFFFFF"/>
                <w:sz w:val="19"/>
                <w:szCs w:val="19"/>
              </w:rPr>
              <w:t xml:space="preserve">Item</w:t>
            </w:r>
          </w:p>
        </w:tc>
        <w:tc>
          <w:tcPr>
            <w:tcW w:type="dxa" w:w="5783"/>
            <w:tcBorders>
              <w:top w:val="single" w:color="D9D4CA" w:sz="4"/>
              <w:left w:val="single" w:color="D9D4CA" w:sz="4"/>
              <w:bottom w:val="single" w:color="D9D4CA" w:sz="4"/>
              <w:right w:val="single" w:color="D9D4CA" w:sz="4"/>
            </w:tcBorders>
            <w:shd w:fill="14233A" w:color="auto" w:val="clear"/>
            <w:tcMar>
              <w:top w:type="dxa" w:w="60"/>
              <w:left w:type="dxa" w:w="80"/>
              <w:bottom w:type="dxa" w:w="60"/>
              <w:right w:type="dxa" w:w="80"/>
            </w:tcMar>
          </w:tcPr>
          <w:p>
            <w:r>
              <w:rPr>
                <w:rFonts w:ascii="Calibri" w:cs="Calibri" w:eastAsia="Calibri" w:hAnsi="Calibri"/>
                <w:b/>
                <w:bCs/>
                <w:i w:val="false"/>
                <w:iCs w:val="false"/>
                <w:color w:val="FFFFFF"/>
                <w:sz w:val="19"/>
                <w:szCs w:val="19"/>
              </w:rPr>
              <w:t xml:space="preserve">Reason</w:t>
            </w:r>
          </w:p>
        </w:tc>
      </w:tr>
      <w:tr>
        <w:tc>
          <w:tcPr>
            <w:tcW w:type="dxa" w:w="3855"/>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Predator detection, call classification, heating, light control, fan driven by NH3/CO2 or weather</w:t>
            </w:r>
          </w:p>
        </w:tc>
        <w:tc>
          <w:tcPr>
            <w:tcW w:type="dxa" w:w="5783"/>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One vision class; dB-only sensor; no equipment or established limits</w:t>
            </w:r>
          </w:p>
        </w:tc>
      </w:tr>
      <w:tr>
        <w:tc>
          <w:tcPr>
            <w:tcW w:type="dxa" w:w="3855"/>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Marketplace, buyer role, tickets, SLA, regions, Zalo/SMS, bypass switches, 24/7 production</w:t>
            </w:r>
          </w:p>
        </w:tc>
        <w:tc>
          <w:tcPr>
            <w:tcW w:type="dxa" w:w="5783"/>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Removed after Review 1 (platform functions); borrowed house; prototype and staging only</w:t>
            </w:r>
          </w:p>
        </w:tc>
      </w:tr>
    </w:tbl>
    <w:p>
      <w:pPr>
        <w:pStyle w:val="Heading2"/>
        <w:spacing w:after="100" w:before="240"/>
      </w:pPr>
      <w:r>
        <w:rPr>
          <w:rFonts w:ascii="Calibri" w:cs="Calibri" w:eastAsia="Calibri" w:hAnsi="Calibri"/>
          <w:b/>
          <w:bCs/>
          <w:color w:val="14233A"/>
          <w:sz w:val="24"/>
          <w:szCs w:val="24"/>
        </w:rPr>
        <w:t xml:space="preserve">2. System at a Glance</w:t>
      </w:r>
    </w:p>
    <w:p>
      <w:pPr>
        <w:spacing w:after="60"/>
      </w:pPr>
      <w:r>
        <w:t>Swiftlet houses are closed buildings that owners visit every few days, so humidity drift, equipment faults and a falling flock go unnoticed. SwiftletCare lets the house regulate and watch itself. On each floor an ESP32 controller reads five RS485 sensors and drives misting, fan and speaker with fuzzy logic, even without Internet. A PC reads the entrance camera, counts birds (YOLO + ByteTrack) and streams annotated video. A cloud backend raises alerts, forecasts breaches and gives every house one daily health status combining environment, air quality, return rate and noise by agreement. The Farm Owner monitors, overrides and sets up devices by QR code; a Domain Expert validates inferred alerts and tunes parameters; Technician and Administrator support them. Architecture: SDD 2.1; deployment: SDD 11.</w:t>
      </w:r>
    </w:p>
    <w:p>
      <w:pPr>
        <w:spacing w:after="60"/>
      </w:pPr>
    </w:p>
    <w:p>
      <w:pPr>
        <w:pStyle w:val="Heading2"/>
        <w:spacing w:after="100" w:before="240"/>
      </w:pPr>
      <w:r>
        <w:rPr>
          <w:rFonts w:ascii="Calibri" w:cs="Calibri" w:eastAsia="Calibri" w:hAnsi="Calibri"/>
          <w:b/>
          <w:bCs/>
          <w:color w:val="14233A"/>
          <w:sz w:val="24"/>
          <w:szCs w:val="24"/>
        </w:rPr>
        <w:t xml:space="preserve">3. Key Design Decisions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642"/>
        <w:gridCol w:w="1927"/>
        <w:gridCol w:w="1927"/>
        <w:gridCol w:w="2570"/>
        <w:gridCol w:w="1285"/>
        <w:gridCol w:w="1287"/>
      </w:tblGrid>
      <w:tr>
        <w:trPr>
          <w:tblHeader/>
        </w:trPr>
        <w:tc>
          <w:tcPr>
            <w:tcW w:type="dxa" w:w="642"/>
            <w:tcBorders>
              <w:top w:val="single" w:color="D9D4CA" w:sz="4"/>
              <w:left w:val="single" w:color="D9D4CA" w:sz="4"/>
              <w:bottom w:val="single" w:color="D9D4CA" w:sz="4"/>
              <w:right w:val="single" w:color="D9D4CA" w:sz="4"/>
            </w:tcBorders>
            <w:shd w:fill="14233A" w:color="auto" w:val="clear"/>
            <w:tcMar>
              <w:top w:type="dxa" w:w="60"/>
              <w:left w:type="dxa" w:w="80"/>
              <w:bottom w:type="dxa" w:w="60"/>
              <w:right w:type="dxa" w:w="80"/>
            </w:tcMar>
          </w:tcPr>
          <w:p>
            <w:r>
              <w:rPr>
                <w:rFonts w:ascii="Calibri" w:cs="Calibri" w:eastAsia="Calibri" w:hAnsi="Calibri"/>
                <w:b/>
                <w:bCs/>
                <w:i w:val="false"/>
                <w:iCs w:val="false"/>
                <w:color w:val="FFFFFF"/>
                <w:sz w:val="19"/>
                <w:szCs w:val="19"/>
              </w:rPr>
              <w:t xml:space="preserve">ID</w:t>
            </w:r>
          </w:p>
        </w:tc>
        <w:tc>
          <w:tcPr>
            <w:tcW w:type="dxa" w:w="1927"/>
            <w:tcBorders>
              <w:top w:val="single" w:color="D9D4CA" w:sz="4"/>
              <w:left w:val="single" w:color="D9D4CA" w:sz="4"/>
              <w:bottom w:val="single" w:color="D9D4CA" w:sz="4"/>
              <w:right w:val="single" w:color="D9D4CA" w:sz="4"/>
            </w:tcBorders>
            <w:shd w:fill="14233A" w:color="auto" w:val="clear"/>
            <w:tcMar>
              <w:top w:type="dxa" w:w="60"/>
              <w:left w:type="dxa" w:w="80"/>
              <w:bottom w:type="dxa" w:w="60"/>
              <w:right w:type="dxa" w:w="80"/>
            </w:tcMar>
          </w:tcPr>
          <w:p>
            <w:r>
              <w:rPr>
                <w:rFonts w:ascii="Calibri" w:cs="Calibri" w:eastAsia="Calibri" w:hAnsi="Calibri"/>
                <w:b/>
                <w:bCs/>
                <w:i w:val="false"/>
                <w:iCs w:val="false"/>
                <w:color w:val="FFFFFF"/>
                <w:sz w:val="19"/>
                <w:szCs w:val="19"/>
              </w:rPr>
              <w:t xml:space="preserve">Decision</w:t>
            </w:r>
          </w:p>
        </w:tc>
        <w:tc>
          <w:tcPr>
            <w:tcW w:type="dxa" w:w="1927"/>
            <w:tcBorders>
              <w:top w:val="single" w:color="D9D4CA" w:sz="4"/>
              <w:left w:val="single" w:color="D9D4CA" w:sz="4"/>
              <w:bottom w:val="single" w:color="D9D4CA" w:sz="4"/>
              <w:right w:val="single" w:color="D9D4CA" w:sz="4"/>
            </w:tcBorders>
            <w:shd w:fill="14233A" w:color="auto" w:val="clear"/>
            <w:tcMar>
              <w:top w:type="dxa" w:w="60"/>
              <w:left w:type="dxa" w:w="80"/>
              <w:bottom w:type="dxa" w:w="60"/>
              <w:right w:type="dxa" w:w="80"/>
            </w:tcMar>
          </w:tcPr>
          <w:p>
            <w:r>
              <w:rPr>
                <w:rFonts w:ascii="Calibri" w:cs="Calibri" w:eastAsia="Calibri" w:hAnsi="Calibri"/>
                <w:b/>
                <w:bCs/>
                <w:i w:val="false"/>
                <w:iCs w:val="false"/>
                <w:color w:val="FFFFFF"/>
                <w:sz w:val="19"/>
                <w:szCs w:val="19"/>
              </w:rPr>
              <w:t xml:space="preserve">Options considered</w:t>
            </w:r>
          </w:p>
        </w:tc>
        <w:tc>
          <w:tcPr>
            <w:tcW w:type="dxa" w:w="2570"/>
            <w:tcBorders>
              <w:top w:val="single" w:color="D9D4CA" w:sz="4"/>
              <w:left w:val="single" w:color="D9D4CA" w:sz="4"/>
              <w:bottom w:val="single" w:color="D9D4CA" w:sz="4"/>
              <w:right w:val="single" w:color="D9D4CA" w:sz="4"/>
            </w:tcBorders>
            <w:shd w:fill="14233A" w:color="auto" w:val="clear"/>
            <w:tcMar>
              <w:top w:type="dxa" w:w="60"/>
              <w:left w:type="dxa" w:w="80"/>
              <w:bottom w:type="dxa" w:w="60"/>
              <w:right w:type="dxa" w:w="80"/>
            </w:tcMar>
          </w:tcPr>
          <w:p>
            <w:r>
              <w:rPr>
                <w:rFonts w:ascii="Calibri" w:cs="Calibri" w:eastAsia="Calibri" w:hAnsi="Calibri"/>
                <w:b/>
                <w:bCs/>
                <w:i w:val="false"/>
                <w:iCs w:val="false"/>
                <w:color w:val="FFFFFF"/>
                <w:sz w:val="19"/>
                <w:szCs w:val="19"/>
              </w:rPr>
              <w:t xml:space="preserve">Chosen option and rationale</w:t>
            </w:r>
          </w:p>
        </w:tc>
        <w:tc>
          <w:tcPr>
            <w:tcW w:type="dxa" w:w="1285"/>
            <w:tcBorders>
              <w:top w:val="single" w:color="D9D4CA" w:sz="4"/>
              <w:left w:val="single" w:color="D9D4CA" w:sz="4"/>
              <w:bottom w:val="single" w:color="D9D4CA" w:sz="4"/>
              <w:right w:val="single" w:color="D9D4CA" w:sz="4"/>
            </w:tcBorders>
            <w:shd w:fill="14233A" w:color="auto" w:val="clear"/>
            <w:tcMar>
              <w:top w:type="dxa" w:w="60"/>
              <w:left w:type="dxa" w:w="80"/>
              <w:bottom w:type="dxa" w:w="60"/>
              <w:right w:type="dxa" w:w="80"/>
            </w:tcMar>
          </w:tcPr>
          <w:p>
            <w:r>
              <w:rPr>
                <w:rFonts w:ascii="Calibri" w:cs="Calibri" w:eastAsia="Calibri" w:hAnsi="Calibri"/>
                <w:b/>
                <w:bCs/>
                <w:i w:val="false"/>
                <w:iCs w:val="false"/>
                <w:color w:val="FFFFFF"/>
                <w:sz w:val="19"/>
                <w:szCs w:val="19"/>
              </w:rPr>
              <w:t xml:space="preserve">Owner</w:t>
            </w:r>
          </w:p>
        </w:tc>
        <w:tc>
          <w:tcPr>
            <w:tcW w:type="dxa" w:w="1287"/>
            <w:tcBorders>
              <w:top w:val="single" w:color="D9D4CA" w:sz="4"/>
              <w:left w:val="single" w:color="D9D4CA" w:sz="4"/>
              <w:bottom w:val="single" w:color="D9D4CA" w:sz="4"/>
              <w:right w:val="single" w:color="D9D4CA" w:sz="4"/>
            </w:tcBorders>
            <w:shd w:fill="14233A" w:color="auto" w:val="clear"/>
            <w:tcMar>
              <w:top w:type="dxa" w:w="60"/>
              <w:left w:type="dxa" w:w="80"/>
              <w:bottom w:type="dxa" w:w="60"/>
              <w:right w:type="dxa" w:w="80"/>
            </w:tcMar>
          </w:tcPr>
          <w:p>
            <w:r>
              <w:rPr>
                <w:rFonts w:ascii="Calibri" w:cs="Calibri" w:eastAsia="Calibri" w:hAnsi="Calibri"/>
                <w:b/>
                <w:bCs/>
                <w:i w:val="false"/>
                <w:iCs w:val="false"/>
                <w:color w:val="FFFFFF"/>
                <w:sz w:val="19"/>
                <w:szCs w:val="19"/>
              </w:rPr>
              <w:t xml:space="preserve">Related FR / diagram</w:t>
            </w:r>
          </w:p>
        </w:tc>
      </w:tr>
      <w:tr>
        <w:tc>
          <w:tcPr>
            <w:tcW w:type="dxa" w:w="642"/>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D1</w:t>
            </w:r>
          </w:p>
        </w:tc>
        <w:tc>
          <w:tcPr>
            <w:tcW w:type="dxa" w:w="192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Where control runs</w:t>
            </w:r>
          </w:p>
        </w:tc>
        <w:tc>
          <w:tcPr>
            <w:tcW w:type="dxa" w:w="192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Cloud commands; on the controller</w:t>
            </w:r>
          </w:p>
        </w:tc>
        <w:tc>
          <w:tcPr>
            <w:tcW w:type="dxa" w:w="2570"/>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Controller decides every 10 s; the cloud only configures, so control survives outages</w:t>
            </w:r>
          </w:p>
        </w:tc>
        <w:tc>
          <w:tcPr>
            <w:tcW w:type="dxa" w:w="1285"/>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Nguyễn Chí Bảo</w:t>
            </w:r>
          </w:p>
        </w:tc>
        <w:tc>
          <w:tcPr>
            <w:tcW w:type="dxa" w:w="128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ENV-FR-010, 014; AD-01, AD-03</w:t>
            </w:r>
          </w:p>
        </w:tc>
      </w:tr>
      <w:tr>
        <w:tc>
          <w:tcPr>
            <w:tcW w:type="dxa" w:w="642"/>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D2</w:t>
            </w:r>
          </w:p>
        </w:tc>
        <w:tc>
          <w:tcPr>
            <w:tcW w:type="dxa" w:w="192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Counting geometry</w:t>
            </w:r>
          </w:p>
        </w:tc>
        <w:tc>
          <w:tcPr>
            <w:tcW w:type="dxa" w:w="192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Line; ring near the hole; ring + whole-frame tracking</w:t>
            </w:r>
          </w:p>
        </w:tc>
        <w:tc>
          <w:tcPr>
            <w:tcW w:type="dxa" w:w="2570"/>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Whole-frame tracking + ring + extrapolation: a bird at the hole is a 1–2-frame blur</w:t>
            </w:r>
          </w:p>
        </w:tc>
        <w:tc>
          <w:tcPr>
            <w:tcW w:type="dxa" w:w="1285"/>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Nguyễn Chí Bảo</w:t>
            </w:r>
          </w:p>
        </w:tc>
        <w:tc>
          <w:tcPr>
            <w:tcW w:type="dxa" w:w="128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VISION-FR-004, 005; AD-06</w:t>
            </w:r>
          </w:p>
        </w:tc>
      </w:tr>
      <w:tr>
        <w:tc>
          <w:tcPr>
            <w:tcW w:type="dxa" w:w="642"/>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D3</w:t>
            </w:r>
          </w:p>
        </w:tc>
        <w:tc>
          <w:tcPr>
            <w:tcW w:type="dxa" w:w="192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Expert in the loop</w:t>
            </w:r>
          </w:p>
        </w:tc>
        <w:tc>
          <w:tcPr>
            <w:tcW w:type="dxa" w:w="192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Approval blocks changes; no review</w:t>
            </w:r>
          </w:p>
        </w:tc>
        <w:tc>
          <w:tcPr>
            <w:tcW w:type="dxa" w:w="2570"/>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Owner changes apply and open a review item; only the expert applies suggestions</w:t>
            </w:r>
          </w:p>
        </w:tc>
        <w:tc>
          <w:tcPr>
            <w:tcW w:type="dxa" w:w="1285"/>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Thái Minh Tuấn</w:t>
            </w:r>
          </w:p>
        </w:tc>
        <w:tc>
          <w:tcPr>
            <w:tcW w:type="dxa" w:w="128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EXPERT-FR-010, 011; SM-10, 11</w:t>
            </w:r>
          </w:p>
        </w:tc>
      </w:tr>
      <w:tr>
        <w:tc>
          <w:tcPr>
            <w:tcW w:type="dxa" w:w="642"/>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D4</w:t>
            </w:r>
          </w:p>
        </w:tc>
        <w:tc>
          <w:tcPr>
            <w:tcW w:type="dxa" w:w="192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Device identity and setup</w:t>
            </w:r>
          </w:p>
        </w:tc>
        <w:tc>
          <w:tcPr>
            <w:tcW w:type="dxa" w:w="192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Typed IDs; display/BLE; label + floor QR</w:t>
            </w:r>
          </w:p>
        </w:tc>
        <w:tc>
          <w:tcPr>
            <w:tcW w:type="dxa" w:w="2570"/>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Label (ID + key) and floor QR; key checked by the backend; zone sent at first heartbeat</w:t>
            </w:r>
          </w:p>
        </w:tc>
        <w:tc>
          <w:tcPr>
            <w:tcW w:type="dxa" w:w="1285"/>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Trần Minh Kiệt</w:t>
            </w:r>
          </w:p>
        </w:tc>
        <w:tc>
          <w:tcPr>
            <w:tcW w:type="dxa" w:w="128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FARM-FR-003, 010, 011; SM-16, AD-10</w:t>
            </w:r>
          </w:p>
        </w:tc>
      </w:tr>
      <w:tr>
        <w:tc>
          <w:tcPr>
            <w:tcW w:type="dxa" w:w="642"/>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D5</w:t>
            </w:r>
          </w:p>
        </w:tc>
        <w:tc>
          <w:tcPr>
            <w:tcW w:type="dxa" w:w="192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Combining sources</w:t>
            </w:r>
          </w:p>
        </w:tc>
        <w:tc>
          <w:tcPr>
            <w:tcW w:type="dxa" w:w="192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Weighted score; classifier; agreement rules</w:t>
            </w:r>
          </w:p>
        </w:tc>
        <w:tc>
          <w:tcPr>
            <w:tcW w:type="dxa" w:w="2570"/>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Rules: ACTION needs the flock plus another source; reasons listed; judged against ratings</w:t>
            </w:r>
          </w:p>
        </w:tc>
        <w:tc>
          <w:tcPr>
            <w:tcW w:type="dxa" w:w="1285"/>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Nguyễn Thị Yến Nhi</w:t>
            </w:r>
          </w:p>
        </w:tc>
        <w:tc>
          <w:tcPr>
            <w:tcW w:type="dxa" w:w="128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ANALYTICS-FR-012; SM-17, AD-14</w:t>
            </w:r>
          </w:p>
        </w:tc>
      </w:tr>
    </w:tbl>
    <w:p>
      <w:pPr>
        <w:pStyle w:val="Heading2"/>
        <w:spacing w:after="100" w:before="240"/>
      </w:pPr>
      <w:r>
        <w:rPr>
          <w:rFonts w:ascii="Calibri" w:cs="Calibri" w:eastAsia="Calibri" w:hAnsi="Calibri"/>
          <w:b/>
          <w:bCs/>
          <w:color w:val="14233A"/>
          <w:sz w:val="24"/>
          <w:szCs w:val="24"/>
        </w:rPr>
        <w:t xml:space="preserve">4. Top Risks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688"/>
        <w:gridCol w:w="2753"/>
        <w:gridCol w:w="2065"/>
        <w:gridCol w:w="2753"/>
        <w:gridCol w:w="1379"/>
      </w:tblGrid>
      <w:tr>
        <w:trPr>
          <w:tblHeader/>
        </w:trPr>
        <w:tc>
          <w:tcPr>
            <w:tcW w:type="dxa" w:w="688"/>
            <w:tcBorders>
              <w:top w:val="single" w:color="D9D4CA" w:sz="4"/>
              <w:left w:val="single" w:color="D9D4CA" w:sz="4"/>
              <w:bottom w:val="single" w:color="D9D4CA" w:sz="4"/>
              <w:right w:val="single" w:color="D9D4CA" w:sz="4"/>
            </w:tcBorders>
            <w:shd w:fill="14233A" w:color="auto" w:val="clear"/>
            <w:tcMar>
              <w:top w:type="dxa" w:w="60"/>
              <w:left w:type="dxa" w:w="80"/>
              <w:bottom w:type="dxa" w:w="60"/>
              <w:right w:type="dxa" w:w="80"/>
            </w:tcMar>
          </w:tcPr>
          <w:p>
            <w:r>
              <w:rPr>
                <w:rFonts w:ascii="Calibri" w:cs="Calibri" w:eastAsia="Calibri" w:hAnsi="Calibri"/>
                <w:b/>
                <w:bCs/>
                <w:i w:val="false"/>
                <w:iCs w:val="false"/>
                <w:color w:val="FFFFFF"/>
                <w:sz w:val="19"/>
                <w:szCs w:val="19"/>
              </w:rPr>
              <w:t xml:space="preserve">ID</w:t>
            </w:r>
          </w:p>
        </w:tc>
        <w:tc>
          <w:tcPr>
            <w:tcW w:type="dxa" w:w="2753"/>
            <w:tcBorders>
              <w:top w:val="single" w:color="D9D4CA" w:sz="4"/>
              <w:left w:val="single" w:color="D9D4CA" w:sz="4"/>
              <w:bottom w:val="single" w:color="D9D4CA" w:sz="4"/>
              <w:right w:val="single" w:color="D9D4CA" w:sz="4"/>
            </w:tcBorders>
            <w:shd w:fill="14233A" w:color="auto" w:val="clear"/>
            <w:tcMar>
              <w:top w:type="dxa" w:w="60"/>
              <w:left w:type="dxa" w:w="80"/>
              <w:bottom w:type="dxa" w:w="60"/>
              <w:right w:type="dxa" w:w="80"/>
            </w:tcMar>
          </w:tcPr>
          <w:p>
            <w:r>
              <w:rPr>
                <w:rFonts w:ascii="Calibri" w:cs="Calibri" w:eastAsia="Calibri" w:hAnsi="Calibri"/>
                <w:b/>
                <w:bCs/>
                <w:i w:val="false"/>
                <w:iCs w:val="false"/>
                <w:color w:val="FFFFFF"/>
                <w:sz w:val="19"/>
                <w:szCs w:val="19"/>
              </w:rPr>
              <w:t xml:space="preserve">Risk</w:t>
            </w:r>
          </w:p>
        </w:tc>
        <w:tc>
          <w:tcPr>
            <w:tcW w:type="dxa" w:w="2065"/>
            <w:tcBorders>
              <w:top w:val="single" w:color="D9D4CA" w:sz="4"/>
              <w:left w:val="single" w:color="D9D4CA" w:sz="4"/>
              <w:bottom w:val="single" w:color="D9D4CA" w:sz="4"/>
              <w:right w:val="single" w:color="D9D4CA" w:sz="4"/>
            </w:tcBorders>
            <w:shd w:fill="14233A" w:color="auto" w:val="clear"/>
            <w:tcMar>
              <w:top w:type="dxa" w:w="60"/>
              <w:left w:type="dxa" w:w="80"/>
              <w:bottom w:type="dxa" w:w="60"/>
              <w:right w:type="dxa" w:w="80"/>
            </w:tcMar>
          </w:tcPr>
          <w:p>
            <w:r>
              <w:rPr>
                <w:rFonts w:ascii="Calibri" w:cs="Calibri" w:eastAsia="Calibri" w:hAnsi="Calibri"/>
                <w:b/>
                <w:bCs/>
                <w:i w:val="false"/>
                <w:iCs w:val="false"/>
                <w:color w:val="FFFFFF"/>
                <w:sz w:val="19"/>
                <w:szCs w:val="19"/>
              </w:rPr>
              <w:t xml:space="preserve">Impact</w:t>
            </w:r>
          </w:p>
        </w:tc>
        <w:tc>
          <w:tcPr>
            <w:tcW w:type="dxa" w:w="2753"/>
            <w:tcBorders>
              <w:top w:val="single" w:color="D9D4CA" w:sz="4"/>
              <w:left w:val="single" w:color="D9D4CA" w:sz="4"/>
              <w:bottom w:val="single" w:color="D9D4CA" w:sz="4"/>
              <w:right w:val="single" w:color="D9D4CA" w:sz="4"/>
            </w:tcBorders>
            <w:shd w:fill="14233A" w:color="auto" w:val="clear"/>
            <w:tcMar>
              <w:top w:type="dxa" w:w="60"/>
              <w:left w:type="dxa" w:w="80"/>
              <w:bottom w:type="dxa" w:w="60"/>
              <w:right w:type="dxa" w:w="80"/>
            </w:tcMar>
          </w:tcPr>
          <w:p>
            <w:r>
              <w:rPr>
                <w:rFonts w:ascii="Calibri" w:cs="Calibri" w:eastAsia="Calibri" w:hAnsi="Calibri"/>
                <w:b/>
                <w:bCs/>
                <w:i w:val="false"/>
                <w:iCs w:val="false"/>
                <w:color w:val="FFFFFF"/>
                <w:sz w:val="19"/>
                <w:szCs w:val="19"/>
              </w:rPr>
              <w:t xml:space="preserve">How we verify or mitigate</w:t>
            </w:r>
          </w:p>
        </w:tc>
        <w:tc>
          <w:tcPr>
            <w:tcW w:type="dxa" w:w="1379"/>
            <w:tcBorders>
              <w:top w:val="single" w:color="D9D4CA" w:sz="4"/>
              <w:left w:val="single" w:color="D9D4CA" w:sz="4"/>
              <w:bottom w:val="single" w:color="D9D4CA" w:sz="4"/>
              <w:right w:val="single" w:color="D9D4CA" w:sz="4"/>
            </w:tcBorders>
            <w:shd w:fill="14233A" w:color="auto" w:val="clear"/>
            <w:tcMar>
              <w:top w:type="dxa" w:w="60"/>
              <w:left w:type="dxa" w:w="80"/>
              <w:bottom w:type="dxa" w:w="60"/>
              <w:right w:type="dxa" w:w="80"/>
            </w:tcMar>
          </w:tcPr>
          <w:p>
            <w:r>
              <w:rPr>
                <w:rFonts w:ascii="Calibri" w:cs="Calibri" w:eastAsia="Calibri" w:hAnsi="Calibri"/>
                <w:b/>
                <w:bCs/>
                <w:i w:val="false"/>
                <w:iCs w:val="false"/>
                <w:color w:val="FFFFFF"/>
                <w:sz w:val="19"/>
                <w:szCs w:val="19"/>
              </w:rPr>
              <w:t xml:space="preserve">Owner</w:t>
            </w:r>
          </w:p>
        </w:tc>
      </w:tr>
      <w:tr>
        <w:tc>
          <w:tcPr>
            <w:tcW w:type="dxa" w:w="688"/>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R1</w:t>
            </w:r>
          </w:p>
        </w:tc>
        <w:tc>
          <w:tcPr>
            <w:tcW w:type="dxa" w:w="2753"/>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No trained swiftlet model; spare PC may not reach 25 fps (≈ 7–12 fps on a laptop)</w:t>
            </w:r>
          </w:p>
        </w:tc>
        <w:tc>
          <w:tcPr>
            <w:tcW w:type="dxa" w:w="2065"/>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WF-06, WF-11 miss NFR-04/09</w:t>
            </w:r>
          </w:p>
        </w:tc>
        <w:tc>
          <w:tcPr>
            <w:tcW w:type="dxa" w:w="2753"/>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Train on 3 recorded days; measure on the PC in It. 2; else smaller input, demo on clips</w:t>
            </w:r>
          </w:p>
        </w:tc>
        <w:tc>
          <w:tcPr>
            <w:tcW w:type="dxa" w:w="1379"/>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Nguyễn Chí Bảo</w:t>
            </w:r>
          </w:p>
        </w:tc>
      </w:tr>
      <w:tr>
        <w:tc>
          <w:tcPr>
            <w:tcW w:type="dxa" w:w="688"/>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R2</w:t>
            </w:r>
          </w:p>
        </w:tc>
        <w:tc>
          <w:tcPr>
            <w:tcW w:type="dxa" w:w="2753"/>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MF-11 not built; NFR-14 needs ≥ 14 rated days</w:t>
            </w:r>
          </w:p>
        </w:tc>
        <w:tc>
          <w:tcPr>
            <w:tcW w:type="dxa" w:w="2065"/>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Health output not shown or measured</w:t>
            </w:r>
          </w:p>
        </w:tc>
        <w:tc>
          <w:tcPr>
            <w:tcW w:type="dxa" w:w="2753"/>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Daily job first against seeded days; start field run at installation</w:t>
            </w:r>
          </w:p>
        </w:tc>
        <w:tc>
          <w:tcPr>
            <w:tcW w:type="dxa" w:w="1379"/>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Nguyễn Thị Yến Nhi</w:t>
            </w:r>
          </w:p>
        </w:tc>
      </w:tr>
      <w:tr>
        <w:tc>
          <w:tcPr>
            <w:tcW w:type="dxa" w:w="688"/>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R3</w:t>
            </w:r>
          </w:p>
        </w:tc>
        <w:tc>
          <w:tcPr>
            <w:tcW w:type="dxa" w:w="2753"/>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No staging yet; firmware has no MQTT TLS</w:t>
            </w:r>
          </w:p>
        </w:tc>
        <w:tc>
          <w:tcPr>
            <w:tcW w:type="dxa" w:w="2065"/>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Demos must run on staging</w:t>
            </w:r>
          </w:p>
        </w:tc>
        <w:tc>
          <w:tcPr>
            <w:tcW w:type="dxa" w:w="2753"/>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Staging and demo seed in It. 2; TLS in 2 days, else authenticated 1883 as a limitation</w:t>
            </w:r>
          </w:p>
        </w:tc>
        <w:tc>
          <w:tcPr>
            <w:tcW w:type="dxa" w:w="1379"/>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Trần Minh Kiệt</w:t>
            </w:r>
          </w:p>
        </w:tc>
      </w:tr>
    </w:tbl>
    <w:p>
      <w:pPr>
        <w:pStyle w:val="Heading2"/>
        <w:spacing w:after="100" w:before="240"/>
      </w:pPr>
      <w:r>
        <w:rPr>
          <w:rFonts w:ascii="Calibri" w:cs="Calibri" w:eastAsia="Calibri" w:hAnsi="Calibri"/>
          <w:b/>
          <w:bCs/>
          <w:color w:val="14233A"/>
          <w:sz w:val="24"/>
          <w:szCs w:val="24"/>
        </w:rPr>
        <w:t xml:space="preserve">5. Known Gaps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642"/>
        <w:gridCol w:w="2570"/>
        <w:gridCol w:w="1927"/>
        <w:gridCol w:w="1927"/>
        <w:gridCol w:w="1285"/>
        <w:gridCol w:w="1287"/>
      </w:tblGrid>
      <w:tr>
        <w:trPr>
          <w:tblHeader/>
        </w:trPr>
        <w:tc>
          <w:tcPr>
            <w:tcW w:type="dxa" w:w="642"/>
            <w:tcBorders>
              <w:top w:val="single" w:color="D9D4CA" w:sz="4"/>
              <w:left w:val="single" w:color="D9D4CA" w:sz="4"/>
              <w:bottom w:val="single" w:color="D9D4CA" w:sz="4"/>
              <w:right w:val="single" w:color="D9D4CA" w:sz="4"/>
            </w:tcBorders>
            <w:shd w:fill="14233A" w:color="auto" w:val="clear"/>
            <w:tcMar>
              <w:top w:type="dxa" w:w="60"/>
              <w:left w:type="dxa" w:w="80"/>
              <w:bottom w:type="dxa" w:w="60"/>
              <w:right w:type="dxa" w:w="80"/>
            </w:tcMar>
          </w:tcPr>
          <w:p>
            <w:r>
              <w:rPr>
                <w:rFonts w:ascii="Calibri" w:cs="Calibri" w:eastAsia="Calibri" w:hAnsi="Calibri"/>
                <w:b/>
                <w:bCs/>
                <w:i w:val="false"/>
                <w:iCs w:val="false"/>
                <w:color w:val="FFFFFF"/>
                <w:sz w:val="19"/>
                <w:szCs w:val="19"/>
              </w:rPr>
              <w:t xml:space="preserve">ID</w:t>
            </w:r>
          </w:p>
        </w:tc>
        <w:tc>
          <w:tcPr>
            <w:tcW w:type="dxa" w:w="2570"/>
            <w:tcBorders>
              <w:top w:val="single" w:color="D9D4CA" w:sz="4"/>
              <w:left w:val="single" w:color="D9D4CA" w:sz="4"/>
              <w:bottom w:val="single" w:color="D9D4CA" w:sz="4"/>
              <w:right w:val="single" w:color="D9D4CA" w:sz="4"/>
            </w:tcBorders>
            <w:shd w:fill="14233A" w:color="auto" w:val="clear"/>
            <w:tcMar>
              <w:top w:type="dxa" w:w="60"/>
              <w:left w:type="dxa" w:w="80"/>
              <w:bottom w:type="dxa" w:w="60"/>
              <w:right w:type="dxa" w:w="80"/>
            </w:tcMar>
          </w:tcPr>
          <w:p>
            <w:r>
              <w:rPr>
                <w:rFonts w:ascii="Calibri" w:cs="Calibri" w:eastAsia="Calibri" w:hAnsi="Calibri"/>
                <w:b/>
                <w:bCs/>
                <w:i w:val="false"/>
                <w:iCs w:val="false"/>
                <w:color w:val="FFFFFF"/>
                <w:sz w:val="19"/>
                <w:szCs w:val="19"/>
              </w:rPr>
              <w:t xml:space="preserve">Gap</w:t>
            </w:r>
          </w:p>
        </w:tc>
        <w:tc>
          <w:tcPr>
            <w:tcW w:type="dxa" w:w="1927"/>
            <w:tcBorders>
              <w:top w:val="single" w:color="D9D4CA" w:sz="4"/>
              <w:left w:val="single" w:color="D9D4CA" w:sz="4"/>
              <w:bottom w:val="single" w:color="D9D4CA" w:sz="4"/>
              <w:right w:val="single" w:color="D9D4CA" w:sz="4"/>
            </w:tcBorders>
            <w:shd w:fill="14233A" w:color="auto" w:val="clear"/>
            <w:tcMar>
              <w:top w:type="dxa" w:w="60"/>
              <w:left w:type="dxa" w:w="80"/>
              <w:bottom w:type="dxa" w:w="60"/>
              <w:right w:type="dxa" w:w="80"/>
            </w:tcMar>
          </w:tcPr>
          <w:p>
            <w:r>
              <w:rPr>
                <w:rFonts w:ascii="Calibri" w:cs="Calibri" w:eastAsia="Calibri" w:hAnsi="Calibri"/>
                <w:b/>
                <w:bCs/>
                <w:i w:val="false"/>
                <w:iCs w:val="false"/>
                <w:color w:val="FFFFFF"/>
                <w:sz w:val="19"/>
                <w:szCs w:val="19"/>
              </w:rPr>
              <w:t xml:space="preserve">Location</w:t>
            </w:r>
          </w:p>
        </w:tc>
        <w:tc>
          <w:tcPr>
            <w:tcW w:type="dxa" w:w="1927"/>
            <w:tcBorders>
              <w:top w:val="single" w:color="D9D4CA" w:sz="4"/>
              <w:left w:val="single" w:color="D9D4CA" w:sz="4"/>
              <w:bottom w:val="single" w:color="D9D4CA" w:sz="4"/>
              <w:right w:val="single" w:color="D9D4CA" w:sz="4"/>
            </w:tcBorders>
            <w:shd w:fill="14233A" w:color="auto" w:val="clear"/>
            <w:tcMar>
              <w:top w:type="dxa" w:w="60"/>
              <w:left w:type="dxa" w:w="80"/>
              <w:bottom w:type="dxa" w:w="60"/>
              <w:right w:type="dxa" w:w="80"/>
            </w:tcMar>
          </w:tcPr>
          <w:p>
            <w:r>
              <w:rPr>
                <w:rFonts w:ascii="Calibri" w:cs="Calibri" w:eastAsia="Calibri" w:hAnsi="Calibri"/>
                <w:b/>
                <w:bCs/>
                <w:i w:val="false"/>
                <w:iCs w:val="false"/>
                <w:color w:val="FFFFFF"/>
                <w:sz w:val="19"/>
                <w:szCs w:val="19"/>
              </w:rPr>
              <w:t xml:space="preserve">Plan</w:t>
            </w:r>
          </w:p>
        </w:tc>
        <w:tc>
          <w:tcPr>
            <w:tcW w:type="dxa" w:w="1285"/>
            <w:tcBorders>
              <w:top w:val="single" w:color="D9D4CA" w:sz="4"/>
              <w:left w:val="single" w:color="D9D4CA" w:sz="4"/>
              <w:bottom w:val="single" w:color="D9D4CA" w:sz="4"/>
              <w:right w:val="single" w:color="D9D4CA" w:sz="4"/>
            </w:tcBorders>
            <w:shd w:fill="14233A" w:color="auto" w:val="clear"/>
            <w:tcMar>
              <w:top w:type="dxa" w:w="60"/>
              <w:left w:type="dxa" w:w="80"/>
              <w:bottom w:type="dxa" w:w="60"/>
              <w:right w:type="dxa" w:w="80"/>
            </w:tcMar>
          </w:tcPr>
          <w:p>
            <w:r>
              <w:rPr>
                <w:rFonts w:ascii="Calibri" w:cs="Calibri" w:eastAsia="Calibri" w:hAnsi="Calibri"/>
                <w:b/>
                <w:bCs/>
                <w:i w:val="false"/>
                <w:iCs w:val="false"/>
                <w:color w:val="FFFFFF"/>
                <w:sz w:val="19"/>
                <w:szCs w:val="19"/>
              </w:rPr>
              <w:t xml:space="preserve">Owner</w:t>
            </w:r>
          </w:p>
        </w:tc>
        <w:tc>
          <w:tcPr>
            <w:tcW w:type="dxa" w:w="1287"/>
            <w:tcBorders>
              <w:top w:val="single" w:color="D9D4CA" w:sz="4"/>
              <w:left w:val="single" w:color="D9D4CA" w:sz="4"/>
              <w:bottom w:val="single" w:color="D9D4CA" w:sz="4"/>
              <w:right w:val="single" w:color="D9D4CA" w:sz="4"/>
            </w:tcBorders>
            <w:shd w:fill="14233A" w:color="auto" w:val="clear"/>
            <w:tcMar>
              <w:top w:type="dxa" w:w="60"/>
              <w:left w:type="dxa" w:w="80"/>
              <w:bottom w:type="dxa" w:w="60"/>
              <w:right w:type="dxa" w:w="80"/>
            </w:tcMar>
          </w:tcPr>
          <w:p>
            <w:r>
              <w:rPr>
                <w:rFonts w:ascii="Calibri" w:cs="Calibri" w:eastAsia="Calibri" w:hAnsi="Calibri"/>
                <w:b/>
                <w:bCs/>
                <w:i w:val="false"/>
                <w:iCs w:val="false"/>
                <w:color w:val="FFFFFF"/>
                <w:sz w:val="19"/>
                <w:szCs w:val="19"/>
              </w:rPr>
              <w:t xml:space="preserve">Due</w:t>
            </w:r>
          </w:p>
        </w:tc>
      </w:tr>
      <w:tr>
        <w:tc>
          <w:tcPr>
            <w:tcW w:type="dxa" w:w="642"/>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G1</w:t>
            </w:r>
          </w:p>
        </w:tc>
        <w:tc>
          <w:tcPr>
            <w:tcW w:type="dxa" w:w="2570"/>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Roles differ from SRS 2.4; tickets still in code</w:t>
            </w:r>
          </w:p>
        </w:tc>
        <w:tc>
          <w:tcPr>
            <w:tcW w:type="dxa" w:w="192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backend, clients</w:t>
            </w:r>
          </w:p>
        </w:tc>
        <w:tc>
          <w:tcPr>
            <w:tcW w:type="dxa" w:w="192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Fix roles; drop tickets</w:t>
            </w:r>
          </w:p>
        </w:tc>
        <w:tc>
          <w:tcPr>
            <w:tcW w:type="dxa" w:w="1285"/>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Trần Minh Kiệt</w:t>
            </w:r>
          </w:p>
        </w:tc>
        <w:tc>
          <w:tcPr>
            <w:tcW w:type="dxa" w:w="128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It. 2</w:t>
            </w:r>
          </w:p>
        </w:tc>
      </w:tr>
      <w:tr>
        <w:tc>
          <w:tcPr>
            <w:tcW w:type="dxa" w:w="642"/>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G2</w:t>
            </w:r>
          </w:p>
        </w:tc>
        <w:tc>
          <w:tcPr>
            <w:tcW w:type="dxa" w:w="2570"/>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DISMISSED, alert evidence, owner fallback (BR-22), review items, proposals</w:t>
            </w:r>
          </w:p>
        </w:tc>
        <w:tc>
          <w:tcPr>
            <w:tcW w:type="dxa" w:w="192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backend, web</w:t>
            </w:r>
          </w:p>
        </w:tc>
        <w:tc>
          <w:tcPr>
            <w:tcW w:type="dxa" w:w="192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Per SM-01, 10, 11</w:t>
            </w:r>
          </w:p>
        </w:tc>
        <w:tc>
          <w:tcPr>
            <w:tcW w:type="dxa" w:w="1285"/>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Thái Minh Tuấn</w:t>
            </w:r>
          </w:p>
        </w:tc>
        <w:tc>
          <w:tcPr>
            <w:tcW w:type="dxa" w:w="128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It. 2</w:t>
            </w:r>
          </w:p>
        </w:tc>
      </w:tr>
      <w:tr>
        <w:tc>
          <w:tcPr>
            <w:tcW w:type="dxa" w:w="642"/>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G3</w:t>
            </w:r>
          </w:p>
        </w:tc>
        <w:tc>
          <w:tcPr>
            <w:tcW w:type="dxa" w:w="2570"/>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Config version, CONFIG_MISMATCH; actuator current check</w:t>
            </w:r>
          </w:p>
        </w:tc>
        <w:tc>
          <w:tcPr>
            <w:tcW w:type="dxa" w:w="192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firmware, backend</w:t>
            </w:r>
          </w:p>
        </w:tc>
        <w:tc>
          <w:tcPr>
            <w:tcW w:type="dxa" w:w="192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Version in heartbeat; ADS1115</w:t>
            </w:r>
          </w:p>
        </w:tc>
        <w:tc>
          <w:tcPr>
            <w:tcW w:type="dxa" w:w="1285"/>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Nguyễn Chí Bảo</w:t>
            </w:r>
          </w:p>
        </w:tc>
        <w:tc>
          <w:tcPr>
            <w:tcW w:type="dxa" w:w="128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It. 2–3</w:t>
            </w:r>
          </w:p>
        </w:tc>
      </w:tr>
      <w:tr>
        <w:tc>
          <w:tcPr>
            <w:tcW w:type="dxa" w:w="642"/>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G4</w:t>
            </w:r>
          </w:p>
        </w:tc>
        <w:tc>
          <w:tcPr>
            <w:tcW w:type="dxa" w:w="2570"/>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Pipeline not run on staging; sessions from buckets</w:t>
            </w:r>
          </w:p>
        </w:tc>
        <w:tc>
          <w:tcPr>
            <w:tcW w:type="dxa" w:w="192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ai-pipeline, backend</w:t>
            </w:r>
          </w:p>
        </w:tc>
        <w:tc>
          <w:tcPr>
            <w:tcW w:type="dxa" w:w="192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Run on the AI node PC</w:t>
            </w:r>
          </w:p>
        </w:tc>
        <w:tc>
          <w:tcPr>
            <w:tcW w:type="dxa" w:w="1285"/>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Nguyễn Chí Bảo</w:t>
            </w:r>
          </w:p>
        </w:tc>
        <w:tc>
          <w:tcPr>
            <w:tcW w:type="dxa" w:w="128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It. 2</w:t>
            </w:r>
          </w:p>
        </w:tc>
      </w:tr>
      <w:tr>
        <w:tc>
          <w:tcPr>
            <w:tcW w:type="dxa" w:w="642"/>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G5</w:t>
            </w:r>
          </w:p>
        </w:tc>
        <w:tc>
          <w:tcPr>
            <w:tcW w:type="dxa" w:w="2570"/>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Daily status, ratings, house reports, PDF/CSV, weather</w:t>
            </w:r>
          </w:p>
        </w:tc>
        <w:tc>
          <w:tcPr>
            <w:tcW w:type="dxa" w:w="192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backend, web</w:t>
            </w:r>
          </w:p>
        </w:tc>
        <w:tc>
          <w:tcPr>
            <w:tcW w:type="dxa" w:w="192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SDD 6.4, AD-14</w:t>
            </w:r>
          </w:p>
        </w:tc>
        <w:tc>
          <w:tcPr>
            <w:tcW w:type="dxa" w:w="1285"/>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Nguyễn Thị Yến Nhi</w:t>
            </w:r>
          </w:p>
        </w:tc>
        <w:tc>
          <w:tcPr>
            <w:tcW w:type="dxa" w:w="128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It. 2–3</w:t>
            </w:r>
          </w:p>
        </w:tc>
      </w:tr>
      <w:tr>
        <w:tc>
          <w:tcPr>
            <w:tcW w:type="dxa" w:w="642"/>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G6</w:t>
            </w:r>
          </w:p>
        </w:tc>
        <w:tc>
          <w:tcPr>
            <w:tcW w:type="dxa" w:w="2570"/>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QR setup, labels, progress; FCM push; staging, demo seed</w:t>
            </w:r>
          </w:p>
        </w:tc>
        <w:tc>
          <w:tcPr>
            <w:tcW w:type="dxa" w:w="192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mobile, backend, deploy</w:t>
            </w:r>
          </w:p>
        </w:tc>
        <w:tc>
          <w:tcPr>
            <w:tcW w:type="dxa" w:w="192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expo-camera; Firebase; staging.md</w:t>
            </w:r>
          </w:p>
        </w:tc>
        <w:tc>
          <w:tcPr>
            <w:tcW w:type="dxa" w:w="1285"/>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Trần Minh Kiệt</w:t>
            </w:r>
          </w:p>
        </w:tc>
        <w:tc>
          <w:tcPr>
            <w:tcW w:type="dxa" w:w="128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It. 2</w:t>
            </w:r>
          </w:p>
        </w:tc>
      </w:tr>
      <w:tr>
        <w:tc>
          <w:tcPr>
            <w:tcW w:type="dxa" w:w="642"/>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G7</w:t>
            </w:r>
          </w:p>
        </w:tc>
        <w:tc>
          <w:tcPr>
            <w:tcW w:type="dxa" w:w="2570"/>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Web leftovers (SALES_STAFF, Technician threshold editing); expert screens on mock fallback</w:t>
            </w:r>
          </w:p>
        </w:tc>
        <w:tc>
          <w:tcPr>
            <w:tcW w:type="dxa" w:w="192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frontend</w:t>
            </w:r>
          </w:p>
        </w:tc>
        <w:tc>
          <w:tcPr>
            <w:tcW w:type="dxa" w:w="192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Remove; wire to API</w:t>
            </w:r>
          </w:p>
        </w:tc>
        <w:tc>
          <w:tcPr>
            <w:tcW w:type="dxa" w:w="1285"/>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Nguyễn Vũ Len</w:t>
            </w:r>
          </w:p>
        </w:tc>
        <w:tc>
          <w:tcPr>
            <w:tcW w:type="dxa" w:w="128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It. 2</w:t>
            </w:r>
          </w:p>
        </w:tc>
      </w:tr>
    </w:tbl>
    <w:p>
      <w:pPr>
        <w:spacing w:after="60"/>
      </w:pPr>
      <w:r>
        <w:t>Full list with FR references: docs/reports/README.md and SDD Section 12. High findings of the self-review (BM02) marked Kept or Planned are added here after the prompt is run.</w:t>
      </w:r>
    </w:p>
    <w:p>
      <w:pPr>
        <w:pStyle w:val="Heading2"/>
        <w:spacing w:after="100" w:before="240"/>
      </w:pPr>
      <w:r>
        <w:rPr>
          <w:rFonts w:ascii="Calibri" w:cs="Calibri" w:eastAsia="Calibri" w:hAnsi="Calibri"/>
          <w:b/>
          <w:bCs/>
          <w:color w:val="14233A"/>
          <w:sz w:val="24"/>
          <w:szCs w:val="24"/>
        </w:rPr>
        <w:t xml:space="preserve">6. Proposed Mandatory Features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642"/>
        <w:gridCol w:w="1927"/>
        <w:gridCol w:w="1285"/>
        <w:gridCol w:w="3212"/>
        <w:gridCol w:w="1285"/>
        <w:gridCol w:w="1287"/>
      </w:tblGrid>
      <w:tr>
        <w:trPr>
          <w:tblHeader/>
        </w:trPr>
        <w:tc>
          <w:tcPr>
            <w:tcW w:type="dxa" w:w="642"/>
            <w:tcBorders>
              <w:top w:val="single" w:color="D9D4CA" w:sz="4"/>
              <w:left w:val="single" w:color="D9D4CA" w:sz="4"/>
              <w:bottom w:val="single" w:color="D9D4CA" w:sz="4"/>
              <w:right w:val="single" w:color="D9D4CA" w:sz="4"/>
            </w:tcBorders>
            <w:shd w:fill="14233A" w:color="auto" w:val="clear"/>
            <w:tcMar>
              <w:top w:type="dxa" w:w="60"/>
              <w:left w:type="dxa" w:w="80"/>
              <w:bottom w:type="dxa" w:w="60"/>
              <w:right w:type="dxa" w:w="80"/>
            </w:tcMar>
          </w:tcPr>
          <w:p>
            <w:r>
              <w:rPr>
                <w:rFonts w:ascii="Calibri" w:cs="Calibri" w:eastAsia="Calibri" w:hAnsi="Calibri"/>
                <w:b/>
                <w:bCs/>
                <w:i w:val="false"/>
                <w:iCs w:val="false"/>
                <w:color w:val="FFFFFF"/>
                <w:sz w:val="19"/>
                <w:szCs w:val="19"/>
              </w:rPr>
              <w:t xml:space="preserve">ID</w:t>
            </w:r>
          </w:p>
        </w:tc>
        <w:tc>
          <w:tcPr>
            <w:tcW w:type="dxa" w:w="1927"/>
            <w:tcBorders>
              <w:top w:val="single" w:color="D9D4CA" w:sz="4"/>
              <w:left w:val="single" w:color="D9D4CA" w:sz="4"/>
              <w:bottom w:val="single" w:color="D9D4CA" w:sz="4"/>
              <w:right w:val="single" w:color="D9D4CA" w:sz="4"/>
            </w:tcBorders>
            <w:shd w:fill="14233A" w:color="auto" w:val="clear"/>
            <w:tcMar>
              <w:top w:type="dxa" w:w="60"/>
              <w:left w:type="dxa" w:w="80"/>
              <w:bottom w:type="dxa" w:w="60"/>
              <w:right w:type="dxa" w:w="80"/>
            </w:tcMar>
          </w:tcPr>
          <w:p>
            <w:r>
              <w:rPr>
                <w:rFonts w:ascii="Calibri" w:cs="Calibri" w:eastAsia="Calibri" w:hAnsi="Calibri"/>
                <w:b/>
                <w:bCs/>
                <w:i w:val="false"/>
                <w:iCs w:val="false"/>
                <w:color w:val="FFFFFF"/>
                <w:sz w:val="19"/>
                <w:szCs w:val="19"/>
              </w:rPr>
              <w:t xml:space="preserve">Feature</w:t>
            </w:r>
          </w:p>
        </w:tc>
        <w:tc>
          <w:tcPr>
            <w:tcW w:type="dxa" w:w="1285"/>
            <w:tcBorders>
              <w:top w:val="single" w:color="D9D4CA" w:sz="4"/>
              <w:left w:val="single" w:color="D9D4CA" w:sz="4"/>
              <w:bottom w:val="single" w:color="D9D4CA" w:sz="4"/>
              <w:right w:val="single" w:color="D9D4CA" w:sz="4"/>
            </w:tcBorders>
            <w:shd w:fill="14233A" w:color="auto" w:val="clear"/>
            <w:tcMar>
              <w:top w:type="dxa" w:w="60"/>
              <w:left w:type="dxa" w:w="80"/>
              <w:bottom w:type="dxa" w:w="60"/>
              <w:right w:type="dxa" w:w="80"/>
            </w:tcMar>
          </w:tcPr>
          <w:p>
            <w:r>
              <w:rPr>
                <w:rFonts w:ascii="Calibri" w:cs="Calibri" w:eastAsia="Calibri" w:hAnsi="Calibri"/>
                <w:b/>
                <w:bCs/>
                <w:i w:val="false"/>
                <w:iCs w:val="false"/>
                <w:color w:val="FFFFFF"/>
                <w:sz w:val="19"/>
                <w:szCs w:val="19"/>
              </w:rPr>
              <w:t xml:space="preserve">Actor</w:t>
            </w:r>
          </w:p>
        </w:tc>
        <w:tc>
          <w:tcPr>
            <w:tcW w:type="dxa" w:w="3212"/>
            <w:tcBorders>
              <w:top w:val="single" w:color="D9D4CA" w:sz="4"/>
              <w:left w:val="single" w:color="D9D4CA" w:sz="4"/>
              <w:bottom w:val="single" w:color="D9D4CA" w:sz="4"/>
              <w:right w:val="single" w:color="D9D4CA" w:sz="4"/>
            </w:tcBorders>
            <w:shd w:fill="14233A" w:color="auto" w:val="clear"/>
            <w:tcMar>
              <w:top w:type="dxa" w:w="60"/>
              <w:left w:type="dxa" w:w="80"/>
              <w:bottom w:type="dxa" w:w="60"/>
              <w:right w:type="dxa" w:w="80"/>
            </w:tcMar>
          </w:tcPr>
          <w:p>
            <w:r>
              <w:rPr>
                <w:rFonts w:ascii="Calibri" w:cs="Calibri" w:eastAsia="Calibri" w:hAnsi="Calibri"/>
                <w:b/>
                <w:bCs/>
                <w:i w:val="false"/>
                <w:iCs w:val="false"/>
                <w:color w:val="FFFFFF"/>
                <w:sz w:val="19"/>
                <w:szCs w:val="19"/>
              </w:rPr>
              <w:t xml:space="preserve">Acceptance criteria (testable)</w:t>
            </w:r>
          </w:p>
        </w:tc>
        <w:tc>
          <w:tcPr>
            <w:tcW w:type="dxa" w:w="1285"/>
            <w:tcBorders>
              <w:top w:val="single" w:color="D9D4CA" w:sz="4"/>
              <w:left w:val="single" w:color="D9D4CA" w:sz="4"/>
              <w:bottom w:val="single" w:color="D9D4CA" w:sz="4"/>
              <w:right w:val="single" w:color="D9D4CA" w:sz="4"/>
            </w:tcBorders>
            <w:shd w:fill="14233A" w:color="auto" w:val="clear"/>
            <w:tcMar>
              <w:top w:type="dxa" w:w="60"/>
              <w:left w:type="dxa" w:w="80"/>
              <w:bottom w:type="dxa" w:w="60"/>
              <w:right w:type="dxa" w:w="80"/>
            </w:tcMar>
          </w:tcPr>
          <w:p>
            <w:r>
              <w:rPr>
                <w:rFonts w:ascii="Calibri" w:cs="Calibri" w:eastAsia="Calibri" w:hAnsi="Calibri"/>
                <w:b/>
                <w:bCs/>
                <w:i w:val="false"/>
                <w:iCs w:val="false"/>
                <w:color w:val="FFFFFF"/>
                <w:sz w:val="19"/>
                <w:szCs w:val="19"/>
              </w:rPr>
              <w:t xml:space="preserve">Test</w:t>
            </w:r>
          </w:p>
        </w:tc>
        <w:tc>
          <w:tcPr>
            <w:tcW w:type="dxa" w:w="1287"/>
            <w:tcBorders>
              <w:top w:val="single" w:color="D9D4CA" w:sz="4"/>
              <w:left w:val="single" w:color="D9D4CA" w:sz="4"/>
              <w:bottom w:val="single" w:color="D9D4CA" w:sz="4"/>
              <w:right w:val="single" w:color="D9D4CA" w:sz="4"/>
            </w:tcBorders>
            <w:shd w:fill="14233A" w:color="auto" w:val="clear"/>
            <w:tcMar>
              <w:top w:type="dxa" w:w="60"/>
              <w:left w:type="dxa" w:w="80"/>
              <w:bottom w:type="dxa" w:w="60"/>
              <w:right w:type="dxa" w:w="80"/>
            </w:tcMar>
          </w:tcPr>
          <w:p>
            <w:r>
              <w:rPr>
                <w:rFonts w:ascii="Calibri" w:cs="Calibri" w:eastAsia="Calibri" w:hAnsi="Calibri"/>
                <w:b/>
                <w:bCs/>
                <w:i w:val="false"/>
                <w:iCs w:val="false"/>
                <w:color w:val="FFFFFF"/>
                <w:sz w:val="19"/>
                <w:szCs w:val="19"/>
              </w:rPr>
              <w:t xml:space="preserve">Status</w:t>
            </w:r>
          </w:p>
        </w:tc>
      </w:tr>
      <w:tr>
        <w:tc>
          <w:tcPr>
            <w:tcW w:type="dxa" w:w="642"/>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F-01</w:t>
            </w:r>
          </w:p>
        </w:tc>
        <w:tc>
          <w:tcPr>
            <w:tcW w:type="dxa" w:w="192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Telemetry, live dashboard</w:t>
            </w:r>
          </w:p>
        </w:tc>
        <w:tc>
          <w:tcPr>
            <w:tcW w:type="dxa" w:w="1285"/>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FO, DE</w:t>
            </w:r>
          </w:p>
        </w:tc>
        <w:tc>
          <w:tcPr>
            <w:tcW w:type="dxa" w:w="3212"/>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Read every 1 s; on the dashboard ≤ 2 s; dead sensor shown stale; no event to other farms</w:t>
            </w:r>
          </w:p>
        </w:tc>
        <w:tc>
          <w:tcPr>
            <w:tcW w:type="dxa" w:w="1285"/>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TC-F01-01..03</w:t>
            </w:r>
          </w:p>
        </w:tc>
        <w:tc>
          <w:tcPr>
            <w:tcW w:type="dxa" w:w="128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Done</w:t>
            </w:r>
          </w:p>
        </w:tc>
      </w:tr>
      <w:tr>
        <w:tc>
          <w:tcPr>
            <w:tcW w:type="dxa" w:w="642"/>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F-02</w:t>
            </w:r>
          </w:p>
        </w:tc>
        <w:tc>
          <w:tcPr>
            <w:tcW w:type="dxa" w:w="192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Fuzzy control</w:t>
            </w:r>
          </w:p>
        </w:tc>
        <w:tc>
          <w:tcPr>
            <w:tcW w:type="dxa" w:w="1285"/>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FO (auto)</w:t>
            </w:r>
          </w:p>
        </w:tc>
        <w:tc>
          <w:tcPr>
            <w:tcW w:type="dxa" w:w="3212"/>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Decision every 10 s ± 1 s; firmware = backend (±1 %) on shared cases</w:t>
            </w:r>
          </w:p>
        </w:tc>
        <w:tc>
          <w:tcPr>
            <w:tcW w:type="dxa" w:w="1285"/>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TC-F02-01..03</w:t>
            </w:r>
          </w:p>
        </w:tc>
        <w:tc>
          <w:tcPr>
            <w:tcW w:type="dxa" w:w="128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Done</w:t>
            </w:r>
          </w:p>
        </w:tc>
      </w:tr>
      <w:tr>
        <w:tc>
          <w:tcPr>
            <w:tcW w:type="dxa" w:w="642"/>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F-03</w:t>
            </w:r>
          </w:p>
        </w:tc>
        <w:tc>
          <w:tcPr>
            <w:tcW w:type="dxa" w:w="192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Thresholds, coefficients</w:t>
            </w:r>
          </w:p>
        </w:tc>
        <w:tc>
          <w:tcPr>
            <w:tcW w:type="dxa" w:w="1285"/>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FO, DE</w:t>
            </w:r>
          </w:p>
        </w:tc>
        <w:tc>
          <w:tcPr>
            <w:tcW w:type="dxa" w:w="3212"/>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Stored with history and sent; out of range 400, nothing stored; Technician/Admin 403</w:t>
            </w:r>
          </w:p>
        </w:tc>
        <w:tc>
          <w:tcPr>
            <w:tcW w:type="dxa" w:w="1285"/>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TC-F03-01..03</w:t>
            </w:r>
          </w:p>
        </w:tc>
        <w:tc>
          <w:tcPr>
            <w:tcW w:type="dxa" w:w="128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In progress</w:t>
            </w:r>
          </w:p>
        </w:tc>
      </w:tr>
      <w:tr>
        <w:tc>
          <w:tcPr>
            <w:tcW w:type="dxa" w:w="642"/>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F-04</w:t>
            </w:r>
          </w:p>
        </w:tc>
        <w:tc>
          <w:tcPr>
            <w:tcW w:type="dxa" w:w="192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Offline operation</w:t>
            </w:r>
          </w:p>
        </w:tc>
        <w:tc>
          <w:tcPr>
            <w:tcW w:type="dxa" w:w="1285"/>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FO (auto)</w:t>
            </w:r>
          </w:p>
        </w:tc>
        <w:tc>
          <w:tcPr>
            <w:tcW w:type="dxa" w:w="3212"/>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30-min outage: all decisions, 0 samples lost; hang → restart, POWER_OUTAGE</w:t>
            </w:r>
          </w:p>
        </w:tc>
        <w:tc>
          <w:tcPr>
            <w:tcW w:type="dxa" w:w="1285"/>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TC-F04-01..03</w:t>
            </w:r>
          </w:p>
        </w:tc>
        <w:tc>
          <w:tcPr>
            <w:tcW w:type="dxa" w:w="128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Done</w:t>
            </w:r>
          </w:p>
        </w:tc>
      </w:tr>
      <w:tr>
        <w:tc>
          <w:tcPr>
            <w:tcW w:type="dxa" w:w="642"/>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F-05</w:t>
            </w:r>
          </w:p>
        </w:tc>
        <w:tc>
          <w:tcPr>
            <w:tcW w:type="dxa" w:w="192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Self-diagnosis</w:t>
            </w:r>
          </w:p>
        </w:tc>
        <w:tc>
          <w:tcPr>
            <w:tcW w:type="dxa" w:w="1285"/>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FO (auto)</w:t>
            </w:r>
          </w:p>
        </w:tc>
        <w:tc>
          <w:tcPr>
            <w:tcW w:type="dxa" w:w="3212"/>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300 s pump ON without +2 % → PUMP_DRY, misting 0; timeout → SENSOR_FAULT</w:t>
            </w:r>
          </w:p>
        </w:tc>
        <w:tc>
          <w:tcPr>
            <w:tcW w:type="dxa" w:w="1285"/>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TC-F05-01..03</w:t>
            </w:r>
          </w:p>
        </w:tc>
        <w:tc>
          <w:tcPr>
            <w:tcW w:type="dxa" w:w="128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Done</w:t>
            </w:r>
          </w:p>
        </w:tc>
      </w:tr>
      <w:tr>
        <w:tc>
          <w:tcPr>
            <w:tcW w:type="dxa" w:w="642"/>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F-06</w:t>
            </w:r>
          </w:p>
        </w:tc>
        <w:tc>
          <w:tcPr>
            <w:tcW w:type="dxa" w:w="192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Actuator current check</w:t>
            </w:r>
          </w:p>
        </w:tc>
        <w:tc>
          <w:tcPr>
            <w:tcW w:type="dxa" w:w="1285"/>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FO (auto)</w:t>
            </w:r>
          </w:p>
        </w:tc>
        <w:tc>
          <w:tcPr>
            <w:tcW w:type="dxa" w:w="3212"/>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Relay ON, current &lt; 50 % of normal for 30 s → ACTUATOR_FAULT</w:t>
            </w:r>
          </w:p>
        </w:tc>
        <w:tc>
          <w:tcPr>
            <w:tcW w:type="dxa" w:w="1285"/>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TC-F06-01..03</w:t>
            </w:r>
          </w:p>
        </w:tc>
        <w:tc>
          <w:tcPr>
            <w:tcW w:type="dxa" w:w="128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Planned</w:t>
            </w:r>
          </w:p>
        </w:tc>
      </w:tr>
      <w:tr>
        <w:tc>
          <w:tcPr>
            <w:tcW w:type="dxa" w:w="642"/>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F-07</w:t>
            </w:r>
          </w:p>
        </w:tc>
        <w:tc>
          <w:tcPr>
            <w:tcW w:type="dxa" w:w="192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Alert lifecycle</w:t>
            </w:r>
          </w:p>
        </w:tc>
        <w:tc>
          <w:tcPr>
            <w:tcW w:type="dxa" w:w="1285"/>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FO</w:t>
            </w:r>
          </w:p>
        </w:tc>
        <w:tc>
          <w:tcPr>
            <w:tcW w:type="dxa" w:w="3212"/>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Repeats merge into one alert; recovery resolves; ack of resolved → 409</w:t>
            </w:r>
          </w:p>
        </w:tc>
        <w:tc>
          <w:tcPr>
            <w:tcW w:type="dxa" w:w="1285"/>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TC-F07-01..03</w:t>
            </w:r>
          </w:p>
        </w:tc>
        <w:tc>
          <w:tcPr>
            <w:tcW w:type="dxa" w:w="128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In progress</w:t>
            </w:r>
          </w:p>
        </w:tc>
      </w:tr>
      <w:tr>
        <w:tc>
          <w:tcPr>
            <w:tcW w:type="dxa" w:w="642"/>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F-08</w:t>
            </w:r>
          </w:p>
        </w:tc>
        <w:tc>
          <w:tcPr>
            <w:tcW w:type="dxa" w:w="192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Push and Telegram</w:t>
            </w:r>
          </w:p>
        </w:tc>
        <w:tc>
          <w:tcPr>
            <w:tcW w:type="dxa" w:w="1285"/>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FO, Telegram, FCM</w:t>
            </w:r>
          </w:p>
        </w:tc>
        <w:tc>
          <w:tcPr>
            <w:tcW w:type="dxa" w:w="3212"/>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CRITICAL alert on both ≤ 5 s; none after sign-out/unlink</w:t>
            </w:r>
          </w:p>
        </w:tc>
        <w:tc>
          <w:tcPr>
            <w:tcW w:type="dxa" w:w="1285"/>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TC-F08-01..03</w:t>
            </w:r>
          </w:p>
        </w:tc>
        <w:tc>
          <w:tcPr>
            <w:tcW w:type="dxa" w:w="128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In progress</w:t>
            </w:r>
          </w:p>
        </w:tc>
      </w:tr>
      <w:tr>
        <w:tc>
          <w:tcPr>
            <w:tcW w:type="dxa" w:w="642"/>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F-09</w:t>
            </w:r>
          </w:p>
        </w:tc>
        <w:tc>
          <w:tcPr>
            <w:tcW w:type="dxa" w:w="192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Forecast warning</w:t>
            </w:r>
          </w:p>
        </w:tc>
        <w:tc>
          <w:tcPr>
            <w:tcW w:type="dxa" w:w="1285"/>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FO, DE (auto)</w:t>
            </w:r>
          </w:p>
        </w:tc>
        <w:tc>
          <w:tcPr>
            <w:tcW w:type="dxa" w:w="3212"/>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 2 h data: crossing within 60 min → FORECAST_BREACH with time; less → "insufficient data"</w:t>
            </w:r>
          </w:p>
        </w:tc>
        <w:tc>
          <w:tcPr>
            <w:tcW w:type="dxa" w:w="1285"/>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TC-F09-01..03</w:t>
            </w:r>
          </w:p>
        </w:tc>
        <w:tc>
          <w:tcPr>
            <w:tcW w:type="dxa" w:w="128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Done</w:t>
            </w:r>
          </w:p>
        </w:tc>
      </w:tr>
      <w:tr>
        <w:tc>
          <w:tcPr>
            <w:tcW w:type="dxa" w:w="642"/>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F-10</w:t>
            </w:r>
          </w:p>
        </w:tc>
        <w:tc>
          <w:tcPr>
            <w:tcW w:type="dxa" w:w="192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Counting, return rate</w:t>
            </w:r>
          </w:p>
        </w:tc>
        <w:tc>
          <w:tcPr>
            <w:tcW w:type="dxa" w:w="1285"/>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FO, DE (auto)</w:t>
            </w:r>
          </w:p>
        </w:tc>
        <w:tc>
          <w:tcPr>
            <w:tcW w:type="dxa" w:w="3212"/>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Session and 5-min counts per house; drop &gt; threshold vs ≥ 3 days → one alert; incomplete day skipped</w:t>
            </w:r>
          </w:p>
        </w:tc>
        <w:tc>
          <w:tcPr>
            <w:tcW w:type="dxa" w:w="1285"/>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TC-F10-01..03</w:t>
            </w:r>
          </w:p>
        </w:tc>
        <w:tc>
          <w:tcPr>
            <w:tcW w:type="dxa" w:w="128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In progress</w:t>
            </w:r>
          </w:p>
        </w:tc>
      </w:tr>
      <w:tr>
        <w:tc>
          <w:tcPr>
            <w:tcW w:type="dxa" w:w="642"/>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F-11</w:t>
            </w:r>
          </w:p>
        </w:tc>
        <w:tc>
          <w:tcPr>
            <w:tcW w:type="dxa" w:w="192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Annotated live stream</w:t>
            </w:r>
          </w:p>
        </w:tc>
        <w:tc>
          <w:tcPr>
            <w:tcW w:type="dxa" w:w="1285"/>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FO, DE</w:t>
            </w:r>
          </w:p>
        </w:tc>
        <w:tc>
          <w:tcPr>
            <w:tcW w:type="dxa" w:w="3212"/>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Box on each bird; token 60 s, one camera; others 403</w:t>
            </w:r>
          </w:p>
        </w:tc>
        <w:tc>
          <w:tcPr>
            <w:tcW w:type="dxa" w:w="1285"/>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TC-F11-01..03</w:t>
            </w:r>
          </w:p>
        </w:tc>
        <w:tc>
          <w:tcPr>
            <w:tcW w:type="dxa" w:w="128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In progress</w:t>
            </w:r>
          </w:p>
        </w:tc>
      </w:tr>
      <w:tr>
        <w:tc>
          <w:tcPr>
            <w:tcW w:type="dxa" w:w="642"/>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F-12</w:t>
            </w:r>
          </w:p>
        </w:tc>
        <w:tc>
          <w:tcPr>
            <w:tcW w:type="dxa" w:w="192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Abnormal noise</w:t>
            </w:r>
          </w:p>
        </w:tc>
        <w:tc>
          <w:tcPr>
            <w:tcW w:type="dxa" w:w="1285"/>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DE (auto)</w:t>
            </w:r>
          </w:p>
        </w:tc>
        <w:tc>
          <w:tcPr>
            <w:tcW w:type="dxa" w:w="3212"/>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+20 dB for 12 s of 15 s → one NOISE_ANOMALY; none while the speaker plays</w:t>
            </w:r>
          </w:p>
        </w:tc>
        <w:tc>
          <w:tcPr>
            <w:tcW w:type="dxa" w:w="1285"/>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TC-F12-01..03</w:t>
            </w:r>
          </w:p>
        </w:tc>
        <w:tc>
          <w:tcPr>
            <w:tcW w:type="dxa" w:w="128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Done</w:t>
            </w:r>
          </w:p>
        </w:tc>
      </w:tr>
      <w:tr>
        <w:tc>
          <w:tcPr>
            <w:tcW w:type="dxa" w:w="642"/>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F-13</w:t>
            </w:r>
          </w:p>
        </w:tc>
        <w:tc>
          <w:tcPr>
            <w:tcW w:type="dxa" w:w="192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Expert verdict</w:t>
            </w:r>
          </w:p>
        </w:tc>
        <w:tc>
          <w:tcPr>
            <w:tcW w:type="dxa" w:w="1285"/>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DE</w:t>
            </w:r>
          </w:p>
        </w:tc>
        <w:tc>
          <w:tcPr>
            <w:tcW w:type="dxa" w:w="3212"/>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Stored with author; REJECTED without note 422, sets DISMISSED; FO on expert farm 403</w:t>
            </w:r>
          </w:p>
        </w:tc>
        <w:tc>
          <w:tcPr>
            <w:tcW w:type="dxa" w:w="1285"/>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TC-F13-01..03</w:t>
            </w:r>
          </w:p>
        </w:tc>
        <w:tc>
          <w:tcPr>
            <w:tcW w:type="dxa" w:w="128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In progress</w:t>
            </w:r>
          </w:p>
        </w:tc>
      </w:tr>
      <w:tr>
        <w:tc>
          <w:tcPr>
            <w:tcW w:type="dxa" w:w="642"/>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F-14</w:t>
            </w:r>
          </w:p>
        </w:tc>
        <w:tc>
          <w:tcPr>
            <w:tcW w:type="dxa" w:w="192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Tuning, ring, schedule</w:t>
            </w:r>
          </w:p>
        </w:tc>
        <w:tc>
          <w:tcPr>
            <w:tcW w:type="dxa" w:w="1285"/>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DE</w:t>
            </w:r>
          </w:p>
        </w:tc>
        <w:tc>
          <w:tcPr>
            <w:tcW w:type="dxa" w:w="3212"/>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Applied without restart, with history; out of range 400; ring of 2 or 13 vertices 422; overlapping windows 400</w:t>
            </w:r>
          </w:p>
        </w:tc>
        <w:tc>
          <w:tcPr>
            <w:tcW w:type="dxa" w:w="1285"/>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TC-F14-01..03</w:t>
            </w:r>
          </w:p>
        </w:tc>
        <w:tc>
          <w:tcPr>
            <w:tcW w:type="dxa" w:w="128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In progress</w:t>
            </w:r>
          </w:p>
        </w:tc>
      </w:tr>
      <w:tr>
        <w:tc>
          <w:tcPr>
            <w:tcW w:type="dxa" w:w="642"/>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F-15</w:t>
            </w:r>
          </w:p>
        </w:tc>
        <w:tc>
          <w:tcPr>
            <w:tcW w:type="dxa" w:w="192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Review and suggestions</w:t>
            </w:r>
          </w:p>
        </w:tc>
        <w:tc>
          <w:tcPr>
            <w:tcW w:type="dxa" w:w="1285"/>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DE, FO</w:t>
            </w:r>
          </w:p>
        </w:tc>
        <w:tc>
          <w:tcPr>
            <w:tcW w:type="dxa" w:w="3212"/>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Owner change opens one review item; revert resends old values; owner applying a suggestion 403</w:t>
            </w:r>
          </w:p>
        </w:tc>
        <w:tc>
          <w:tcPr>
            <w:tcW w:type="dxa" w:w="1285"/>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TC-F15-01..03</w:t>
            </w:r>
          </w:p>
        </w:tc>
        <w:tc>
          <w:tcPr>
            <w:tcW w:type="dxa" w:w="128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Planned</w:t>
            </w:r>
          </w:p>
        </w:tc>
      </w:tr>
      <w:tr>
        <w:tc>
          <w:tcPr>
            <w:tcW w:type="dxa" w:w="642"/>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F-16</w:t>
            </w:r>
          </w:p>
        </w:tc>
        <w:tc>
          <w:tcPr>
            <w:tcW w:type="dxa" w:w="192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Conclusions, owner notice</w:t>
            </w:r>
          </w:p>
        </w:tc>
        <w:tc>
          <w:tcPr>
            <w:tcW w:type="dxa" w:w="1285"/>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DE, FO</w:t>
            </w:r>
          </w:p>
        </w:tc>
        <w:tc>
          <w:tcPr>
            <w:tcW w:type="dxa" w:w="3212"/>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Every expert decision notifies each owner; only the author edits a conclusion</w:t>
            </w:r>
          </w:p>
        </w:tc>
        <w:tc>
          <w:tcPr>
            <w:tcW w:type="dxa" w:w="1285"/>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TC-F16-01..03</w:t>
            </w:r>
          </w:p>
        </w:tc>
        <w:tc>
          <w:tcPr>
            <w:tcW w:type="dxa" w:w="128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In progress</w:t>
            </w:r>
          </w:p>
        </w:tc>
      </w:tr>
      <w:tr>
        <w:tc>
          <w:tcPr>
            <w:tcW w:type="dxa" w:w="642"/>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F-17</w:t>
            </w:r>
          </w:p>
        </w:tc>
        <w:tc>
          <w:tcPr>
            <w:tcW w:type="dxa" w:w="192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Manual override</w:t>
            </w:r>
          </w:p>
        </w:tc>
        <w:tc>
          <w:tcPr>
            <w:tcW w:type="dxa" w:w="1285"/>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FO</w:t>
            </w:r>
          </w:p>
        </w:tc>
        <w:tc>
          <w:tcPr>
            <w:tcW w:type="dxa" w:w="3212"/>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MANUAL then AUTO at expiry; outside 1 min–24 h 422; expert 403</w:t>
            </w:r>
          </w:p>
        </w:tc>
        <w:tc>
          <w:tcPr>
            <w:tcW w:type="dxa" w:w="1285"/>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TC-F17-01..03</w:t>
            </w:r>
          </w:p>
        </w:tc>
        <w:tc>
          <w:tcPr>
            <w:tcW w:type="dxa" w:w="128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Done</w:t>
            </w:r>
          </w:p>
        </w:tc>
      </w:tr>
      <w:tr>
        <w:tc>
          <w:tcPr>
            <w:tcW w:type="dxa" w:w="642"/>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F-18</w:t>
            </w:r>
          </w:p>
        </w:tc>
        <w:tc>
          <w:tcPr>
            <w:tcW w:type="dxa" w:w="192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Register by QR</w:t>
            </w:r>
          </w:p>
        </w:tc>
        <w:tc>
          <w:tcPr>
            <w:tcW w:type="dxa" w:w="1285"/>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FO, Admin</w:t>
            </w:r>
          </w:p>
        </w:tc>
        <w:tc>
          <w:tcPr>
            <w:tcW w:type="dxa" w:w="3212"/>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Label + floor scan → PENDING in that zone; bad key or ID same 400; in service 409</w:t>
            </w:r>
          </w:p>
        </w:tc>
        <w:tc>
          <w:tcPr>
            <w:tcW w:type="dxa" w:w="1285"/>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TC-F18-01..03</w:t>
            </w:r>
          </w:p>
        </w:tc>
        <w:tc>
          <w:tcPr>
            <w:tcW w:type="dxa" w:w="128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In progress</w:t>
            </w:r>
          </w:p>
        </w:tc>
      </w:tr>
      <w:tr>
        <w:tc>
          <w:tcPr>
            <w:tcW w:type="dxa" w:w="642"/>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F-19</w:t>
            </w:r>
          </w:p>
        </w:tc>
        <w:tc>
          <w:tcPr>
            <w:tcW w:type="dxa" w:w="192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Setup progress, move</w:t>
            </w:r>
          </w:p>
        </w:tc>
        <w:tc>
          <w:tcPr>
            <w:tcW w:type="dxa" w:w="1285"/>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FO</w:t>
            </w:r>
          </w:p>
        </w:tc>
        <w:tc>
          <w:tcPr>
            <w:tcW w:type="dxa" w:w="3212"/>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"Applied" only after the version is reported; offline move corrected on reconnect; 15-min notice</w:t>
            </w:r>
          </w:p>
        </w:tc>
        <w:tc>
          <w:tcPr>
            <w:tcW w:type="dxa" w:w="1285"/>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TC-F19-01..03</w:t>
            </w:r>
          </w:p>
        </w:tc>
        <w:tc>
          <w:tcPr>
            <w:tcW w:type="dxa" w:w="128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In progress</w:t>
            </w:r>
          </w:p>
        </w:tc>
      </w:tr>
      <w:tr>
        <w:tc>
          <w:tcPr>
            <w:tcW w:type="dxa" w:w="642"/>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F-20</w:t>
            </w:r>
          </w:p>
        </w:tc>
        <w:tc>
          <w:tcPr>
            <w:tcW w:type="dxa" w:w="192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Daily health status</w:t>
            </w:r>
          </w:p>
        </w:tc>
        <w:tc>
          <w:tcPr>
            <w:tcW w:type="dxa" w:w="1285"/>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FO, DE (auto)</w:t>
            </w:r>
          </w:p>
        </w:tc>
        <w:tc>
          <w:tcPr>
            <w:tcW w:type="dxa" w:w="3212"/>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Flock CLEAR + humidity SLIGHT → ACTION; flock alone → WATCH; incomplete → INSUFFICIENT_DATA</w:t>
            </w:r>
          </w:p>
        </w:tc>
        <w:tc>
          <w:tcPr>
            <w:tcW w:type="dxa" w:w="1285"/>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TC-F20-01..03</w:t>
            </w:r>
          </w:p>
        </w:tc>
        <w:tc>
          <w:tcPr>
            <w:tcW w:type="dxa" w:w="128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Planned</w:t>
            </w:r>
          </w:p>
        </w:tc>
      </w:tr>
      <w:tr>
        <w:tc>
          <w:tcPr>
            <w:tcW w:type="dxa" w:w="642"/>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F-21</w:t>
            </w:r>
          </w:p>
        </w:tc>
        <w:tc>
          <w:tcPr>
            <w:tcW w:type="dxa" w:w="192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Reports, PDF/CSV</w:t>
            </w:r>
          </w:p>
        </w:tc>
        <w:tc>
          <w:tcPr>
            <w:tcW w:type="dxa" w:w="1285"/>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FO, DE</w:t>
            </w:r>
          </w:p>
        </w:tc>
        <w:tc>
          <w:tcPr>
            <w:tcW w:type="dxa" w:w="3212"/>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Day/week/month per house; files match the screen, no internal IDs; other farms 403</w:t>
            </w:r>
          </w:p>
        </w:tc>
        <w:tc>
          <w:tcPr>
            <w:tcW w:type="dxa" w:w="1285"/>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TC-F21-01..03</w:t>
            </w:r>
          </w:p>
        </w:tc>
        <w:tc>
          <w:tcPr>
            <w:tcW w:type="dxa" w:w="128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In progress</w:t>
            </w:r>
          </w:p>
        </w:tc>
      </w:tr>
      <w:tr>
        <w:tc>
          <w:tcPr>
            <w:tcW w:type="dxa" w:w="642"/>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F-22</w:t>
            </w:r>
          </w:p>
        </w:tc>
        <w:tc>
          <w:tcPr>
            <w:tcW w:type="dxa" w:w="192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Independent rating</w:t>
            </w:r>
          </w:p>
        </w:tc>
        <w:tc>
          <w:tcPr>
            <w:tcW w:type="dxa" w:w="1285"/>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FO, DE</w:t>
            </w:r>
          </w:p>
        </w:tc>
        <w:tc>
          <w:tcPr>
            <w:tcW w:type="dxa" w:w="3212"/>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Asked before the status, locked after; Technician/Admin 403; ≤ 7 days after</w:t>
            </w:r>
          </w:p>
        </w:tc>
        <w:tc>
          <w:tcPr>
            <w:tcW w:type="dxa" w:w="1285"/>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TC-F22-01..03</w:t>
            </w:r>
          </w:p>
        </w:tc>
        <w:tc>
          <w:tcPr>
            <w:tcW w:type="dxa" w:w="128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Planned</w:t>
            </w:r>
          </w:p>
        </w:tc>
      </w:tr>
    </w:tbl>
    <w:p>
      <w:pPr>
        <w:spacing w:after="60"/>
      </w:pPr>
      <w:r>
        <w:t>FO = Farm Owner; DE = Domain Expert (Farm Owner if none, BR-22); (auto) = done by a system component, not an actor.</w:t>
      </w:r>
    </w:p>
    <w:p>
      <w:pPr>
        <w:pStyle w:val="Heading2"/>
        <w:spacing w:after="100" w:before="240"/>
      </w:pPr>
      <w:r>
        <w:rPr>
          <w:rFonts w:ascii="Calibri" w:cs="Calibri" w:eastAsia="Calibri" w:hAnsi="Calibri"/>
          <w:b/>
          <w:bCs/>
          <w:color w:val="14233A"/>
          <w:sz w:val="24"/>
          <w:szCs w:val="24"/>
        </w:rPr>
        <w:t xml:space="preserve">7. Non-Functional Requirements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41"/>
        <w:gridCol w:w="2224"/>
        <w:gridCol w:w="2224"/>
        <w:gridCol w:w="1482"/>
        <w:gridCol w:w="2967"/>
      </w:tblGrid>
      <w:tr>
        <w:trPr>
          <w:tblHeader/>
        </w:trPr>
        <w:tc>
          <w:tcPr>
            <w:tcW w:type="dxa" w:w="741"/>
            <w:tcBorders>
              <w:top w:val="single" w:color="D9D4CA" w:sz="4"/>
              <w:left w:val="single" w:color="D9D4CA" w:sz="4"/>
              <w:bottom w:val="single" w:color="D9D4CA" w:sz="4"/>
              <w:right w:val="single" w:color="D9D4CA" w:sz="4"/>
            </w:tcBorders>
            <w:shd w:fill="14233A" w:color="auto" w:val="clear"/>
            <w:tcMar>
              <w:top w:type="dxa" w:w="60"/>
              <w:left w:type="dxa" w:w="80"/>
              <w:bottom w:type="dxa" w:w="60"/>
              <w:right w:type="dxa" w:w="80"/>
            </w:tcMar>
          </w:tcPr>
          <w:p>
            <w:r>
              <w:rPr>
                <w:rFonts w:ascii="Calibri" w:cs="Calibri" w:eastAsia="Calibri" w:hAnsi="Calibri"/>
                <w:b/>
                <w:bCs/>
                <w:i w:val="false"/>
                <w:iCs w:val="false"/>
                <w:color w:val="FFFFFF"/>
                <w:sz w:val="19"/>
                <w:szCs w:val="19"/>
              </w:rPr>
              <w:t xml:space="preserve">ID</w:t>
            </w:r>
          </w:p>
        </w:tc>
        <w:tc>
          <w:tcPr>
            <w:tcW w:type="dxa" w:w="2224"/>
            <w:tcBorders>
              <w:top w:val="single" w:color="D9D4CA" w:sz="4"/>
              <w:left w:val="single" w:color="D9D4CA" w:sz="4"/>
              <w:bottom w:val="single" w:color="D9D4CA" w:sz="4"/>
              <w:right w:val="single" w:color="D9D4CA" w:sz="4"/>
            </w:tcBorders>
            <w:shd w:fill="14233A" w:color="auto" w:val="clear"/>
            <w:tcMar>
              <w:top w:type="dxa" w:w="60"/>
              <w:left w:type="dxa" w:w="80"/>
              <w:bottom w:type="dxa" w:w="60"/>
              <w:right w:type="dxa" w:w="80"/>
            </w:tcMar>
          </w:tcPr>
          <w:p>
            <w:r>
              <w:rPr>
                <w:rFonts w:ascii="Calibri" w:cs="Calibri" w:eastAsia="Calibri" w:hAnsi="Calibri"/>
                <w:b/>
                <w:bCs/>
                <w:i w:val="false"/>
                <w:iCs w:val="false"/>
                <w:color w:val="FFFFFF"/>
                <w:sz w:val="19"/>
                <w:szCs w:val="19"/>
              </w:rPr>
              <w:t xml:space="preserve">Quality attribute</w:t>
            </w:r>
          </w:p>
        </w:tc>
        <w:tc>
          <w:tcPr>
            <w:tcW w:type="dxa" w:w="2224"/>
            <w:tcBorders>
              <w:top w:val="single" w:color="D9D4CA" w:sz="4"/>
              <w:left w:val="single" w:color="D9D4CA" w:sz="4"/>
              <w:bottom w:val="single" w:color="D9D4CA" w:sz="4"/>
              <w:right w:val="single" w:color="D9D4CA" w:sz="4"/>
            </w:tcBorders>
            <w:shd w:fill="14233A" w:color="auto" w:val="clear"/>
            <w:tcMar>
              <w:top w:type="dxa" w:w="60"/>
              <w:left w:type="dxa" w:w="80"/>
              <w:bottom w:type="dxa" w:w="60"/>
              <w:right w:type="dxa" w:w="80"/>
            </w:tcMar>
          </w:tcPr>
          <w:p>
            <w:r>
              <w:rPr>
                <w:rFonts w:ascii="Calibri" w:cs="Calibri" w:eastAsia="Calibri" w:hAnsi="Calibri"/>
                <w:b/>
                <w:bCs/>
                <w:i w:val="false"/>
                <w:iCs w:val="false"/>
                <w:color w:val="FFFFFF"/>
                <w:sz w:val="19"/>
                <w:szCs w:val="19"/>
              </w:rPr>
              <w:t xml:space="preserve">Metric</w:t>
            </w:r>
          </w:p>
        </w:tc>
        <w:tc>
          <w:tcPr>
            <w:tcW w:type="dxa" w:w="1482"/>
            <w:tcBorders>
              <w:top w:val="single" w:color="D9D4CA" w:sz="4"/>
              <w:left w:val="single" w:color="D9D4CA" w:sz="4"/>
              <w:bottom w:val="single" w:color="D9D4CA" w:sz="4"/>
              <w:right w:val="single" w:color="D9D4CA" w:sz="4"/>
            </w:tcBorders>
            <w:shd w:fill="14233A" w:color="auto" w:val="clear"/>
            <w:tcMar>
              <w:top w:type="dxa" w:w="60"/>
              <w:left w:type="dxa" w:w="80"/>
              <w:bottom w:type="dxa" w:w="60"/>
              <w:right w:type="dxa" w:w="80"/>
            </w:tcMar>
          </w:tcPr>
          <w:p>
            <w:r>
              <w:rPr>
                <w:rFonts w:ascii="Calibri" w:cs="Calibri" w:eastAsia="Calibri" w:hAnsi="Calibri"/>
                <w:b/>
                <w:bCs/>
                <w:i w:val="false"/>
                <w:iCs w:val="false"/>
                <w:color w:val="FFFFFF"/>
                <w:sz w:val="19"/>
                <w:szCs w:val="19"/>
              </w:rPr>
              <w:t xml:space="preserve">Threshold</w:t>
            </w:r>
          </w:p>
        </w:tc>
        <w:tc>
          <w:tcPr>
            <w:tcW w:type="dxa" w:w="2967"/>
            <w:tcBorders>
              <w:top w:val="single" w:color="D9D4CA" w:sz="4"/>
              <w:left w:val="single" w:color="D9D4CA" w:sz="4"/>
              <w:bottom w:val="single" w:color="D9D4CA" w:sz="4"/>
              <w:right w:val="single" w:color="D9D4CA" w:sz="4"/>
            </w:tcBorders>
            <w:shd w:fill="14233A" w:color="auto" w:val="clear"/>
            <w:tcMar>
              <w:top w:type="dxa" w:w="60"/>
              <w:left w:type="dxa" w:w="80"/>
              <w:bottom w:type="dxa" w:w="60"/>
              <w:right w:type="dxa" w:w="80"/>
            </w:tcMar>
          </w:tcPr>
          <w:p>
            <w:r>
              <w:rPr>
                <w:rFonts w:ascii="Calibri" w:cs="Calibri" w:eastAsia="Calibri" w:hAnsi="Calibri"/>
                <w:b/>
                <w:bCs/>
                <w:i w:val="false"/>
                <w:iCs w:val="false"/>
                <w:color w:val="FFFFFF"/>
                <w:sz w:val="19"/>
                <w:szCs w:val="19"/>
              </w:rPr>
              <w:t xml:space="preserve">Measurement method</w:t>
            </w:r>
          </w:p>
        </w:tc>
      </w:tr>
      <w:tr>
        <w:tc>
          <w:tcPr>
            <w:tcW w:type="dxa" w:w="741"/>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NFR-01</w:t>
            </w:r>
          </w:p>
        </w:tc>
        <w:tc>
          <w:tcPr>
            <w:tcW w:type="dxa" w:w="2224"/>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Performance</w:t>
            </w:r>
          </w:p>
        </w:tc>
        <w:tc>
          <w:tcPr>
            <w:tcW w:type="dxa" w:w="2224"/>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Publish → dashboard event</w:t>
            </w:r>
          </w:p>
        </w:tc>
        <w:tc>
          <w:tcPr>
            <w:tcW w:type="dxa" w:w="1482"/>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P95 ≤ 2 s</w:t>
            </w:r>
          </w:p>
        </w:tc>
        <w:tc>
          <w:tcPr>
            <w:tcW w:type="dxa" w:w="296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200 MQTT messages on staging, Socket.io receive times</w:t>
            </w:r>
          </w:p>
        </w:tc>
      </w:tr>
      <w:tr>
        <w:tc>
          <w:tcPr>
            <w:tcW w:type="dxa" w:w="741"/>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NFR-02</w:t>
            </w:r>
          </w:p>
        </w:tc>
        <w:tc>
          <w:tcPr>
            <w:tcW w:type="dxa" w:w="2224"/>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Performance</w:t>
            </w:r>
          </w:p>
        </w:tc>
        <w:tc>
          <w:tcPr>
            <w:tcW w:type="dxa" w:w="2224"/>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Alert → in-app, push, Telegram</w:t>
            </w:r>
          </w:p>
        </w:tc>
        <w:tc>
          <w:tcPr>
            <w:tcW w:type="dxa" w:w="1482"/>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P95 ≤ 5 s each</w:t>
            </w:r>
          </w:p>
        </w:tc>
        <w:tc>
          <w:tcPr>
            <w:tcW w:type="dxa" w:w="296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30 injected alerts on staging</w:t>
            </w:r>
          </w:p>
        </w:tc>
      </w:tr>
      <w:tr>
        <w:tc>
          <w:tcPr>
            <w:tcW w:type="dxa" w:w="741"/>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NFR-06</w:t>
            </w:r>
          </w:p>
        </w:tc>
        <w:tc>
          <w:tcPr>
            <w:tcW w:type="dxa" w:w="2224"/>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Reliability</w:t>
            </w:r>
          </w:p>
        </w:tc>
        <w:tc>
          <w:tcPr>
            <w:tcW w:type="dxa" w:w="2224"/>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Decisions in outage; samples lost</w:t>
            </w:r>
          </w:p>
        </w:tc>
        <w:tc>
          <w:tcPr>
            <w:tcW w:type="dxa" w:w="1482"/>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100 %; 0 for 30 min</w:t>
            </w:r>
          </w:p>
        </w:tc>
        <w:tc>
          <w:tcPr>
            <w:tcW w:type="dxa" w:w="296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Uplink cut 30 min on the prototype</w:t>
            </w:r>
          </w:p>
        </w:tc>
      </w:tr>
      <w:tr>
        <w:tc>
          <w:tcPr>
            <w:tcW w:type="dxa" w:w="741"/>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NFR-09</w:t>
            </w:r>
          </w:p>
        </w:tc>
        <w:tc>
          <w:tcPr>
            <w:tcW w:type="dxa" w:w="2224"/>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Accuracy</w:t>
            </w:r>
          </w:p>
        </w:tc>
        <w:tc>
          <w:tcPr>
            <w:tcW w:type="dxa" w:w="2224"/>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Precision, Recall, count error</w:t>
            </w:r>
          </w:p>
        </w:tc>
        <w:tc>
          <w:tcPr>
            <w:tcW w:type="dxa" w:w="1482"/>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[TEAM: P ≥ X, R ≥ Y, ≤ Z %] by lighting</w:t>
            </w:r>
          </w:p>
        </w:tc>
        <w:tc>
          <w:tcPr>
            <w:tcW w:type="dxa" w:w="296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Manual counts on [TEAM: N] clips</w:t>
            </w:r>
          </w:p>
        </w:tc>
      </w:tr>
      <w:tr>
        <w:tc>
          <w:tcPr>
            <w:tcW w:type="dxa" w:w="741"/>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NFR-13</w:t>
            </w:r>
          </w:p>
        </w:tc>
        <w:tc>
          <w:tcPr>
            <w:tcW w:type="dxa" w:w="2224"/>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Usability</w:t>
            </w:r>
          </w:p>
        </w:tc>
        <w:tc>
          <w:tcPr>
            <w:tcW w:type="dxa" w:w="2224"/>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Power-on → "applied"; input</w:t>
            </w:r>
          </w:p>
        </w:tc>
        <w:tc>
          <w:tcPr>
            <w:tcW w:type="dxa" w:w="1482"/>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 10 min in 5/5; 2 scans + Wi-Fi</w:t>
            </w:r>
          </w:p>
        </w:tc>
        <w:tc>
          <w:tcPr>
            <w:tcW w:type="dxa" w:w="296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5 first-time users, timed</w:t>
            </w:r>
          </w:p>
        </w:tc>
      </w:tr>
      <w:tr>
        <w:tc>
          <w:tcPr>
            <w:tcW w:type="dxa" w:w="741"/>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NFR-14</w:t>
            </w:r>
          </w:p>
        </w:tc>
        <w:tc>
          <w:tcPr>
            <w:tcW w:type="dxa" w:w="2224"/>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Accuracy</w:t>
            </w:r>
          </w:p>
        </w:tc>
        <w:tc>
          <w:tcPr>
            <w:tcW w:type="dxa" w:w="2224"/>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Agreement, kappa vs ratings</w:t>
            </w:r>
          </w:p>
        </w:tc>
        <w:tc>
          <w:tcPr>
            <w:tcW w:type="dxa" w:w="1482"/>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[TEAM: ≥ X %, κ ≥ Y], ≥ 14 days</w:t>
            </w:r>
          </w:p>
        </w:tc>
        <w:tc>
          <w:tcPr>
            <w:tcW w:type="dxa" w:w="296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Field run (ANALYTICS-FR-014)</w:t>
            </w:r>
          </w:p>
        </w:tc>
      </w:tr>
    </w:tbl>
    <w:p>
      <w:pPr>
        <w:pStyle w:val="Heading2"/>
        <w:spacing w:after="100" w:before="240"/>
      </w:pPr>
      <w:r>
        <w:rPr>
          <w:rFonts w:ascii="Calibri" w:cs="Calibri" w:eastAsia="Calibri" w:hAnsi="Calibri"/>
          <w:b/>
          <w:bCs/>
          <w:color w:val="14233A"/>
          <w:sz w:val="24"/>
          <w:szCs w:val="24"/>
        </w:rPr>
        <w:t xml:space="preserve">8. Ownership Map</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65"/>
        <w:gridCol w:w="1376"/>
        <w:gridCol w:w="2753"/>
        <w:gridCol w:w="1376"/>
        <w:gridCol w:w="2068"/>
      </w:tblGrid>
      <w:tr>
        <w:trPr>
          <w:tblHeader/>
        </w:trPr>
        <w:tc>
          <w:tcPr>
            <w:tcW w:type="dxa" w:w="2065"/>
            <w:tcBorders>
              <w:top w:val="single" w:color="D9D4CA" w:sz="4"/>
              <w:left w:val="single" w:color="D9D4CA" w:sz="4"/>
              <w:bottom w:val="single" w:color="D9D4CA" w:sz="4"/>
              <w:right w:val="single" w:color="D9D4CA" w:sz="4"/>
            </w:tcBorders>
            <w:shd w:fill="14233A" w:color="auto" w:val="clear"/>
            <w:tcMar>
              <w:top w:type="dxa" w:w="60"/>
              <w:left w:type="dxa" w:w="80"/>
              <w:bottom w:type="dxa" w:w="60"/>
              <w:right w:type="dxa" w:w="80"/>
            </w:tcMar>
          </w:tcPr>
          <w:p>
            <w:r>
              <w:rPr>
                <w:rFonts w:ascii="Calibri" w:cs="Calibri" w:eastAsia="Calibri" w:hAnsi="Calibri"/>
                <w:b/>
                <w:bCs/>
                <w:i w:val="false"/>
                <w:iCs w:val="false"/>
                <w:color w:val="FFFFFF"/>
                <w:sz w:val="19"/>
                <w:szCs w:val="19"/>
              </w:rPr>
              <w:t xml:space="preserve">Member</w:t>
            </w:r>
          </w:p>
        </w:tc>
        <w:tc>
          <w:tcPr>
            <w:tcW w:type="dxa" w:w="1376"/>
            <w:tcBorders>
              <w:top w:val="single" w:color="D9D4CA" w:sz="4"/>
              <w:left w:val="single" w:color="D9D4CA" w:sz="4"/>
              <w:bottom w:val="single" w:color="D9D4CA" w:sz="4"/>
              <w:right w:val="single" w:color="D9D4CA" w:sz="4"/>
            </w:tcBorders>
            <w:shd w:fill="14233A" w:color="auto" w:val="clear"/>
            <w:tcMar>
              <w:top w:type="dxa" w:w="60"/>
              <w:left w:type="dxa" w:w="80"/>
              <w:bottom w:type="dxa" w:w="60"/>
              <w:right w:type="dxa" w:w="80"/>
            </w:tcMar>
          </w:tcPr>
          <w:p>
            <w:r>
              <w:rPr>
                <w:rFonts w:ascii="Calibri" w:cs="Calibri" w:eastAsia="Calibri" w:hAnsi="Calibri"/>
                <w:b/>
                <w:bCs/>
                <w:i w:val="false"/>
                <w:iCs w:val="false"/>
                <w:color w:val="FFFFFF"/>
                <w:sz w:val="19"/>
                <w:szCs w:val="19"/>
              </w:rPr>
              <w:t xml:space="preserve">Role</w:t>
            </w:r>
          </w:p>
        </w:tc>
        <w:tc>
          <w:tcPr>
            <w:tcW w:type="dxa" w:w="2753"/>
            <w:tcBorders>
              <w:top w:val="single" w:color="D9D4CA" w:sz="4"/>
              <w:left w:val="single" w:color="D9D4CA" w:sz="4"/>
              <w:bottom w:val="single" w:color="D9D4CA" w:sz="4"/>
              <w:right w:val="single" w:color="D9D4CA" w:sz="4"/>
            </w:tcBorders>
            <w:shd w:fill="14233A" w:color="auto" w:val="clear"/>
            <w:tcMar>
              <w:top w:type="dxa" w:w="60"/>
              <w:left w:type="dxa" w:w="80"/>
              <w:bottom w:type="dxa" w:w="60"/>
              <w:right w:type="dxa" w:w="80"/>
            </w:tcMar>
          </w:tcPr>
          <w:p>
            <w:r>
              <w:rPr>
                <w:rFonts w:ascii="Calibri" w:cs="Calibri" w:eastAsia="Calibri" w:hAnsi="Calibri"/>
                <w:b/>
                <w:bCs/>
                <w:i w:val="false"/>
                <w:iCs w:val="false"/>
                <w:color w:val="FFFFFF"/>
                <w:sz w:val="19"/>
                <w:szCs w:val="19"/>
              </w:rPr>
              <w:t xml:space="preserve">Owned parts (2–3)</w:t>
            </w:r>
          </w:p>
        </w:tc>
        <w:tc>
          <w:tcPr>
            <w:tcW w:type="dxa" w:w="1376"/>
            <w:tcBorders>
              <w:top w:val="single" w:color="D9D4CA" w:sz="4"/>
              <w:left w:val="single" w:color="D9D4CA" w:sz="4"/>
              <w:bottom w:val="single" w:color="D9D4CA" w:sz="4"/>
              <w:right w:val="single" w:color="D9D4CA" w:sz="4"/>
            </w:tcBorders>
            <w:shd w:fill="14233A" w:color="auto" w:val="clear"/>
            <w:tcMar>
              <w:top w:type="dxa" w:w="60"/>
              <w:left w:type="dxa" w:w="80"/>
              <w:bottom w:type="dxa" w:w="60"/>
              <w:right w:type="dxa" w:w="80"/>
            </w:tcMar>
          </w:tcPr>
          <w:p>
            <w:r>
              <w:rPr>
                <w:rFonts w:ascii="Calibri" w:cs="Calibri" w:eastAsia="Calibri" w:hAnsi="Calibri"/>
                <w:b/>
                <w:bCs/>
                <w:i w:val="false"/>
                <w:iCs w:val="false"/>
                <w:color w:val="FFFFFF"/>
                <w:sz w:val="19"/>
                <w:szCs w:val="19"/>
              </w:rPr>
              <w:t xml:space="preserve">Main workflow owned</w:t>
            </w:r>
          </w:p>
        </w:tc>
        <w:tc>
          <w:tcPr>
            <w:tcW w:type="dxa" w:w="2068"/>
            <w:tcBorders>
              <w:top w:val="single" w:color="D9D4CA" w:sz="4"/>
              <w:left w:val="single" w:color="D9D4CA" w:sz="4"/>
              <w:bottom w:val="single" w:color="D9D4CA" w:sz="4"/>
              <w:right w:val="single" w:color="D9D4CA" w:sz="4"/>
            </w:tcBorders>
            <w:shd w:fill="14233A" w:color="auto" w:val="clear"/>
            <w:tcMar>
              <w:top w:type="dxa" w:w="60"/>
              <w:left w:type="dxa" w:w="80"/>
              <w:bottom w:type="dxa" w:w="60"/>
              <w:right w:type="dxa" w:w="80"/>
            </w:tcMar>
          </w:tcPr>
          <w:p>
            <w:r>
              <w:rPr>
                <w:rFonts w:ascii="Calibri" w:cs="Calibri" w:eastAsia="Calibri" w:hAnsi="Calibri"/>
                <w:b/>
                <w:bCs/>
                <w:i w:val="false"/>
                <w:iCs w:val="false"/>
                <w:color w:val="FFFFFF"/>
                <w:sz w:val="19"/>
                <w:szCs w:val="19"/>
              </w:rPr>
              <w:t xml:space="preserve">Key decisions / PRs</w:t>
            </w:r>
          </w:p>
        </w:tc>
      </w:tr>
      <w:tr>
        <w:tc>
          <w:tcPr>
            <w:tcW w:type="dxa" w:w="2065"/>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Nguyễn Chí Bảo</w:t>
            </w:r>
          </w:p>
        </w:tc>
        <w:tc>
          <w:tcPr>
            <w:tcW w:type="dxa" w:w="1376"/>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Leader; IoT, AI</w:t>
            </w:r>
          </w:p>
        </w:tc>
        <w:tc>
          <w:tcPr>
            <w:tcW w:type="dxa" w:w="2753"/>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Firmware; AI pipeline; backend MQTT ingestion and alert engine</w:t>
            </w:r>
          </w:p>
        </w:tc>
        <w:tc>
          <w:tcPr>
            <w:tcW w:type="dxa" w:w="1376"/>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WF-01, 03, 06</w:t>
            </w:r>
          </w:p>
        </w:tc>
        <w:tc>
          <w:tcPr>
            <w:tcW w:type="dxa" w:w="2068"/>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D1, D2; PR #88</w:t>
            </w:r>
          </w:p>
        </w:tc>
      </w:tr>
      <w:tr>
        <w:tc>
          <w:tcPr>
            <w:tcW w:type="dxa" w:w="2065"/>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Trần Minh Kiệt</w:t>
            </w:r>
          </w:p>
        </w:tc>
        <w:tc>
          <w:tcPr>
            <w:tcW w:type="dxa" w:w="1376"/>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Backend, mobile</w:t>
            </w:r>
          </w:p>
        </w:tc>
        <w:tc>
          <w:tcPr>
            <w:tcW w:type="dxa" w:w="2753"/>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Backend devices and setup; ticket removal; mobile app</w:t>
            </w:r>
          </w:p>
        </w:tc>
        <w:tc>
          <w:tcPr>
            <w:tcW w:type="dxa" w:w="1376"/>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WF-04, 10</w:t>
            </w:r>
          </w:p>
        </w:tc>
        <w:tc>
          <w:tcPr>
            <w:tcW w:type="dxa" w:w="2068"/>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D4; [TEAM]</w:t>
            </w:r>
          </w:p>
        </w:tc>
      </w:tr>
      <w:tr>
        <w:tc>
          <w:tcPr>
            <w:tcW w:type="dxa" w:w="2065"/>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Nguyễn Vũ Len</w:t>
            </w:r>
          </w:p>
        </w:tc>
        <w:tc>
          <w:tcPr>
            <w:tcW w:type="dxa" w:w="1376"/>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Web Farm Owner</w:t>
            </w:r>
          </w:p>
        </w:tc>
        <w:tc>
          <w:tcPr>
            <w:tcW w:type="dxa" w:w="2753"/>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Farm Owner screens; notification settings and inbox</w:t>
            </w:r>
          </w:p>
        </w:tc>
        <w:tc>
          <w:tcPr>
            <w:tcW w:type="dxa" w:w="1376"/>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WF-02, 09</w:t>
            </w:r>
          </w:p>
        </w:tc>
        <w:tc>
          <w:tcPr>
            <w:tcW w:type="dxa" w:w="2068"/>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[TEAM]</w:t>
            </w:r>
          </w:p>
        </w:tc>
      </w:tr>
      <w:tr>
        <w:tc>
          <w:tcPr>
            <w:tcW w:type="dxa" w:w="2065"/>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Nguyễn Thị Yến Nhi</w:t>
            </w:r>
          </w:p>
        </w:tc>
        <w:tc>
          <w:tcPr>
            <w:tcW w:type="dxa" w:w="1376"/>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Web Admin, reports</w:t>
            </w:r>
          </w:p>
        </w:tc>
        <w:tc>
          <w:tcPr>
            <w:tcW w:type="dxa" w:w="2753"/>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Admin screens (accounts, stock, defaults); daily status, reports, export</w:t>
            </w:r>
          </w:p>
        </w:tc>
        <w:tc>
          <w:tcPr>
            <w:tcW w:type="dxa" w:w="1376"/>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WF-05, 11</w:t>
            </w:r>
          </w:p>
        </w:tc>
        <w:tc>
          <w:tcPr>
            <w:tcW w:type="dxa" w:w="2068"/>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D5; [TEAM]</w:t>
            </w:r>
          </w:p>
        </w:tc>
      </w:tr>
      <w:tr>
        <w:tc>
          <w:tcPr>
            <w:tcW w:type="dxa" w:w="2065"/>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Thái Minh Tuấn</w:t>
            </w:r>
          </w:p>
        </w:tc>
        <w:tc>
          <w:tcPr>
            <w:tcW w:type="dxa" w:w="1376"/>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Web Domain Expert</w:t>
            </w:r>
          </w:p>
        </w:tc>
        <w:tc>
          <w:tcPr>
            <w:tcW w:type="dxa" w:w="2753"/>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Expert screens; expert backend (reviews, proposals)</w:t>
            </w:r>
          </w:p>
        </w:tc>
        <w:tc>
          <w:tcPr>
            <w:tcW w:type="dxa" w:w="1376"/>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WF-07, 08</w:t>
            </w:r>
          </w:p>
        </w:tc>
        <w:tc>
          <w:tcPr>
            <w:tcW w:type="dxa" w:w="2068"/>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D3; PR #91</w:t>
            </w:r>
          </w:p>
        </w:tc>
      </w:tr>
    </w:tbl>
    <w:p>
      <w:pPr>
        <w:pageBreakBefore/>
      </w:pPr>
    </w:p>
    <w:p>
      <w:pPr>
        <w:pStyle w:val="Heading1"/>
        <w:spacing w:after="160" w:before="120"/>
      </w:pPr>
      <w:r>
        <w:rPr>
          <w:rFonts w:ascii="Calibri" w:cs="Calibri" w:eastAsia="Calibri" w:hAnsi="Calibri"/>
          <w:b/>
          <w:bCs/>
          <w:color w:val="14233A"/>
          <w:sz w:val="32"/>
          <w:szCs w:val="32"/>
        </w:rPr>
        <w:t xml:space="preserve">Appendix A – Defense 1.1 Targets</w:t>
      </w:r>
    </w:p>
    <w:p>
      <w:pPr>
        <w:pStyle w:val="Heading3"/>
        <w:spacing w:after="80" w:before="160"/>
      </w:pPr>
      <w:r>
        <w:rPr>
          <w:rFonts w:ascii="Calibri" w:cs="Calibri" w:eastAsia="Calibri" w:hAnsi="Calibri"/>
          <w:b/>
          <w:bCs/>
          <w:sz w:val="22"/>
          <w:szCs w:val="22"/>
        </w:rPr>
        <w:t xml:space="preserve">A1. Main Workflows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35"/>
        <w:gridCol w:w="1606"/>
        <w:gridCol w:w="1070"/>
        <w:gridCol w:w="1070"/>
        <w:gridCol w:w="1606"/>
        <w:gridCol w:w="1070"/>
        <w:gridCol w:w="1606"/>
        <w:gridCol w:w="1075"/>
      </w:tblGrid>
      <w:tr>
        <w:trPr>
          <w:tblHeader/>
        </w:trPr>
        <w:tc>
          <w:tcPr>
            <w:tcW w:type="dxa" w:w="535"/>
            <w:tcBorders>
              <w:top w:val="single" w:color="D9D4CA" w:sz="4"/>
              <w:left w:val="single" w:color="D9D4CA" w:sz="4"/>
              <w:bottom w:val="single" w:color="D9D4CA" w:sz="4"/>
              <w:right w:val="single" w:color="D9D4CA" w:sz="4"/>
            </w:tcBorders>
            <w:shd w:fill="14233A" w:color="auto" w:val="clear"/>
            <w:tcMar>
              <w:top w:type="dxa" w:w="60"/>
              <w:left w:type="dxa" w:w="80"/>
              <w:bottom w:type="dxa" w:w="60"/>
              <w:right w:type="dxa" w:w="80"/>
            </w:tcMar>
          </w:tcPr>
          <w:p>
            <w:r>
              <w:rPr>
                <w:rFonts w:ascii="Calibri" w:cs="Calibri" w:eastAsia="Calibri" w:hAnsi="Calibri"/>
                <w:b/>
                <w:bCs/>
                <w:i w:val="false"/>
                <w:iCs w:val="false"/>
                <w:color w:val="FFFFFF"/>
                <w:sz w:val="19"/>
                <w:szCs w:val="19"/>
              </w:rPr>
              <w:t xml:space="preserve">ID</w:t>
            </w:r>
          </w:p>
        </w:tc>
        <w:tc>
          <w:tcPr>
            <w:tcW w:type="dxa" w:w="1606"/>
            <w:tcBorders>
              <w:top w:val="single" w:color="D9D4CA" w:sz="4"/>
              <w:left w:val="single" w:color="D9D4CA" w:sz="4"/>
              <w:bottom w:val="single" w:color="D9D4CA" w:sz="4"/>
              <w:right w:val="single" w:color="D9D4CA" w:sz="4"/>
            </w:tcBorders>
            <w:shd w:fill="14233A" w:color="auto" w:val="clear"/>
            <w:tcMar>
              <w:top w:type="dxa" w:w="60"/>
              <w:left w:type="dxa" w:w="80"/>
              <w:bottom w:type="dxa" w:w="60"/>
              <w:right w:type="dxa" w:w="80"/>
            </w:tcMar>
          </w:tcPr>
          <w:p>
            <w:r>
              <w:rPr>
                <w:rFonts w:ascii="Calibri" w:cs="Calibri" w:eastAsia="Calibri" w:hAnsi="Calibri"/>
                <w:b/>
                <w:bCs/>
                <w:i w:val="false"/>
                <w:iCs w:val="false"/>
                <w:color w:val="FFFFFF"/>
                <w:sz w:val="19"/>
                <w:szCs w:val="19"/>
              </w:rPr>
              <w:t xml:space="preserve">Workflow</w:t>
            </w:r>
          </w:p>
        </w:tc>
        <w:tc>
          <w:tcPr>
            <w:tcW w:type="dxa" w:w="1070"/>
            <w:tcBorders>
              <w:top w:val="single" w:color="D9D4CA" w:sz="4"/>
              <w:left w:val="single" w:color="D9D4CA" w:sz="4"/>
              <w:bottom w:val="single" w:color="D9D4CA" w:sz="4"/>
              <w:right w:val="single" w:color="D9D4CA" w:sz="4"/>
            </w:tcBorders>
            <w:shd w:fill="14233A" w:color="auto" w:val="clear"/>
            <w:tcMar>
              <w:top w:type="dxa" w:w="60"/>
              <w:left w:type="dxa" w:w="80"/>
              <w:bottom w:type="dxa" w:w="60"/>
              <w:right w:type="dxa" w:w="80"/>
            </w:tcMar>
          </w:tcPr>
          <w:p>
            <w:r>
              <w:rPr>
                <w:rFonts w:ascii="Calibri" w:cs="Calibri" w:eastAsia="Calibri" w:hAnsi="Calibri"/>
                <w:b/>
                <w:bCs/>
                <w:i w:val="false"/>
                <w:iCs w:val="false"/>
                <w:color w:val="FFFFFF"/>
                <w:sz w:val="19"/>
                <w:szCs w:val="19"/>
              </w:rPr>
              <w:t xml:space="preserve">Actors</w:t>
            </w:r>
          </w:p>
        </w:tc>
        <w:tc>
          <w:tcPr>
            <w:tcW w:type="dxa" w:w="1070"/>
            <w:tcBorders>
              <w:top w:val="single" w:color="D9D4CA" w:sz="4"/>
              <w:left w:val="single" w:color="D9D4CA" w:sz="4"/>
              <w:bottom w:val="single" w:color="D9D4CA" w:sz="4"/>
              <w:right w:val="single" w:color="D9D4CA" w:sz="4"/>
            </w:tcBorders>
            <w:shd w:fill="14233A" w:color="auto" w:val="clear"/>
            <w:tcMar>
              <w:top w:type="dxa" w:w="60"/>
              <w:left w:type="dxa" w:w="80"/>
              <w:bottom w:type="dxa" w:w="60"/>
              <w:right w:type="dxa" w:w="80"/>
            </w:tcMar>
          </w:tcPr>
          <w:p>
            <w:r>
              <w:rPr>
                <w:rFonts w:ascii="Calibri" w:cs="Calibri" w:eastAsia="Calibri" w:hAnsi="Calibri"/>
                <w:b/>
                <w:bCs/>
                <w:i w:val="false"/>
                <w:iCs w:val="false"/>
                <w:color w:val="FFFFFF"/>
                <w:sz w:val="19"/>
                <w:szCs w:val="19"/>
              </w:rPr>
              <w:t xml:space="preserve">Trigger</w:t>
            </w:r>
          </w:p>
        </w:tc>
        <w:tc>
          <w:tcPr>
            <w:tcW w:type="dxa" w:w="1606"/>
            <w:tcBorders>
              <w:top w:val="single" w:color="D9D4CA" w:sz="4"/>
              <w:left w:val="single" w:color="D9D4CA" w:sz="4"/>
              <w:bottom w:val="single" w:color="D9D4CA" w:sz="4"/>
              <w:right w:val="single" w:color="D9D4CA" w:sz="4"/>
            </w:tcBorders>
            <w:shd w:fill="14233A" w:color="auto" w:val="clear"/>
            <w:tcMar>
              <w:top w:type="dxa" w:w="60"/>
              <w:left w:type="dxa" w:w="80"/>
              <w:bottom w:type="dxa" w:w="60"/>
              <w:right w:type="dxa" w:w="80"/>
            </w:tcMar>
          </w:tcPr>
          <w:p>
            <w:r>
              <w:rPr>
                <w:rFonts w:ascii="Calibri" w:cs="Calibri" w:eastAsia="Calibri" w:hAnsi="Calibri"/>
                <w:b/>
                <w:bCs/>
                <w:i w:val="false"/>
                <w:iCs w:val="false"/>
                <w:color w:val="FFFFFF"/>
                <w:sz w:val="19"/>
                <w:szCs w:val="19"/>
              </w:rPr>
              <w:t xml:space="preserve">Business outcome</w:t>
            </w:r>
          </w:p>
        </w:tc>
        <w:tc>
          <w:tcPr>
            <w:tcW w:type="dxa" w:w="1070"/>
            <w:tcBorders>
              <w:top w:val="single" w:color="D9D4CA" w:sz="4"/>
              <w:left w:val="single" w:color="D9D4CA" w:sz="4"/>
              <w:bottom w:val="single" w:color="D9D4CA" w:sz="4"/>
              <w:right w:val="single" w:color="D9D4CA" w:sz="4"/>
            </w:tcBorders>
            <w:shd w:fill="14233A" w:color="auto" w:val="clear"/>
            <w:tcMar>
              <w:top w:type="dxa" w:w="60"/>
              <w:left w:type="dxa" w:w="80"/>
              <w:bottom w:type="dxa" w:w="60"/>
              <w:right w:type="dxa" w:w="80"/>
            </w:tcMar>
          </w:tcPr>
          <w:p>
            <w:r>
              <w:rPr>
                <w:rFonts w:ascii="Calibri" w:cs="Calibri" w:eastAsia="Calibri" w:hAnsi="Calibri"/>
                <w:b/>
                <w:bCs/>
                <w:i w:val="false"/>
                <w:iCs w:val="false"/>
                <w:color w:val="FFFFFF"/>
                <w:sz w:val="19"/>
                <w:szCs w:val="19"/>
              </w:rPr>
              <w:t xml:space="preserve">Features</w:t>
            </w:r>
          </w:p>
        </w:tc>
        <w:tc>
          <w:tcPr>
            <w:tcW w:type="dxa" w:w="1606"/>
            <w:tcBorders>
              <w:top w:val="single" w:color="D9D4CA" w:sz="4"/>
              <w:left w:val="single" w:color="D9D4CA" w:sz="4"/>
              <w:bottom w:val="single" w:color="D9D4CA" w:sz="4"/>
              <w:right w:val="single" w:color="D9D4CA" w:sz="4"/>
            </w:tcBorders>
            <w:shd w:fill="14233A" w:color="auto" w:val="clear"/>
            <w:tcMar>
              <w:top w:type="dxa" w:w="60"/>
              <w:left w:type="dxa" w:w="80"/>
              <w:bottom w:type="dxa" w:w="60"/>
              <w:right w:type="dxa" w:w="80"/>
            </w:tcMar>
          </w:tcPr>
          <w:p>
            <w:r>
              <w:rPr>
                <w:rFonts w:ascii="Calibri" w:cs="Calibri" w:eastAsia="Calibri" w:hAnsi="Calibri"/>
                <w:b/>
                <w:bCs/>
                <w:i w:val="false"/>
                <w:iCs w:val="false"/>
                <w:color w:val="FFFFFF"/>
                <w:sz w:val="19"/>
                <w:szCs w:val="19"/>
              </w:rPr>
              <w:t xml:space="preserve">Entity states</w:t>
            </w:r>
          </w:p>
        </w:tc>
        <w:tc>
          <w:tcPr>
            <w:tcW w:type="dxa" w:w="1075"/>
            <w:tcBorders>
              <w:top w:val="single" w:color="D9D4CA" w:sz="4"/>
              <w:left w:val="single" w:color="D9D4CA" w:sz="4"/>
              <w:bottom w:val="single" w:color="D9D4CA" w:sz="4"/>
              <w:right w:val="single" w:color="D9D4CA" w:sz="4"/>
            </w:tcBorders>
            <w:shd w:fill="14233A" w:color="auto" w:val="clear"/>
            <w:tcMar>
              <w:top w:type="dxa" w:w="60"/>
              <w:left w:type="dxa" w:w="80"/>
              <w:bottom w:type="dxa" w:w="60"/>
              <w:right w:type="dxa" w:w="80"/>
            </w:tcMar>
          </w:tcPr>
          <w:p>
            <w:r>
              <w:rPr>
                <w:rFonts w:ascii="Calibri" w:cs="Calibri" w:eastAsia="Calibri" w:hAnsi="Calibri"/>
                <w:b/>
                <w:bCs/>
                <w:i w:val="false"/>
                <w:iCs w:val="false"/>
                <w:color w:val="FFFFFF"/>
                <w:sz w:val="19"/>
                <w:szCs w:val="19"/>
              </w:rPr>
              <w:t xml:space="preserve">Owner</w:t>
            </w:r>
          </w:p>
        </w:tc>
      </w:tr>
      <w:tr>
        <w:tc>
          <w:tcPr>
            <w:tcW w:type="dxa" w:w="535"/>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WF-01</w:t>
            </w:r>
          </w:p>
        </w:tc>
        <w:tc>
          <w:tcPr>
            <w:tcW w:type="dxa" w:w="1606"/>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Automatic micro-climate regulation (MF-01, AD-01)</w:t>
            </w:r>
          </w:p>
        </w:tc>
        <w:tc>
          <w:tcPr>
            <w:tcW w:type="dxa" w:w="1070"/>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Farm Owner, Domain Expert</w:t>
            </w:r>
          </w:p>
        </w:tc>
        <w:tc>
          <w:tcPr>
            <w:tcW w:type="dxa" w:w="1070"/>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10-s control cycle; parameter change</w:t>
            </w:r>
          </w:p>
        </w:tc>
        <w:tc>
          <w:tcPr>
            <w:tcW w:type="dxa" w:w="1606"/>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Misting and fan follow humidity and temperature with the zone's current parameters</w:t>
            </w:r>
          </w:p>
        </w:tc>
        <w:tc>
          <w:tcPr>
            <w:tcW w:type="dxa" w:w="1070"/>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F-01, F-02, F-03</w:t>
            </w:r>
          </w:p>
        </w:tc>
        <w:tc>
          <w:tcPr>
            <w:tcW w:type="dxa" w:w="1606"/>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Config sync: PENDING → APPLIED; relay output in AUTO</w:t>
            </w:r>
          </w:p>
        </w:tc>
        <w:tc>
          <w:tcPr>
            <w:tcW w:type="dxa" w:w="1075"/>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Nguyễn Chí Bảo</w:t>
            </w:r>
          </w:p>
        </w:tc>
      </w:tr>
      <w:tr>
        <w:tc>
          <w:tcPr>
            <w:tcW w:type="dxa" w:w="535"/>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WF-02</w:t>
            </w:r>
          </w:p>
        </w:tc>
        <w:tc>
          <w:tcPr>
            <w:tcW w:type="dxa" w:w="1606"/>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Air-quality monitoring (MF-02, AD-02)</w:t>
            </w:r>
          </w:p>
        </w:tc>
        <w:tc>
          <w:tcPr>
            <w:tcW w:type="dxa" w:w="1070"/>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Farm Owner, Domain Expert, Telegram, FCM</w:t>
            </w:r>
          </w:p>
        </w:tc>
        <w:tc>
          <w:tcPr>
            <w:tcW w:type="dxa" w:w="1070"/>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NH3 or CO2 above the zone limit</w:t>
            </w:r>
          </w:p>
        </w:tc>
        <w:tc>
          <w:tcPr>
            <w:tcW w:type="dxa" w:w="1606"/>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Alert raised for assessment; fan not driven</w:t>
            </w:r>
          </w:p>
        </w:tc>
        <w:tc>
          <w:tcPr>
            <w:tcW w:type="dxa" w:w="1070"/>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F-01, F-07, F-08</w:t>
            </w:r>
          </w:p>
        </w:tc>
        <w:tc>
          <w:tcPr>
            <w:tcW w:type="dxa" w:w="1606"/>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Alert: ACTIVE → ACKNOWLEDGED → RESOLVED</w:t>
            </w:r>
          </w:p>
        </w:tc>
        <w:tc>
          <w:tcPr>
            <w:tcW w:type="dxa" w:w="1075"/>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Nguyễn Vũ Len</w:t>
            </w:r>
          </w:p>
        </w:tc>
      </w:tr>
      <w:tr>
        <w:tc>
          <w:tcPr>
            <w:tcW w:type="dxa" w:w="535"/>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WF-03</w:t>
            </w:r>
          </w:p>
        </w:tc>
        <w:tc>
          <w:tcPr>
            <w:tcW w:type="dxa" w:w="1606"/>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Offline operation and recovery (MF-03, AD-03)</w:t>
            </w:r>
          </w:p>
        </w:tc>
        <w:tc>
          <w:tcPr>
            <w:tcW w:type="dxa" w:w="1070"/>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Farm Owner</w:t>
            </w:r>
          </w:p>
        </w:tc>
        <w:tc>
          <w:tcPr>
            <w:tcW w:type="dxa" w:w="1070"/>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Internet lost, hang or power loss</w:t>
            </w:r>
          </w:p>
        </w:tc>
        <w:tc>
          <w:tcPr>
            <w:tcW w:type="dxa" w:w="1606"/>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Control continues; buffered data uploaded; restart reported</w:t>
            </w:r>
          </w:p>
        </w:tc>
        <w:tc>
          <w:tcPr>
            <w:tcW w:type="dxa" w:w="1070"/>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F-04, F-07, F-08</w:t>
            </w:r>
          </w:p>
        </w:tc>
        <w:tc>
          <w:tcPr>
            <w:tcW w:type="dxa" w:w="1606"/>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Device: ONLINE → OFFLINE → ONLINE; NODE_OFFLINE: ACTIVE → RESOLVED</w:t>
            </w:r>
          </w:p>
        </w:tc>
        <w:tc>
          <w:tcPr>
            <w:tcW w:type="dxa" w:w="1075"/>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Nguyễn Chí Bảo</w:t>
            </w:r>
          </w:p>
        </w:tc>
      </w:tr>
      <w:tr>
        <w:tc>
          <w:tcPr>
            <w:tcW w:type="dxa" w:w="535"/>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WF-04</w:t>
            </w:r>
          </w:p>
        </w:tc>
        <w:tc>
          <w:tcPr>
            <w:tcW w:type="dxa" w:w="1606"/>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Equipment fault handling (MF-04, AD-04)</w:t>
            </w:r>
          </w:p>
        </w:tc>
        <w:tc>
          <w:tcPr>
            <w:tcW w:type="dxa" w:w="1070"/>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Farm Owner, Technician, Telegram, FCM</w:t>
            </w:r>
          </w:p>
        </w:tc>
        <w:tc>
          <w:tcPr>
            <w:tcW w:type="dxa" w:w="1070"/>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Pump dry, sensor fault, load not drawing current</w:t>
            </w:r>
          </w:p>
        </w:tc>
        <w:tc>
          <w:tcPr>
            <w:tcW w:type="dxa" w:w="1606"/>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Loop in a safe state; alert raised, sent again until acknowledged</w:t>
            </w:r>
          </w:p>
        </w:tc>
        <w:tc>
          <w:tcPr>
            <w:tcW w:type="dxa" w:w="1070"/>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F-05, F-06, F-07, F-08</w:t>
            </w:r>
          </w:p>
        </w:tc>
        <w:tc>
          <w:tcPr>
            <w:tcW w:type="dxa" w:w="1606"/>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Alert: ACTIVE → ACKNOWLEDGED → RESOLVED</w:t>
            </w:r>
          </w:p>
        </w:tc>
        <w:tc>
          <w:tcPr>
            <w:tcW w:type="dxa" w:w="1075"/>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Trần Minh Kiệt</w:t>
            </w:r>
          </w:p>
        </w:tc>
      </w:tr>
      <w:tr>
        <w:tc>
          <w:tcPr>
            <w:tcW w:type="dxa" w:w="535"/>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WF-05</w:t>
            </w:r>
          </w:p>
        </w:tc>
        <w:tc>
          <w:tcPr>
            <w:tcW w:type="dxa" w:w="1606"/>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Early warning by forecast (MF-05, AD-05)</w:t>
            </w:r>
          </w:p>
        </w:tc>
        <w:tc>
          <w:tcPr>
            <w:tcW w:type="dxa" w:w="1070"/>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Farm Owner, Domain Expert</w:t>
            </w:r>
          </w:p>
        </w:tc>
        <w:tc>
          <w:tcPr>
            <w:tcW w:type="dxa" w:w="1070"/>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Every 10 min</w:t>
            </w:r>
          </w:p>
        </w:tc>
        <w:tc>
          <w:tcPr>
            <w:tcW w:type="dxa" w:w="1606"/>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Early warning with the expected crossing time; verdict recorded</w:t>
            </w:r>
          </w:p>
        </w:tc>
        <w:tc>
          <w:tcPr>
            <w:tcW w:type="dxa" w:w="1070"/>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F-09, F-07, F-13</w:t>
            </w:r>
          </w:p>
        </w:tc>
        <w:tc>
          <w:tcPr>
            <w:tcW w:type="dxa" w:w="1606"/>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Alert: ACTIVE → RESOLVED; verdict: pending → CONFIRMED</w:t>
            </w:r>
          </w:p>
        </w:tc>
        <w:tc>
          <w:tcPr>
            <w:tcW w:type="dxa" w:w="1075"/>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Nguyễn Thị Yến Nhi</w:t>
            </w:r>
          </w:p>
        </w:tc>
      </w:tr>
      <w:tr>
        <w:tc>
          <w:tcPr>
            <w:tcW w:type="dxa" w:w="535"/>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WF-06</w:t>
            </w:r>
          </w:p>
        </w:tc>
        <w:tc>
          <w:tcPr>
            <w:tcW w:type="dxa" w:w="1606"/>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Bird counting session (MF-06, AD-06)</w:t>
            </w:r>
          </w:p>
        </w:tc>
        <w:tc>
          <w:tcPr>
            <w:tcW w:type="dxa" w:w="1070"/>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Farm Owner, Domain Expert</w:t>
            </w:r>
          </w:p>
        </w:tc>
        <w:tc>
          <w:tcPr>
            <w:tcW w:type="dxa" w:w="1070"/>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Morning and evening sessions</w:t>
            </w:r>
          </w:p>
        </w:tc>
        <w:tc>
          <w:tcPr>
            <w:tcW w:type="dxa" w:w="1606"/>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Counts and return rate of the house; alert on drop; annotated stream</w:t>
            </w:r>
          </w:p>
        </w:tc>
        <w:tc>
          <w:tcPr>
            <w:tcW w:type="dxa" w:w="1070"/>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F-10, F-11, F-07</w:t>
            </w:r>
          </w:p>
        </w:tc>
        <w:tc>
          <w:tcPr>
            <w:tcW w:type="dxa" w:w="1606"/>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AI node: PENDING → ONLINE; LOW_RETURN_RATE: ACTIVE → RESOLVED</w:t>
            </w:r>
          </w:p>
        </w:tc>
        <w:tc>
          <w:tcPr>
            <w:tcW w:type="dxa" w:w="1075"/>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Nguyễn Chí Bảo</w:t>
            </w:r>
          </w:p>
        </w:tc>
      </w:tr>
      <w:tr>
        <w:tc>
          <w:tcPr>
            <w:tcW w:type="dxa" w:w="535"/>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WF-07</w:t>
            </w:r>
          </w:p>
        </w:tc>
        <w:tc>
          <w:tcPr>
            <w:tcW w:type="dxa" w:w="1606"/>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Abnormal noise (MF-07, AD-07)</w:t>
            </w:r>
          </w:p>
        </w:tc>
        <w:tc>
          <w:tcPr>
            <w:tcW w:type="dxa" w:w="1070"/>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Domain Expert, Farm Owner</w:t>
            </w:r>
          </w:p>
        </w:tc>
        <w:tc>
          <w:tcPr>
            <w:tcW w:type="dxa" w:w="1070"/>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Noise above the hourly baseline</w:t>
            </w:r>
          </w:p>
        </w:tc>
        <w:tc>
          <w:tcPr>
            <w:tcW w:type="dxa" w:w="1606"/>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Indication shown with bird counts; validated by the expert</w:t>
            </w:r>
          </w:p>
        </w:tc>
        <w:tc>
          <w:tcPr>
            <w:tcW w:type="dxa" w:w="1070"/>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F-12, F-13, F-16</w:t>
            </w:r>
          </w:p>
        </w:tc>
        <w:tc>
          <w:tcPr>
            <w:tcW w:type="dxa" w:w="1606"/>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Alert: ACTIVE → DISMISSED (verdict REJECTED)</w:t>
            </w:r>
          </w:p>
        </w:tc>
        <w:tc>
          <w:tcPr>
            <w:tcW w:type="dxa" w:w="1075"/>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Thái Minh Tuấn</w:t>
            </w:r>
          </w:p>
        </w:tc>
      </w:tr>
      <w:tr>
        <w:tc>
          <w:tcPr>
            <w:tcW w:type="dxa" w:w="535"/>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WF-08</w:t>
            </w:r>
          </w:p>
        </w:tc>
        <w:tc>
          <w:tcPr>
            <w:tcW w:type="dxa" w:w="1606"/>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Expert validation and tuning (MF-08, AD-08)</w:t>
            </w:r>
          </w:p>
        </w:tc>
        <w:tc>
          <w:tcPr>
            <w:tcW w:type="dxa" w:w="1070"/>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Domain Expert, Farm Owner</w:t>
            </w:r>
          </w:p>
        </w:tc>
        <w:tc>
          <w:tcPr>
            <w:tcW w:type="dxa" w:w="1070"/>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Owner change, suggestion, health report</w:t>
            </w:r>
          </w:p>
        </w:tc>
        <w:tc>
          <w:tcPr>
            <w:tcW w:type="dxa" w:w="1606"/>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Changes reviewed, suggestion applied, conclusion delivered, owner notified</w:t>
            </w:r>
          </w:p>
        </w:tc>
        <w:tc>
          <w:tcPr>
            <w:tcW w:type="dxa" w:w="1070"/>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F-03, F-14, F-15, F-16</w:t>
            </w:r>
          </w:p>
        </w:tc>
        <w:tc>
          <w:tcPr>
            <w:tcW w:type="dxa" w:w="1606"/>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Review item: PENDING_REVIEW → ADJUSTED; proposal: PROPOSED → APPROVED; report: GENERATED → CONCLUDED</w:t>
            </w:r>
          </w:p>
        </w:tc>
        <w:tc>
          <w:tcPr>
            <w:tcW w:type="dxa" w:w="1075"/>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Thái Minh Tuấn</w:t>
            </w:r>
          </w:p>
        </w:tc>
      </w:tr>
      <w:tr>
        <w:tc>
          <w:tcPr>
            <w:tcW w:type="dxa" w:w="535"/>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WF-09</w:t>
            </w:r>
          </w:p>
        </w:tc>
        <w:tc>
          <w:tcPr>
            <w:tcW w:type="dxa" w:w="1606"/>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Manual override (MF-09, AD-09)</w:t>
            </w:r>
          </w:p>
        </w:tc>
        <w:tc>
          <w:tcPr>
            <w:tcW w:type="dxa" w:w="1070"/>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Farm Owner</w:t>
            </w:r>
          </w:p>
        </w:tc>
        <w:tc>
          <w:tcPr>
            <w:tcW w:type="dxa" w:w="1070"/>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Owner switches a relay</w:t>
            </w:r>
          </w:p>
        </w:tc>
        <w:tc>
          <w:tcPr>
            <w:tcW w:type="dxa" w:w="1606"/>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Relay manual for a limited time, then automatic; logged</w:t>
            </w:r>
          </w:p>
        </w:tc>
        <w:tc>
          <w:tcPr>
            <w:tcW w:type="dxa" w:w="1070"/>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F-17, F-01, F-02</w:t>
            </w:r>
          </w:p>
        </w:tc>
        <w:tc>
          <w:tcPr>
            <w:tcW w:type="dxa" w:w="1606"/>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Relay: AUTO → MANUAL → AUTO</w:t>
            </w:r>
          </w:p>
        </w:tc>
        <w:tc>
          <w:tcPr>
            <w:tcW w:type="dxa" w:w="1075"/>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Nguyễn Vũ Len</w:t>
            </w:r>
          </w:p>
        </w:tc>
      </w:tr>
      <w:tr>
        <w:tc>
          <w:tcPr>
            <w:tcW w:type="dxa" w:w="535"/>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WF-10</w:t>
            </w:r>
          </w:p>
        </w:tc>
        <w:tc>
          <w:tcPr>
            <w:tcW w:type="dxa" w:w="1606"/>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Device setup by the Farm Owner (MF-10, AD-10)</w:t>
            </w:r>
          </w:p>
        </w:tc>
        <w:tc>
          <w:tcPr>
            <w:tcW w:type="dxa" w:w="1070"/>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Administrator, Farm Owner</w:t>
            </w:r>
          </w:p>
        </w:tc>
        <w:tc>
          <w:tcPr>
            <w:tcW w:type="dxa" w:w="1070"/>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New controller or move to another floor</w:t>
            </w:r>
          </w:p>
        </w:tc>
        <w:tc>
          <w:tcPr>
            <w:tcW w:type="dxa" w:w="1606"/>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Device online in the scanned zone with its configuration</w:t>
            </w:r>
          </w:p>
        </w:tc>
        <w:tc>
          <w:tcPr>
            <w:tcW w:type="dxa" w:w="1070"/>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F-18, F-19, F-03</w:t>
            </w:r>
          </w:p>
        </w:tc>
        <w:tc>
          <w:tcPr>
            <w:tcW w:type="dxa" w:w="1606"/>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Label: IN_STOCK → IN_SERVICE; device: PENDING → ONLINE; config: PENDING → APPLIED</w:t>
            </w:r>
          </w:p>
        </w:tc>
        <w:tc>
          <w:tcPr>
            <w:tcW w:type="dxa" w:w="1075"/>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Trần Minh Kiệt</w:t>
            </w:r>
          </w:p>
        </w:tc>
      </w:tr>
      <w:tr>
        <w:tc>
          <w:tcPr>
            <w:tcW w:type="dxa" w:w="535"/>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WF-11</w:t>
            </w:r>
          </w:p>
        </w:tc>
        <w:tc>
          <w:tcPr>
            <w:tcW w:type="dxa" w:w="1606"/>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Daily health assessment and reports (MF-11, AD-14)</w:t>
            </w:r>
          </w:p>
        </w:tc>
        <w:tc>
          <w:tcPr>
            <w:tcW w:type="dxa" w:w="1070"/>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Farm Owner, Domain Expert, Open-Meteo</w:t>
            </w:r>
          </w:p>
        </w:tc>
        <w:tc>
          <w:tcPr>
            <w:tcW w:type="dxa" w:w="1070"/>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End of day; week; month</w:t>
            </w:r>
          </w:p>
        </w:tc>
        <w:tc>
          <w:tcPr>
            <w:tcW w:type="dxa" w:w="1606"/>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Daily status with reasons; reports downloaded; day rated independently</w:t>
            </w:r>
          </w:p>
        </w:tc>
        <w:tc>
          <w:tcPr>
            <w:tcW w:type="dxa" w:w="1070"/>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F-20, F-21, F-22</w:t>
            </w:r>
          </w:p>
        </w:tc>
        <w:tc>
          <w:tcPr>
            <w:tcW w:type="dxa" w:w="1606"/>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Daily status: (new) → COMPUTED → RATED; report: GENERATED</w:t>
            </w:r>
          </w:p>
        </w:tc>
        <w:tc>
          <w:tcPr>
            <w:tcW w:type="dxa" w:w="1075"/>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Nguyễn Thị Yến Nhi</w:t>
            </w:r>
          </w:p>
        </w:tc>
      </w:tr>
    </w:tbl>
    <w:p>
      <w:pPr>
        <w:spacing w:after="60"/>
      </w:pPr>
      <w:r>
        <w:t>Actors are people and external services only; the controller, the AI node and the backend are parts of SwiftletCare (SRS 2.3). WF-03 and WF-09 have one actor and are valid because each passes through three mandatory features.</w:t>
      </w:r>
    </w:p>
    <w:p>
      <w:pPr>
        <w:pStyle w:val="Heading3"/>
        <w:spacing w:after="80" w:before="160"/>
      </w:pPr>
      <w:r>
        <w:rPr>
          <w:rFonts w:ascii="Calibri" w:cs="Calibri" w:eastAsia="Calibri" w:hAnsi="Calibri"/>
          <w:b/>
          <w:bCs/>
          <w:sz w:val="22"/>
          <w:szCs w:val="22"/>
        </w:rPr>
        <w:t xml:space="preserve">A2. Demo Scenarios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642"/>
        <w:gridCol w:w="963"/>
        <w:gridCol w:w="963"/>
        <w:gridCol w:w="1927"/>
        <w:gridCol w:w="1927"/>
        <w:gridCol w:w="1927"/>
        <w:gridCol w:w="1289"/>
      </w:tblGrid>
      <w:tr>
        <w:trPr>
          <w:tblHeader/>
        </w:trPr>
        <w:tc>
          <w:tcPr>
            <w:tcW w:type="dxa" w:w="642"/>
            <w:tcBorders>
              <w:top w:val="single" w:color="D9D4CA" w:sz="4"/>
              <w:left w:val="single" w:color="D9D4CA" w:sz="4"/>
              <w:bottom w:val="single" w:color="D9D4CA" w:sz="4"/>
              <w:right w:val="single" w:color="D9D4CA" w:sz="4"/>
            </w:tcBorders>
            <w:shd w:fill="14233A" w:color="auto" w:val="clear"/>
            <w:tcMar>
              <w:top w:type="dxa" w:w="60"/>
              <w:left w:type="dxa" w:w="80"/>
              <w:bottom w:type="dxa" w:w="60"/>
              <w:right w:type="dxa" w:w="80"/>
            </w:tcMar>
          </w:tcPr>
          <w:p>
            <w:r>
              <w:rPr>
                <w:rFonts w:ascii="Calibri" w:cs="Calibri" w:eastAsia="Calibri" w:hAnsi="Calibri"/>
                <w:b/>
                <w:bCs/>
                <w:i w:val="false"/>
                <w:iCs w:val="false"/>
                <w:color w:val="FFFFFF"/>
                <w:sz w:val="19"/>
                <w:szCs w:val="19"/>
              </w:rPr>
              <w:t xml:space="preserve">ID</w:t>
            </w:r>
          </w:p>
        </w:tc>
        <w:tc>
          <w:tcPr>
            <w:tcW w:type="dxa" w:w="963"/>
            <w:tcBorders>
              <w:top w:val="single" w:color="D9D4CA" w:sz="4"/>
              <w:left w:val="single" w:color="D9D4CA" w:sz="4"/>
              <w:bottom w:val="single" w:color="D9D4CA" w:sz="4"/>
              <w:right w:val="single" w:color="D9D4CA" w:sz="4"/>
            </w:tcBorders>
            <w:shd w:fill="14233A" w:color="auto" w:val="clear"/>
            <w:tcMar>
              <w:top w:type="dxa" w:w="60"/>
              <w:left w:type="dxa" w:w="80"/>
              <w:bottom w:type="dxa" w:w="60"/>
              <w:right w:type="dxa" w:w="80"/>
            </w:tcMar>
          </w:tcPr>
          <w:p>
            <w:r>
              <w:rPr>
                <w:rFonts w:ascii="Calibri" w:cs="Calibri" w:eastAsia="Calibri" w:hAnsi="Calibri"/>
                <w:b/>
                <w:bCs/>
                <w:i w:val="false"/>
                <w:iCs w:val="false"/>
                <w:color w:val="FFFFFF"/>
                <w:sz w:val="19"/>
                <w:szCs w:val="19"/>
              </w:rPr>
              <w:t xml:space="preserve">Workflow</w:t>
            </w:r>
          </w:p>
        </w:tc>
        <w:tc>
          <w:tcPr>
            <w:tcW w:type="dxa" w:w="963"/>
            <w:tcBorders>
              <w:top w:val="single" w:color="D9D4CA" w:sz="4"/>
              <w:left w:val="single" w:color="D9D4CA" w:sz="4"/>
              <w:bottom w:val="single" w:color="D9D4CA" w:sz="4"/>
              <w:right w:val="single" w:color="D9D4CA" w:sz="4"/>
            </w:tcBorders>
            <w:shd w:fill="14233A" w:color="auto" w:val="clear"/>
            <w:tcMar>
              <w:top w:type="dxa" w:w="60"/>
              <w:left w:type="dxa" w:w="80"/>
              <w:bottom w:type="dxa" w:w="60"/>
              <w:right w:type="dxa" w:w="80"/>
            </w:tcMar>
          </w:tcPr>
          <w:p>
            <w:r>
              <w:rPr>
                <w:rFonts w:ascii="Calibri" w:cs="Calibri" w:eastAsia="Calibri" w:hAnsi="Calibri"/>
                <w:b/>
                <w:bCs/>
                <w:i w:val="false"/>
                <w:iCs w:val="false"/>
                <w:color w:val="FFFFFF"/>
                <w:sz w:val="19"/>
                <w:szCs w:val="19"/>
              </w:rPr>
              <w:t xml:space="preserve">Type</w:t>
            </w:r>
          </w:p>
        </w:tc>
        <w:tc>
          <w:tcPr>
            <w:tcW w:type="dxa" w:w="1927"/>
            <w:tcBorders>
              <w:top w:val="single" w:color="D9D4CA" w:sz="4"/>
              <w:left w:val="single" w:color="D9D4CA" w:sz="4"/>
              <w:bottom w:val="single" w:color="D9D4CA" w:sz="4"/>
              <w:right w:val="single" w:color="D9D4CA" w:sz="4"/>
            </w:tcBorders>
            <w:shd w:fill="14233A" w:color="auto" w:val="clear"/>
            <w:tcMar>
              <w:top w:type="dxa" w:w="60"/>
              <w:left w:type="dxa" w:w="80"/>
              <w:bottom w:type="dxa" w:w="60"/>
              <w:right w:type="dxa" w:w="80"/>
            </w:tcMar>
          </w:tcPr>
          <w:p>
            <w:r>
              <w:rPr>
                <w:rFonts w:ascii="Calibri" w:cs="Calibri" w:eastAsia="Calibri" w:hAnsi="Calibri"/>
                <w:b/>
                <w:bCs/>
                <w:i w:val="false"/>
                <w:iCs w:val="false"/>
                <w:color w:val="FFFFFF"/>
                <w:sz w:val="19"/>
                <w:szCs w:val="19"/>
              </w:rPr>
              <w:t xml:space="preserve">Preconditions and data</w:t>
            </w:r>
          </w:p>
        </w:tc>
        <w:tc>
          <w:tcPr>
            <w:tcW w:type="dxa" w:w="1927"/>
            <w:tcBorders>
              <w:top w:val="single" w:color="D9D4CA" w:sz="4"/>
              <w:left w:val="single" w:color="D9D4CA" w:sz="4"/>
              <w:bottom w:val="single" w:color="D9D4CA" w:sz="4"/>
              <w:right w:val="single" w:color="D9D4CA" w:sz="4"/>
            </w:tcBorders>
            <w:shd w:fill="14233A" w:color="auto" w:val="clear"/>
            <w:tcMar>
              <w:top w:type="dxa" w:w="60"/>
              <w:left w:type="dxa" w:w="80"/>
              <w:bottom w:type="dxa" w:w="60"/>
              <w:right w:type="dxa" w:w="80"/>
            </w:tcMar>
          </w:tcPr>
          <w:p>
            <w:r>
              <w:rPr>
                <w:rFonts w:ascii="Calibri" w:cs="Calibri" w:eastAsia="Calibri" w:hAnsi="Calibri"/>
                <w:b/>
                <w:bCs/>
                <w:i w:val="false"/>
                <w:iCs w:val="false"/>
                <w:color w:val="FFFFFF"/>
                <w:sz w:val="19"/>
                <w:szCs w:val="19"/>
              </w:rPr>
              <w:t xml:space="preserve">Main steps</w:t>
            </w:r>
          </w:p>
        </w:tc>
        <w:tc>
          <w:tcPr>
            <w:tcW w:type="dxa" w:w="1927"/>
            <w:tcBorders>
              <w:top w:val="single" w:color="D9D4CA" w:sz="4"/>
              <w:left w:val="single" w:color="D9D4CA" w:sz="4"/>
              <w:bottom w:val="single" w:color="D9D4CA" w:sz="4"/>
              <w:right w:val="single" w:color="D9D4CA" w:sz="4"/>
            </w:tcBorders>
            <w:shd w:fill="14233A" w:color="auto" w:val="clear"/>
            <w:tcMar>
              <w:top w:type="dxa" w:w="60"/>
              <w:left w:type="dxa" w:w="80"/>
              <w:bottom w:type="dxa" w:w="60"/>
              <w:right w:type="dxa" w:w="80"/>
            </w:tcMar>
          </w:tcPr>
          <w:p>
            <w:r>
              <w:rPr>
                <w:rFonts w:ascii="Calibri" w:cs="Calibri" w:eastAsia="Calibri" w:hAnsi="Calibri"/>
                <w:b/>
                <w:bCs/>
                <w:i w:val="false"/>
                <w:iCs w:val="false"/>
                <w:color w:val="FFFFFF"/>
                <w:sz w:val="19"/>
                <w:szCs w:val="19"/>
              </w:rPr>
              <w:t xml:space="preserve">Expected result</w:t>
            </w:r>
          </w:p>
        </w:tc>
        <w:tc>
          <w:tcPr>
            <w:tcW w:type="dxa" w:w="1289"/>
            <w:tcBorders>
              <w:top w:val="single" w:color="D9D4CA" w:sz="4"/>
              <w:left w:val="single" w:color="D9D4CA" w:sz="4"/>
              <w:bottom w:val="single" w:color="D9D4CA" w:sz="4"/>
              <w:right w:val="single" w:color="D9D4CA" w:sz="4"/>
            </w:tcBorders>
            <w:shd w:fill="14233A" w:color="auto" w:val="clear"/>
            <w:tcMar>
              <w:top w:type="dxa" w:w="60"/>
              <w:left w:type="dxa" w:w="80"/>
              <w:bottom w:type="dxa" w:w="60"/>
              <w:right w:type="dxa" w:w="80"/>
            </w:tcMar>
          </w:tcPr>
          <w:p>
            <w:r>
              <w:rPr>
                <w:rFonts w:ascii="Calibri" w:cs="Calibri" w:eastAsia="Calibri" w:hAnsi="Calibri"/>
                <w:b/>
                <w:bCs/>
                <w:i w:val="false"/>
                <w:iCs w:val="false"/>
                <w:color w:val="FFFFFF"/>
                <w:sz w:val="19"/>
                <w:szCs w:val="19"/>
              </w:rPr>
              <w:t xml:space="preserve">Presenter</w:t>
            </w:r>
          </w:p>
        </w:tc>
      </w:tr>
      <w:tr>
        <w:tc>
          <w:tcPr>
            <w:tcW w:type="dxa" w:w="642"/>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DS-01</w:t>
            </w:r>
          </w:p>
        </w:tc>
        <w:tc>
          <w:tcPr>
            <w:tcW w:type="dxa" w:w="963"/>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WF-01</w:t>
            </w:r>
          </w:p>
        </w:tc>
        <w:tc>
          <w:tcPr>
            <w:tcW w:type="dxa" w:w="963"/>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Main</w:t>
            </w:r>
          </w:p>
        </w:tc>
        <w:tc>
          <w:tcPr>
            <w:tcW w:type="dxa" w:w="192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Zone with controller online; humidity below humidity_min</w:t>
            </w:r>
          </w:p>
        </w:tc>
        <w:tc>
          <w:tcPr>
            <w:tcW w:type="dxa" w:w="192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Watch the dashboard; expert raises humidity_min by 2 %RH</w:t>
            </w:r>
          </w:p>
        </w:tc>
        <w:tc>
          <w:tcPr>
            <w:tcW w:type="dxa" w:w="192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Misting power rises within one cycle; new parameters reach the controller and show as applied</w:t>
            </w:r>
          </w:p>
        </w:tc>
        <w:tc>
          <w:tcPr>
            <w:tcW w:type="dxa" w:w="1289"/>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Nguyễn Chí Bảo</w:t>
            </w:r>
          </w:p>
        </w:tc>
      </w:tr>
      <w:tr>
        <w:tc>
          <w:tcPr>
            <w:tcW w:type="dxa" w:w="642"/>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DS-02</w:t>
            </w:r>
          </w:p>
        </w:tc>
        <w:tc>
          <w:tcPr>
            <w:tcW w:type="dxa" w:w="963"/>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WF-01</w:t>
            </w:r>
          </w:p>
        </w:tc>
        <w:tc>
          <w:tcPr>
            <w:tcW w:type="dxa" w:w="963"/>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Exception</w:t>
            </w:r>
          </w:p>
        </w:tc>
        <w:tc>
          <w:tcPr>
            <w:tcW w:type="dxa" w:w="192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Same zone</w:t>
            </w:r>
          </w:p>
        </w:tc>
        <w:tc>
          <w:tcPr>
            <w:tcW w:type="dxa" w:w="192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Technician tries to change thresholds; expert enters a value out of range</w:t>
            </w:r>
          </w:p>
        </w:tc>
        <w:tc>
          <w:tcPr>
            <w:tcW w:type="dxa" w:w="192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403 for the Technician; 400 for the out-of-range value; nothing stored, controller keeps the old configuration</w:t>
            </w:r>
          </w:p>
        </w:tc>
        <w:tc>
          <w:tcPr>
            <w:tcW w:type="dxa" w:w="1289"/>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Nguyễn Chí Bảo</w:t>
            </w:r>
          </w:p>
        </w:tc>
      </w:tr>
      <w:tr>
        <w:tc>
          <w:tcPr>
            <w:tcW w:type="dxa" w:w="642"/>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DS-03</w:t>
            </w:r>
          </w:p>
        </w:tc>
        <w:tc>
          <w:tcPr>
            <w:tcW w:type="dxa" w:w="963"/>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WF-02</w:t>
            </w:r>
          </w:p>
        </w:tc>
        <w:tc>
          <w:tcPr>
            <w:tcW w:type="dxa" w:w="963"/>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Main</w:t>
            </w:r>
          </w:p>
        </w:tc>
        <w:tc>
          <w:tcPr>
            <w:tcW w:type="dxa" w:w="192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NH3 limit of the zone set below the current reading</w:t>
            </w:r>
          </w:p>
        </w:tc>
        <w:tc>
          <w:tcPr>
            <w:tcW w:type="dxa" w:w="192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Wait for the reading; owner acknowledges with a note; raise the limit</w:t>
            </w:r>
          </w:p>
        </w:tc>
        <w:tc>
          <w:tcPr>
            <w:tcW w:type="dxa" w:w="192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THRESHOLD_BREACH (NH3) raised and seen by owner and expert; fan output unchanged; alert resolved after recovery</w:t>
            </w:r>
          </w:p>
        </w:tc>
        <w:tc>
          <w:tcPr>
            <w:tcW w:type="dxa" w:w="1289"/>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Nguyễn Vũ Len</w:t>
            </w:r>
          </w:p>
        </w:tc>
      </w:tr>
      <w:tr>
        <w:tc>
          <w:tcPr>
            <w:tcW w:type="dxa" w:w="642"/>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DS-04</w:t>
            </w:r>
          </w:p>
        </w:tc>
        <w:tc>
          <w:tcPr>
            <w:tcW w:type="dxa" w:w="963"/>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WF-02</w:t>
            </w:r>
          </w:p>
        </w:tc>
        <w:tc>
          <w:tcPr>
            <w:tcW w:type="dxa" w:w="963"/>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Exception</w:t>
            </w:r>
          </w:p>
        </w:tc>
        <w:tc>
          <w:tcPr>
            <w:tcW w:type="dxa" w:w="192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Same alert open</w:t>
            </w:r>
          </w:p>
        </w:tc>
        <w:tc>
          <w:tcPr>
            <w:tcW w:type="dxa" w:w="192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Domain Expert tries to acknowledge it</w:t>
            </w:r>
          </w:p>
        </w:tc>
        <w:tc>
          <w:tcPr>
            <w:tcW w:type="dxa" w:w="192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403; alert stays ACTIVE</w:t>
            </w:r>
          </w:p>
        </w:tc>
        <w:tc>
          <w:tcPr>
            <w:tcW w:type="dxa" w:w="1289"/>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Nguyễn Vũ Len</w:t>
            </w:r>
          </w:p>
        </w:tc>
      </w:tr>
      <w:tr>
        <w:tc>
          <w:tcPr>
            <w:tcW w:type="dxa" w:w="642"/>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DS-05</w:t>
            </w:r>
          </w:p>
        </w:tc>
        <w:tc>
          <w:tcPr>
            <w:tcW w:type="dxa" w:w="963"/>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WF-03</w:t>
            </w:r>
          </w:p>
        </w:tc>
        <w:tc>
          <w:tcPr>
            <w:tcW w:type="dxa" w:w="963"/>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Main</w:t>
            </w:r>
          </w:p>
        </w:tc>
        <w:tc>
          <w:tcPr>
            <w:tcW w:type="dxa" w:w="192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Controller online, misting active</w:t>
            </w:r>
          </w:p>
        </w:tc>
        <w:tc>
          <w:tcPr>
            <w:tcW w:type="dxa" w:w="192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Unplug the router uplink for 5 min, then reconnect</w:t>
            </w:r>
          </w:p>
        </w:tc>
        <w:tc>
          <w:tcPr>
            <w:tcW w:type="dxa" w:w="192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Relays keep switching; no gap in the telemetry chart after reconnection; NODE_OFFLINE raised then resolved</w:t>
            </w:r>
          </w:p>
        </w:tc>
        <w:tc>
          <w:tcPr>
            <w:tcW w:type="dxa" w:w="1289"/>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Nguyễn Chí Bảo</w:t>
            </w:r>
          </w:p>
        </w:tc>
      </w:tr>
      <w:tr>
        <w:tc>
          <w:tcPr>
            <w:tcW w:type="dxa" w:w="642"/>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DS-06</w:t>
            </w:r>
          </w:p>
        </w:tc>
        <w:tc>
          <w:tcPr>
            <w:tcW w:type="dxa" w:w="963"/>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WF-03</w:t>
            </w:r>
          </w:p>
        </w:tc>
        <w:tc>
          <w:tcPr>
            <w:tcW w:type="dxa" w:w="963"/>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Exception</w:t>
            </w:r>
          </w:p>
        </w:tc>
        <w:tc>
          <w:tcPr>
            <w:tcW w:type="dxa" w:w="192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Controller online</w:t>
            </w:r>
          </w:p>
        </w:tc>
        <w:tc>
          <w:tcPr>
            <w:tcW w:type="dxa" w:w="192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Cut the controller's power and restore it</w:t>
            </w:r>
          </w:p>
        </w:tc>
        <w:tc>
          <w:tcPr>
            <w:tcW w:type="dxa" w:w="192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Heartbeat back within 30 s; POWER_OUTAGE reported</w:t>
            </w:r>
          </w:p>
        </w:tc>
        <w:tc>
          <w:tcPr>
            <w:tcW w:type="dxa" w:w="1289"/>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Nguyễn Chí Bảo</w:t>
            </w:r>
          </w:p>
        </w:tc>
      </w:tr>
      <w:tr>
        <w:tc>
          <w:tcPr>
            <w:tcW w:type="dxa" w:w="642"/>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DS-07</w:t>
            </w:r>
          </w:p>
        </w:tc>
        <w:tc>
          <w:tcPr>
            <w:tcW w:type="dxa" w:w="963"/>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WF-04</w:t>
            </w:r>
          </w:p>
        </w:tc>
        <w:tc>
          <w:tcPr>
            <w:tcW w:type="dxa" w:w="963"/>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Main</w:t>
            </w:r>
          </w:p>
        </w:tc>
        <w:tc>
          <w:tcPr>
            <w:tcW w:type="dxa" w:w="192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Humidity below range; water to the pump closed</w:t>
            </w:r>
          </w:p>
        </w:tc>
        <w:tc>
          <w:tcPr>
            <w:tcW w:type="dxa" w:w="192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Let misting run</w:t>
            </w:r>
          </w:p>
        </w:tc>
        <w:tc>
          <w:tcPr>
            <w:tcW w:type="dxa" w:w="192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After 300 s without rise misting stops and one PUMP_DRY is raised; owner acknowledges</w:t>
            </w:r>
          </w:p>
        </w:tc>
        <w:tc>
          <w:tcPr>
            <w:tcW w:type="dxa" w:w="1289"/>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Trần Minh Kiệt</w:t>
            </w:r>
          </w:p>
        </w:tc>
      </w:tr>
      <w:tr>
        <w:tc>
          <w:tcPr>
            <w:tcW w:type="dxa" w:w="642"/>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DS-08</w:t>
            </w:r>
          </w:p>
        </w:tc>
        <w:tc>
          <w:tcPr>
            <w:tcW w:type="dxa" w:w="963"/>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WF-04</w:t>
            </w:r>
          </w:p>
        </w:tc>
        <w:tc>
          <w:tcPr>
            <w:tcW w:type="dxa" w:w="963"/>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Exception</w:t>
            </w:r>
          </w:p>
        </w:tc>
        <w:tc>
          <w:tcPr>
            <w:tcW w:type="dxa" w:w="192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Controller running</w:t>
            </w:r>
          </w:p>
        </w:tc>
        <w:tc>
          <w:tcPr>
            <w:tcW w:type="dxa" w:w="192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Unplug the temperature-humidity sensor</w:t>
            </w:r>
          </w:p>
        </w:tc>
        <w:tc>
          <w:tcPr>
            <w:tcW w:type="dxa" w:w="192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SENSOR_FAULT raised; reading marked stale; after 2 cycles without temperature and humidity, misting and fan are 0</w:t>
            </w:r>
          </w:p>
        </w:tc>
        <w:tc>
          <w:tcPr>
            <w:tcW w:type="dxa" w:w="1289"/>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Trần Minh Kiệt</w:t>
            </w:r>
          </w:p>
        </w:tc>
      </w:tr>
      <w:tr>
        <w:tc>
          <w:tcPr>
            <w:tcW w:type="dxa" w:w="642"/>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DS-09</w:t>
            </w:r>
          </w:p>
        </w:tc>
        <w:tc>
          <w:tcPr>
            <w:tcW w:type="dxa" w:w="963"/>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WF-05</w:t>
            </w:r>
          </w:p>
        </w:tc>
        <w:tc>
          <w:tcPr>
            <w:tcW w:type="dxa" w:w="963"/>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Main</w:t>
            </w:r>
          </w:p>
        </w:tc>
        <w:tc>
          <w:tcPr>
            <w:tcW w:type="dxa" w:w="192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Seeded 6 h of humidity falling toward the threshold</w:t>
            </w:r>
          </w:p>
        </w:tc>
        <w:tc>
          <w:tcPr>
            <w:tcW w:type="dxa" w:w="192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Run the forecast job</w:t>
            </w:r>
          </w:p>
        </w:tc>
        <w:tc>
          <w:tcPr>
            <w:tcW w:type="dxa" w:w="192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FORECAST_BREACH with the expected crossing time; expert confirms it</w:t>
            </w:r>
          </w:p>
        </w:tc>
        <w:tc>
          <w:tcPr>
            <w:tcW w:type="dxa" w:w="1289"/>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Nguyễn Thị Yến Nhi</w:t>
            </w:r>
          </w:p>
        </w:tc>
      </w:tr>
      <w:tr>
        <w:tc>
          <w:tcPr>
            <w:tcW w:type="dxa" w:w="642"/>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DS-10</w:t>
            </w:r>
          </w:p>
        </w:tc>
        <w:tc>
          <w:tcPr>
            <w:tcW w:type="dxa" w:w="963"/>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WF-05</w:t>
            </w:r>
          </w:p>
        </w:tc>
        <w:tc>
          <w:tcPr>
            <w:tcW w:type="dxa" w:w="963"/>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Exception</w:t>
            </w:r>
          </w:p>
        </w:tc>
        <w:tc>
          <w:tcPr>
            <w:tcW w:type="dxa" w:w="192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Zone with less than 2 h of data</w:t>
            </w:r>
          </w:p>
        </w:tc>
        <w:tc>
          <w:tcPr>
            <w:tcW w:type="dxa" w:w="192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Open the forecast</w:t>
            </w:r>
          </w:p>
        </w:tc>
        <w:tc>
          <w:tcPr>
            <w:tcW w:type="dxa" w:w="192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"Insufficient data" shown; no alert</w:t>
            </w:r>
          </w:p>
        </w:tc>
        <w:tc>
          <w:tcPr>
            <w:tcW w:type="dxa" w:w="1289"/>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Nguyễn Thị Yến Nhi</w:t>
            </w:r>
          </w:p>
        </w:tc>
      </w:tr>
      <w:tr>
        <w:tc>
          <w:tcPr>
            <w:tcW w:type="dxa" w:w="642"/>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DS-11</w:t>
            </w:r>
          </w:p>
        </w:tc>
        <w:tc>
          <w:tcPr>
            <w:tcW w:type="dxa" w:w="963"/>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WF-06</w:t>
            </w:r>
          </w:p>
        </w:tc>
        <w:tc>
          <w:tcPr>
            <w:tcW w:type="dxa" w:w="963"/>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Main</w:t>
            </w:r>
          </w:p>
        </w:tc>
        <w:tc>
          <w:tcPr>
            <w:tcW w:type="dxa" w:w="192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AI node online; seeded 7 days of counts</w:t>
            </w:r>
          </w:p>
        </w:tc>
        <w:tc>
          <w:tcPr>
            <w:tcW w:type="dxa" w:w="192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Play a recorded entrance clip through the AI node during a session window</w:t>
            </w:r>
          </w:p>
        </w:tc>
        <w:tc>
          <w:tcPr>
            <w:tcW w:type="dxa" w:w="192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Counts of the house rise on the page; live stream shows boxes; next return-rate check raises LOW_RETURN_RATE for the seeded drop</w:t>
            </w:r>
          </w:p>
        </w:tc>
        <w:tc>
          <w:tcPr>
            <w:tcW w:type="dxa" w:w="1289"/>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Nguyễn Chí Bảo</w:t>
            </w:r>
          </w:p>
        </w:tc>
      </w:tr>
      <w:tr>
        <w:tc>
          <w:tcPr>
            <w:tcW w:type="dxa" w:w="642"/>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DS-12</w:t>
            </w:r>
          </w:p>
        </w:tc>
        <w:tc>
          <w:tcPr>
            <w:tcW w:type="dxa" w:w="963"/>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WF-06</w:t>
            </w:r>
          </w:p>
        </w:tc>
        <w:tc>
          <w:tcPr>
            <w:tcW w:type="dxa" w:w="963"/>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Exception</w:t>
            </w:r>
          </w:p>
        </w:tc>
        <w:tc>
          <w:tcPr>
            <w:tcW w:type="dxa" w:w="192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Session in progress</w:t>
            </w:r>
          </w:p>
        </w:tc>
        <w:tc>
          <w:tcPr>
            <w:tcW w:type="dxa" w:w="192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Stop the AI node</w:t>
            </w:r>
          </w:p>
        </w:tc>
        <w:tc>
          <w:tcPr>
            <w:tcW w:type="dxa" w:w="192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EDGE_AI_DEGRADED after 90 s; the day is incomplete and not evaluated</w:t>
            </w:r>
          </w:p>
        </w:tc>
        <w:tc>
          <w:tcPr>
            <w:tcW w:type="dxa" w:w="1289"/>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Nguyễn Chí Bảo</w:t>
            </w:r>
          </w:p>
        </w:tc>
      </w:tr>
      <w:tr>
        <w:tc>
          <w:tcPr>
            <w:tcW w:type="dxa" w:w="642"/>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DS-13</w:t>
            </w:r>
          </w:p>
        </w:tc>
        <w:tc>
          <w:tcPr>
            <w:tcW w:type="dxa" w:w="963"/>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WF-07</w:t>
            </w:r>
          </w:p>
        </w:tc>
        <w:tc>
          <w:tcPr>
            <w:tcW w:type="dxa" w:w="963"/>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Main</w:t>
            </w:r>
          </w:p>
        </w:tc>
        <w:tc>
          <w:tcPr>
            <w:tcW w:type="dxa" w:w="192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Speaker off; seeded hourly baseline</w:t>
            </w:r>
          </w:p>
        </w:tc>
        <w:tc>
          <w:tcPr>
            <w:tcW w:type="dxa" w:w="192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Play loud noise near the sensor for the sustain period</w:t>
            </w:r>
          </w:p>
        </w:tc>
        <w:tc>
          <w:tcPr>
            <w:tcW w:type="dxa" w:w="192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NOISE_ANOMALY shown with bird counts; expert rejects with a note; status DISMISSED, owner notified</w:t>
            </w:r>
          </w:p>
        </w:tc>
        <w:tc>
          <w:tcPr>
            <w:tcW w:type="dxa" w:w="1289"/>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Thái Minh Tuấn</w:t>
            </w:r>
          </w:p>
        </w:tc>
      </w:tr>
      <w:tr>
        <w:tc>
          <w:tcPr>
            <w:tcW w:type="dxa" w:w="642"/>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DS-14</w:t>
            </w:r>
          </w:p>
        </w:tc>
        <w:tc>
          <w:tcPr>
            <w:tcW w:type="dxa" w:w="963"/>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WF-07</w:t>
            </w:r>
          </w:p>
        </w:tc>
        <w:tc>
          <w:tcPr>
            <w:tcW w:type="dxa" w:w="963"/>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Exception</w:t>
            </w:r>
          </w:p>
        </w:tc>
        <w:tc>
          <w:tcPr>
            <w:tcW w:type="dxa" w:w="192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Farm with a Domain Expert</w:t>
            </w:r>
          </w:p>
        </w:tc>
        <w:tc>
          <w:tcPr>
            <w:tcW w:type="dxa" w:w="192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Farm Owner tries to record a verdict</w:t>
            </w:r>
          </w:p>
        </w:tc>
        <w:tc>
          <w:tcPr>
            <w:tcW w:type="dxa" w:w="192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403</w:t>
            </w:r>
          </w:p>
        </w:tc>
        <w:tc>
          <w:tcPr>
            <w:tcW w:type="dxa" w:w="1289"/>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Thái Minh Tuấn</w:t>
            </w:r>
          </w:p>
        </w:tc>
      </w:tr>
      <w:tr>
        <w:tc>
          <w:tcPr>
            <w:tcW w:type="dxa" w:w="642"/>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DS-15</w:t>
            </w:r>
          </w:p>
        </w:tc>
        <w:tc>
          <w:tcPr>
            <w:tcW w:type="dxa" w:w="963"/>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WF-08</w:t>
            </w:r>
          </w:p>
        </w:tc>
        <w:tc>
          <w:tcPr>
            <w:tcW w:type="dxa" w:w="963"/>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Main</w:t>
            </w:r>
          </w:p>
        </w:tc>
        <w:tc>
          <w:tcPr>
            <w:tcW w:type="dxa" w:w="192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Farm with an expert; pending suggestion</w:t>
            </w:r>
          </w:p>
        </w:tc>
        <w:tc>
          <w:tcPr>
            <w:tcW w:type="dxa" w:w="192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Owner changes a threshold and submits the suggestion; expert adjusts the change, approves the suggestion, writes a conclusion</w:t>
            </w:r>
          </w:p>
        </w:tc>
        <w:tc>
          <w:tcPr>
            <w:tcW w:type="dxa" w:w="192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Review item ADJUSTED, proposal APPROVED, controllers updated, owner notified of each decision</w:t>
            </w:r>
          </w:p>
        </w:tc>
        <w:tc>
          <w:tcPr>
            <w:tcW w:type="dxa" w:w="1289"/>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Thái Minh Tuấn</w:t>
            </w:r>
          </w:p>
        </w:tc>
      </w:tr>
      <w:tr>
        <w:tc>
          <w:tcPr>
            <w:tcW w:type="dxa" w:w="642"/>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DS-16</w:t>
            </w:r>
          </w:p>
        </w:tc>
        <w:tc>
          <w:tcPr>
            <w:tcW w:type="dxa" w:w="963"/>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WF-08</w:t>
            </w:r>
          </w:p>
        </w:tc>
        <w:tc>
          <w:tcPr>
            <w:tcW w:type="dxa" w:w="963"/>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Exception</w:t>
            </w:r>
          </w:p>
        </w:tc>
        <w:tc>
          <w:tcPr>
            <w:tcW w:type="dxa" w:w="192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Same farm</w:t>
            </w:r>
          </w:p>
        </w:tc>
        <w:tc>
          <w:tcPr>
            <w:tcW w:type="dxa" w:w="192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Owner applies the suggestion directly</w:t>
            </w:r>
          </w:p>
        </w:tc>
        <w:tc>
          <w:tcPr>
            <w:tcW w:type="dxa" w:w="192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403; coefficients unchanged</w:t>
            </w:r>
          </w:p>
        </w:tc>
        <w:tc>
          <w:tcPr>
            <w:tcW w:type="dxa" w:w="1289"/>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Thái Minh Tuấn</w:t>
            </w:r>
          </w:p>
        </w:tc>
      </w:tr>
      <w:tr>
        <w:tc>
          <w:tcPr>
            <w:tcW w:type="dxa" w:w="642"/>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DS-17</w:t>
            </w:r>
          </w:p>
        </w:tc>
        <w:tc>
          <w:tcPr>
            <w:tcW w:type="dxa" w:w="963"/>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WF-09</w:t>
            </w:r>
          </w:p>
        </w:tc>
        <w:tc>
          <w:tcPr>
            <w:tcW w:type="dxa" w:w="963"/>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Main</w:t>
            </w:r>
          </w:p>
        </w:tc>
        <w:tc>
          <w:tcPr>
            <w:tcW w:type="dxa" w:w="192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Pump in AUTO</w:t>
            </w:r>
          </w:p>
        </w:tc>
        <w:tc>
          <w:tcPr>
            <w:tcW w:type="dxa" w:w="192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Owner forces the pump ON for 1 min</w:t>
            </w:r>
          </w:p>
        </w:tc>
        <w:tc>
          <w:tcPr>
            <w:tcW w:type="dxa" w:w="192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Relay MANUAL, then AUTO after 1 min; override in the history</w:t>
            </w:r>
          </w:p>
        </w:tc>
        <w:tc>
          <w:tcPr>
            <w:tcW w:type="dxa" w:w="1289"/>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Nguyễn Vũ Len</w:t>
            </w:r>
          </w:p>
        </w:tc>
      </w:tr>
      <w:tr>
        <w:tc>
          <w:tcPr>
            <w:tcW w:type="dxa" w:w="642"/>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DS-18</w:t>
            </w:r>
          </w:p>
        </w:tc>
        <w:tc>
          <w:tcPr>
            <w:tcW w:type="dxa" w:w="963"/>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WF-09</w:t>
            </w:r>
          </w:p>
        </w:tc>
        <w:tc>
          <w:tcPr>
            <w:tcW w:type="dxa" w:w="963"/>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Exception</w:t>
            </w:r>
          </w:p>
        </w:tc>
        <w:tc>
          <w:tcPr>
            <w:tcW w:type="dxa" w:w="192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Same zone</w:t>
            </w:r>
          </w:p>
        </w:tc>
        <w:tc>
          <w:tcPr>
            <w:tcW w:type="dxa" w:w="192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Override for 25 h; Domain Expert tries an override</w:t>
            </w:r>
          </w:p>
        </w:tc>
        <w:tc>
          <w:tcPr>
            <w:tcW w:type="dxa" w:w="192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422; 403</w:t>
            </w:r>
          </w:p>
        </w:tc>
        <w:tc>
          <w:tcPr>
            <w:tcW w:type="dxa" w:w="1289"/>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Nguyễn Vũ Len</w:t>
            </w:r>
          </w:p>
        </w:tc>
      </w:tr>
      <w:tr>
        <w:tc>
          <w:tcPr>
            <w:tcW w:type="dxa" w:w="642"/>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DS-19</w:t>
            </w:r>
          </w:p>
        </w:tc>
        <w:tc>
          <w:tcPr>
            <w:tcW w:type="dxa" w:w="963"/>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WF-10</w:t>
            </w:r>
          </w:p>
        </w:tc>
        <w:tc>
          <w:tcPr>
            <w:tcW w:type="dxa" w:w="963"/>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Main</w:t>
            </w:r>
          </w:p>
        </w:tc>
        <w:tc>
          <w:tcPr>
            <w:tcW w:type="dxa" w:w="192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Labelled controller in stock; floor QR printed</w:t>
            </w:r>
          </w:p>
        </w:tc>
        <w:tc>
          <w:tcPr>
            <w:tcW w:type="dxa" w:w="192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Owner scans the label and the floor code, enters Wi-Fi in AP mode</w:t>
            </w:r>
          </w:p>
        </w:tc>
        <w:tc>
          <w:tcPr>
            <w:tcW w:type="dxa" w:w="192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Device PENDING → ONLINE in that zone; "configuration applied" shown</w:t>
            </w:r>
          </w:p>
        </w:tc>
        <w:tc>
          <w:tcPr>
            <w:tcW w:type="dxa" w:w="1289"/>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Trần Minh Kiệt</w:t>
            </w:r>
          </w:p>
        </w:tc>
      </w:tr>
      <w:tr>
        <w:tc>
          <w:tcPr>
            <w:tcW w:type="dxa" w:w="642"/>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DS-20</w:t>
            </w:r>
          </w:p>
        </w:tc>
        <w:tc>
          <w:tcPr>
            <w:tcW w:type="dxa" w:w="963"/>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WF-10</w:t>
            </w:r>
          </w:p>
        </w:tc>
        <w:tc>
          <w:tcPr>
            <w:tcW w:type="dxa" w:w="963"/>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Exception</w:t>
            </w:r>
          </w:p>
        </w:tc>
        <w:tc>
          <w:tcPr>
            <w:tcW w:type="dxa" w:w="192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Controller already in service in another farm</w:t>
            </w:r>
          </w:p>
        </w:tc>
        <w:tc>
          <w:tcPr>
            <w:tcW w:type="dxa" w:w="192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Owner scans its label</w:t>
            </w:r>
          </w:p>
        </w:tc>
        <w:tc>
          <w:tcPr>
            <w:tcW w:type="dxa" w:w="192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409; no device created</w:t>
            </w:r>
          </w:p>
        </w:tc>
        <w:tc>
          <w:tcPr>
            <w:tcW w:type="dxa" w:w="1289"/>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Trần Minh Kiệt</w:t>
            </w:r>
          </w:p>
        </w:tc>
      </w:tr>
      <w:tr>
        <w:tc>
          <w:tcPr>
            <w:tcW w:type="dxa" w:w="642"/>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DS-21</w:t>
            </w:r>
          </w:p>
        </w:tc>
        <w:tc>
          <w:tcPr>
            <w:tcW w:type="dxa" w:w="963"/>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WF-11</w:t>
            </w:r>
          </w:p>
        </w:tc>
        <w:tc>
          <w:tcPr>
            <w:tcW w:type="dxa" w:w="963"/>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Main</w:t>
            </w:r>
          </w:p>
        </w:tc>
        <w:tc>
          <w:tcPr>
            <w:tcW w:type="dxa" w:w="192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Seeded day: return rate CLEAR, humidity SLIGHT</w:t>
            </w:r>
          </w:p>
        </w:tc>
        <w:tc>
          <w:tcPr>
            <w:tcW w:type="dxa" w:w="192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Run the daily job; owner rates the day; download PDF and CSV</w:t>
            </w:r>
          </w:p>
        </w:tc>
        <w:tc>
          <w:tcPr>
            <w:tcW w:type="dxa" w:w="192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Status ACTION with both reasons; rating asked before the status; files show the same figures</w:t>
            </w:r>
          </w:p>
        </w:tc>
        <w:tc>
          <w:tcPr>
            <w:tcW w:type="dxa" w:w="1289"/>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Nguyễn Thị Yến Nhi</w:t>
            </w:r>
          </w:p>
        </w:tc>
      </w:tr>
      <w:tr>
        <w:tc>
          <w:tcPr>
            <w:tcW w:type="dxa" w:w="642"/>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DS-22</w:t>
            </w:r>
          </w:p>
        </w:tc>
        <w:tc>
          <w:tcPr>
            <w:tcW w:type="dxa" w:w="963"/>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WF-11</w:t>
            </w:r>
          </w:p>
        </w:tc>
        <w:tc>
          <w:tcPr>
            <w:tcW w:type="dxa" w:w="963"/>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Exception</w:t>
            </w:r>
          </w:p>
        </w:tc>
        <w:tc>
          <w:tcPr>
            <w:tcW w:type="dxa" w:w="192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Seeded day with an incomplete evening session</w:t>
            </w:r>
          </w:p>
        </w:tc>
        <w:tc>
          <w:tcPr>
            <w:tcW w:type="dxa" w:w="192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Run the daily job</w:t>
            </w:r>
          </w:p>
        </w:tc>
        <w:tc>
          <w:tcPr>
            <w:tcW w:type="dxa" w:w="192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INSUFFICIENT_DATA, never GOOD; reason names the missing session</w:t>
            </w:r>
          </w:p>
        </w:tc>
        <w:tc>
          <w:tcPr>
            <w:tcW w:type="dxa" w:w="1289"/>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Nguyễn Thị Yến Nhi</w:t>
            </w:r>
          </w:p>
        </w:tc>
      </w:tr>
    </w:tbl>
    <w:p>
      <w:pPr>
        <w:pStyle w:val="Heading3"/>
        <w:spacing w:after="80" w:before="160"/>
      </w:pPr>
      <w:r>
        <w:rPr>
          <w:rFonts w:ascii="Calibri" w:cs="Calibri" w:eastAsia="Calibri" w:hAnsi="Calibri"/>
          <w:b/>
          <w:bCs/>
          <w:sz w:val="22"/>
          <w:szCs w:val="22"/>
        </w:rPr>
        <w:t xml:space="preserve">A3. Functional Test Case Target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380"/>
        <w:gridCol w:w="1752"/>
        <w:gridCol w:w="1752"/>
        <w:gridCol w:w="1754"/>
      </w:tblGrid>
      <w:tr>
        <w:trPr>
          <w:tblHeader/>
        </w:trPr>
        <w:tc>
          <w:tcPr>
            <w:tcW w:type="dxa" w:w="4380"/>
            <w:tcBorders>
              <w:top w:val="single" w:color="D9D4CA" w:sz="4"/>
              <w:left w:val="single" w:color="D9D4CA" w:sz="4"/>
              <w:bottom w:val="single" w:color="D9D4CA" w:sz="4"/>
              <w:right w:val="single" w:color="D9D4CA" w:sz="4"/>
            </w:tcBorders>
            <w:shd w:fill="14233A" w:color="auto" w:val="clear"/>
            <w:tcMar>
              <w:top w:type="dxa" w:w="60"/>
              <w:left w:type="dxa" w:w="80"/>
              <w:bottom w:type="dxa" w:w="60"/>
              <w:right w:type="dxa" w:w="80"/>
            </w:tcMar>
          </w:tcPr>
          <w:p>
            <w:r>
              <w:rPr>
                <w:rFonts w:ascii="Calibri" w:cs="Calibri" w:eastAsia="Calibri" w:hAnsi="Calibri"/>
                <w:b/>
                <w:bCs/>
                <w:i w:val="false"/>
                <w:iCs w:val="false"/>
                <w:color w:val="FFFFFF"/>
                <w:sz w:val="19"/>
                <w:szCs w:val="19"/>
              </w:rPr>
              <w:t xml:space="preserve">Source</w:t>
            </w:r>
          </w:p>
        </w:tc>
        <w:tc>
          <w:tcPr>
            <w:tcW w:type="dxa" w:w="1752"/>
            <w:tcBorders>
              <w:top w:val="single" w:color="D9D4CA" w:sz="4"/>
              <w:left w:val="single" w:color="D9D4CA" w:sz="4"/>
              <w:bottom w:val="single" w:color="D9D4CA" w:sz="4"/>
              <w:right w:val="single" w:color="D9D4CA" w:sz="4"/>
            </w:tcBorders>
            <w:shd w:fill="14233A" w:color="auto" w:val="clear"/>
            <w:tcMar>
              <w:top w:type="dxa" w:w="60"/>
              <w:left w:type="dxa" w:w="80"/>
              <w:bottom w:type="dxa" w:w="60"/>
              <w:right w:type="dxa" w:w="80"/>
            </w:tcMar>
          </w:tcPr>
          <w:p>
            <w:r>
              <w:rPr>
                <w:rFonts w:ascii="Calibri" w:cs="Calibri" w:eastAsia="Calibri" w:hAnsi="Calibri"/>
                <w:b/>
                <w:bCs/>
                <w:i w:val="false"/>
                <w:iCs w:val="false"/>
                <w:color w:val="FFFFFF"/>
                <w:sz w:val="19"/>
                <w:szCs w:val="19"/>
              </w:rPr>
              <w:t xml:space="preserve">Count</w:t>
            </w:r>
          </w:p>
        </w:tc>
        <w:tc>
          <w:tcPr>
            <w:tcW w:type="dxa" w:w="1752"/>
            <w:tcBorders>
              <w:top w:val="single" w:color="D9D4CA" w:sz="4"/>
              <w:left w:val="single" w:color="D9D4CA" w:sz="4"/>
              <w:bottom w:val="single" w:color="D9D4CA" w:sz="4"/>
              <w:right w:val="single" w:color="D9D4CA" w:sz="4"/>
            </w:tcBorders>
            <w:shd w:fill="14233A" w:color="auto" w:val="clear"/>
            <w:tcMar>
              <w:top w:type="dxa" w:w="60"/>
              <w:left w:type="dxa" w:w="80"/>
              <w:bottom w:type="dxa" w:w="60"/>
              <w:right w:type="dxa" w:w="80"/>
            </w:tcMar>
          </w:tcPr>
          <w:p>
            <w:r>
              <w:rPr>
                <w:rFonts w:ascii="Calibri" w:cs="Calibri" w:eastAsia="Calibri" w:hAnsi="Calibri"/>
                <w:b/>
                <w:bCs/>
                <w:i w:val="false"/>
                <w:iCs w:val="false"/>
                <w:color w:val="FFFFFF"/>
                <w:sz w:val="19"/>
                <w:szCs w:val="19"/>
              </w:rPr>
              <w:t xml:space="preserve">Minimum per item</w:t>
            </w:r>
          </w:p>
        </w:tc>
        <w:tc>
          <w:tcPr>
            <w:tcW w:type="dxa" w:w="1754"/>
            <w:tcBorders>
              <w:top w:val="single" w:color="D9D4CA" w:sz="4"/>
              <w:left w:val="single" w:color="D9D4CA" w:sz="4"/>
              <w:bottom w:val="single" w:color="D9D4CA" w:sz="4"/>
              <w:right w:val="single" w:color="D9D4CA" w:sz="4"/>
            </w:tcBorders>
            <w:shd w:fill="14233A" w:color="auto" w:val="clear"/>
            <w:tcMar>
              <w:top w:type="dxa" w:w="60"/>
              <w:left w:type="dxa" w:w="80"/>
              <w:bottom w:type="dxa" w:w="60"/>
              <w:right w:type="dxa" w:w="80"/>
            </w:tcMar>
          </w:tcPr>
          <w:p>
            <w:r>
              <w:rPr>
                <w:rFonts w:ascii="Calibri" w:cs="Calibri" w:eastAsia="Calibri" w:hAnsi="Calibri"/>
                <w:b/>
                <w:bCs/>
                <w:i w:val="false"/>
                <w:iCs w:val="false"/>
                <w:color w:val="FFFFFF"/>
                <w:sz w:val="19"/>
                <w:szCs w:val="19"/>
              </w:rPr>
              <w:t xml:space="preserve">Subtotal</w:t>
            </w:r>
          </w:p>
        </w:tc>
      </w:tr>
      <w:tr>
        <w:tc>
          <w:tcPr>
            <w:tcW w:type="dxa" w:w="4380"/>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Mandatory features</w:t>
            </w:r>
          </w:p>
        </w:tc>
        <w:tc>
          <w:tcPr>
            <w:tcW w:type="dxa" w:w="1752"/>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22</w:t>
            </w:r>
          </w:p>
        </w:tc>
        <w:tc>
          <w:tcPr>
            <w:tcW w:type="dxa" w:w="1752"/>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3</w:t>
            </w:r>
          </w:p>
        </w:tc>
        <w:tc>
          <w:tcPr>
            <w:tcW w:type="dxa" w:w="1754"/>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66</w:t>
            </w:r>
          </w:p>
        </w:tc>
      </w:tr>
      <w:tr>
        <w:tc>
          <w:tcPr>
            <w:tcW w:type="dxa" w:w="4380"/>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Main workflows (end-to-end)</w:t>
            </w:r>
          </w:p>
        </w:tc>
        <w:tc>
          <w:tcPr>
            <w:tcW w:type="dxa" w:w="1752"/>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11</w:t>
            </w:r>
          </w:p>
        </w:tc>
        <w:tc>
          <w:tcPr>
            <w:tcW w:type="dxa" w:w="1752"/>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1</w:t>
            </w:r>
          </w:p>
        </w:tc>
        <w:tc>
          <w:tcPr>
            <w:tcW w:type="dxa" w:w="1754"/>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11</w:t>
            </w:r>
          </w:p>
        </w:tc>
      </w:tr>
      <w:tr>
        <w:tc>
          <w:tcPr>
            <w:tcW w:type="dxa" w:w="4380"/>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State transitions of main entities</w:t>
            </w:r>
          </w:p>
        </w:tc>
        <w:tc>
          <w:tcPr>
            <w:tcW w:type="dxa" w:w="1752"/>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48</w:t>
            </w:r>
          </w:p>
        </w:tc>
        <w:tc>
          <w:tcPr>
            <w:tcW w:type="dxa" w:w="1752"/>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1</w:t>
            </w:r>
          </w:p>
        </w:tc>
        <w:tc>
          <w:tcPr>
            <w:tcW w:type="dxa" w:w="1754"/>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48</w:t>
            </w:r>
          </w:p>
        </w:tc>
      </w:tr>
      <w:tr>
        <w:tc>
          <w:tcPr>
            <w:tcW w:type="dxa" w:w="4380"/>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Committed NFRs</w:t>
            </w:r>
          </w:p>
        </w:tc>
        <w:tc>
          <w:tcPr>
            <w:tcW w:type="dxa" w:w="1752"/>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6</w:t>
            </w:r>
          </w:p>
        </w:tc>
        <w:tc>
          <w:tcPr>
            <w:tcW w:type="dxa" w:w="1752"/>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1</w:t>
            </w:r>
          </w:p>
        </w:tc>
        <w:tc>
          <w:tcPr>
            <w:tcW w:type="dxa" w:w="1754"/>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6</w:t>
            </w:r>
          </w:p>
        </w:tc>
      </w:tr>
      <w:tr>
        <w:tc>
          <w:tcPr>
            <w:tcW w:type="dxa" w:w="4380"/>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Total</w:t>
            </w:r>
          </w:p>
        </w:tc>
        <w:tc>
          <w:tcPr>
            <w:tcW w:type="dxa" w:w="1752"/>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r>
          </w:p>
        </w:tc>
        <w:tc>
          <w:tcPr>
            <w:tcW w:type="dxa" w:w="1752"/>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r>
          </w:p>
        </w:tc>
        <w:tc>
          <w:tcPr>
            <w:tcW w:type="dxa" w:w="1754"/>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131</w:t>
            </w:r>
          </w:p>
        </w:tc>
      </w:tr>
    </w:tbl>
    <w:p>
      <w:pPr>
        <w:spacing w:after="80"/>
      </w:pPr>
      <w:r>
        <w:rPr>
          <w:rFonts w:ascii="Calibri" w:cs="Calibri" w:eastAsia="Calibri" w:hAnsi="Calibri"/>
          <w:sz w:val="19"/>
          <w:szCs w:val="19"/>
        </w:rPr>
        <w:t>Automated in CI: at least 50% of the committed total (≥ 66 test cases). Transitions counted from SRS Section 6: alert status 10, verdict 2, relay mode 3, device 4, device label 6, configuration sync 4, review item 6, proposal 5, daily health status 5, health report 3.</w:t>
      </w:r>
    </w:p>
    <w:sectPr>
      <w:footerReference w:type="default" r:id="rId6"/>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Calibri" w:cs="Calibri" w:eastAsia="Calibri" w:hAnsi="Calibri"/>
        <w:color w:val="666666"/>
        <w:sz w:val="16"/>
        <w:szCs w:val="16"/>
      </w:rPr>
      <w:t xml:space="preserve">SWP490 · BM01 Design Brief · Page </w:t>
    </w:r>
    <w:r>
      <w:rPr>
        <w:rFonts w:ascii="Calibri" w:cs="Calibri" w:eastAsia="Calibri" w:hAnsi="Calibri"/>
        <w:color w:val="666666"/>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BM01 Design Brief</dc:title>
  <dc:creator>SWP490</dc:creator>
  <cp:lastModifiedBy>Un-named</cp:lastModifiedBy>
  <cp:revision>1</cp:revision>
  <dcterms:created xsi:type="dcterms:W3CDTF">2026-10-20T02:46:31.994Z</dcterms:created>
  <dcterms:modified xsi:type="dcterms:W3CDTF">2026-10-20T02:46:31.994Z</dcterms:modified>
</cp:coreProperties>
</file>

<file path=docProps/custom.xml><?xml version="1.0" encoding="utf-8"?>
<Properties xmlns="http://schemas.openxmlformats.org/officeDocument/2006/custom-properties" xmlns:vt="http://schemas.openxmlformats.org/officeDocument/2006/docPropsVTypes"/>
</file>