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9FBB" w14:textId="0D69AD7D" w:rsidR="004C70DE" w:rsidRDefault="004C70DE" w:rsidP="004C70DE">
      <w:pPr>
        <w:jc w:val="center"/>
      </w:pPr>
      <w:r>
        <w:t>Nicole Model</w:t>
      </w:r>
    </w:p>
    <w:p w14:paraId="2A315E4B" w14:textId="1BC450A7" w:rsidR="004C70DE" w:rsidRDefault="004C70DE" w:rsidP="004C70DE">
      <w:pPr>
        <w:pStyle w:val="ListParagraph"/>
        <w:numPr>
          <w:ilvl w:val="0"/>
          <w:numId w:val="1"/>
        </w:numPr>
      </w:pPr>
      <w:r>
        <w:t>Create US structure based on the US EPA’s integrated planning model (IPM)</w:t>
      </w:r>
    </w:p>
    <w:p w14:paraId="5556C845" w14:textId="77C0712E" w:rsidR="004C70DE" w:rsidRDefault="004C70DE" w:rsidP="004C70DE">
      <w:pPr>
        <w:pStyle w:val="ListParagraph"/>
        <w:numPr>
          <w:ilvl w:val="1"/>
          <w:numId w:val="1"/>
        </w:numPr>
      </w:pPr>
      <w:r>
        <w:t>64 zones</w:t>
      </w:r>
    </w:p>
    <w:p w14:paraId="2CC2DD62" w14:textId="3B903BC4" w:rsidR="004C70DE" w:rsidRDefault="004C70DE" w:rsidP="004C70DE">
      <w:pPr>
        <w:pStyle w:val="ListParagraph"/>
        <w:numPr>
          <w:ilvl w:val="0"/>
          <w:numId w:val="1"/>
        </w:numPr>
      </w:pPr>
      <w:r>
        <w:t xml:space="preserve">NREL ATB 2021 Cost Assumptions with </w:t>
      </w:r>
      <w:r>
        <w:rPr>
          <w:u w:val="single"/>
        </w:rPr>
        <w:t>Moderate Cost</w:t>
      </w:r>
      <w:r>
        <w:t xml:space="preserve"> case and </w:t>
      </w:r>
      <w:r>
        <w:rPr>
          <w:u w:val="single"/>
        </w:rPr>
        <w:t xml:space="preserve">Market Financial </w:t>
      </w:r>
      <w:r>
        <w:t>scenario</w:t>
      </w:r>
    </w:p>
    <w:p w14:paraId="2751B2D5" w14:textId="7C680185" w:rsidR="004C70DE" w:rsidRDefault="004C70DE" w:rsidP="004C70DE">
      <w:pPr>
        <w:pStyle w:val="ListParagraph"/>
        <w:numPr>
          <w:ilvl w:val="1"/>
          <w:numId w:val="1"/>
        </w:numPr>
      </w:pPr>
      <w:r>
        <w:t xml:space="preserve">Except NGCCS – </w:t>
      </w:r>
      <w:r>
        <w:rPr>
          <w:u w:val="single"/>
        </w:rPr>
        <w:t>Conservative</w:t>
      </w:r>
      <w:r>
        <w:t xml:space="preserve"> cost case – 90% capture rate assumed</w:t>
      </w:r>
    </w:p>
    <w:p w14:paraId="3D0F4E24" w14:textId="3B20B80B" w:rsidR="004C70DE" w:rsidRDefault="004C70DE" w:rsidP="004C70DE">
      <w:pPr>
        <w:pStyle w:val="ListParagraph"/>
        <w:numPr>
          <w:ilvl w:val="1"/>
          <w:numId w:val="1"/>
        </w:numPr>
      </w:pPr>
      <w:r>
        <w:t>WACC – 4.5%</w:t>
      </w:r>
    </w:p>
    <w:p w14:paraId="71414BB2" w14:textId="34272330" w:rsidR="004C70DE" w:rsidRDefault="004C70DE" w:rsidP="004C70DE">
      <w:pPr>
        <w:pStyle w:val="ListParagraph"/>
        <w:numPr>
          <w:ilvl w:val="1"/>
          <w:numId w:val="1"/>
        </w:numPr>
      </w:pPr>
      <w:r>
        <w:t xml:space="preserve">Capital Recovery Period – 20 </w:t>
      </w:r>
      <w:proofErr w:type="spellStart"/>
      <w:r>
        <w:t>yrs</w:t>
      </w:r>
      <w:proofErr w:type="spellEnd"/>
    </w:p>
    <w:p w14:paraId="36C9B7A8" w14:textId="70047319" w:rsidR="004C70DE" w:rsidRDefault="004C70DE" w:rsidP="004C70DE">
      <w:pPr>
        <w:pStyle w:val="ListParagraph"/>
        <w:numPr>
          <w:ilvl w:val="2"/>
          <w:numId w:val="1"/>
        </w:numPr>
      </w:pPr>
      <w:r>
        <w:t xml:space="preserve">NG, Batteries – 15 </w:t>
      </w:r>
      <w:proofErr w:type="spellStart"/>
      <w:r>
        <w:t>yrs</w:t>
      </w:r>
      <w:proofErr w:type="spellEnd"/>
    </w:p>
    <w:p w14:paraId="75C067EF" w14:textId="75CF2D52" w:rsidR="004C70DE" w:rsidRDefault="004C70DE" w:rsidP="004C70DE">
      <w:pPr>
        <w:pStyle w:val="ListParagraph"/>
        <w:numPr>
          <w:ilvl w:val="2"/>
          <w:numId w:val="1"/>
        </w:numPr>
      </w:pPr>
      <w:r>
        <w:t xml:space="preserve">Nuclear – 40 </w:t>
      </w:r>
      <w:proofErr w:type="spellStart"/>
      <w:r>
        <w:t>yrs</w:t>
      </w:r>
      <w:proofErr w:type="spellEnd"/>
    </w:p>
    <w:p w14:paraId="280A8C84" w14:textId="12BD6880" w:rsidR="004C70DE" w:rsidRDefault="004C70DE" w:rsidP="004C70DE">
      <w:pPr>
        <w:pStyle w:val="ListParagraph"/>
        <w:numPr>
          <w:ilvl w:val="1"/>
          <w:numId w:val="1"/>
        </w:numPr>
      </w:pPr>
      <w:r>
        <w:t xml:space="preserve">Regional Cost multipliers from EIA’s Annual Energy Outlook (2021) </w:t>
      </w:r>
    </w:p>
    <w:p w14:paraId="075EB84A" w14:textId="791254F5" w:rsidR="004C70DE" w:rsidRDefault="009F47F7" w:rsidP="004C70DE">
      <w:pPr>
        <w:pStyle w:val="ListParagraph"/>
        <w:numPr>
          <w:ilvl w:val="0"/>
          <w:numId w:val="1"/>
        </w:numPr>
      </w:pPr>
      <w:r>
        <w:t xml:space="preserve">Power Sector </w:t>
      </w:r>
      <w:r w:rsidR="004C70DE">
        <w:t>Technology</w:t>
      </w:r>
      <w:r>
        <w:t xml:space="preserve"> Details</w:t>
      </w:r>
    </w:p>
    <w:p w14:paraId="42F80E92" w14:textId="6B416222" w:rsidR="009F47F7" w:rsidRDefault="009F47F7" w:rsidP="009F47F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97833D8" wp14:editId="45DA8587">
            <wp:extent cx="4805782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103" cy="204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A73D" w14:textId="0687DD11" w:rsidR="009F47F7" w:rsidRDefault="009F47F7" w:rsidP="009F47F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2B598AD" wp14:editId="410C0E28">
            <wp:extent cx="4805680" cy="192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175" cy="21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820F" w14:textId="756B8F7A" w:rsidR="009F47F7" w:rsidRDefault="009F47F7" w:rsidP="009F47F7">
      <w:pPr>
        <w:pStyle w:val="ListParagraph"/>
        <w:numPr>
          <w:ilvl w:val="1"/>
          <w:numId w:val="1"/>
        </w:numPr>
      </w:pPr>
      <w:r>
        <w:t>^^^ All tech with only one type</w:t>
      </w:r>
    </w:p>
    <w:p w14:paraId="3A6C2E7C" w14:textId="2620B963" w:rsidR="009F47F7" w:rsidRDefault="009F47F7" w:rsidP="009F47F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A88E02F" wp14:editId="59FEFC45">
            <wp:extent cx="4988689" cy="547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042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C808" w14:textId="11332746" w:rsidR="009F47F7" w:rsidRDefault="009F47F7" w:rsidP="009F47F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804F8FB" wp14:editId="03DB5AB3">
            <wp:extent cx="4996413" cy="401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997" cy="4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2EE6" w14:textId="7B24446B" w:rsidR="009F47F7" w:rsidRDefault="009F47F7" w:rsidP="009F47F7">
      <w:pPr>
        <w:pStyle w:val="ListParagraph"/>
        <w:numPr>
          <w:ilvl w:val="1"/>
          <w:numId w:val="1"/>
        </w:numPr>
      </w:pPr>
      <w:r>
        <w:t>^^^ Tech with multiple bins</w:t>
      </w:r>
    </w:p>
    <w:p w14:paraId="3961B043" w14:textId="6683D9F7" w:rsidR="009F47F7" w:rsidRDefault="009F47F7" w:rsidP="009F47F7">
      <w:pPr>
        <w:pStyle w:val="ListParagraph"/>
        <w:numPr>
          <w:ilvl w:val="1"/>
          <w:numId w:val="1"/>
        </w:numPr>
      </w:pPr>
      <w:r>
        <w:t>New Tech</w:t>
      </w:r>
    </w:p>
    <w:p w14:paraId="6B4DC66C" w14:textId="73ACBFE8" w:rsidR="009F47F7" w:rsidRDefault="009F47F7" w:rsidP="009F47F7">
      <w:pPr>
        <w:pStyle w:val="ListParagraph"/>
        <w:numPr>
          <w:ilvl w:val="2"/>
          <w:numId w:val="1"/>
        </w:numPr>
      </w:pPr>
      <w:r>
        <w:t>NGCC, NGCT, NGCCS, Battery, New Nuclear, New Utility PV, New Onshore, New Offshore</w:t>
      </w:r>
    </w:p>
    <w:p w14:paraId="454B193F" w14:textId="278E1288" w:rsidR="009F47F7" w:rsidRDefault="009F47F7" w:rsidP="009F47F7">
      <w:pPr>
        <w:pStyle w:val="ListParagraph"/>
        <w:numPr>
          <w:ilvl w:val="0"/>
          <w:numId w:val="1"/>
        </w:numPr>
      </w:pPr>
      <w:r>
        <w:t>Hydrogen Tech Details</w:t>
      </w:r>
    </w:p>
    <w:p w14:paraId="1069A3AE" w14:textId="7A5F8910" w:rsidR="009F47F7" w:rsidRDefault="009F47F7" w:rsidP="009F47F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E303774" wp14:editId="1B1B1E21">
            <wp:extent cx="5124450" cy="176289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593" cy="17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2A0B" w14:textId="113AFA73" w:rsidR="009F47F7" w:rsidRDefault="009F47F7" w:rsidP="009F47F7">
      <w:pPr>
        <w:pStyle w:val="ListParagraph"/>
        <w:numPr>
          <w:ilvl w:val="0"/>
          <w:numId w:val="1"/>
        </w:numPr>
      </w:pPr>
      <w:r>
        <w:t>Carbon Capture Sector Details</w:t>
      </w:r>
    </w:p>
    <w:p w14:paraId="1EA6BE42" w14:textId="0171EFD6" w:rsidR="009F47F7" w:rsidRDefault="009F47F7" w:rsidP="009F47F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091168D" wp14:editId="54F2CB66">
            <wp:extent cx="5078027" cy="14528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102" cy="14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87D0" w14:textId="0F218E37" w:rsidR="009F47F7" w:rsidRDefault="009F47F7" w:rsidP="009F47F7">
      <w:pPr>
        <w:pStyle w:val="ListParagraph"/>
        <w:numPr>
          <w:ilvl w:val="0"/>
          <w:numId w:val="1"/>
        </w:numPr>
      </w:pPr>
      <w:r>
        <w:t>Bio Energy Tech</w:t>
      </w:r>
    </w:p>
    <w:p w14:paraId="15599B17" w14:textId="2AC61EE8" w:rsidR="009F47F7" w:rsidRDefault="009F47F7" w:rsidP="009F47F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8F5006F" wp14:editId="05ACDAC6">
            <wp:extent cx="5208860" cy="2971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996" cy="29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75BD" w14:textId="434664FF" w:rsidR="006C25A1" w:rsidRDefault="006C25A1" w:rsidP="006C25A1">
      <w:pPr>
        <w:pStyle w:val="ListParagraph"/>
        <w:numPr>
          <w:ilvl w:val="0"/>
          <w:numId w:val="1"/>
        </w:numPr>
      </w:pPr>
      <w:r>
        <w:t>Extra Notes</w:t>
      </w:r>
    </w:p>
    <w:p w14:paraId="7E9D65F9" w14:textId="37445C39" w:rsidR="006C25A1" w:rsidRDefault="006C25A1" w:rsidP="006C25A1">
      <w:pPr>
        <w:pStyle w:val="ListParagraph"/>
        <w:numPr>
          <w:ilvl w:val="1"/>
          <w:numId w:val="1"/>
        </w:numPr>
      </w:pPr>
      <w:r>
        <w:t>Lifetime extensions for Nuclear based on IRA</w:t>
      </w:r>
    </w:p>
    <w:p w14:paraId="5492C8FA" w14:textId="72948688" w:rsidR="006C25A1" w:rsidRDefault="006C25A1" w:rsidP="006C25A1">
      <w:pPr>
        <w:pStyle w:val="ListParagraph"/>
        <w:numPr>
          <w:ilvl w:val="1"/>
          <w:numId w:val="1"/>
        </w:numPr>
      </w:pPr>
      <w:r>
        <w:t xml:space="preserve">Lifetimes for NG based on </w:t>
      </w:r>
      <w:proofErr w:type="spellStart"/>
      <w:r>
        <w:t>ReEDS</w:t>
      </w:r>
      <w:proofErr w:type="spellEnd"/>
      <w:r>
        <w:t xml:space="preserve"> inputs</w:t>
      </w:r>
    </w:p>
    <w:p w14:paraId="46F9FD8D" w14:textId="02767FFD" w:rsidR="006C25A1" w:rsidRDefault="006C25A1" w:rsidP="006C25A1">
      <w:pPr>
        <w:pStyle w:val="ListParagraph"/>
        <w:numPr>
          <w:ilvl w:val="1"/>
          <w:numId w:val="1"/>
        </w:numPr>
      </w:pPr>
      <w:r>
        <w:t xml:space="preserve">PHS has a charge/discharge eff. Of 86.6% - max </w:t>
      </w:r>
      <w:proofErr w:type="spellStart"/>
      <w:r>
        <w:t>stor</w:t>
      </w:r>
      <w:proofErr w:type="spellEnd"/>
      <w:r>
        <w:t xml:space="preserve"> duration of 200 </w:t>
      </w:r>
      <w:proofErr w:type="spellStart"/>
      <w:r>
        <w:t>hrs</w:t>
      </w:r>
      <w:proofErr w:type="spellEnd"/>
    </w:p>
    <w:p w14:paraId="1718AB7C" w14:textId="2D77E21D" w:rsidR="006C25A1" w:rsidRDefault="006C25A1" w:rsidP="006C25A1">
      <w:pPr>
        <w:pStyle w:val="ListParagraph"/>
        <w:numPr>
          <w:ilvl w:val="0"/>
          <w:numId w:val="1"/>
        </w:numPr>
      </w:pPr>
      <w:r>
        <w:t>Brownfield power sector characteristics</w:t>
      </w:r>
    </w:p>
    <w:p w14:paraId="6B2A3BD0" w14:textId="52082B5F" w:rsidR="006C25A1" w:rsidRDefault="006C25A1" w:rsidP="006C25A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3D8112B" wp14:editId="7D9180D3">
            <wp:extent cx="5173980" cy="2740109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913" cy="27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AAB7" w14:textId="55915501" w:rsidR="006C25A1" w:rsidRDefault="006C25A1" w:rsidP="006C25A1"/>
    <w:p w14:paraId="4376EE9D" w14:textId="3DEE6B97" w:rsidR="006C25A1" w:rsidRDefault="006C25A1" w:rsidP="006C25A1">
      <w:r>
        <w:t>VRE Info</w:t>
      </w:r>
    </w:p>
    <w:p w14:paraId="7EA24CBA" w14:textId="0A6B679D" w:rsidR="006C25A1" w:rsidRDefault="006C25A1" w:rsidP="006C25A1">
      <w:pPr>
        <w:pStyle w:val="ListParagraph"/>
        <w:numPr>
          <w:ilvl w:val="0"/>
          <w:numId w:val="1"/>
        </w:numPr>
      </w:pPr>
      <w:r>
        <w:t xml:space="preserve">Hourly Capacity factor profiles, interconnection costs, and max capacity for greenfield solar and wind in each model region using Brown and </w:t>
      </w:r>
      <w:proofErr w:type="spellStart"/>
      <w:r>
        <w:t>Botterund</w:t>
      </w:r>
      <w:proofErr w:type="spellEnd"/>
    </w:p>
    <w:p w14:paraId="5572982C" w14:textId="06332512" w:rsidR="006C25A1" w:rsidRDefault="006C25A1" w:rsidP="006C25A1">
      <w:pPr>
        <w:pStyle w:val="ListParagraph"/>
        <w:numPr>
          <w:ilvl w:val="1"/>
          <w:numId w:val="1"/>
        </w:numPr>
      </w:pPr>
      <w:r>
        <w:t>Historical weather data from 2007-2013 from NSRDB and WIND Toolkit</w:t>
      </w:r>
    </w:p>
    <w:p w14:paraId="7321E480" w14:textId="34D8BE2A" w:rsidR="007B7295" w:rsidRDefault="007B7295" w:rsidP="006C25A1">
      <w:pPr>
        <w:pStyle w:val="ListParagraph"/>
        <w:numPr>
          <w:ilvl w:val="1"/>
          <w:numId w:val="1"/>
        </w:numPr>
      </w:pPr>
      <w:r>
        <w:t>Divide region into 4x4km grids, get hourly windspeeds and irradiance and use them to get hourly capacity factors using power curves from selected technology types</w:t>
      </w:r>
    </w:p>
    <w:p w14:paraId="7A041EE1" w14:textId="5ED4AEE8" w:rsidR="007B7295" w:rsidRDefault="007B7295" w:rsidP="007B7295">
      <w:pPr>
        <w:pStyle w:val="ListParagraph"/>
        <w:numPr>
          <w:ilvl w:val="2"/>
          <w:numId w:val="1"/>
        </w:numPr>
      </w:pPr>
      <w:r>
        <w:t xml:space="preserve">100-m </w:t>
      </w:r>
      <w:proofErr w:type="gramStart"/>
      <w:r>
        <w:t>Gamesa:G</w:t>
      </w:r>
      <w:proofErr w:type="gramEnd"/>
      <w:r>
        <w:t>126/2500 turbines for wind</w:t>
      </w:r>
    </w:p>
    <w:p w14:paraId="2046E368" w14:textId="1BC4C42E" w:rsidR="007B7295" w:rsidRDefault="007B7295" w:rsidP="007B7295">
      <w:pPr>
        <w:pStyle w:val="ListParagraph"/>
        <w:numPr>
          <w:ilvl w:val="2"/>
          <w:numId w:val="1"/>
        </w:numPr>
      </w:pPr>
      <w:r>
        <w:t>1-axis-tracking panels for solar (which type?)</w:t>
      </w:r>
    </w:p>
    <w:p w14:paraId="209A334A" w14:textId="2D2107DD" w:rsidR="007F1152" w:rsidRDefault="007F1152" w:rsidP="007F1152">
      <w:pPr>
        <w:pStyle w:val="ListParagraph"/>
        <w:numPr>
          <w:ilvl w:val="1"/>
          <w:numId w:val="1"/>
        </w:numPr>
      </w:pPr>
      <w:r>
        <w:t>Recompile regions based on weight of an area (scaled with land use limits)</w:t>
      </w:r>
    </w:p>
    <w:p w14:paraId="67377FE6" w14:textId="4E581DA9" w:rsidR="007F1152" w:rsidRDefault="007F1152" w:rsidP="007F1152">
      <w:pPr>
        <w:pStyle w:val="ListParagraph"/>
        <w:numPr>
          <w:ilvl w:val="0"/>
          <w:numId w:val="1"/>
        </w:numPr>
      </w:pPr>
      <w:r>
        <w:t>Interconnection Costs per bin are scaled using annualized transmission costs and developable area multiplied by areal density per technology</w:t>
      </w:r>
    </w:p>
    <w:p w14:paraId="2576C991" w14:textId="1C855BED" w:rsidR="007F1152" w:rsidRDefault="007F1152" w:rsidP="007F1152">
      <w:pPr>
        <w:pStyle w:val="ListParagraph"/>
        <w:numPr>
          <w:ilvl w:val="0"/>
          <w:numId w:val="1"/>
        </w:numPr>
      </w:pPr>
      <w:r>
        <w:t>ROR Hydro and Offshore CF’s</w:t>
      </w:r>
    </w:p>
    <w:p w14:paraId="43245988" w14:textId="0C640163" w:rsidR="007F1152" w:rsidRDefault="007F1152" w:rsidP="007F1152">
      <w:pPr>
        <w:pStyle w:val="ListParagraph"/>
        <w:numPr>
          <w:ilvl w:val="1"/>
          <w:numId w:val="1"/>
        </w:numPr>
      </w:pPr>
      <w:proofErr w:type="spellStart"/>
      <w:r>
        <w:t>PowerGenome</w:t>
      </w:r>
      <w:proofErr w:type="spellEnd"/>
      <w:r>
        <w:t xml:space="preserve"> – adjusts EIA data for monthly hydro </w:t>
      </w:r>
      <w:proofErr w:type="spellStart"/>
      <w:r>
        <w:t>cf</w:t>
      </w:r>
      <w:proofErr w:type="spellEnd"/>
      <w:r>
        <w:t xml:space="preserve"> using a </w:t>
      </w:r>
      <w:proofErr w:type="gramStart"/>
      <w:r>
        <w:t>2 week</w:t>
      </w:r>
      <w:proofErr w:type="gramEnd"/>
      <w:r>
        <w:t xml:space="preserve"> rolling average</w:t>
      </w:r>
    </w:p>
    <w:p w14:paraId="3E6A39D0" w14:textId="733FED85" w:rsidR="007F1152" w:rsidRDefault="007F1152" w:rsidP="007F1152">
      <w:pPr>
        <w:pStyle w:val="ListParagraph"/>
        <w:numPr>
          <w:ilvl w:val="2"/>
          <w:numId w:val="1"/>
        </w:numPr>
      </w:pPr>
      <w:r>
        <w:t>Removes sharp edges month to month</w:t>
      </w:r>
    </w:p>
    <w:p w14:paraId="7687FB01" w14:textId="398392CE" w:rsidR="007F1152" w:rsidRDefault="007F1152" w:rsidP="007F1152">
      <w:pPr>
        <w:pStyle w:val="ListParagraph"/>
        <w:numPr>
          <w:ilvl w:val="1"/>
          <w:numId w:val="1"/>
        </w:numPr>
      </w:pPr>
      <w:r>
        <w:t xml:space="preserve">Offshore </w:t>
      </w:r>
      <w:proofErr w:type="gramStart"/>
      <w:r>
        <w:t>CF’s</w:t>
      </w:r>
      <w:proofErr w:type="gramEnd"/>
      <w:r>
        <w:t xml:space="preserve"> are from Vibrant Clean Energy? – 2012 weather year</w:t>
      </w:r>
    </w:p>
    <w:p w14:paraId="07A3ADD9" w14:textId="5055F033" w:rsidR="007F1152" w:rsidRDefault="007F1152" w:rsidP="007F1152"/>
    <w:p w14:paraId="0BECBFFA" w14:textId="0FED5C06" w:rsidR="007F1152" w:rsidRDefault="007F1152" w:rsidP="007F1152">
      <w:r>
        <w:t>Greenfield Tech’s</w:t>
      </w:r>
    </w:p>
    <w:p w14:paraId="1FEFFCE4" w14:textId="64FAD066" w:rsidR="007F1152" w:rsidRDefault="005500CC" w:rsidP="007F1152">
      <w:pPr>
        <w:pStyle w:val="ListParagraph"/>
        <w:numPr>
          <w:ilvl w:val="0"/>
          <w:numId w:val="1"/>
        </w:numPr>
      </w:pPr>
      <w:r>
        <w:t xml:space="preserve">Costs + Operational features of tech taken for 2045 </w:t>
      </w:r>
      <w:proofErr w:type="spellStart"/>
      <w:r>
        <w:t>yr</w:t>
      </w:r>
      <w:proofErr w:type="spellEnd"/>
    </w:p>
    <w:p w14:paraId="0519C375" w14:textId="78096428" w:rsidR="005500CC" w:rsidRDefault="005500CC" w:rsidP="005500C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39F6E78" wp14:editId="4A8AAE30">
            <wp:extent cx="4467225" cy="192147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4758" cy="19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3F1B" w14:textId="4D1F06E2" w:rsidR="005500CC" w:rsidRDefault="005500CC" w:rsidP="005500CC">
      <w:pPr>
        <w:pStyle w:val="ListParagraph"/>
        <w:numPr>
          <w:ilvl w:val="1"/>
          <w:numId w:val="1"/>
        </w:numPr>
      </w:pPr>
      <w:r>
        <w:t>Battery technology has a FOM of 4633.55 $/</w:t>
      </w:r>
      <w:proofErr w:type="spellStart"/>
      <w:r>
        <w:t>MWyr</w:t>
      </w:r>
      <w:proofErr w:type="spellEnd"/>
      <w:r>
        <w:t xml:space="preserve"> and 2823.34 $/</w:t>
      </w:r>
      <w:proofErr w:type="spellStart"/>
      <w:r>
        <w:t>MWhyr</w:t>
      </w:r>
      <w:proofErr w:type="spellEnd"/>
      <w:r>
        <w:t>. It is assumed to have a charge/discharge efficiency of 92.0%, a minimum storage duration of 1 hour, and a maximum storage duration of 200 hours</w:t>
      </w:r>
    </w:p>
    <w:p w14:paraId="3A57E3B2" w14:textId="08C52590" w:rsidR="005500CC" w:rsidRDefault="005500CC" w:rsidP="005500CC">
      <w:pPr>
        <w:pStyle w:val="ListParagraph"/>
        <w:numPr>
          <w:ilvl w:val="0"/>
          <w:numId w:val="1"/>
        </w:numPr>
      </w:pPr>
      <w:proofErr w:type="spellStart"/>
      <w:r>
        <w:t>Electrolyzer</w:t>
      </w:r>
      <w:proofErr w:type="spellEnd"/>
      <w:r>
        <w:t xml:space="preserve"> characteristics are from the IEA’s Future of Hydrogen report and are assumed to have a lifetime of 20 years; the FOM is calculated based on stack </w:t>
      </w:r>
      <w:proofErr w:type="gramStart"/>
      <w:r>
        <w:t>replacement[</w:t>
      </w:r>
      <w:proofErr w:type="gramEnd"/>
      <w:r>
        <w:t xml:space="preserve">30]. Characteristics for all other hydrogen generators are based on NETL’s 2022 assessment and are assumed to have a lifetime of 25 </w:t>
      </w:r>
      <w:proofErr w:type="gramStart"/>
      <w:r>
        <w:t>years[</w:t>
      </w:r>
      <w:proofErr w:type="gramEnd"/>
      <w:r>
        <w:t xml:space="preserve">39]. Hydrogen gas to power technology characteristics in Table 3.8) are based on NREL ATB 2021[7]. Compressor and storage characteristics in Table 3.9 are from Argonne National Laboratory </w:t>
      </w:r>
      <w:proofErr w:type="gramStart"/>
      <w:r>
        <w:t>analysis[</w:t>
      </w:r>
      <w:proofErr w:type="gramEnd"/>
      <w:r>
        <w:t>47].</w:t>
      </w:r>
    </w:p>
    <w:p w14:paraId="292E71E0" w14:textId="689AAC18" w:rsidR="005500CC" w:rsidRDefault="005500CC" w:rsidP="005500C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5BB0C63" wp14:editId="3FEFABB2">
            <wp:extent cx="4981575" cy="26914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8095" cy="26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0C28" w14:textId="6A9E3356" w:rsidR="005500CC" w:rsidRDefault="005500CC" w:rsidP="005500CC">
      <w:pPr>
        <w:pStyle w:val="ListParagraph"/>
        <w:numPr>
          <w:ilvl w:val="0"/>
          <w:numId w:val="1"/>
        </w:numPr>
      </w:pPr>
      <w:r>
        <w:t xml:space="preserve">Carbon supply chain costs and parameter assumptions are included in Table 3.10. The levelized cost of CO2 capture assumes electricity costs 60 $/MWh, natural gas costs 4.4 $/MMBtu natural gas, and a capacity factor of 90%. DAC characteristics are based on NETL’s 2022 Direct Air Capture </w:t>
      </w:r>
      <w:proofErr w:type="gramStart"/>
      <w:r>
        <w:t>Studies[</w:t>
      </w:r>
      <w:proofErr w:type="gramEnd"/>
      <w:r>
        <w:t xml:space="preserve">33, 34]. Geological sequestration characteristics are from a National Academics of Sciences, Engineering, and Medicine consensus study </w:t>
      </w:r>
      <w:proofErr w:type="gramStart"/>
      <w:r>
        <w:t>report[</w:t>
      </w:r>
      <w:proofErr w:type="gramEnd"/>
      <w:r>
        <w:t>45].</w:t>
      </w:r>
    </w:p>
    <w:p w14:paraId="52246892" w14:textId="610C79F8" w:rsidR="005500CC" w:rsidRDefault="005500CC" w:rsidP="005500C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309069B" wp14:editId="6C3C516B">
            <wp:extent cx="5362575" cy="92813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6326" cy="93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01ED" w14:textId="4EDEB8F7" w:rsidR="005500CC" w:rsidRDefault="005500CC" w:rsidP="005500CC">
      <w:pPr>
        <w:pStyle w:val="ListParagraph"/>
        <w:numPr>
          <w:ilvl w:val="0"/>
          <w:numId w:val="1"/>
        </w:numPr>
      </w:pPr>
      <w:r>
        <w:lastRenderedPageBreak/>
        <w:t xml:space="preserve">Bioenergy supply chain costs and parameter assumptions are included in Table 3.11 and are based on analysis from researchers at </w:t>
      </w:r>
      <w:proofErr w:type="gramStart"/>
      <w:r>
        <w:t>Princeton[</w:t>
      </w:r>
      <w:proofErr w:type="gramEnd"/>
      <w:r>
        <w:t>22]. The levelized cost of bioenergy assumes woody biomass costs 135 $/</w:t>
      </w:r>
      <w:proofErr w:type="spellStart"/>
      <w:r>
        <w:t>tonne</w:t>
      </w:r>
      <w:proofErr w:type="spellEnd"/>
      <w:r>
        <w:t>, herbaceous biomass costs 143 $/</w:t>
      </w:r>
      <w:proofErr w:type="spellStart"/>
      <w:r>
        <w:t>tonne</w:t>
      </w:r>
      <w:proofErr w:type="spellEnd"/>
      <w:r>
        <w:t>, and a capacity factor of 90%. The cost of CO2 capture is calculated by the difference between the levelized cost of bioenergy with and without CCS divided by the amount of CO2 captured.</w:t>
      </w:r>
    </w:p>
    <w:p w14:paraId="516ABF76" w14:textId="5D825EB2" w:rsidR="005500CC" w:rsidRDefault="005500CC" w:rsidP="005500C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597EB54" wp14:editId="455B6018">
            <wp:extent cx="5486400" cy="1135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9748" cy="11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B4AB" w14:textId="3259919E" w:rsidR="005500CC" w:rsidRDefault="005500CC" w:rsidP="005500CC">
      <w:pPr>
        <w:pStyle w:val="ListParagraph"/>
        <w:numPr>
          <w:ilvl w:val="0"/>
          <w:numId w:val="1"/>
        </w:numPr>
      </w:pPr>
      <w:r>
        <w:t>Fuel</w:t>
      </w:r>
    </w:p>
    <w:p w14:paraId="31342E2B" w14:textId="4E0D0D88" w:rsidR="005500CC" w:rsidRDefault="005500CC" w:rsidP="005500CC">
      <w:pPr>
        <w:pStyle w:val="ListParagraph"/>
        <w:numPr>
          <w:ilvl w:val="1"/>
          <w:numId w:val="1"/>
        </w:numPr>
      </w:pPr>
      <w:r>
        <w:t>EIA AEO 2020 report</w:t>
      </w:r>
    </w:p>
    <w:p w14:paraId="65CD0032" w14:textId="2268F088" w:rsidR="005500CC" w:rsidRDefault="005500CC" w:rsidP="005500CC">
      <w:pPr>
        <w:pStyle w:val="ListParagraph"/>
        <w:numPr>
          <w:ilvl w:val="1"/>
          <w:numId w:val="1"/>
        </w:numPr>
      </w:pPr>
      <w:r>
        <w:t>Nuclear Fuel Cost – 0.73 $/MMBtu</w:t>
      </w:r>
    </w:p>
    <w:p w14:paraId="2EE0596A" w14:textId="7D9B2B95" w:rsidR="005500CC" w:rsidRDefault="005500CC" w:rsidP="005500CC">
      <w:pPr>
        <w:pStyle w:val="ListParagraph"/>
        <w:numPr>
          <w:ilvl w:val="1"/>
          <w:numId w:val="1"/>
        </w:numPr>
      </w:pPr>
      <w:r>
        <w:t>NG Emissions – 0.05306 tons/MMBtu (Form EIA-923)</w:t>
      </w:r>
    </w:p>
    <w:p w14:paraId="44E3DDFA" w14:textId="79E5B80F" w:rsidR="005500CC" w:rsidRDefault="005500CC" w:rsidP="005500C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DE22A97" wp14:editId="12F91D4C">
            <wp:extent cx="4681315" cy="2190115"/>
            <wp:effectExtent l="0" t="0" r="508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7901" cy="21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1447" w14:textId="32329DC9" w:rsidR="005500CC" w:rsidRDefault="005500CC" w:rsidP="005500CC">
      <w:pPr>
        <w:pStyle w:val="ListParagraph"/>
        <w:numPr>
          <w:ilvl w:val="0"/>
          <w:numId w:val="1"/>
        </w:numPr>
      </w:pPr>
      <w:r>
        <w:t>CF</w:t>
      </w:r>
    </w:p>
    <w:p w14:paraId="5ADC04C8" w14:textId="0469A270" w:rsidR="005500CC" w:rsidRDefault="005500CC" w:rsidP="005500C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39C91E6" wp14:editId="1576AA22">
            <wp:extent cx="3267075" cy="2282148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9807" cy="22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4C1F" w14:textId="17039F59" w:rsidR="005500CC" w:rsidRDefault="005500CC" w:rsidP="005500C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F7863BF" wp14:editId="6F0D8A94">
            <wp:extent cx="4373987" cy="132715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732" cy="13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DEDF" w14:textId="4407E127" w:rsidR="005500CC" w:rsidRDefault="005500CC" w:rsidP="005500CC">
      <w:pPr>
        <w:pStyle w:val="ListParagraph"/>
        <w:numPr>
          <w:ilvl w:val="0"/>
          <w:numId w:val="1"/>
        </w:numPr>
      </w:pPr>
      <w:r>
        <w:t>Electricity Demand</w:t>
      </w:r>
    </w:p>
    <w:p w14:paraId="0352482A" w14:textId="7D557AC4" w:rsidR="005500CC" w:rsidRDefault="005500CC" w:rsidP="005500CC">
      <w:pPr>
        <w:pStyle w:val="ListParagraph"/>
        <w:numPr>
          <w:ilvl w:val="1"/>
          <w:numId w:val="1"/>
        </w:numPr>
      </w:pPr>
      <w:r>
        <w:t>EFS – 2050 end-use electricity demand under high electrification and moderate tech advancement</w:t>
      </w:r>
    </w:p>
    <w:p w14:paraId="5353BD18" w14:textId="2B25A6FE" w:rsidR="005500CC" w:rsidRDefault="005500CC" w:rsidP="005500CC">
      <w:pPr>
        <w:pStyle w:val="ListParagraph"/>
        <w:numPr>
          <w:ilvl w:val="2"/>
          <w:numId w:val="1"/>
        </w:numPr>
      </w:pPr>
      <w:r>
        <w:t>Repeated 7 times</w:t>
      </w:r>
    </w:p>
    <w:p w14:paraId="623263E2" w14:textId="5E842CB9" w:rsidR="005500CC" w:rsidRDefault="005500CC" w:rsidP="005500CC">
      <w:pPr>
        <w:pStyle w:val="ListParagraph"/>
        <w:numPr>
          <w:ilvl w:val="1"/>
          <w:numId w:val="1"/>
        </w:numPr>
      </w:pPr>
      <w:r>
        <w:t xml:space="preserve">We convert the state-level load to the county-level load by population; specifically, we use the proportion of county population to state population from 2021 US Census Bureau </w:t>
      </w:r>
      <w:proofErr w:type="gramStart"/>
      <w:r>
        <w:t>data[</w:t>
      </w:r>
      <w:proofErr w:type="gramEnd"/>
      <w:r>
        <w:t>15]. Since county boundaries map to IPM regional boundaries, we obtain IPM-level load by summing the county-level load of counties within each IPM region.</w:t>
      </w:r>
    </w:p>
    <w:p w14:paraId="0FB495DE" w14:textId="11D14875" w:rsidR="005500CC" w:rsidRDefault="005500CC" w:rsidP="005500CC">
      <w:pPr>
        <w:pStyle w:val="ListParagraph"/>
        <w:numPr>
          <w:ilvl w:val="0"/>
          <w:numId w:val="1"/>
        </w:numPr>
      </w:pPr>
      <w:r>
        <w:t>Hydrogen Demand</w:t>
      </w:r>
    </w:p>
    <w:p w14:paraId="24D57BE2" w14:textId="1768558E" w:rsidR="005500CC" w:rsidRDefault="006D5510" w:rsidP="005500CC">
      <w:pPr>
        <w:pStyle w:val="ListParagraph"/>
        <w:numPr>
          <w:ilvl w:val="1"/>
          <w:numId w:val="1"/>
        </w:numPr>
      </w:pPr>
      <w:r>
        <w:t xml:space="preserve">High electrification for 2050 – </w:t>
      </w:r>
      <w:proofErr w:type="gramStart"/>
      <w:r>
        <w:t>Same county</w:t>
      </w:r>
      <w:proofErr w:type="gramEnd"/>
      <w:r>
        <w:t xml:space="preserve"> based method used as in Electricity Demand</w:t>
      </w:r>
    </w:p>
    <w:p w14:paraId="18A6DCD0" w14:textId="4541C824" w:rsidR="00D8176F" w:rsidRDefault="00D8176F" w:rsidP="00D8176F">
      <w:pPr>
        <w:pStyle w:val="ListParagraph"/>
        <w:numPr>
          <w:ilvl w:val="2"/>
          <w:numId w:val="1"/>
        </w:numPr>
      </w:pPr>
      <w:r>
        <w:t>Princeton NZA</w:t>
      </w:r>
    </w:p>
    <w:p w14:paraId="7A158886" w14:textId="3F4C0AFE" w:rsidR="006D5510" w:rsidRDefault="006D5510" w:rsidP="006D5510"/>
    <w:p w14:paraId="634E769B" w14:textId="35328F8F" w:rsidR="006D5510" w:rsidRDefault="006D5510" w:rsidP="006D5510">
      <w:r>
        <w:t>Transmission</w:t>
      </w:r>
    </w:p>
    <w:p w14:paraId="6FBA1DF0" w14:textId="1D8AF992" w:rsidR="006D5510" w:rsidRDefault="006D5510" w:rsidP="006D5510">
      <w:pPr>
        <w:pStyle w:val="ListParagraph"/>
        <w:numPr>
          <w:ilvl w:val="0"/>
          <w:numId w:val="1"/>
        </w:numPr>
      </w:pPr>
      <w:r>
        <w:t>Existing EIA IPM infrastructure</w:t>
      </w:r>
    </w:p>
    <w:p w14:paraId="77951487" w14:textId="5809CA95" w:rsidR="006D5510" w:rsidRDefault="006D5510" w:rsidP="006D5510">
      <w:pPr>
        <w:pStyle w:val="ListParagraph"/>
        <w:numPr>
          <w:ilvl w:val="1"/>
          <w:numId w:val="1"/>
        </w:numPr>
      </w:pPr>
      <w:r>
        <w:t>Pipeline for hydrogen and carbon is assumed to have the same mapping</w:t>
      </w:r>
    </w:p>
    <w:p w14:paraId="0AADAD58" w14:textId="7EA86D0B" w:rsidR="006D5510" w:rsidRDefault="006D5510" w:rsidP="006D5510">
      <w:pPr>
        <w:pStyle w:val="ListParagraph"/>
        <w:numPr>
          <w:ilvl w:val="1"/>
          <w:numId w:val="1"/>
        </w:numPr>
      </w:pPr>
      <w:r>
        <w:t xml:space="preserve">Maximum allowable capacity addition to existing transmission calculated as multiplies of existing capacity </w:t>
      </w:r>
    </w:p>
    <w:p w14:paraId="1E6C2D4B" w14:textId="4533A76F" w:rsidR="006D5510" w:rsidRDefault="006D5510" w:rsidP="006D5510">
      <w:pPr>
        <w:pStyle w:val="ListParagraph"/>
        <w:numPr>
          <w:ilvl w:val="1"/>
          <w:numId w:val="1"/>
        </w:numPr>
      </w:pPr>
      <w:r>
        <w:t>Line length in miles is calculated as the distance between centroids of regions</w:t>
      </w:r>
    </w:p>
    <w:p w14:paraId="69AB38D8" w14:textId="7DC7B1F9" w:rsidR="006D5510" w:rsidRDefault="006D5510" w:rsidP="006D5510">
      <w:pPr>
        <w:pStyle w:val="ListParagraph"/>
        <w:numPr>
          <w:ilvl w:val="2"/>
          <w:numId w:val="1"/>
        </w:numPr>
      </w:pPr>
      <w:r>
        <w:t>Line loss = 0.01 / 100 miles</w:t>
      </w:r>
    </w:p>
    <w:p w14:paraId="710392A4" w14:textId="44C129EC" w:rsidR="006D5510" w:rsidRDefault="006D5510" w:rsidP="006D5510">
      <w:pPr>
        <w:pStyle w:val="ListParagraph"/>
        <w:numPr>
          <w:ilvl w:val="2"/>
          <w:numId w:val="1"/>
        </w:numPr>
      </w:pPr>
      <w:r>
        <w:t xml:space="preserve">Transmission Cost ($/MW/mile) – based on data for </w:t>
      </w:r>
      <w:proofErr w:type="spellStart"/>
      <w:proofErr w:type="gramStart"/>
      <w:r>
        <w:t>ReEDS</w:t>
      </w:r>
      <w:proofErr w:type="spellEnd"/>
      <w:proofErr w:type="gramEnd"/>
      <w:r>
        <w:t xml:space="preserve"> regions</w:t>
      </w:r>
    </w:p>
    <w:p w14:paraId="41722AA9" w14:textId="71BC4CCE" w:rsidR="006D5510" w:rsidRDefault="006D5510" w:rsidP="006D5510">
      <w:pPr>
        <w:pStyle w:val="ListParagraph"/>
        <w:numPr>
          <w:ilvl w:val="3"/>
          <w:numId w:val="1"/>
        </w:numPr>
      </w:pPr>
      <w:r>
        <w:t>Converted to IPM from EIA from weighted area of overlap between two regional levels</w:t>
      </w:r>
    </w:p>
    <w:p w14:paraId="5FDB61DC" w14:textId="199D7047" w:rsidR="006D5510" w:rsidRDefault="006D5510" w:rsidP="006D5510">
      <w:pPr>
        <w:pStyle w:val="ListParagraph"/>
        <w:numPr>
          <w:ilvl w:val="2"/>
          <w:numId w:val="1"/>
        </w:numPr>
      </w:pPr>
      <w:r>
        <w:t>Derating – 0.95</w:t>
      </w:r>
    </w:p>
    <w:p w14:paraId="47E91940" w14:textId="4A628475" w:rsidR="006D5510" w:rsidRDefault="006D5510" w:rsidP="006D5510">
      <w:pPr>
        <w:pStyle w:val="ListParagraph"/>
        <w:numPr>
          <w:ilvl w:val="0"/>
          <w:numId w:val="1"/>
        </w:numPr>
      </w:pPr>
      <w:r>
        <w:t>Hydrogen Pipelines</w:t>
      </w:r>
    </w:p>
    <w:p w14:paraId="40806687" w14:textId="05B6B140" w:rsidR="006D5510" w:rsidRDefault="006D5510" w:rsidP="006D5510">
      <w:pPr>
        <w:pStyle w:val="ListParagraph"/>
        <w:numPr>
          <w:ilvl w:val="1"/>
          <w:numId w:val="1"/>
        </w:numPr>
      </w:pPr>
      <w:r>
        <w:t>1.39 $M/mile and a power requirement of 0.29 MWh/</w:t>
      </w:r>
      <w:proofErr w:type="spellStart"/>
      <w:r>
        <w:t>tonne</w:t>
      </w:r>
      <w:proofErr w:type="spellEnd"/>
    </w:p>
    <w:p w14:paraId="4CBAAA75" w14:textId="7239C8A5" w:rsidR="006D5510" w:rsidRDefault="006D5510" w:rsidP="006D5510">
      <w:pPr>
        <w:pStyle w:val="ListParagraph"/>
        <w:numPr>
          <w:ilvl w:val="0"/>
          <w:numId w:val="1"/>
        </w:numPr>
      </w:pPr>
      <w:r>
        <w:t>CO2 pipelines</w:t>
      </w:r>
    </w:p>
    <w:p w14:paraId="2DD35BA0" w14:textId="1B4FC4AC" w:rsidR="006D5510" w:rsidRDefault="006D5510" w:rsidP="006D5510">
      <w:pPr>
        <w:pStyle w:val="ListParagraph"/>
        <w:numPr>
          <w:ilvl w:val="1"/>
          <w:numId w:val="1"/>
        </w:numPr>
      </w:pPr>
      <w:r>
        <w:t>Investment Cost of $2.65 M/mile, FOM of 0.21 $M/</w:t>
      </w:r>
      <w:proofErr w:type="spellStart"/>
      <w:r>
        <w:t>yr</w:t>
      </w:r>
      <w:proofErr w:type="spellEnd"/>
      <w:r>
        <w:t>, capacity of 10 Mt/</w:t>
      </w:r>
      <w:proofErr w:type="spellStart"/>
      <w:r>
        <w:t>yr</w:t>
      </w:r>
      <w:proofErr w:type="spellEnd"/>
    </w:p>
    <w:p w14:paraId="56EB4640" w14:textId="77777777" w:rsidR="005500CC" w:rsidRDefault="005500CC" w:rsidP="005500CC">
      <w:pPr>
        <w:pStyle w:val="ListParagraph"/>
        <w:numPr>
          <w:ilvl w:val="0"/>
          <w:numId w:val="1"/>
        </w:numPr>
      </w:pPr>
    </w:p>
    <w:sectPr w:rsidR="0055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72C80"/>
    <w:multiLevelType w:val="hybridMultilevel"/>
    <w:tmpl w:val="5DB8DB3E"/>
    <w:lvl w:ilvl="0" w:tplc="F634F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DE"/>
    <w:rsid w:val="004C70DE"/>
    <w:rsid w:val="005500CC"/>
    <w:rsid w:val="006C25A1"/>
    <w:rsid w:val="006D5510"/>
    <w:rsid w:val="007B7295"/>
    <w:rsid w:val="007F1152"/>
    <w:rsid w:val="009F47F7"/>
    <w:rsid w:val="00D8176F"/>
    <w:rsid w:val="00DF08DC"/>
    <w:rsid w:val="00F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0182"/>
  <w15:chartTrackingRefBased/>
  <w15:docId w15:val="{06ABD0CA-53CD-4E3F-9BF7-FDD5C048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6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Kalpesh Bhatt</dc:creator>
  <cp:keywords/>
  <dc:description/>
  <cp:lastModifiedBy>Nirmal Kalpesh Bhatt</cp:lastModifiedBy>
  <cp:revision>2</cp:revision>
  <dcterms:created xsi:type="dcterms:W3CDTF">2024-02-25T22:42:00Z</dcterms:created>
  <dcterms:modified xsi:type="dcterms:W3CDTF">2024-02-27T16:29:00Z</dcterms:modified>
</cp:coreProperties>
</file>