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140459" cy="476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0459" cy="47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8" w:lineRule="exact" w:before="162" w:after="0"/>
        <w:ind w:left="360" w:right="0" w:firstLine="0"/>
        <w:jc w:val="left"/>
      </w:pPr>
      <w:r>
        <w:rPr>
          <w:rFonts w:ascii="" w:hAnsi="" w:eastAsia=""/>
          <w:b/>
          <w:i/>
          <w:color w:val="000000"/>
          <w:sz w:val="28"/>
        </w:rPr>
        <w:t>Course Syllabus: Spring 2023</w:t>
      </w:r>
    </w:p>
    <w:p>
      <w:pPr>
        <w:autoSpaceDN w:val="0"/>
        <w:autoSpaceDE w:val="0"/>
        <w:widowControl/>
        <w:spacing w:line="246" w:lineRule="exact" w:before="632" w:after="0"/>
        <w:ind w:left="36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Class Information </w:t>
      </w:r>
    </w:p>
    <w:p>
      <w:pPr>
        <w:autoSpaceDN w:val="0"/>
        <w:autoSpaceDE w:val="0"/>
        <w:widowControl/>
        <w:spacing w:line="292" w:lineRule="exact" w:before="258" w:after="2"/>
        <w:ind w:left="720" w:right="3744" w:firstLine="0"/>
        <w:jc w:val="left"/>
      </w:pPr>
      <w:r>
        <w:rPr>
          <w:rFonts w:ascii="" w:hAnsi="" w:eastAsia=""/>
          <w:b w:val="0"/>
          <w:i w:val="0"/>
          <w:color w:val="00000A"/>
          <w:sz w:val="24"/>
        </w:rPr>
        <w:t>•</w:t>
      </w:r>
      <w:r>
        <w:rPr>
          <w:rFonts w:ascii="" w:hAnsi="" w:eastAsia=""/>
          <w:b w:val="0"/>
          <w:i w:val="0"/>
          <w:color w:val="00000A"/>
          <w:sz w:val="24"/>
        </w:rPr>
        <w:t xml:space="preserve">CS 4375 Introduction to Machine Learning </w:t>
      </w:r>
      <w:r>
        <w:rPr>
          <w:rFonts w:ascii="" w:hAnsi="" w:eastAsia=""/>
          <w:b w:val="0"/>
          <w:i w:val="0"/>
          <w:color w:val="00000A"/>
          <w:sz w:val="24"/>
        </w:rPr>
        <w:t>•</w:t>
      </w:r>
      <w:r>
        <w:rPr>
          <w:rFonts w:ascii="" w:hAnsi="" w:eastAsia=""/>
          <w:b w:val="0"/>
          <w:i w:val="0"/>
          <w:color w:val="00000A"/>
          <w:sz w:val="24"/>
        </w:rPr>
        <w:t xml:space="preserve">Tuesday/Thursday 4:00 – 5:15 pm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1.9999999999999" w:type="dxa"/>
      </w:tblPr>
      <w:tblGrid>
        <w:gridCol w:w="4680"/>
        <w:gridCol w:w="4680"/>
      </w:tblGrid>
      <w:tr>
        <w:trPr>
          <w:trHeight w:hRule="exact" w:val="570"/>
        </w:trPr>
        <w:tc>
          <w:tcPr>
            <w:tcW w:type="dxa" w:w="608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6" w:after="0"/>
              <w:ind w:left="0" w:right="1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A"/>
                <w:sz w:val="20"/>
              </w:rPr>
              <w:t>•</w:t>
            </w:r>
          </w:p>
        </w:tc>
        <w:tc>
          <w:tcPr>
            <w:tcW w:type="dxa" w:w="8088"/>
            <w:tcBorders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A"/>
                <w:sz w:val="24"/>
              </w:rPr>
              <w:t>ECSS 2.305</w:t>
            </w:r>
          </w:p>
        </w:tc>
      </w:tr>
    </w:tbl>
    <w:p>
      <w:pPr>
        <w:autoSpaceDN w:val="0"/>
        <w:autoSpaceDE w:val="0"/>
        <w:widowControl/>
        <w:spacing w:line="248" w:lineRule="exact" w:before="274" w:after="0"/>
        <w:ind w:left="36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Professor Contact Information </w:t>
      </w:r>
    </w:p>
    <w:p>
      <w:pPr>
        <w:autoSpaceDN w:val="0"/>
        <w:autoSpaceDE w:val="0"/>
        <w:widowControl/>
        <w:spacing w:line="294" w:lineRule="exact" w:before="250" w:after="0"/>
        <w:ind w:left="720" w:right="1152" w:firstLine="0"/>
        <w:jc w:val="left"/>
      </w:pPr>
      <w:r>
        <w:rPr>
          <w:rFonts w:ascii="" w:hAnsi="" w:eastAsia=""/>
          <w:b w:val="0"/>
          <w:i w:val="0"/>
          <w:color w:val="00000A"/>
          <w:sz w:val="24"/>
        </w:rPr>
        <w:t>•</w:t>
      </w:r>
      <w:r>
        <w:rPr>
          <w:rFonts w:ascii="" w:hAnsi="" w:eastAsia=""/>
          <w:b w:val="0"/>
          <w:i w:val="0"/>
          <w:color w:val="00000A"/>
          <w:sz w:val="24"/>
        </w:rPr>
        <w:t xml:space="preserve">Dr. Karen Mazidi </w:t>
      </w:r>
      <w:r>
        <w:br/>
      </w:r>
      <w:r>
        <w:rPr>
          <w:rFonts w:ascii="" w:hAnsi="" w:eastAsia=""/>
          <w:b w:val="0"/>
          <w:i w:val="0"/>
          <w:color w:val="00000A"/>
          <w:sz w:val="24"/>
        </w:rPr>
        <w:t>•</w:t>
      </w:r>
      <w:r>
        <w:rPr>
          <w:rFonts w:ascii="" w:hAnsi="" w:eastAsia=""/>
          <w:b w:val="0"/>
          <w:i w:val="0"/>
          <w:color w:val="00000A"/>
          <w:sz w:val="24"/>
        </w:rPr>
        <w:t xml:space="preserve">Email: Karen.Mazidi@utdallas.edu </w:t>
      </w:r>
      <w:r>
        <w:br/>
      </w:r>
      <w:r>
        <w:rPr>
          <w:rFonts w:ascii="" w:hAnsi="" w:eastAsia=""/>
          <w:b w:val="0"/>
          <w:i w:val="0"/>
          <w:color w:val="00000A"/>
          <w:sz w:val="24"/>
        </w:rPr>
        <w:t>•</w:t>
      </w:r>
      <w:r>
        <w:rPr>
          <w:rFonts w:ascii="" w:hAnsi="" w:eastAsia=""/>
          <w:b w:val="0"/>
          <w:i w:val="0"/>
          <w:color w:val="00000A"/>
          <w:sz w:val="24"/>
        </w:rPr>
        <w:t xml:space="preserve">Office: ECSS 3.203 </w:t>
      </w:r>
      <w:r>
        <w:br/>
      </w:r>
      <w:r>
        <w:rPr>
          <w:rFonts w:ascii="" w:hAnsi="" w:eastAsia=""/>
          <w:b w:val="0"/>
          <w:i w:val="0"/>
          <w:color w:val="00000A"/>
          <w:sz w:val="24"/>
        </w:rPr>
        <w:t>•</w:t>
      </w:r>
      <w:r>
        <w:rPr>
          <w:rFonts w:ascii="" w:hAnsi="" w:eastAsia=""/>
          <w:b w:val="0"/>
          <w:i w:val="0"/>
          <w:color w:val="00000A"/>
          <w:sz w:val="24"/>
        </w:rPr>
        <w:t xml:space="preserve">Office phone: 972-883-3868 (goes directly to Teams) </w:t>
      </w:r>
      <w:r>
        <w:br/>
      </w:r>
      <w:r>
        <w:rPr>
          <w:rFonts w:ascii="" w:hAnsi="" w:eastAsia=""/>
          <w:b w:val="0"/>
          <w:i w:val="0"/>
          <w:color w:val="00000A"/>
          <w:sz w:val="24"/>
        </w:rPr>
        <w:t>•</w:t>
      </w:r>
      <w:r>
        <w:rPr>
          <w:rFonts w:ascii="" w:hAnsi="" w:eastAsia=""/>
          <w:b w:val="0"/>
          <w:i w:val="0"/>
          <w:color w:val="00000A"/>
          <w:sz w:val="24"/>
        </w:rPr>
        <w:t xml:space="preserve">Office hours: Monday, Wednesday 5:30 – 6:00 pm or by appointment </w:t>
      </w:r>
    </w:p>
    <w:p>
      <w:pPr>
        <w:autoSpaceDN w:val="0"/>
        <w:autoSpaceDE w:val="0"/>
        <w:widowControl/>
        <w:spacing w:line="232" w:lineRule="exact" w:before="252" w:after="0"/>
        <w:ind w:left="360" w:right="7344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TA Information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TBD </w:t>
      </w:r>
    </w:p>
    <w:p>
      <w:pPr>
        <w:autoSpaceDN w:val="0"/>
        <w:autoSpaceDE w:val="0"/>
        <w:widowControl/>
        <w:spacing w:line="246" w:lineRule="exact" w:before="1686" w:after="0"/>
        <w:ind w:left="36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Class Resources </w:t>
      </w:r>
    </w:p>
    <w:p>
      <w:pPr>
        <w:autoSpaceDN w:val="0"/>
        <w:tabs>
          <w:tab w:pos="1080" w:val="left"/>
        </w:tabs>
        <w:autoSpaceDE w:val="0"/>
        <w:widowControl/>
        <w:spacing w:line="284" w:lineRule="exact" w:before="264" w:after="0"/>
        <w:ind w:left="720" w:right="576" w:firstLine="0"/>
        <w:jc w:val="left"/>
      </w:pPr>
      <w:r>
        <w:rPr>
          <w:rFonts w:ascii="" w:hAnsi="" w:eastAsia=""/>
          <w:b w:val="0"/>
          <w:i w:val="0"/>
          <w:color w:val="00000A"/>
          <w:sz w:val="24"/>
        </w:rPr>
        <w:t>•</w:t>
      </w:r>
      <w:r>
        <w:rPr>
          <w:rFonts w:ascii="" w:hAnsi="" w:eastAsia=""/>
          <w:b/>
          <w:i w:val="0"/>
          <w:color w:val="00000A"/>
          <w:sz w:val="24"/>
        </w:rPr>
        <w:t>eLearning</w:t>
      </w:r>
      <w:r>
        <w:rPr>
          <w:rFonts w:ascii="" w:hAnsi="" w:eastAsia=""/>
          <w:b w:val="0"/>
          <w:i w:val="0"/>
          <w:color w:val="00000A"/>
          <w:sz w:val="24"/>
        </w:rPr>
        <w:t xml:space="preserve">: We will use eLearning for the grade book, links to quizzes, and </w:t>
      </w:r>
      <w:r>
        <w:tab/>
      </w:r>
      <w:r>
        <w:rPr>
          <w:rFonts w:ascii="" w:hAnsi="" w:eastAsia=""/>
          <w:b w:val="0"/>
          <w:i w:val="0"/>
          <w:color w:val="00000A"/>
          <w:sz w:val="24"/>
        </w:rPr>
        <w:t xml:space="preserve">links to upload assignments. </w:t>
      </w:r>
    </w:p>
    <w:p>
      <w:pPr>
        <w:autoSpaceDN w:val="0"/>
        <w:tabs>
          <w:tab w:pos="1080" w:val="left"/>
          <w:tab w:pos="1440" w:val="left"/>
          <w:tab w:pos="1800" w:val="left"/>
        </w:tabs>
        <w:autoSpaceDE w:val="0"/>
        <w:widowControl/>
        <w:spacing w:line="282" w:lineRule="exact" w:before="12" w:after="0"/>
        <w:ind w:left="720" w:right="288" w:firstLine="0"/>
        <w:jc w:val="left"/>
      </w:pPr>
      <w:r>
        <w:rPr>
          <w:rFonts w:ascii="" w:hAnsi="" w:eastAsia=""/>
          <w:b w:val="0"/>
          <w:i w:val="0"/>
          <w:color w:val="00000A"/>
          <w:sz w:val="24"/>
        </w:rPr>
        <w:t>•</w:t>
      </w:r>
      <w:r>
        <w:rPr>
          <w:rFonts w:ascii="" w:hAnsi="" w:eastAsia=""/>
          <w:b/>
          <w:i w:val="0"/>
          <w:color w:val="00000A"/>
          <w:sz w:val="24"/>
        </w:rPr>
        <w:t>YouTube</w:t>
      </w:r>
      <w:r>
        <w:rPr>
          <w:rFonts w:ascii="" w:hAnsi="" w:eastAsia=""/>
          <w:b w:val="0"/>
          <w:i w:val="0"/>
          <w:color w:val="00000A"/>
          <w:sz w:val="24"/>
        </w:rPr>
        <w:t xml:space="preserve">: Content lectures are on YouTube in the Machine Learning playlist </w:t>
      </w:r>
      <w:r>
        <w:tab/>
      </w:r>
      <w:r>
        <w:rPr>
          <w:rFonts w:ascii="" w:hAnsi="" w:eastAsia=""/>
          <w:b w:val="0"/>
          <w:i w:val="0"/>
          <w:color w:val="00000A"/>
          <w:sz w:val="24"/>
        </w:rPr>
        <w:t xml:space="preserve">on my channel: </w:t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 xml:space="preserve">https://www.youtube.com/user/JaniceMazidi </w:t>
      </w:r>
      <w:r>
        <w:br/>
      </w:r>
      <w:r>
        <w:tab/>
      </w:r>
      <w:r>
        <w:rPr>
          <w:rFonts w:ascii="" w:hAnsi="" w:eastAsia=""/>
          <w:b w:val="0"/>
          <w:i w:val="0"/>
          <w:color w:val="00000A"/>
          <w:sz w:val="24"/>
        </w:rPr>
        <w:t>o</w:t>
      </w:r>
      <w:r>
        <w:rPr>
          <w:rFonts w:ascii="" w:hAnsi="" w:eastAsia=""/>
          <w:b w:val="0"/>
          <w:i w:val="0"/>
          <w:color w:val="00000A"/>
          <w:sz w:val="24"/>
        </w:rPr>
        <w:t xml:space="preserve">This content duplicates what I will cover in class, so you are not </w:t>
      </w:r>
      <w:r>
        <w:tab/>
      </w:r>
      <w:r>
        <w:rPr>
          <w:rFonts w:ascii="" w:hAnsi="" w:eastAsia=""/>
          <w:b w:val="0"/>
          <w:i w:val="0"/>
          <w:color w:val="00000A"/>
          <w:sz w:val="24"/>
        </w:rPr>
        <w:t xml:space="preserve">required to watch the videos. However, the videos can be helpful if </w:t>
      </w:r>
      <w:r>
        <w:tab/>
      </w:r>
      <w:r>
        <w:rPr>
          <w:rFonts w:ascii="" w:hAnsi="" w:eastAsia=""/>
          <w:b w:val="0"/>
          <w:i w:val="0"/>
          <w:color w:val="00000A"/>
          <w:sz w:val="24"/>
        </w:rPr>
        <w:t xml:space="preserve">you miss a class or want a short refresher on a topic. </w:t>
      </w:r>
    </w:p>
    <w:p>
      <w:pPr>
        <w:autoSpaceDN w:val="0"/>
        <w:autoSpaceDE w:val="0"/>
        <w:widowControl/>
        <w:spacing w:line="282" w:lineRule="exact" w:before="14" w:after="0"/>
        <w:ind w:left="1080" w:right="1008" w:hanging="360"/>
        <w:jc w:val="left"/>
      </w:pPr>
      <w:r>
        <w:rPr>
          <w:rFonts w:ascii="" w:hAnsi="" w:eastAsia=""/>
          <w:b w:val="0"/>
          <w:i w:val="0"/>
          <w:color w:val="00000A"/>
          <w:sz w:val="24"/>
        </w:rPr>
        <w:t>•</w:t>
      </w:r>
      <w:r>
        <w:rPr>
          <w:rFonts w:ascii="" w:hAnsi="" w:eastAsia=""/>
          <w:b/>
          <w:i w:val="0"/>
          <w:color w:val="00000A"/>
          <w:sz w:val="24"/>
        </w:rPr>
        <w:t>GitHub</w:t>
      </w:r>
      <w:r>
        <w:rPr>
          <w:rFonts w:ascii="" w:hAnsi="" w:eastAsia=""/>
          <w:b w:val="0"/>
          <w:i w:val="0"/>
          <w:color w:val="00000A"/>
          <w:sz w:val="24"/>
        </w:rPr>
        <w:t xml:space="preserve">: Code samples and other course materials are available on the </w:t>
      </w:r>
      <w:r>
        <w:rPr>
          <w:rFonts w:ascii="" w:hAnsi="" w:eastAsia=""/>
          <w:b w:val="0"/>
          <w:i w:val="0"/>
          <w:color w:val="00000A"/>
          <w:sz w:val="24"/>
        </w:rPr>
        <w:t xml:space="preserve">GitHub for this class: </w:t>
      </w:r>
      <w:r>
        <w:br/>
      </w:r>
      <w:r>
        <w:rPr>
          <w:rFonts w:ascii="" w:hAnsi="" w:eastAsia=""/>
          <w:b w:val="0"/>
          <w:i w:val="0"/>
          <w:color w:val="0000FF"/>
          <w:sz w:val="24"/>
          <w:u w:val="single"/>
        </w:rPr>
        <w:t>https://github.com/kjmazidi/Machine_Learning_2nd_edition</w:t>
      </w:r>
    </w:p>
    <w:p>
      <w:pPr>
        <w:autoSpaceDN w:val="0"/>
        <w:autoSpaceDE w:val="0"/>
        <w:widowControl/>
        <w:spacing w:line="282" w:lineRule="exact" w:before="562" w:after="556"/>
        <w:ind w:left="720" w:right="432" w:firstLine="0"/>
        <w:jc w:val="left"/>
      </w:pPr>
      <w:r>
        <w:rPr>
          <w:rFonts w:ascii="" w:hAnsi="" w:eastAsia=""/>
          <w:b/>
          <w:i w:val="0"/>
          <w:color w:val="ED7D31"/>
          <w:sz w:val="24"/>
          <w:u w:val="single"/>
        </w:rPr>
        <w:t>Note:</w:t>
      </w:r>
      <w:r>
        <w:rPr>
          <w:rFonts w:ascii="" w:hAnsi="" w:eastAsia=""/>
          <w:b w:val="0"/>
          <w:i w:val="0"/>
          <w:color w:val="00000A"/>
          <w:sz w:val="24"/>
        </w:rPr>
        <w:t xml:space="preserve"> This is an  upper-level computer science course with many programming </w:t>
      </w:r>
      <w:r>
        <w:rPr>
          <w:rFonts w:ascii="" w:hAnsi="" w:eastAsia=""/>
          <w:b w:val="0"/>
          <w:i w:val="0"/>
          <w:color w:val="00000A"/>
          <w:sz w:val="24"/>
        </w:rPr>
        <w:t xml:space="preserve">assignments. Non-CS majors are strongly cautioned against taking the course if </w:t>
      </w:r>
      <w:r>
        <w:rPr>
          <w:rFonts w:ascii="" w:hAnsi="" w:eastAsia=""/>
          <w:b w:val="0"/>
          <w:i w:val="0"/>
          <w:color w:val="00000A"/>
          <w:sz w:val="24"/>
        </w:rPr>
        <w:t xml:space="preserve">you do not have a strong programming background.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1.9999999999999" w:type="dxa"/>
      </w:tblPr>
      <w:tblGrid>
        <w:gridCol w:w="4680"/>
        <w:gridCol w:w="4680"/>
      </w:tblGrid>
      <w:tr>
        <w:trPr>
          <w:trHeight w:hRule="exact" w:val="1072"/>
        </w:trPr>
        <w:tc>
          <w:tcPr>
            <w:tcW w:type="dxa" w:w="4688"/>
            <w:tcBorders>
              <w:top w:sz="11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876" w:after="0"/>
              <w:ind w:left="28" w:right="0" w:firstLine="0"/>
              <w:jc w:val="left"/>
            </w:pPr>
            <w:r>
              <w:rPr>
                <w:w w:val="101.33333206176758"/>
                <w:rFonts w:ascii="" w:hAnsi="" w:eastAsia=""/>
                <w:b w:val="0"/>
                <w:i/>
                <w:color w:val="000000"/>
                <w:sz w:val="18"/>
              </w:rPr>
              <w:t xml:space="preserve">Course Syllabus </w:t>
            </w:r>
          </w:p>
        </w:tc>
        <w:tc>
          <w:tcPr>
            <w:tcW w:type="dxa" w:w="4008"/>
            <w:tcBorders>
              <w:top w:sz="11.20000000000072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872" w:after="0"/>
              <w:ind w:left="0" w:right="26" w:firstLine="0"/>
              <w:jc w:val="right"/>
            </w:pPr>
            <w:r>
              <w:rPr>
                <w:w w:val="101.33333206176758"/>
                <w:rFonts w:ascii="" w:hAnsi="" w:eastAsia=""/>
                <w:b w:val="0"/>
                <w:i/>
                <w:color w:val="000000"/>
                <w:sz w:val="18"/>
              </w:rPr>
              <w:t xml:space="preserve">Page </w:t>
            </w:r>
            <w:r>
              <w:rPr>
                <w:w w:val="101.33333206176758"/>
                <w:rFonts w:ascii="" w:hAnsi="" w:eastAsia=""/>
                <w:b w:val="0"/>
                <w:i/>
                <w:color w:val="000000"/>
                <w:sz w:val="18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70" w:right="1440" w:bottom="360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140459" cy="476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0459" cy="47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8" w:lineRule="exact" w:before="732" w:after="0"/>
        <w:ind w:left="360" w:right="576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Course Pre-requisites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>CS/SE 3341 (Probability and Statistics in CS) and CE/CS/SE/TE 3345 (Data Structures and Algorithms)</w:t>
      </w:r>
    </w:p>
    <w:p>
      <w:pPr>
        <w:autoSpaceDN w:val="0"/>
        <w:autoSpaceDE w:val="0"/>
        <w:widowControl/>
        <w:spacing w:line="246" w:lineRule="exact" w:before="538" w:after="0"/>
        <w:ind w:left="36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Course Description </w:t>
      </w:r>
    </w:p>
    <w:p>
      <w:pPr>
        <w:autoSpaceDN w:val="0"/>
        <w:autoSpaceDE w:val="0"/>
        <w:widowControl/>
        <w:spacing w:line="182" w:lineRule="exact" w:before="182" w:after="0"/>
        <w:ind w:left="360" w:right="288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CS 4375 Introduction to Machine Learning (3 semester credit hours) Algorithms for creating computer programs </w:t>
      </w:r>
      <w:r>
        <w:rPr>
          <w:rFonts w:ascii="" w:hAnsi="" w:eastAsia=""/>
          <w:b w:val="0"/>
          <w:i w:val="0"/>
          <w:color w:val="000000"/>
          <w:sz w:val="15"/>
        </w:rPr>
        <w:t xml:space="preserve">that can improve their performance through learning. Topics include: cross-validation, decision trees, neural nets, </w:t>
      </w:r>
      <w:r>
        <w:rPr>
          <w:rFonts w:ascii="" w:hAnsi="" w:eastAsia=""/>
          <w:b w:val="0"/>
          <w:i w:val="0"/>
          <w:color w:val="000000"/>
          <w:sz w:val="15"/>
        </w:rPr>
        <w:t xml:space="preserve">statistical tests, Bayesian learning, computational learning theory, instance-based learning, reinforcement </w:t>
      </w:r>
      <w:r>
        <w:rPr>
          <w:rFonts w:ascii="" w:hAnsi="" w:eastAsia=""/>
          <w:b w:val="0"/>
          <w:i w:val="0"/>
          <w:color w:val="000000"/>
          <w:sz w:val="15"/>
        </w:rPr>
        <w:t xml:space="preserve">learning, bagging, boosting, support vector machines, Hidden Markov Models, clustering, and semi-supervised </w:t>
      </w:r>
      <w:r>
        <w:rPr>
          <w:rFonts w:ascii="" w:hAnsi="" w:eastAsia=""/>
          <w:b w:val="0"/>
          <w:i w:val="0"/>
          <w:color w:val="000000"/>
          <w:sz w:val="15"/>
        </w:rPr>
        <w:t xml:space="preserve">and unsupervised learning techniques. </w:t>
      </w:r>
    </w:p>
    <w:p>
      <w:pPr>
        <w:autoSpaceDN w:val="0"/>
        <w:tabs>
          <w:tab w:pos="720" w:val="left"/>
        </w:tabs>
        <w:autoSpaceDE w:val="0"/>
        <w:widowControl/>
        <w:spacing w:line="230" w:lineRule="exact" w:before="524" w:after="0"/>
        <w:ind w:left="360" w:right="2736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Student Learning Objectives/Outcomes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Ability to understand and apply the following concepts in machine learning: </w:t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1. Decision trees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2. Neural networks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3. Bayesian learning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4. Instance-based Learning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5. Hidden Markov models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6. Clustering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0"/>
        </w:rPr>
        <w:t xml:space="preserve">7. Reinforcement learning </w:t>
      </w:r>
    </w:p>
    <w:p>
      <w:pPr>
        <w:autoSpaceDN w:val="0"/>
        <w:autoSpaceDE w:val="0"/>
        <w:widowControl/>
        <w:spacing w:line="246" w:lineRule="exact" w:before="444" w:after="0"/>
        <w:ind w:left="36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Required Reading and Software: </w:t>
      </w:r>
    </w:p>
    <w:p>
      <w:pPr>
        <w:autoSpaceDN w:val="0"/>
        <w:autoSpaceDE w:val="0"/>
        <w:widowControl/>
        <w:spacing w:line="244" w:lineRule="exact" w:before="266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Notes in pdf form will be provided.</w:t>
      </w:r>
    </w:p>
    <w:p>
      <w:pPr>
        <w:autoSpaceDN w:val="0"/>
        <w:autoSpaceDE w:val="0"/>
        <w:widowControl/>
        <w:spacing w:line="254" w:lineRule="exact" w:before="250" w:after="0"/>
        <w:ind w:left="360" w:right="43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We will be using R and Python for this course. Installation instructions will be provided in class. </w:t>
      </w:r>
      <w:r>
        <w:rPr>
          <w:rFonts w:ascii="" w:hAnsi="" w:eastAsia=""/>
          <w:b w:val="0"/>
          <w:i w:val="0"/>
          <w:color w:val="000000"/>
          <w:sz w:val="22"/>
        </w:rPr>
        <w:t xml:space="preserve">Two assignments use C++. </w:t>
      </w:r>
    </w:p>
    <w:p>
      <w:pPr>
        <w:autoSpaceDN w:val="0"/>
        <w:autoSpaceDE w:val="0"/>
        <w:widowControl/>
        <w:spacing w:line="246" w:lineRule="exact" w:before="814" w:after="0"/>
        <w:ind w:left="36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Grading </w:t>
      </w:r>
    </w:p>
    <w:p>
      <w:pPr>
        <w:autoSpaceDN w:val="0"/>
        <w:autoSpaceDE w:val="0"/>
        <w:widowControl/>
        <w:spacing w:line="244" w:lineRule="exact" w:before="266" w:after="194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Course grade is composed of: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308"/>
        </w:trPr>
        <w:tc>
          <w:tcPr>
            <w:tcW w:type="dxa" w:w="6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0" w:right="1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08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4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70% - Class portfolio assignments, about one per week</w:t>
            </w:r>
          </w:p>
        </w:tc>
      </w:tr>
      <w:tr>
        <w:trPr>
          <w:trHeight w:hRule="exact" w:val="256"/>
        </w:trPr>
        <w:tc>
          <w:tcPr>
            <w:tcW w:type="dxa" w:w="6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" w:after="0"/>
              <w:ind w:left="0" w:right="1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08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20% - quizzes; at least one a week</w:t>
            </w:r>
          </w:p>
        </w:tc>
      </w:tr>
      <w:tr>
        <w:trPr>
          <w:trHeight w:hRule="exact" w:val="244"/>
        </w:trPr>
        <w:tc>
          <w:tcPr>
            <w:tcW w:type="dxa" w:w="6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0" w:right="1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08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10% - attendance/participation</w:t>
            </w:r>
          </w:p>
        </w:tc>
      </w:tr>
      <w:tr>
        <w:trPr>
          <w:trHeight w:hRule="exact" w:val="260"/>
        </w:trPr>
        <w:tc>
          <w:tcPr>
            <w:tcW w:type="dxa" w:w="6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0" w:after="0"/>
              <w:ind w:left="0" w:right="1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08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there are no exams</w:t>
            </w:r>
          </w:p>
        </w:tc>
      </w:tr>
      <w:tr>
        <w:trPr>
          <w:trHeight w:hRule="exact" w:val="240"/>
        </w:trPr>
        <w:tc>
          <w:tcPr>
            <w:tcW w:type="dxa" w:w="6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1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08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Letter grades will be assigned according to the UTD +/- conventions. The eLearning </w:t>
            </w:r>
          </w:p>
        </w:tc>
      </w:tr>
      <w:tr>
        <w:trPr>
          <w:trHeight w:hRule="exact" w:val="260"/>
        </w:trPr>
        <w:tc>
          <w:tcPr>
            <w:tcW w:type="dxa" w:w="869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" w:after="0"/>
              <w:ind w:left="74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system does not round up. </w:t>
            </w:r>
          </w:p>
        </w:tc>
      </w:tr>
      <w:tr>
        <w:trPr>
          <w:trHeight w:hRule="exact" w:val="260"/>
        </w:trPr>
        <w:tc>
          <w:tcPr>
            <w:tcW w:type="dxa" w:w="9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" w:after="0"/>
              <w:ind w:left="0" w:right="1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7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4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0,1,2,3 minus</w:t>
            </w:r>
          </w:p>
        </w:tc>
      </w:tr>
      <w:tr>
        <w:trPr>
          <w:trHeight w:hRule="exact" w:val="240"/>
        </w:trPr>
        <w:tc>
          <w:tcPr>
            <w:tcW w:type="dxa" w:w="9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1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7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4,5,6 neither plus nor minus</w:t>
            </w:r>
          </w:p>
        </w:tc>
      </w:tr>
      <w:tr>
        <w:trPr>
          <w:trHeight w:hRule="exact" w:val="1002"/>
        </w:trPr>
        <w:tc>
          <w:tcPr>
            <w:tcW w:type="dxa" w:w="968"/>
            <w:gridSpan w:val="2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8" w:after="0"/>
              <w:ind w:left="0" w:right="1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7728"/>
            <w:gridSpan w:val="2"/>
            <w:tcBorders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7,8,9 plus</w:t>
            </w:r>
          </w:p>
        </w:tc>
      </w:tr>
      <w:tr>
        <w:trPr>
          <w:trHeight w:hRule="exact" w:val="1360"/>
        </w:trPr>
        <w:tc>
          <w:tcPr>
            <w:tcW w:type="dxa" w:w="4688"/>
            <w:gridSpan w:val="3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164" w:after="0"/>
              <w:ind w:left="28" w:right="0" w:firstLine="0"/>
              <w:jc w:val="left"/>
            </w:pPr>
            <w:r>
              <w:rPr>
                <w:w w:val="101.33333206176758"/>
                <w:rFonts w:ascii="" w:hAnsi="" w:eastAsia=""/>
                <w:b w:val="0"/>
                <w:i/>
                <w:color w:val="000000"/>
                <w:sz w:val="18"/>
              </w:rPr>
              <w:t xml:space="preserve">Course Syllabus </w:t>
            </w:r>
          </w:p>
        </w:tc>
        <w:tc>
          <w:tcPr>
            <w:tcW w:type="dxa" w:w="4008"/>
            <w:tcBorders>
              <w:top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160" w:after="0"/>
              <w:ind w:left="0" w:right="26" w:firstLine="0"/>
              <w:jc w:val="right"/>
            </w:pPr>
            <w:r>
              <w:rPr>
                <w:w w:val="101.33333206176758"/>
                <w:rFonts w:ascii="" w:hAnsi="" w:eastAsia=""/>
                <w:b w:val="0"/>
                <w:i/>
                <w:color w:val="000000"/>
                <w:sz w:val="18"/>
              </w:rPr>
              <w:t xml:space="preserve">Page </w:t>
            </w:r>
            <w:r>
              <w:rPr>
                <w:w w:val="101.33333206176758"/>
                <w:rFonts w:ascii="" w:hAnsi="" w:eastAsia=""/>
                <w:b w:val="0"/>
                <w:i/>
                <w:color w:val="000000"/>
                <w:sz w:val="18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70" w:right="1440" w:bottom="360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140459" cy="4762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0459" cy="47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0" w:val="left"/>
          <w:tab w:pos="1440" w:val="left"/>
        </w:tabs>
        <w:autoSpaceDE w:val="0"/>
        <w:widowControl/>
        <w:spacing w:line="270" w:lineRule="exact" w:before="134" w:after="0"/>
        <w:ind w:left="360" w:right="2448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>Course &amp; Instructor Policies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Assignments must be turned in on the due date, by 11:59 pm. </w:t>
      </w:r>
    </w:p>
    <w:p>
      <w:pPr>
        <w:autoSpaceDN w:val="0"/>
        <w:tabs>
          <w:tab w:pos="1440" w:val="left"/>
        </w:tabs>
        <w:autoSpaceDE w:val="0"/>
        <w:widowControl/>
        <w:spacing w:line="250" w:lineRule="exact" w:before="20" w:after="0"/>
        <w:ind w:left="1080" w:right="576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Late assignments are deducted by 10% on the first and second days late. After two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days, the assignment will not be accepted.</w:t>
      </w:r>
    </w:p>
    <w:p>
      <w:pPr>
        <w:autoSpaceDN w:val="0"/>
        <w:tabs>
          <w:tab w:pos="1440" w:val="left"/>
        </w:tabs>
        <w:autoSpaceDE w:val="0"/>
        <w:widowControl/>
        <w:spacing w:line="270" w:lineRule="exact" w:before="0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Quizzes are not accepted late.</w:t>
      </w:r>
    </w:p>
    <w:p>
      <w:pPr>
        <w:autoSpaceDN w:val="0"/>
        <w:tabs>
          <w:tab w:pos="1440" w:val="left"/>
        </w:tabs>
        <w:autoSpaceDE w:val="0"/>
        <w:widowControl/>
        <w:spacing w:line="254" w:lineRule="exact" w:before="16" w:after="0"/>
        <w:ind w:left="1080" w:right="2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>•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Do not turn in code or other work that is not your own. Discussion and collaboration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are good things, turning in someone else’s work as your own is not.</w:t>
      </w:r>
    </w:p>
    <w:p>
      <w:pPr>
        <w:autoSpaceDN w:val="0"/>
        <w:tabs>
          <w:tab w:pos="1080" w:val="left"/>
        </w:tabs>
        <w:autoSpaceDE w:val="0"/>
        <w:widowControl/>
        <w:spacing w:line="254" w:lineRule="exact" w:before="16" w:after="0"/>
        <w:ind w:left="720" w:right="720" w:firstLine="0"/>
        <w:jc w:val="left"/>
      </w:pPr>
      <w:r>
        <w:rPr>
          <w:rFonts w:ascii="" w:hAnsi="" w:eastAsia=""/>
          <w:b w:val="0"/>
          <w:i w:val="0"/>
          <w:color w:val="FF0000"/>
          <w:sz w:val="22"/>
        </w:rPr>
        <w:t>•</w:t>
      </w:r>
      <w:r>
        <w:tab/>
      </w:r>
      <w:r>
        <w:rPr>
          <w:rFonts w:ascii="" w:hAnsi="" w:eastAsia=""/>
          <w:b/>
          <w:i w:val="0"/>
          <w:color w:val="FF0000"/>
          <w:sz w:val="22"/>
        </w:rPr>
        <w:t xml:space="preserve">If you do not agree with a grade you have been given, you must make your case </w:t>
      </w:r>
      <w:r>
        <w:tab/>
      </w:r>
      <w:r>
        <w:rPr>
          <w:rFonts w:ascii="" w:hAnsi="" w:eastAsia=""/>
          <w:b/>
          <w:i w:val="0"/>
          <w:color w:val="FF0000"/>
          <w:sz w:val="22"/>
        </w:rPr>
        <w:t>within a week of receiving the grade or the grade stands as is.</w:t>
      </w:r>
    </w:p>
    <w:p>
      <w:pPr>
        <w:autoSpaceDN w:val="0"/>
        <w:autoSpaceDE w:val="0"/>
        <w:widowControl/>
        <w:spacing w:line="230" w:lineRule="exact" w:before="574" w:after="0"/>
        <w:ind w:left="360" w:right="288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Comet Creed </w:t>
      </w:r>
      <w:r>
        <w:br/>
      </w:r>
      <w:r>
        <w:rPr>
          <w:rFonts w:ascii="" w:hAnsi="" w:eastAsia=""/>
          <w:b w:val="0"/>
          <w:i/>
          <w:color w:val="000000"/>
          <w:sz w:val="20"/>
        </w:rPr>
        <w:t xml:space="preserve">This creed was voted on by the UT Dallas student body in 2014. It is a standard that Comets choose to live </w:t>
      </w:r>
      <w:r>
        <w:rPr>
          <w:rFonts w:ascii="" w:hAnsi="" w:eastAsia=""/>
          <w:b w:val="0"/>
          <w:i/>
          <w:color w:val="000000"/>
          <w:sz w:val="20"/>
        </w:rPr>
        <w:t>by and encourage others to do the same:</w:t>
      </w:r>
    </w:p>
    <w:p>
      <w:pPr>
        <w:autoSpaceDN w:val="0"/>
        <w:autoSpaceDE w:val="0"/>
        <w:widowControl/>
        <w:spacing w:line="224" w:lineRule="exact" w:before="238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“As a Comet, I pledge honesty, integrity, and service in all that I do.” </w:t>
      </w:r>
    </w:p>
    <w:p>
      <w:pPr>
        <w:autoSpaceDN w:val="0"/>
        <w:autoSpaceDE w:val="0"/>
        <w:widowControl/>
        <w:spacing w:line="246" w:lineRule="exact" w:before="502" w:after="0"/>
        <w:ind w:left="36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Academic Support Resources </w:t>
      </w:r>
    </w:p>
    <w:p>
      <w:pPr>
        <w:autoSpaceDN w:val="0"/>
        <w:autoSpaceDE w:val="0"/>
        <w:widowControl/>
        <w:spacing w:line="254" w:lineRule="exact" w:before="278" w:after="0"/>
        <w:ind w:left="360" w:right="2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The information contained in the following link lists the University’s academic support resources </w:t>
      </w:r>
      <w:r>
        <w:rPr>
          <w:rFonts w:ascii="" w:hAnsi="" w:eastAsia=""/>
          <w:b w:val="0"/>
          <w:i w:val="0"/>
          <w:color w:val="000000"/>
          <w:sz w:val="22"/>
        </w:rPr>
        <w:t xml:space="preserve">for all students.  Please go to </w:t>
      </w:r>
      <w:r>
        <w:rPr>
          <w:rFonts w:ascii="" w:hAnsi="" w:eastAsia=""/>
          <w:b w:val="0"/>
          <w:i w:val="0"/>
          <w:color w:val="0000FF"/>
          <w:sz w:val="22"/>
          <w:u w:val="single"/>
        </w:rPr>
        <w:t>Academic Support Resources</w:t>
      </w:r>
      <w:r>
        <w:rPr>
          <w:rFonts w:ascii="" w:hAnsi="" w:eastAsia=""/>
          <w:b w:val="0"/>
          <w:i w:val="0"/>
          <w:color w:val="000000"/>
          <w:sz w:val="22"/>
        </w:rPr>
        <w:t xml:space="preserve"> webpage for these policies. </w:t>
      </w:r>
    </w:p>
    <w:p>
      <w:pPr>
        <w:autoSpaceDN w:val="0"/>
        <w:autoSpaceDE w:val="0"/>
        <w:widowControl/>
        <w:spacing w:line="244" w:lineRule="exact" w:before="322" w:after="0"/>
        <w:ind w:left="360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>UT Dallas Syllabus Policies and Procedures</w:t>
      </w:r>
    </w:p>
    <w:p>
      <w:pPr>
        <w:autoSpaceDN w:val="0"/>
        <w:autoSpaceDE w:val="0"/>
        <w:widowControl/>
        <w:spacing w:line="230" w:lineRule="exact" w:before="280" w:after="0"/>
        <w:ind w:left="1080" w:right="1152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The information contained in the following link constitutes the University’s policies and </w:t>
      </w:r>
      <w:r>
        <w:rPr>
          <w:rFonts w:ascii="" w:hAnsi="" w:eastAsia=""/>
          <w:b w:val="0"/>
          <w:i w:val="0"/>
          <w:color w:val="000000"/>
          <w:sz w:val="20"/>
        </w:rPr>
        <w:t xml:space="preserve">procedures segment of the course syllabus. </w:t>
      </w:r>
    </w:p>
    <w:p>
      <w:pPr>
        <w:autoSpaceDN w:val="0"/>
        <w:autoSpaceDE w:val="0"/>
        <w:widowControl/>
        <w:spacing w:line="224" w:lineRule="exact" w:before="286" w:after="0"/>
        <w:ind w:left="108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Please go to </w:t>
      </w:r>
      <w:r>
        <w:rPr>
          <w:rFonts w:ascii="" w:hAnsi="" w:eastAsia=""/>
          <w:b w:val="0"/>
          <w:i w:val="0"/>
          <w:color w:val="0000FF"/>
          <w:sz w:val="20"/>
          <w:u w:val="single"/>
        </w:rPr>
        <w:t>http://go.utdallas.edu/syllabus-policies</w:t>
      </w:r>
      <w:r>
        <w:rPr>
          <w:rFonts w:ascii="" w:hAnsi="" w:eastAsia=""/>
          <w:b w:val="0"/>
          <w:i w:val="0"/>
          <w:color w:val="000000"/>
          <w:sz w:val="20"/>
        </w:rPr>
        <w:t xml:space="preserve"> for these policies.</w:t>
      </w:r>
    </w:p>
    <w:p>
      <w:pPr>
        <w:autoSpaceDN w:val="0"/>
        <w:autoSpaceDE w:val="0"/>
        <w:widowControl/>
        <w:spacing w:line="254" w:lineRule="exact" w:before="738" w:after="0"/>
        <w:ind w:left="288" w:right="288" w:firstLine="0"/>
        <w:jc w:val="center"/>
      </w:pPr>
      <w:r>
        <w:rPr>
          <w:rFonts w:ascii="" w:hAnsi="" w:eastAsia=""/>
          <w:b/>
          <w:i/>
          <w:color w:val="000000"/>
          <w:sz w:val="22"/>
        </w:rPr>
        <w:t xml:space="preserve">The descriptions and timelines contained in this syllabus are subject to change at the discretion </w:t>
      </w:r>
      <w:r>
        <w:rPr>
          <w:rFonts w:ascii="" w:hAnsi="" w:eastAsia=""/>
          <w:b/>
          <w:i/>
          <w:color w:val="000000"/>
          <w:sz w:val="22"/>
        </w:rPr>
        <w:t>of the Professor.</w:t>
      </w:r>
    </w:p>
    <w:p>
      <w:pPr>
        <w:autoSpaceDN w:val="0"/>
        <w:tabs>
          <w:tab w:pos="8486" w:val="left"/>
        </w:tabs>
        <w:autoSpaceDE w:val="0"/>
        <w:widowControl/>
        <w:spacing w:line="206" w:lineRule="exact" w:before="4790" w:after="0"/>
        <w:ind w:left="360" w:right="0" w:firstLine="0"/>
        <w:jc w:val="left"/>
      </w:pPr>
      <w:r>
        <w:rPr>
          <w:w w:val="101.33333206176758"/>
          <w:rFonts w:ascii="" w:hAnsi="" w:eastAsia=""/>
          <w:b w:val="0"/>
          <w:i/>
          <w:color w:val="000000"/>
          <w:sz w:val="18"/>
        </w:rPr>
        <w:t xml:space="preserve">Course Syllabus </w:t>
      </w:r>
      <w:r>
        <w:tab/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 xml:space="preserve">Page </w:t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>3</w:t>
      </w:r>
    </w:p>
    <w:sectPr w:rsidR="00FC693F" w:rsidRPr="0006063C" w:rsidSect="00034616">
      <w:pgSz w:w="12240" w:h="15840"/>
      <w:pgMar w:top="270" w:right="1440" w:bottom="360" w:left="1440" w:header="720" w:footer="720" w:gutter="0"/>
      <w:cols w:space="720" w:num="1" w:equalWidth="0">
        <w:col w:w="9360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