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9E64" w14:textId="77777777" w:rsidR="00A1053D" w:rsidRDefault="00A1053D" w:rsidP="00A1053D">
      <w:r>
        <w:t>一． 认证范围KC EMC：几乎所有电子电器产品（最高主频&gt;9kHz）出口到韩国都需要申请KC EMC认证（豁免产品：充气宝，不带射频功能充电宝等，具体产品请咨询国际认证部门）；KC RF：带射频功能产品；KC safety：强制清单产品，常见的如交流供电显示器/电视机，适配器，电水壶等小家电均在清单内；KC 能效：强制清单产品，常见的如供电显示器/电视机，适配器，电水壶等小家电均在清单内，根据产品确认属于</w:t>
      </w:r>
      <w:proofErr w:type="spellStart"/>
      <w:r>
        <w:t>estand</w:t>
      </w:r>
      <w:proofErr w:type="spellEnd"/>
      <w:r>
        <w:t xml:space="preserve">-by还是能效等级；食品接触：测试类，非认证，水壶，炸锅等接触食品或者饮用水的产品部件需要测试；化妆品相关测试：洗手液，香氛液，护手霜，化妆品有要求测试二． 认证周期：以带wifi2.4G功能电视机举例- KC EMC&amp;RF：8-10周具体如下预测：1周运输到韩国：2周韩国测试发证：5-7周KC Safety：CB+6周（基于CB转KC证书）KC 能效：样机到韩国4周三． 样机数量：以带wifi2.4G功能电视机举例KC EMC&amp;RF：1台正常+1台传导定频（均需要整机）KC 能效：2台整机KC safety：CB转证，不需要样机四． KC 认证铭牌要求：KC EMC RF铭牌包含以下内容KC logo（高度：≥5mm）KC证书号型号名产品名称制造商申请商（和制造商相同时，可以只标注一个）制造国家制造年月（标注到月份即可）KC safety铭牌包含以下内容KC logo（无最小尺寸要求）KC证书号型号名产品名称制造工厂韩国申请商（韩国进口商作为持证人时需要单独标注）制造国家制造年月（标注到月份即可）韩国售后联系电话五． KC关于持证人要求：KC Safety: 生产工厂或者韩国进口商；KC EMC&amp;RF: 制造商或者韩国进口商；KC 能效：韩国实际进口商六． 认证模式- KC safety（具体模式划分，参考强制清单）韩国KC safety认证按照产品规格分为3种模式：KC 认证：测试（or CB转证）发证（有证书）+工厂审查（2年一次），例如电磁炉，电风扇等；KC 确认：测试（or CB转证）发证（有证书），不需要工厂审查，例如AC供电显示器，空气净化器等；KC </w:t>
      </w:r>
      <w:proofErr w:type="spellStart"/>
      <w:r>
        <w:t>Sdoc</w:t>
      </w:r>
      <w:proofErr w:type="spellEnd"/>
      <w:r>
        <w:t>：测试（or CB转韩国报告）（无证书，只有韩文报告）+进口商自行备案，不需要工厂审查，例如DC供电显示器，DC供电打印机等- KC 能效（具体模式划分，参考官方分类）E-stand by：音箱等能效等级（MEPS）：例如电视机等超高能效：部分灯具常见咨询产品通常只涉及前两种- KC EMC&amp;RF：分为注册和认证两种类型注册：常见的只测试EMC产品以及</w:t>
      </w:r>
      <w:proofErr w:type="spellStart"/>
      <w:r>
        <w:t>wifi</w:t>
      </w:r>
      <w:proofErr w:type="spellEnd"/>
      <w:r>
        <w:t>蓝牙等低功耗产品认证：需要测试SAR的产品，以及手机等产品七． 测试相关注意事项SAR的要求：使用距离20cm以内产品，如果功率超出限值，韩国要求测试SAR；WIFI 2.4G相关射频测试：只测试传导，不测辐射；韩国对适配器有能效要求，即使适配器不单独出货，有需要提供适配器的KC EMC，safety，能效证书；可充电锂电池也是韩国KC safety强制要求产品，产品内部锂电池，需要单独申请KC safety证书Q1：常见的产品出口到韩国要做哪些认证？A：常见产品出口到韩国要申请KC认证涉及到3个领域。以带射频功能显示器为例：需要做KC safety， KC EMC, KC RF，KC MEPS（能效）。</w:t>
      </w:r>
    </w:p>
    <w:p w14:paraId="74254994" w14:textId="77777777" w:rsidR="00A1053D" w:rsidRDefault="00A1053D" w:rsidP="00A1053D">
      <w:r>
        <w:t>Q2.韩国是否有食品接触要求？A：针对可能会接触食物的产品，例如：电水壶，电饭煲，空气炸锅等，韩国食药监要求接触部件满足食品接触法规要求，此项为清关抽样检测项目。</w:t>
      </w:r>
    </w:p>
    <w:p w14:paraId="55849825" w14:textId="77777777" w:rsidR="00A1053D" w:rsidRDefault="00A1053D" w:rsidP="00A1053D">
      <w:r>
        <w:t>Q3：适配器出口韩国，是否有能效要求？A：外部电源包括不带充电功能的适配器和外部电源内置充电功能的充电器，如手机、笔记本电脑、相机、支架等使用的直流电源（AC-DC）和交流电源（AC-AC）。适配器适用于总输出功率为 150W 或以下、同时输出电压相同的单一输出电压。而充电器仅适用于为额定输入功率为 20W 或以下的锂离子电池充电的充电器。但是，用于广播、医疗、照明、仪器和监控等特殊用途的适配器和充电器除外。</w:t>
      </w:r>
    </w:p>
    <w:p w14:paraId="5ACD9423" w14:textId="77777777" w:rsidR="00A1053D" w:rsidRDefault="00A1053D" w:rsidP="00A1053D">
      <w:r>
        <w:t>Q4：韩国对SAR是否有要求？A：使用距离20cm以内产品，如果功率超出限值，韩国要求测试SAR。</w:t>
      </w:r>
    </w:p>
    <w:p w14:paraId="1BB8F49C" w14:textId="77777777" w:rsidR="00A1053D" w:rsidRDefault="00A1053D" w:rsidP="00A1053D">
      <w:r>
        <w:t>Q5：韩国KC认证是否认可模块证书？如果模块有证书，整机是否需要再认证？A：KC可以认可模块的RF报告证书，但是整机同样需要取证，模块有证书，可以不测试RF部分，只测试RF EMC（类似301489标准）。请留意：如果模块取证时射频天线和整机不同，申请整机认证时需要提前给模块报备天线，此报备完成后才可以提交整机认证申请，报备天线需要模</w:t>
      </w:r>
      <w:r>
        <w:lastRenderedPageBreak/>
        <w:t>块厂配合签字提供资料。</w:t>
      </w:r>
    </w:p>
    <w:p w14:paraId="218CBBBF" w14:textId="77777777" w:rsidR="00A1053D" w:rsidRDefault="00A1053D" w:rsidP="00A1053D">
      <w:r>
        <w:t>Q6：韩国射频测试传导还是辐射？A：韩国大部分</w:t>
      </w:r>
      <w:proofErr w:type="spellStart"/>
      <w:r>
        <w:t>wifi</w:t>
      </w:r>
      <w:proofErr w:type="spellEnd"/>
      <w:r>
        <w:t xml:space="preserve"> 蓝牙规格的射频只测试传导。</w:t>
      </w:r>
    </w:p>
    <w:p w14:paraId="2F0B5545" w14:textId="77777777" w:rsidR="00A1053D" w:rsidRDefault="00A1053D" w:rsidP="00A1053D">
      <w:r>
        <w:t>Q7:韩国KC认证样机要求？A:KC Safety：如果是CB转KC证书或者报告，不需要样机，如果当地测试，需要按照具体产品再行确认；KC EMC:1台正常样机（包含出货适配器，如果有）；KC RF: 1台传导定频整机（必须为整机状态，不能提供板子）；KC 能效：根据产品类别，要求不同，例如：显示器2台整机；</w:t>
      </w:r>
    </w:p>
    <w:p w14:paraId="60D30B76" w14:textId="77777777" w:rsidR="00A1053D" w:rsidRDefault="00A1053D" w:rsidP="00A1053D">
      <w:r>
        <w:t>Q8：韩国KC认证logo有无尺寸要求？A：KC Safety：针对logo无尺寸要求，清晰可见即可；KC EMC&amp;RF: 最小高度5mm，按照矢量图等比例扩大或者缩小；KC 能效：不同产品有相应的能效标签要求；</w:t>
      </w:r>
    </w:p>
    <w:p w14:paraId="2286B975" w14:textId="1B6B8E14" w:rsidR="004B47EA" w:rsidRDefault="00A1053D" w:rsidP="00A1053D">
      <w:r>
        <w:t xml:space="preserve">Q9：韩国KC safety认证有哪些模式？A：韩国KC safety认证按照产品规格分为3种模式：KC 认证：测试（or CB转证）发证（有证书）+工厂审查（2年一次），例如电磁炉，电风扇等；KC 确认：测试（or CB转证）发证（有证书），不需要工厂审查，例如AC供电显示器，空气净化器等；KC </w:t>
      </w:r>
      <w:proofErr w:type="spellStart"/>
      <w:r>
        <w:t>Sdoc</w:t>
      </w:r>
      <w:proofErr w:type="spellEnd"/>
      <w:r>
        <w:t>：测试（or CB转韩国报告）（无证书，只有韩文报告）+进口商自行备案，不需要工厂审查，例如DC供电显示器，DC供电打印机等。具体模式划分，参考官方强制清单</w:t>
      </w:r>
    </w:p>
    <w:sectPr w:rsidR="004B47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3D"/>
    <w:rsid w:val="000F3A97"/>
    <w:rsid w:val="004B47EA"/>
    <w:rsid w:val="00A03E4E"/>
    <w:rsid w:val="00A1053D"/>
    <w:rsid w:val="00E22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8D5B3A"/>
  <w15:chartTrackingRefBased/>
  <w15:docId w15:val="{53381CB0-3CCF-A541-891C-CE34BC3AD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05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05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05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05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05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05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05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05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05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05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05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05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053D"/>
    <w:rPr>
      <w:rFonts w:cstheme="majorBidi"/>
      <w:color w:val="0F4761" w:themeColor="accent1" w:themeShade="BF"/>
      <w:sz w:val="28"/>
      <w:szCs w:val="28"/>
    </w:rPr>
  </w:style>
  <w:style w:type="character" w:customStyle="1" w:styleId="50">
    <w:name w:val="标题 5 字符"/>
    <w:basedOn w:val="a0"/>
    <w:link w:val="5"/>
    <w:uiPriority w:val="9"/>
    <w:semiHidden/>
    <w:rsid w:val="00A1053D"/>
    <w:rPr>
      <w:rFonts w:cstheme="majorBidi"/>
      <w:color w:val="0F4761" w:themeColor="accent1" w:themeShade="BF"/>
      <w:sz w:val="24"/>
    </w:rPr>
  </w:style>
  <w:style w:type="character" w:customStyle="1" w:styleId="60">
    <w:name w:val="标题 6 字符"/>
    <w:basedOn w:val="a0"/>
    <w:link w:val="6"/>
    <w:uiPriority w:val="9"/>
    <w:semiHidden/>
    <w:rsid w:val="00A1053D"/>
    <w:rPr>
      <w:rFonts w:cstheme="majorBidi"/>
      <w:b/>
      <w:bCs/>
      <w:color w:val="0F4761" w:themeColor="accent1" w:themeShade="BF"/>
    </w:rPr>
  </w:style>
  <w:style w:type="character" w:customStyle="1" w:styleId="70">
    <w:name w:val="标题 7 字符"/>
    <w:basedOn w:val="a0"/>
    <w:link w:val="7"/>
    <w:uiPriority w:val="9"/>
    <w:semiHidden/>
    <w:rsid w:val="00A1053D"/>
    <w:rPr>
      <w:rFonts w:cstheme="majorBidi"/>
      <w:b/>
      <w:bCs/>
      <w:color w:val="595959" w:themeColor="text1" w:themeTint="A6"/>
    </w:rPr>
  </w:style>
  <w:style w:type="character" w:customStyle="1" w:styleId="80">
    <w:name w:val="标题 8 字符"/>
    <w:basedOn w:val="a0"/>
    <w:link w:val="8"/>
    <w:uiPriority w:val="9"/>
    <w:semiHidden/>
    <w:rsid w:val="00A1053D"/>
    <w:rPr>
      <w:rFonts w:cstheme="majorBidi"/>
      <w:color w:val="595959" w:themeColor="text1" w:themeTint="A6"/>
    </w:rPr>
  </w:style>
  <w:style w:type="character" w:customStyle="1" w:styleId="90">
    <w:name w:val="标题 9 字符"/>
    <w:basedOn w:val="a0"/>
    <w:link w:val="9"/>
    <w:uiPriority w:val="9"/>
    <w:semiHidden/>
    <w:rsid w:val="00A1053D"/>
    <w:rPr>
      <w:rFonts w:eastAsiaTheme="majorEastAsia" w:cstheme="majorBidi"/>
      <w:color w:val="595959" w:themeColor="text1" w:themeTint="A6"/>
    </w:rPr>
  </w:style>
  <w:style w:type="paragraph" w:styleId="a3">
    <w:name w:val="Title"/>
    <w:basedOn w:val="a"/>
    <w:next w:val="a"/>
    <w:link w:val="a4"/>
    <w:uiPriority w:val="10"/>
    <w:qFormat/>
    <w:rsid w:val="00A105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05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5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05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53D"/>
    <w:pPr>
      <w:spacing w:before="160" w:after="160"/>
      <w:jc w:val="center"/>
    </w:pPr>
    <w:rPr>
      <w:i/>
      <w:iCs/>
      <w:color w:val="404040" w:themeColor="text1" w:themeTint="BF"/>
    </w:rPr>
  </w:style>
  <w:style w:type="character" w:customStyle="1" w:styleId="a8">
    <w:name w:val="引用 字符"/>
    <w:basedOn w:val="a0"/>
    <w:link w:val="a7"/>
    <w:uiPriority w:val="29"/>
    <w:rsid w:val="00A1053D"/>
    <w:rPr>
      <w:i/>
      <w:iCs/>
      <w:color w:val="404040" w:themeColor="text1" w:themeTint="BF"/>
    </w:rPr>
  </w:style>
  <w:style w:type="paragraph" w:styleId="a9">
    <w:name w:val="List Paragraph"/>
    <w:basedOn w:val="a"/>
    <w:uiPriority w:val="34"/>
    <w:qFormat/>
    <w:rsid w:val="00A1053D"/>
    <w:pPr>
      <w:ind w:left="720"/>
      <w:contextualSpacing/>
    </w:pPr>
  </w:style>
  <w:style w:type="character" w:styleId="aa">
    <w:name w:val="Intense Emphasis"/>
    <w:basedOn w:val="a0"/>
    <w:uiPriority w:val="21"/>
    <w:qFormat/>
    <w:rsid w:val="00A1053D"/>
    <w:rPr>
      <w:i/>
      <w:iCs/>
      <w:color w:val="0F4761" w:themeColor="accent1" w:themeShade="BF"/>
    </w:rPr>
  </w:style>
  <w:style w:type="paragraph" w:styleId="ab">
    <w:name w:val="Intense Quote"/>
    <w:basedOn w:val="a"/>
    <w:next w:val="a"/>
    <w:link w:val="ac"/>
    <w:uiPriority w:val="30"/>
    <w:qFormat/>
    <w:rsid w:val="00A10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053D"/>
    <w:rPr>
      <w:i/>
      <w:iCs/>
      <w:color w:val="0F4761" w:themeColor="accent1" w:themeShade="BF"/>
    </w:rPr>
  </w:style>
  <w:style w:type="character" w:styleId="ad">
    <w:name w:val="Intense Reference"/>
    <w:basedOn w:val="a0"/>
    <w:uiPriority w:val="32"/>
    <w:qFormat/>
    <w:rsid w:val="00A10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Fei</dc:creator>
  <cp:keywords/>
  <dc:description/>
  <cp:lastModifiedBy>Happy Fei</cp:lastModifiedBy>
  <cp:revision>1</cp:revision>
  <dcterms:created xsi:type="dcterms:W3CDTF">2026-04-26T13:30:00Z</dcterms:created>
  <dcterms:modified xsi:type="dcterms:W3CDTF">2026-04-26T13:30:00Z</dcterms:modified>
</cp:coreProperties>
</file>