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40A5" w:rsidRDefault="005640A5" w:rsidP="005640A5">
      <w:pPr>
        <w:pStyle w:val="CoverTitle"/>
      </w:pPr>
      <w:bookmarkStart w:id="0" w:name="_Ref377999710"/>
      <w:bookmarkStart w:id="1" w:name="_Toc393873980"/>
      <w:r>
        <w:t xml:space="preserve">NONMEM </w:t>
      </w:r>
      <w:r w:rsidR="00D42F1A">
        <w:t xml:space="preserve">Simulation </w:t>
      </w:r>
      <w:r>
        <w:t xml:space="preserve">Dataset </w:t>
      </w:r>
    </w:p>
    <w:p w:rsidR="005640A5" w:rsidRDefault="0084348D" w:rsidP="0084348D">
      <w:pPr>
        <w:pStyle w:val="CoverTextList"/>
      </w:pPr>
      <w:r>
        <w:t xml:space="preserve">Article </w:t>
      </w:r>
      <w:r w:rsidR="005640A5">
        <w:t>Title:</w:t>
      </w:r>
      <w:r w:rsidR="00E16385">
        <w:t xml:space="preserve"> </w:t>
      </w:r>
      <w:r w:rsidR="00E16385" w:rsidRPr="00E16385">
        <w:rPr>
          <w:b w:val="0"/>
          <w:bCs/>
        </w:rPr>
        <w:t xml:space="preserve">Application of population pharmacokinetics to </w:t>
      </w:r>
      <w:proofErr w:type="spellStart"/>
      <w:r w:rsidR="00E16385" w:rsidRPr="00E16385">
        <w:rPr>
          <w:b w:val="0"/>
          <w:bCs/>
        </w:rPr>
        <w:t>cladribine</w:t>
      </w:r>
      <w:proofErr w:type="spellEnd"/>
      <w:r w:rsidR="005640A5">
        <w:tab/>
      </w:r>
      <w:r w:rsidR="00D42F1A">
        <w:t xml:space="preserve"> </w:t>
      </w:r>
    </w:p>
    <w:p w:rsidR="005640A5" w:rsidRDefault="005640A5" w:rsidP="005640A5">
      <w:pPr>
        <w:pStyle w:val="CoverTextList"/>
      </w:pPr>
      <w:proofErr w:type="spellStart"/>
      <w:r w:rsidRPr="00457775">
        <w:t>Analyte</w:t>
      </w:r>
      <w:proofErr w:type="spellEnd"/>
      <w:r>
        <w:t>(s)</w:t>
      </w:r>
      <w:r w:rsidRPr="00457775">
        <w:t>:</w:t>
      </w:r>
      <w:r w:rsidR="00E16385">
        <w:t xml:space="preserve"> </w:t>
      </w:r>
      <w:proofErr w:type="spellStart"/>
      <w:r w:rsidR="00E16385" w:rsidRPr="00E16385">
        <w:rPr>
          <w:b w:val="0"/>
          <w:highlight w:val="cyan"/>
        </w:rPr>
        <w:t>Cladribine</w:t>
      </w:r>
      <w:proofErr w:type="spellEnd"/>
      <w:r w:rsidRPr="00457775">
        <w:tab/>
      </w:r>
    </w:p>
    <w:p w:rsidR="005640A5" w:rsidRDefault="005640A5" w:rsidP="005640A5">
      <w:pPr>
        <w:pStyle w:val="CoverTextList"/>
      </w:pPr>
      <w:r>
        <w:t>Matrix:</w:t>
      </w:r>
      <w:r w:rsidR="00E16385">
        <w:t xml:space="preserve"> </w:t>
      </w:r>
      <w:r w:rsidR="00E16385">
        <w:rPr>
          <w:b w:val="0"/>
        </w:rPr>
        <w:t>Plasma</w:t>
      </w:r>
      <w:r>
        <w:tab/>
        <w:t xml:space="preserve"> </w:t>
      </w:r>
    </w:p>
    <w:p w:rsidR="00E16385" w:rsidRDefault="00E16385" w:rsidP="005640A5">
      <w:pPr>
        <w:pStyle w:val="CoverTextList"/>
        <w:rPr>
          <w:b w:val="0"/>
        </w:rPr>
      </w:pPr>
      <w:r>
        <w:t xml:space="preserve">DOI: </w:t>
      </w:r>
      <w:r w:rsidR="008E0343" w:rsidRPr="008E0343">
        <w:rPr>
          <w:b w:val="0"/>
        </w:rPr>
        <w:t>10.1186/1471-2210-5-4</w:t>
      </w:r>
    </w:p>
    <w:p w:rsidR="00F900CF" w:rsidRDefault="00F900CF" w:rsidP="005640A5">
      <w:pPr>
        <w:pStyle w:val="CoverTextList"/>
      </w:pPr>
    </w:p>
    <w:p w:rsidR="00F900CF" w:rsidRDefault="00F900CF" w:rsidP="00F900CF">
      <w:pPr>
        <w:pStyle w:val="CoverTextList"/>
        <w:contextualSpacing/>
        <w:rPr>
          <w:b w:val="0"/>
        </w:rPr>
      </w:pPr>
      <w:r>
        <w:rPr>
          <w:b w:val="0"/>
        </w:rPr>
        <w:t>Light Blue: compound needing to be changed</w:t>
      </w:r>
    </w:p>
    <w:p w:rsidR="00F900CF" w:rsidRDefault="00F900CF" w:rsidP="00F900CF">
      <w:pPr>
        <w:pStyle w:val="CoverTextList"/>
        <w:contextualSpacing/>
        <w:rPr>
          <w:b w:val="0"/>
        </w:rPr>
      </w:pPr>
      <w:r>
        <w:rPr>
          <w:b w:val="0"/>
        </w:rPr>
        <w:t>Light Gray: units specific to each model</w:t>
      </w:r>
    </w:p>
    <w:p w:rsidR="00F900CF" w:rsidRDefault="00F900CF" w:rsidP="00C975FE">
      <w:pPr>
        <w:pStyle w:val="CoverTextList"/>
        <w:contextualSpacing/>
        <w:rPr>
          <w:b w:val="0"/>
        </w:rPr>
      </w:pPr>
      <w:r>
        <w:rPr>
          <w:b w:val="0"/>
        </w:rPr>
        <w:t>Gold: Covariates</w:t>
      </w:r>
    </w:p>
    <w:p w:rsidR="00F900CF" w:rsidRDefault="00C975FE" w:rsidP="00C975FE">
      <w:pPr>
        <w:pStyle w:val="CoverTextList"/>
        <w:contextualSpacing/>
        <w:rPr>
          <w:b w:val="0"/>
        </w:rPr>
      </w:pPr>
      <w:r>
        <w:rPr>
          <w:b w:val="0"/>
        </w:rPr>
        <w:t>Yellow Filled</w:t>
      </w:r>
      <w:r w:rsidR="00F900CF">
        <w:rPr>
          <w:b w:val="0"/>
        </w:rPr>
        <w:t>: NONMEM calculated PK Parameters</w:t>
      </w:r>
    </w:p>
    <w:p w:rsidR="00F900CF" w:rsidRDefault="00F900CF" w:rsidP="00C975FE">
      <w:pPr>
        <w:pStyle w:val="CoverTextList"/>
        <w:contextualSpacing/>
        <w:rPr>
          <w:b w:val="0"/>
        </w:rPr>
      </w:pPr>
      <w:r>
        <w:rPr>
          <w:b w:val="0"/>
        </w:rPr>
        <w:t>Green: Parameter ETAs are affecting</w:t>
      </w:r>
    </w:p>
    <w:p w:rsidR="00F900CF" w:rsidRPr="00F900CF" w:rsidRDefault="00C975FE" w:rsidP="00C975FE">
      <w:pPr>
        <w:pStyle w:val="CoverTextList"/>
        <w:contextualSpacing/>
        <w:rPr>
          <w:b w:val="0"/>
        </w:rPr>
      </w:pPr>
      <w:r>
        <w:rPr>
          <w:b w:val="0"/>
        </w:rPr>
        <w:t>Yellow Highlight: Items in DST that may need their notes changed</w:t>
      </w:r>
    </w:p>
    <w:p w:rsidR="00F900CF" w:rsidRDefault="00F900CF" w:rsidP="00F900CF">
      <w:pPr>
        <w:pStyle w:val="CoverTextList"/>
        <w:ind w:left="0" w:firstLine="0"/>
      </w:pPr>
    </w:p>
    <w:p w:rsidR="005640A5" w:rsidRDefault="005640A5" w:rsidP="005640A5">
      <w:pPr>
        <w:pStyle w:val="CoverTextList"/>
        <w:spacing w:after="0"/>
        <w:ind w:firstLine="0"/>
      </w:pPr>
    </w:p>
    <w:p w:rsidR="005640A5" w:rsidRDefault="005640A5" w:rsidP="002A2FE3">
      <w:pPr>
        <w:pStyle w:val="Heading1"/>
        <w:sectPr w:rsidR="005640A5" w:rsidSect="005640A5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</w:p>
    <w:p w:rsidR="002A2FE3" w:rsidRDefault="002A2FE3" w:rsidP="00CB2DF3"/>
    <w:p w:rsidR="00CB2DF3" w:rsidRDefault="00CB2DF3" w:rsidP="00E24D23">
      <w:pPr>
        <w:pStyle w:val="Heading1"/>
        <w:numPr>
          <w:ilvl w:val="0"/>
          <w:numId w:val="11"/>
        </w:numPr>
      </w:pPr>
      <w:bookmarkStart w:id="2" w:name="_Toc469323658"/>
      <w:r>
        <w:t>NONMEM Dataset Variables and Descriptions</w:t>
      </w:r>
      <w:bookmarkEnd w:id="0"/>
      <w:bookmarkEnd w:id="1"/>
      <w:bookmarkEnd w:id="2"/>
    </w:p>
    <w:p w:rsidR="006C12D1" w:rsidRPr="006C12D1" w:rsidRDefault="006C12D1" w:rsidP="006C12D1">
      <w:pPr>
        <w:rPr>
          <w:sz w:val="24"/>
          <w:szCs w:val="24"/>
        </w:rPr>
      </w:pPr>
    </w:p>
    <w:tbl>
      <w:tblPr>
        <w:tblW w:w="0" w:type="auto"/>
        <w:tblInd w:w="-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5"/>
        <w:gridCol w:w="1913"/>
        <w:gridCol w:w="1517"/>
        <w:gridCol w:w="1166"/>
        <w:gridCol w:w="1147"/>
        <w:gridCol w:w="981"/>
        <w:gridCol w:w="5931"/>
      </w:tblGrid>
      <w:tr w:rsidR="002C29F4" w:rsidRPr="00A54A8B" w:rsidTr="008879DF">
        <w:trPr>
          <w:trHeight w:val="897"/>
          <w:tblHeader/>
        </w:trPr>
        <w:tc>
          <w:tcPr>
            <w:tcW w:w="0" w:type="auto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1BE" w:rsidRDefault="00EC627B" w:rsidP="002A2FE3">
            <w:pPr>
              <w:jc w:val="center"/>
              <w:rPr>
                <w:b/>
                <w:sz w:val="22"/>
              </w:rPr>
            </w:pPr>
            <w:r w:rsidRPr="00EC11BE">
              <w:rPr>
                <w:b/>
                <w:sz w:val="22"/>
              </w:rPr>
              <w:br w:type="page"/>
              <w:t>Data Item ID</w:t>
            </w:r>
          </w:p>
        </w:tc>
        <w:tc>
          <w:tcPr>
            <w:tcW w:w="1913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1BE" w:rsidRDefault="00EC627B" w:rsidP="002A2FE3">
            <w:pPr>
              <w:jc w:val="center"/>
              <w:rPr>
                <w:b/>
                <w:sz w:val="22"/>
              </w:rPr>
            </w:pPr>
            <w:r w:rsidRPr="00EC11BE">
              <w:rPr>
                <w:b/>
                <w:sz w:val="22"/>
              </w:rPr>
              <w:t>Data Item Description</w:t>
            </w:r>
          </w:p>
        </w:tc>
        <w:tc>
          <w:tcPr>
            <w:tcW w:w="1517" w:type="dxa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54A8B" w:rsidRDefault="00EC627B" w:rsidP="002A2FE3">
            <w:pPr>
              <w:jc w:val="center"/>
              <w:rPr>
                <w:b/>
                <w:sz w:val="22"/>
              </w:rPr>
            </w:pPr>
            <w:r w:rsidRPr="00A54A8B">
              <w:rPr>
                <w:b/>
                <w:sz w:val="22"/>
              </w:rPr>
              <w:t>Format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54A8B" w:rsidRDefault="00EC627B" w:rsidP="002A2FE3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Sig Digit </w:t>
            </w:r>
            <w:r w:rsidRPr="00A54A8B">
              <w:rPr>
                <w:b/>
                <w:sz w:val="22"/>
              </w:rPr>
              <w:t>Display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54A8B" w:rsidRDefault="00EC627B" w:rsidP="002A2FE3">
            <w:pPr>
              <w:jc w:val="center"/>
              <w:rPr>
                <w:b/>
                <w:sz w:val="22"/>
              </w:rPr>
            </w:pPr>
            <w:r w:rsidRPr="00A54A8B">
              <w:rPr>
                <w:b/>
                <w:sz w:val="22"/>
              </w:rPr>
              <w:t xml:space="preserve">Input Decimal </w:t>
            </w:r>
            <w:r w:rsidRPr="00A54A8B">
              <w:rPr>
                <w:b/>
                <w:sz w:val="22"/>
              </w:rPr>
              <w:br/>
              <w:t>Places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A54A8B" w:rsidRDefault="00EC627B" w:rsidP="002A2FE3">
            <w:pPr>
              <w:jc w:val="center"/>
              <w:rPr>
                <w:b/>
                <w:sz w:val="22"/>
              </w:rPr>
            </w:pPr>
            <w:r w:rsidRPr="00A54A8B">
              <w:rPr>
                <w:b/>
                <w:sz w:val="22"/>
              </w:rPr>
              <w:t>Units</w:t>
            </w:r>
          </w:p>
        </w:tc>
        <w:tc>
          <w:tcPr>
            <w:tcW w:w="0" w:type="auto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FFFFFF"/>
            </w:tcBorders>
            <w:shd w:val="clear" w:color="auto" w:fill="000000"/>
            <w:vAlign w:val="center"/>
          </w:tcPr>
          <w:p w:rsidR="00EC627B" w:rsidRPr="00EC11BE" w:rsidRDefault="00EC627B" w:rsidP="002A2FE3">
            <w:pPr>
              <w:jc w:val="center"/>
              <w:rPr>
                <w:b/>
                <w:sz w:val="22"/>
              </w:rPr>
            </w:pPr>
            <w:r w:rsidRPr="00EC11BE">
              <w:rPr>
                <w:b/>
                <w:sz w:val="22"/>
              </w:rPr>
              <w:t>Data Item Notes</w:t>
            </w:r>
          </w:p>
        </w:tc>
      </w:tr>
      <w:tr w:rsidR="00375D3D" w:rsidRPr="00DB33F8" w:rsidTr="008879DF"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>C</w:t>
            </w:r>
          </w:p>
        </w:tc>
        <w:tc>
          <w:tcPr>
            <w:tcW w:w="1913" w:type="dxa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>Comment Data Item</w:t>
            </w:r>
          </w:p>
        </w:tc>
        <w:tc>
          <w:tcPr>
            <w:tcW w:w="1517" w:type="dxa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 xml:space="preserve">C </w:t>
            </w:r>
            <w:proofErr w:type="gramStart"/>
            <w:r w:rsidRPr="00DB33F8">
              <w:t>or .</w:t>
            </w:r>
            <w:proofErr w:type="gramEnd"/>
            <w:r w:rsidRPr="00DB33F8">
              <w:t xml:space="preserve"> </w:t>
            </w:r>
            <w:r w:rsidRPr="00DB33F8">
              <w:br/>
              <w:t>(Text)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E91B49" w:rsidRDefault="00EC627B" w:rsidP="00E60018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  <w:vAlign w:val="center"/>
          </w:tcPr>
          <w:p w:rsidR="00EC627B" w:rsidRPr="00DB33F8" w:rsidRDefault="00EC627B" w:rsidP="002A2FE3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12" w:space="0" w:color="auto"/>
            </w:tcBorders>
          </w:tcPr>
          <w:p w:rsidR="00EC627B" w:rsidRPr="00DB33F8" w:rsidRDefault="00EC627B" w:rsidP="002A2FE3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>
              <w:t>Top</w:t>
            </w:r>
            <w:r w:rsidRPr="00DB33F8">
              <w:t xml:space="preserve"> row of dataset should contain ‘C’</w:t>
            </w:r>
            <w:r>
              <w:t xml:space="preserve"> </w:t>
            </w:r>
            <w:r w:rsidRPr="00DB33F8">
              <w:t>with variable names in each column</w:t>
            </w:r>
          </w:p>
          <w:p w:rsidR="00EC627B" w:rsidRPr="00DB33F8" w:rsidRDefault="00EC627B" w:rsidP="00DE6946">
            <w:pPr>
              <w:numPr>
                <w:ilvl w:val="0"/>
                <w:numId w:val="1"/>
              </w:numPr>
              <w:tabs>
                <w:tab w:val="num" w:pos="408"/>
              </w:tabs>
              <w:ind w:left="408"/>
            </w:pPr>
            <w:r w:rsidRPr="00DB33F8">
              <w:t>Any observation or dosing records to be excluded should be commented out (Insert ‘C’), otherwise the field should be set to missing (</w:t>
            </w:r>
            <w:proofErr w:type="spellStart"/>
            <w:r w:rsidRPr="00DB33F8">
              <w:t>ie</w:t>
            </w:r>
            <w:proofErr w:type="spellEnd"/>
            <w:r w:rsidRPr="00DB33F8">
              <w:t>, “.”)</w:t>
            </w:r>
          </w:p>
        </w:tc>
      </w:tr>
      <w:tr w:rsidR="00375D3D" w:rsidRPr="00DB33F8" w:rsidTr="0053451B">
        <w:trPr>
          <w:trHeight w:val="1178"/>
        </w:trPr>
        <w:tc>
          <w:tcPr>
            <w:tcW w:w="0" w:type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>ID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 xml:space="preserve">NONMEM Specific </w:t>
            </w:r>
            <w:r w:rsidRPr="00DB33F8">
              <w:br/>
              <w:t>Subject / Patient Identification Number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>(Numerical 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1D2349" w:rsidRPr="00DB33F8" w:rsidRDefault="001D2349" w:rsidP="00A173E7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</w:tcPr>
          <w:p w:rsidR="001D2349" w:rsidRPr="00DB33F8" w:rsidRDefault="001D2349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DB33F8">
              <w:t>Each subject has a unique ID value</w:t>
            </w:r>
          </w:p>
          <w:p w:rsidR="001D2349" w:rsidRPr="00DB33F8" w:rsidRDefault="001D2349" w:rsidP="007E586C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 w:rsidRPr="00DB33F8">
              <w:t xml:space="preserve">ID should be sequential starting from 1 </w:t>
            </w:r>
            <w:r w:rsidRPr="0053451B">
              <w:t xml:space="preserve">to </w:t>
            </w:r>
            <w:r>
              <w:t xml:space="preserve">9,999 </w:t>
            </w:r>
            <w:r w:rsidRPr="0053451B">
              <w:t>subjects</w:t>
            </w:r>
            <w:r>
              <w:t xml:space="preserve"> throughout the dataset</w:t>
            </w:r>
          </w:p>
        </w:tc>
      </w:tr>
      <w:tr w:rsidR="00F900CF" w:rsidRPr="00DB33F8" w:rsidTr="0053451B">
        <w:trPr>
          <w:trHeight w:val="1178"/>
        </w:trPr>
        <w:tc>
          <w:tcPr>
            <w:tcW w:w="0" w:type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TRT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Treatment Group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Numerical (Integer)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Default="007E586C" w:rsidP="00A173E7">
            <w:pPr>
              <w:jc w:val="center"/>
            </w:pPr>
            <w:r>
              <w:t>1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0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E586C" w:rsidRPr="00DB33F8" w:rsidRDefault="007E586C" w:rsidP="00A173E7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:rsidR="007E586C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>
              <w:t>Each subject is assigned a treatment group.</w:t>
            </w:r>
          </w:p>
          <w:p w:rsidR="007E586C" w:rsidRPr="00DB33F8" w:rsidRDefault="007E586C" w:rsidP="00A173E7">
            <w:pPr>
              <w:numPr>
                <w:ilvl w:val="0"/>
                <w:numId w:val="2"/>
              </w:numPr>
              <w:tabs>
                <w:tab w:val="clear" w:pos="720"/>
              </w:tabs>
              <w:ind w:left="389"/>
            </w:pPr>
            <w:r>
              <w:t>If all treatments are the same, each subject will have the same treatment group</w:t>
            </w:r>
          </w:p>
        </w:tc>
      </w:tr>
      <w:tr w:rsidR="00375D3D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1D2349" w:rsidP="00A173E7">
            <w:pPr>
              <w:jc w:val="center"/>
            </w:pPr>
            <w:r>
              <w:t>TIME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C975FE" w:rsidP="00C975FE">
            <w:pPr>
              <w:jc w:val="center"/>
            </w:pPr>
            <w:r>
              <w:t>Numerical Time from First</w:t>
            </w:r>
            <w:r w:rsidR="001D2349" w:rsidRPr="00DB33F8">
              <w:t xml:space="preserve">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1D2349" w:rsidP="00A173E7">
            <w:pPr>
              <w:jc w:val="center"/>
            </w:pPr>
            <w:r w:rsidRPr="00D749B0">
              <w:t>XX.XX</w:t>
            </w:r>
            <w:r w:rsidR="007E586C"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7E586C" w:rsidP="00A173E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D749B0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2349" w:rsidRPr="00375D3D" w:rsidRDefault="001D2349" w:rsidP="00A173E7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hr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2349" w:rsidRDefault="001D2349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Nominal time</w:t>
            </w:r>
          </w:p>
          <w:p w:rsidR="001D2349" w:rsidRDefault="001D2349" w:rsidP="00B211DE">
            <w:pPr>
              <w:pStyle w:val="Header"/>
              <w:numPr>
                <w:ilvl w:val="0"/>
                <w:numId w:val="3"/>
              </w:numPr>
              <w:tabs>
                <w:tab w:val="clear" w:pos="720"/>
                <w:tab w:val="clear" w:pos="4320"/>
                <w:tab w:val="clear" w:pos="8640"/>
                <w:tab w:val="num" w:pos="318"/>
              </w:tabs>
              <w:ind w:left="318" w:hanging="318"/>
            </w:pPr>
            <w:r w:rsidRPr="00DB33F8">
              <w:t>Recorded on each record</w:t>
            </w:r>
          </w:p>
          <w:p w:rsidR="001D2349" w:rsidRPr="00D749B0" w:rsidRDefault="001D2349" w:rsidP="00E6001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T</w:t>
            </w:r>
            <w:r>
              <w:t>IME</w:t>
            </w:r>
            <w:r w:rsidRPr="00DB33F8">
              <w:t xml:space="preserve"> should be set to missing “.” for any records p</w:t>
            </w:r>
            <w:r>
              <w:t>rior to the first dosing record</w:t>
            </w:r>
          </w:p>
        </w:tc>
      </w:tr>
      <w:tr w:rsidR="00F900CF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Default="007E586C" w:rsidP="00A173E7">
            <w:pPr>
              <w:jc w:val="center"/>
            </w:pPr>
            <w:r>
              <w:t>TAD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C975FE">
            <w:pPr>
              <w:jc w:val="center"/>
            </w:pPr>
            <w:r>
              <w:t xml:space="preserve">Time After </w:t>
            </w:r>
            <w:r w:rsidR="00C975FE">
              <w:t xml:space="preserve"> Most Recent </w:t>
            </w:r>
            <w:r>
              <w:t>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749B0" w:rsidRDefault="007E586C" w:rsidP="00A173E7">
            <w:pPr>
              <w:jc w:val="center"/>
            </w:pPr>
            <w:r>
              <w:t>XX.XXX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Default="007E586C" w:rsidP="00A173E7">
            <w:pPr>
              <w:jc w:val="center"/>
            </w:pPr>
            <w: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749B0" w:rsidRDefault="007E586C" w:rsidP="00A173E7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375D3D" w:rsidRDefault="007E586C" w:rsidP="00A173E7">
            <w:pPr>
              <w:jc w:val="center"/>
              <w:rPr>
                <w:highlight w:val="lightGray"/>
              </w:rPr>
            </w:pP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  <w:rPr>
                <w:highlight w:val="yellow"/>
              </w:rPr>
            </w:pPr>
            <w:r>
              <w:rPr>
                <w:highlight w:val="yellow"/>
              </w:rPr>
              <w:t>Nominal Time</w:t>
            </w:r>
          </w:p>
          <w:p w:rsidR="00C975FE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  <w:rPr>
                <w:highlight w:val="yellow"/>
              </w:rPr>
            </w:pPr>
            <w:r>
              <w:rPr>
                <w:highlight w:val="yellow"/>
              </w:rPr>
              <w:t>Recorded on each record</w:t>
            </w:r>
          </w:p>
          <w:p w:rsidR="00C975FE" w:rsidRPr="007E586C" w:rsidRDefault="00C975FE" w:rsidP="00A173E7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  <w:rPr>
                <w:highlight w:val="yellow"/>
              </w:rPr>
            </w:pPr>
            <w:r>
              <w:rPr>
                <w:highlight w:val="yellow"/>
              </w:rPr>
              <w:t>Resets back to 0 for each additional dose after the first dose</w:t>
            </w:r>
          </w:p>
        </w:tc>
      </w:tr>
      <w:tr w:rsidR="00F900CF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lastRenderedPageBreak/>
              <w:t>DOSE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t xml:space="preserve">Total </w:t>
            </w:r>
            <w:r w:rsidRPr="00824778">
              <w:rPr>
                <w:highlight w:val="cyan"/>
              </w:rPr>
              <w:t>Subcutaneous</w:t>
            </w:r>
            <w:r>
              <w:t xml:space="preserve"> </w:t>
            </w:r>
            <w:r w:rsidRPr="00DB33F8">
              <w:t xml:space="preserve"> Dosage</w:t>
            </w:r>
            <w:r w:rsidRPr="00DB33F8" w:rsidDel="004A2495">
              <w:t xml:space="preserve"> </w:t>
            </w:r>
            <w:r w:rsidRPr="00DB33F8">
              <w:t>Administered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3C21B8" w:rsidP="007E586C">
            <w:pPr>
              <w:jc w:val="center"/>
            </w:pPr>
            <w:r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375D3D" w:rsidRDefault="007E586C" w:rsidP="007E586C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DB33F8" w:rsidRDefault="007E586C" w:rsidP="007E586C">
            <w:pPr>
              <w:pStyle w:val="Header"/>
              <w:numPr>
                <w:ilvl w:val="0"/>
                <w:numId w:val="23"/>
              </w:numPr>
              <w:tabs>
                <w:tab w:val="clear" w:pos="4320"/>
                <w:tab w:val="clear" w:pos="8640"/>
              </w:tabs>
              <w:ind w:left="329" w:hanging="329"/>
            </w:pPr>
            <w:r w:rsidRPr="00DB33F8">
              <w:t xml:space="preserve">This variable is identical to AMT, but should be propagated forward for each record from the most recent dosing </w:t>
            </w:r>
            <w:r w:rsidRPr="00027152">
              <w:t>record (for each treatment/PK Visit); for pre-dose values, DOSE should be carried backward.</w:t>
            </w:r>
          </w:p>
        </w:tc>
      </w:tr>
      <w:tr w:rsidR="00375D3D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t>AMT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3C21B8">
            <w:pPr>
              <w:jc w:val="center"/>
            </w:pPr>
            <w:r w:rsidRPr="00DB33F8">
              <w:t xml:space="preserve">Total </w:t>
            </w:r>
            <w:r w:rsidR="003C21B8" w:rsidRPr="00824778">
              <w:rPr>
                <w:highlight w:val="cyan"/>
              </w:rPr>
              <w:t>Subcutaneous</w:t>
            </w:r>
            <w:r w:rsidRPr="00DB33F8">
              <w:t xml:space="preserve"> Dosage Amount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3C21B8" w:rsidP="007E586C">
            <w:pPr>
              <w:jc w:val="center"/>
            </w:pPr>
            <w:bookmarkStart w:id="3" w:name="_GoBack"/>
            <w:bookmarkEnd w:id="3"/>
            <w:r>
              <w:t>XX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7E586C" w:rsidP="007E586C">
            <w:pPr>
              <w:jc w:val="center"/>
            </w:pPr>
            <w:r w:rsidRPr="00DB33F8">
              <w:t>2 to 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DB33F8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586C" w:rsidRPr="00375D3D" w:rsidRDefault="003C21B8" w:rsidP="007E586C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586C" w:rsidRPr="00DB33F8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If a value is entered into the AMT variable, the DV variables for that record should be set to missing “.”</w:t>
            </w:r>
          </w:p>
          <w:p w:rsidR="007E586C" w:rsidRPr="00DB33F8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Values should be positive and only located on the “dosing” records</w:t>
            </w:r>
          </w:p>
          <w:p w:rsidR="007E586C" w:rsidRDefault="007E586C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For observation records, set to missing ‘.’</w:t>
            </w:r>
          </w:p>
          <w:p w:rsidR="007E586C" w:rsidRPr="00DB33F8" w:rsidRDefault="007E586C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 xml:space="preserve">Dose is assumed to be administered by </w:t>
            </w:r>
            <w:r w:rsidR="003C21B8">
              <w:t>subcutaneous route</w:t>
            </w:r>
          </w:p>
        </w:tc>
      </w:tr>
      <w:tr w:rsidR="003C21B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jc w:val="center"/>
            </w:pPr>
            <w:r>
              <w:t>SS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jc w:val="center"/>
            </w:pPr>
            <w:r>
              <w:t>Steady State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Default="003C21B8" w:rsidP="008A7D12">
            <w:pPr>
              <w:jc w:val="center"/>
            </w:pPr>
            <w:r>
              <w:t>0 = No</w:t>
            </w:r>
          </w:p>
          <w:p w:rsidR="003C21B8" w:rsidRPr="00DB33F8" w:rsidRDefault="003C21B8" w:rsidP="008A7D12">
            <w:pPr>
              <w:jc w:val="center"/>
            </w:pPr>
            <w:r>
              <w:t>1 = Yes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jc w:val="center"/>
            </w:pPr>
            <w: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DB33F8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Used to identify if the records following are for a drug at steady state or not</w:t>
            </w:r>
          </w:p>
        </w:tc>
      </w:tr>
      <w:tr w:rsidR="003C21B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jc w:val="center"/>
            </w:pPr>
            <w:r>
              <w:t>II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jc w:val="center"/>
            </w:pPr>
            <w:r>
              <w:t>Dosing Interval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jc w:val="center"/>
            </w:pPr>
            <w:r>
              <w:t>Numerical (Integer) or “.”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jc w:val="center"/>
            </w:pPr>
            <w: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375D3D" w:rsidRDefault="003C21B8" w:rsidP="007E586C">
            <w:pPr>
              <w:jc w:val="center"/>
              <w:rPr>
                <w:highlight w:val="lightGray"/>
              </w:rPr>
            </w:pP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Denotes the time in-between multiple doses</w:t>
            </w:r>
          </w:p>
          <w:p w:rsidR="003C21B8" w:rsidRPr="00DB33F8" w:rsidRDefault="003C21B8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If a single dose is given, the record should be “.” for all observations</w:t>
            </w:r>
          </w:p>
        </w:tc>
      </w:tr>
      <w:tr w:rsidR="00C975FE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FE" w:rsidRDefault="00C975FE" w:rsidP="007E586C">
            <w:pPr>
              <w:jc w:val="center"/>
            </w:pPr>
            <w:r>
              <w:t>ADDL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FE" w:rsidRDefault="00C975FE" w:rsidP="007E586C">
            <w:pPr>
              <w:jc w:val="center"/>
            </w:pPr>
            <w:r>
              <w:t>Additional Doses after the First Dose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FE" w:rsidRDefault="00C975FE" w:rsidP="007E586C">
            <w:pPr>
              <w:jc w:val="center"/>
            </w:pPr>
            <w:r>
              <w:t>Numerical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FE" w:rsidRDefault="00C975FE" w:rsidP="007E586C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FE" w:rsidRDefault="00C975FE" w:rsidP="007E586C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75FE" w:rsidRPr="00C975FE" w:rsidRDefault="00C975FE" w:rsidP="007E586C">
            <w:pPr>
              <w:jc w:val="center"/>
            </w:pPr>
            <w:r w:rsidRPr="00C975FE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5FE" w:rsidRDefault="00C975FE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Number included in the dosing record to denote how many more doses are to be given.</w:t>
            </w:r>
          </w:p>
          <w:p w:rsidR="00C975FE" w:rsidRDefault="00C975FE" w:rsidP="007E586C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>
              <w:t>Timing of these additional doses is determined by II.</w:t>
            </w:r>
          </w:p>
        </w:tc>
      </w:tr>
      <w:tr w:rsidR="00BC2067" w:rsidRPr="00DB33F8" w:rsidTr="0087453F">
        <w:tc>
          <w:tcPr>
            <w:tcW w:w="0" w:type="auto"/>
            <w:vAlign w:val="center"/>
          </w:tcPr>
          <w:p w:rsidR="003C21B8" w:rsidRDefault="003C21B8" w:rsidP="003C21B8">
            <w:pPr>
              <w:jc w:val="center"/>
            </w:pPr>
            <w:r w:rsidRPr="00DB33F8">
              <w:t>DV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 w:rsidRPr="00DB33F8">
              <w:t>Dependent Variable Data Items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 w:rsidRPr="00DB33F8"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375D3D" w:rsidRDefault="00BC2067" w:rsidP="00BC2067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mg/</w:t>
            </w:r>
            <w:r w:rsidR="003C21B8" w:rsidRPr="00375D3D">
              <w:rPr>
                <w:highlight w:val="lightGray"/>
              </w:rPr>
              <w:t xml:space="preserve">L </w:t>
            </w:r>
          </w:p>
        </w:tc>
        <w:tc>
          <w:tcPr>
            <w:tcW w:w="0" w:type="auto"/>
          </w:tcPr>
          <w:p w:rsidR="003C21B8" w:rsidRDefault="00BC2067" w:rsidP="003C21B8">
            <w:pPr>
              <w:numPr>
                <w:ilvl w:val="0"/>
                <w:numId w:val="5"/>
              </w:numPr>
            </w:pP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>
              <w:t xml:space="preserve"> </w:t>
            </w:r>
            <w:r w:rsidR="00483072">
              <w:t xml:space="preserve">plasma </w:t>
            </w:r>
            <w:r w:rsidR="003C21B8">
              <w:t>levels for a typical patient, including inter-individual variability</w:t>
            </w:r>
          </w:p>
          <w:p w:rsidR="003C21B8" w:rsidRDefault="003C21B8" w:rsidP="003C21B8">
            <w:pPr>
              <w:numPr>
                <w:ilvl w:val="0"/>
                <w:numId w:val="5"/>
              </w:numPr>
            </w:pPr>
            <w:r w:rsidRPr="00DB33F8">
              <w:t>If a value is entered into the DV variable, the AMT variable for that record should be set to missing “.”</w:t>
            </w:r>
          </w:p>
          <w:p w:rsidR="003C21B8" w:rsidRPr="00D749B0" w:rsidRDefault="003C21B8" w:rsidP="003C21B8">
            <w:pPr>
              <w:numPr>
                <w:ilvl w:val="0"/>
                <w:numId w:val="4"/>
              </w:numPr>
            </w:pPr>
            <w:r w:rsidRPr="00DB33F8">
              <w:t xml:space="preserve">Each time point at which DV variables are measured should be entered as a new record </w:t>
            </w:r>
          </w:p>
        </w:tc>
      </w:tr>
      <w:tr w:rsidR="00375D3D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t>MDV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t>Missing Dependent Variable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r w:rsidRPr="00DB33F8">
              <w:t>0 = Value in DV</w:t>
            </w:r>
          </w:p>
          <w:p w:rsidR="003C21B8" w:rsidRPr="00DB33F8" w:rsidRDefault="003C21B8" w:rsidP="003C21B8">
            <w:r w:rsidRPr="00DB33F8">
              <w:lastRenderedPageBreak/>
              <w:t>1 = Missing DV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lastRenderedPageBreak/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DB33F8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DB33F8" w:rsidRDefault="003C21B8" w:rsidP="003C21B8">
            <w:pPr>
              <w:numPr>
                <w:ilvl w:val="0"/>
                <w:numId w:val="5"/>
              </w:numPr>
            </w:pPr>
            <w:r w:rsidRPr="00DB33F8">
              <w:t>If there is an observation value defined in the DV data item,  the MDV variable should be set to 0</w:t>
            </w:r>
          </w:p>
          <w:p w:rsidR="003C21B8" w:rsidRPr="00DB33F8" w:rsidRDefault="003C21B8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lastRenderedPageBreak/>
              <w:t>If there is NOT an observation in the DV data item, the MDV variable should be set to 1.</w:t>
            </w:r>
          </w:p>
        </w:tc>
      </w:tr>
      <w:tr w:rsidR="00375D3D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lastRenderedPageBreak/>
              <w:t>EVID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t>Event Identification Data Item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ind w:left="324" w:hanging="324"/>
            </w:pPr>
            <w:r w:rsidRPr="00DB33F8">
              <w:t>0 = Value in DV</w:t>
            </w:r>
          </w:p>
          <w:p w:rsidR="003C21B8" w:rsidRPr="00DB33F8" w:rsidRDefault="003C21B8" w:rsidP="003C21B8">
            <w:pPr>
              <w:pStyle w:val="BodyTextIndent"/>
            </w:pPr>
            <w:r w:rsidRPr="00D749B0">
              <w:t>1 = Dosing Event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 w:rsidRPr="00DB33F8"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DB33F8" w:rsidRDefault="003C21B8" w:rsidP="003C21B8">
            <w:pPr>
              <w:numPr>
                <w:ilvl w:val="0"/>
                <w:numId w:val="5"/>
              </w:numPr>
              <w:ind w:left="305" w:hanging="305"/>
            </w:pPr>
            <w:r w:rsidRPr="00DB33F8">
              <w:t xml:space="preserve">If EVID = 0, AMT, RATE, SS, and </w:t>
            </w:r>
            <w:proofErr w:type="gramStart"/>
            <w:r w:rsidRPr="00DB33F8">
              <w:t>II  must</w:t>
            </w:r>
            <w:proofErr w:type="gramEnd"/>
            <w:r w:rsidRPr="00DB33F8">
              <w:t xml:space="preserve"> = “.”</w:t>
            </w:r>
          </w:p>
          <w:p w:rsidR="003C21B8" w:rsidRPr="00DB33F8" w:rsidRDefault="003C21B8" w:rsidP="003C21B8">
            <w:pPr>
              <w:numPr>
                <w:ilvl w:val="0"/>
                <w:numId w:val="3"/>
              </w:numPr>
              <w:tabs>
                <w:tab w:val="clear" w:pos="720"/>
                <w:tab w:val="num" w:pos="318"/>
              </w:tabs>
              <w:ind w:left="318" w:hanging="318"/>
            </w:pPr>
            <w:r w:rsidRPr="00DB33F8">
              <w:t>If EVID = 1, DV must = “.”</w:t>
            </w:r>
          </w:p>
        </w:tc>
      </w:tr>
      <w:tr w:rsidR="003C21B8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>
              <w:t>CMT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3C21B8" w:rsidP="003C21B8">
            <w:pPr>
              <w:jc w:val="center"/>
            </w:pPr>
            <w:r>
              <w:t>Compart</w:t>
            </w:r>
            <w:r w:rsidR="00BC2067">
              <w:t>ment Number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C2067" w:rsidRDefault="00BC2067" w:rsidP="00BC2067">
            <w:pPr>
              <w:ind w:left="324" w:hanging="324"/>
              <w:jc w:val="center"/>
            </w:pPr>
            <w:r>
              <w:t>Numerical</w:t>
            </w:r>
          </w:p>
          <w:p w:rsidR="003C21B8" w:rsidRPr="00DB33F8" w:rsidRDefault="00BC2067" w:rsidP="00BC2067">
            <w:pPr>
              <w:ind w:left="324" w:hanging="324"/>
              <w:jc w:val="center"/>
            </w:pPr>
            <w:r>
              <w:t>(Integer)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BC2067" w:rsidP="003C21B8">
            <w:pPr>
              <w:jc w:val="center"/>
            </w:pPr>
            <w: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BC2067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</w:pPr>
            <w: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21B8" w:rsidRPr="00DB33F8" w:rsidRDefault="00BC2067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21B8" w:rsidRPr="00012B84" w:rsidRDefault="00BC2067" w:rsidP="003C21B8">
            <w:pPr>
              <w:numPr>
                <w:ilvl w:val="0"/>
                <w:numId w:val="5"/>
              </w:numPr>
              <w:ind w:left="305" w:hanging="305"/>
              <w:rPr>
                <w:highlight w:val="cyan"/>
              </w:rPr>
            </w:pPr>
            <w:r w:rsidRPr="00012B84">
              <w:rPr>
                <w:highlight w:val="cyan"/>
              </w:rPr>
              <w:t>If CMT = 1, it must be a dosing record</w:t>
            </w:r>
          </w:p>
          <w:p w:rsidR="00BC2067" w:rsidRPr="00DB33F8" w:rsidRDefault="00BC2067" w:rsidP="003C21B8">
            <w:pPr>
              <w:numPr>
                <w:ilvl w:val="0"/>
                <w:numId w:val="5"/>
              </w:numPr>
              <w:ind w:left="305" w:hanging="305"/>
            </w:pPr>
            <w:r w:rsidRPr="00012B84">
              <w:rPr>
                <w:highlight w:val="cyan"/>
              </w:rPr>
              <w:t>If CMT = 2, it must be an observation record</w:t>
            </w:r>
          </w:p>
        </w:tc>
      </w:tr>
      <w:tr w:rsidR="00F900CF" w:rsidRPr="00DB33F8" w:rsidTr="008879D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F900CF" w:rsidRDefault="00F900CF" w:rsidP="003C21B8">
            <w:pPr>
              <w:jc w:val="center"/>
              <w:rPr>
                <w:highlight w:val="darkYellow"/>
              </w:rPr>
            </w:pPr>
            <w:r w:rsidRPr="00F900CF">
              <w:rPr>
                <w:highlight w:val="darkYellow"/>
              </w:rPr>
              <w:t>AGE</w:t>
            </w:r>
          </w:p>
        </w:tc>
        <w:tc>
          <w:tcPr>
            <w:tcW w:w="19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F900CF" w:rsidRDefault="00F900CF" w:rsidP="003C21B8">
            <w:pPr>
              <w:jc w:val="center"/>
              <w:rPr>
                <w:highlight w:val="darkYellow"/>
              </w:rPr>
            </w:pPr>
            <w:r w:rsidRPr="00F900CF">
              <w:rPr>
                <w:highlight w:val="darkYellow"/>
              </w:rPr>
              <w:t>Age of Subject</w:t>
            </w:r>
          </w:p>
        </w:tc>
        <w:tc>
          <w:tcPr>
            <w:tcW w:w="1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F900CF" w:rsidRDefault="00F900CF" w:rsidP="00BC2067">
            <w:pPr>
              <w:ind w:left="324" w:hanging="324"/>
              <w:jc w:val="center"/>
              <w:rPr>
                <w:highlight w:val="darkYellow"/>
              </w:rPr>
            </w:pPr>
            <w:r w:rsidRPr="00F900CF">
              <w:rPr>
                <w:highlight w:val="darkYellow"/>
              </w:rPr>
              <w:t>XX.X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F900CF" w:rsidRDefault="00F900CF" w:rsidP="003C21B8">
            <w:pPr>
              <w:jc w:val="center"/>
              <w:rPr>
                <w:highlight w:val="darkYellow"/>
              </w:rPr>
            </w:pPr>
            <w:r w:rsidRPr="00F900CF">
              <w:rPr>
                <w:highlight w:val="darkYellow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F900CF" w:rsidRDefault="00F900CF" w:rsidP="003C21B8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highlight w:val="darkYellow"/>
              </w:rPr>
            </w:pPr>
            <w:r w:rsidRPr="00F900CF">
              <w:rPr>
                <w:highlight w:val="darkYellow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Pr="00F900CF" w:rsidRDefault="00F900CF" w:rsidP="003C21B8">
            <w:pPr>
              <w:jc w:val="center"/>
              <w:rPr>
                <w:highlight w:val="darkYellow"/>
              </w:rPr>
            </w:pPr>
            <w:r w:rsidRPr="00F900CF">
              <w:rPr>
                <w:highlight w:val="darkYellow"/>
              </w:rPr>
              <w:t>years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900CF" w:rsidRPr="00F900CF" w:rsidRDefault="00F900CF" w:rsidP="003C21B8">
            <w:pPr>
              <w:numPr>
                <w:ilvl w:val="0"/>
                <w:numId w:val="5"/>
              </w:numPr>
              <w:ind w:left="305" w:hanging="305"/>
              <w:rPr>
                <w:highlight w:val="darkYellow"/>
              </w:rPr>
            </w:pPr>
            <w:r w:rsidRPr="00F900CF">
              <w:rPr>
                <w:highlight w:val="darkYellow"/>
              </w:rPr>
              <w:t>Chronological Age</w:t>
            </w:r>
          </w:p>
          <w:p w:rsidR="00F900CF" w:rsidRDefault="00F900CF" w:rsidP="00F900CF">
            <w:pPr>
              <w:numPr>
                <w:ilvl w:val="0"/>
                <w:numId w:val="5"/>
              </w:numPr>
              <w:ind w:left="305" w:hanging="305"/>
              <w:rPr>
                <w:highlight w:val="darkYellow"/>
              </w:rPr>
            </w:pPr>
            <w:r w:rsidRPr="00F900CF">
              <w:rPr>
                <w:highlight w:val="darkYellow"/>
              </w:rPr>
              <w:t>Should be recorded on all records</w:t>
            </w:r>
          </w:p>
          <w:p w:rsidR="00F900CF" w:rsidRDefault="00F900CF" w:rsidP="00F900CF">
            <w:pPr>
              <w:numPr>
                <w:ilvl w:val="0"/>
                <w:numId w:val="5"/>
              </w:numPr>
              <w:ind w:left="305" w:hanging="305"/>
              <w:rPr>
                <w:highlight w:val="darkYellow"/>
              </w:rPr>
            </w:pPr>
            <w:r>
              <w:rPr>
                <w:highlight w:val="darkYellow"/>
              </w:rPr>
              <w:t>Continuous Covariate</w:t>
            </w:r>
          </w:p>
          <w:p w:rsidR="00F900CF" w:rsidRPr="00F900CF" w:rsidRDefault="00F900CF" w:rsidP="00F900CF">
            <w:pPr>
              <w:numPr>
                <w:ilvl w:val="0"/>
                <w:numId w:val="5"/>
              </w:numPr>
              <w:ind w:left="305" w:hanging="305"/>
              <w:rPr>
                <w:highlight w:val="darkYellow"/>
              </w:rPr>
            </w:pPr>
            <w:r>
              <w:rPr>
                <w:highlight w:val="darkYellow"/>
              </w:rPr>
              <w:t>Mean: 40 and SD:3.5 for simulated subjects</w:t>
            </w:r>
          </w:p>
        </w:tc>
      </w:tr>
      <w:tr w:rsidR="00F900CF" w:rsidRPr="00DB33F8" w:rsidTr="007412FA">
        <w:tc>
          <w:tcPr>
            <w:tcW w:w="1365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900CF" w:rsidRDefault="00F900CF" w:rsidP="00F900CF">
            <w:pPr>
              <w:ind w:left="305"/>
              <w:jc w:val="center"/>
            </w:pPr>
            <w:r>
              <w:t>Post Execution Table</w:t>
            </w:r>
          </w:p>
        </w:tc>
      </w:tr>
      <w:tr w:rsidR="00375D3D" w:rsidRPr="00DB33F8" w:rsidTr="008879DF">
        <w:trPr>
          <w:trHeight w:val="945"/>
        </w:trPr>
        <w:tc>
          <w:tcPr>
            <w:tcW w:w="0" w:type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IPRE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Individual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X</w:t>
            </w:r>
            <w:r w:rsidRPr="00DB33F8"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375D3D" w:rsidRDefault="00BC2067" w:rsidP="00BC2067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</w:t>
            </w:r>
            <w:r w:rsidR="003C21B8" w:rsidRPr="00375D3D">
              <w:rPr>
                <w:highlight w:val="lightGray"/>
              </w:rPr>
              <w:t xml:space="preserve">/L </w:t>
            </w:r>
          </w:p>
        </w:tc>
        <w:tc>
          <w:tcPr>
            <w:tcW w:w="0" w:type="auto"/>
          </w:tcPr>
          <w:p w:rsidR="003C21B8" w:rsidRPr="00AF2473" w:rsidRDefault="003C21B8" w:rsidP="003C21B8">
            <w:pPr>
              <w:numPr>
                <w:ilvl w:val="0"/>
                <w:numId w:val="5"/>
              </w:numPr>
            </w:pPr>
            <w:r w:rsidRPr="00DB33F8">
              <w:t xml:space="preserve">If a value is entered into the </w:t>
            </w:r>
            <w:r>
              <w:t>IPRE</w:t>
            </w:r>
            <w:r w:rsidRPr="00DB33F8">
              <w:t xml:space="preserve"> variable, the AMT variable for that record </w:t>
            </w:r>
            <w:r w:rsidRPr="00AF2473">
              <w:t>should be set to missing “.”</w:t>
            </w:r>
          </w:p>
          <w:p w:rsidR="003C21B8" w:rsidRPr="00DB33F8" w:rsidRDefault="00BC2067" w:rsidP="003C21B8">
            <w:pPr>
              <w:numPr>
                <w:ilvl w:val="0"/>
                <w:numId w:val="5"/>
              </w:numPr>
            </w:pPr>
            <w:r>
              <w:t xml:space="preserve">Simulated </w:t>
            </w: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 w:rsidR="003C21B8" w:rsidRPr="00AF2473">
              <w:t xml:space="preserve"> level including inter-individual and residual variability</w:t>
            </w:r>
          </w:p>
        </w:tc>
      </w:tr>
      <w:tr w:rsidR="00375D3D" w:rsidRPr="00DB33F8" w:rsidTr="008879DF">
        <w:trPr>
          <w:trHeight w:val="945"/>
        </w:trPr>
        <w:tc>
          <w:tcPr>
            <w:tcW w:w="0" w:type="auto"/>
            <w:vAlign w:val="center"/>
          </w:tcPr>
          <w:p w:rsidR="003C21B8" w:rsidRDefault="003C21B8" w:rsidP="003C21B8">
            <w:pPr>
              <w:jc w:val="center"/>
            </w:pPr>
            <w:r>
              <w:t>PRED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>
              <w:t>Population Prediction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XX.XX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375D3D" w:rsidRDefault="00BC2067" w:rsidP="003C21B8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mg/</w:t>
            </w:r>
            <w:r w:rsidR="003C21B8" w:rsidRPr="00375D3D">
              <w:rPr>
                <w:highlight w:val="lightGray"/>
              </w:rPr>
              <w:t>L</w:t>
            </w:r>
          </w:p>
        </w:tc>
        <w:tc>
          <w:tcPr>
            <w:tcW w:w="0" w:type="auto"/>
          </w:tcPr>
          <w:p w:rsidR="003C21B8" w:rsidRDefault="003C21B8" w:rsidP="003C21B8">
            <w:pPr>
              <w:numPr>
                <w:ilvl w:val="0"/>
                <w:numId w:val="5"/>
              </w:numPr>
            </w:pPr>
            <w:r>
              <w:t>Population level observation</w:t>
            </w:r>
          </w:p>
          <w:p w:rsidR="003C21B8" w:rsidRPr="00DB33F8" w:rsidRDefault="003C21B8" w:rsidP="003C21B8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375D3D" w:rsidRPr="00DB33F8" w:rsidTr="008879DF">
        <w:trPr>
          <w:trHeight w:val="945"/>
        </w:trPr>
        <w:tc>
          <w:tcPr>
            <w:tcW w:w="0" w:type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IWRE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Individual 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:rsidR="003C21B8" w:rsidRPr="00AF2473" w:rsidRDefault="003C21B8" w:rsidP="003C21B8">
            <w:pPr>
              <w:numPr>
                <w:ilvl w:val="0"/>
                <w:numId w:val="5"/>
              </w:numPr>
            </w:pPr>
            <w:r w:rsidRPr="00AF2473">
              <w:t>Difference between that individual’s observation and the population level observation, including residual variability and weighted by the value of the observation</w:t>
            </w:r>
          </w:p>
        </w:tc>
      </w:tr>
      <w:tr w:rsidR="00375D3D" w:rsidRPr="00DB33F8" w:rsidTr="008879DF">
        <w:trPr>
          <w:trHeight w:val="945"/>
        </w:trPr>
        <w:tc>
          <w:tcPr>
            <w:tcW w:w="0" w:type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lastRenderedPageBreak/>
              <w:t>IRES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Individual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375D3D" w:rsidRDefault="00BC2067" w:rsidP="00BC2067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</w:t>
            </w:r>
            <w:r w:rsidR="003C21B8" w:rsidRPr="00375D3D">
              <w:rPr>
                <w:highlight w:val="lightGray"/>
              </w:rPr>
              <w:t>/L</w:t>
            </w:r>
          </w:p>
        </w:tc>
        <w:tc>
          <w:tcPr>
            <w:tcW w:w="0" w:type="auto"/>
          </w:tcPr>
          <w:p w:rsidR="003C21B8" w:rsidRPr="00AF2473" w:rsidRDefault="003C21B8" w:rsidP="003C21B8">
            <w:pPr>
              <w:numPr>
                <w:ilvl w:val="0"/>
                <w:numId w:val="5"/>
              </w:numPr>
            </w:pPr>
            <w:r w:rsidRPr="00AF2473">
              <w:t>Difference between that individual’s observation and the average observation of the population, including residual variability</w:t>
            </w:r>
          </w:p>
        </w:tc>
      </w:tr>
      <w:tr w:rsidR="00375D3D" w:rsidRPr="00DB33F8" w:rsidTr="008879DF">
        <w:trPr>
          <w:trHeight w:val="710"/>
        </w:trPr>
        <w:tc>
          <w:tcPr>
            <w:tcW w:w="0" w:type="auto"/>
            <w:vAlign w:val="center"/>
          </w:tcPr>
          <w:p w:rsidR="003C21B8" w:rsidRDefault="003C21B8" w:rsidP="003C21B8">
            <w:pPr>
              <w:jc w:val="center"/>
            </w:pPr>
            <w:r>
              <w:t>WRES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>
              <w:t>Weighted 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</w:tcPr>
          <w:p w:rsidR="003C21B8" w:rsidRDefault="003C21B8" w:rsidP="003C21B8">
            <w:pPr>
              <w:numPr>
                <w:ilvl w:val="0"/>
                <w:numId w:val="5"/>
              </w:numPr>
            </w:pPr>
            <w:r>
              <w:t>Difference between that individual’s observation and the population level observation, weighted by the value of the observation</w:t>
            </w:r>
          </w:p>
        </w:tc>
      </w:tr>
      <w:tr w:rsidR="00375D3D" w:rsidRPr="00DB33F8" w:rsidTr="00AF2473">
        <w:trPr>
          <w:trHeight w:val="512"/>
        </w:trPr>
        <w:tc>
          <w:tcPr>
            <w:tcW w:w="0" w:type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RES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Residual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X.XX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DB33F8" w:rsidRDefault="003C21B8" w:rsidP="003C21B8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C21B8" w:rsidRPr="00375D3D" w:rsidRDefault="00BC2067" w:rsidP="00BC2067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mg</w:t>
            </w:r>
            <w:r w:rsidR="003C21B8" w:rsidRPr="00375D3D">
              <w:rPr>
                <w:highlight w:val="lightGray"/>
              </w:rPr>
              <w:t>/L</w:t>
            </w:r>
          </w:p>
        </w:tc>
        <w:tc>
          <w:tcPr>
            <w:tcW w:w="0" w:type="auto"/>
          </w:tcPr>
          <w:p w:rsidR="003C21B8" w:rsidRPr="00DB33F8" w:rsidRDefault="003C21B8" w:rsidP="003C21B8">
            <w:pPr>
              <w:numPr>
                <w:ilvl w:val="0"/>
                <w:numId w:val="5"/>
              </w:numPr>
            </w:pPr>
            <w:r>
              <w:t>Difference between that individual’s observation and the population level observation</w:t>
            </w:r>
          </w:p>
        </w:tc>
      </w:tr>
      <w:tr w:rsidR="00C3752E" w:rsidRPr="00DB33F8" w:rsidTr="00BC2067">
        <w:trPr>
          <w:trHeight w:val="512"/>
        </w:trPr>
        <w:tc>
          <w:tcPr>
            <w:tcW w:w="0" w:type="auto"/>
            <w:shd w:val="clear" w:color="auto" w:fill="auto"/>
            <w:vAlign w:val="center"/>
          </w:tcPr>
          <w:p w:rsidR="00C3752E" w:rsidRPr="00DB33F8" w:rsidRDefault="00C3752E" w:rsidP="00C3752E">
            <w:pPr>
              <w:jc w:val="center"/>
            </w:pPr>
            <w:r>
              <w:t>CL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Pr="00DB33F8" w:rsidRDefault="00C3752E" w:rsidP="00C3752E">
            <w:pPr>
              <w:jc w:val="center"/>
            </w:pPr>
            <w:r>
              <w:t>Individual Clearance Estimate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Pr="00DB33F8" w:rsidRDefault="00C3752E" w:rsidP="00C3752E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DB33F8" w:rsidRDefault="00C3752E" w:rsidP="00C3752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375D3D" w:rsidRDefault="00C3752E" w:rsidP="00C3752E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L/</w:t>
            </w: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THETA1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>
              <w:t xml:space="preserve"> clearance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C3752E" w:rsidRPr="00DB33F8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AF2473">
        <w:trPr>
          <w:trHeight w:val="512"/>
        </w:trPr>
        <w:tc>
          <w:tcPr>
            <w:tcW w:w="0" w:type="auto"/>
            <w:vAlign w:val="center"/>
          </w:tcPr>
          <w:p w:rsidR="00C3752E" w:rsidRDefault="00C3752E" w:rsidP="00C3752E">
            <w:pPr>
              <w:jc w:val="center"/>
            </w:pPr>
            <w:r>
              <w:t>V2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Central Compartment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375D3D" w:rsidRDefault="00C3752E" w:rsidP="00C3752E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</w:t>
            </w:r>
          </w:p>
        </w:tc>
        <w:tc>
          <w:tcPr>
            <w:tcW w:w="0" w:type="auto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THETA2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>
              <w:t xml:space="preserve"> central volume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AF2473">
        <w:trPr>
          <w:trHeight w:val="512"/>
        </w:trPr>
        <w:tc>
          <w:tcPr>
            <w:tcW w:w="0" w:type="auto"/>
            <w:vAlign w:val="center"/>
          </w:tcPr>
          <w:p w:rsidR="00C3752E" w:rsidRDefault="00C3752E" w:rsidP="00C3752E">
            <w:pPr>
              <w:jc w:val="center"/>
            </w:pPr>
            <w:r>
              <w:t>Q3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Distributional Clearance from Central to Peripheral Compartment 1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375D3D" w:rsidRDefault="00C3752E" w:rsidP="00C3752E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L/</w:t>
            </w: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THETA3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>
              <w:t xml:space="preserve"> distributional clearance from central to peripheral compartment 1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lastRenderedPageBreak/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AF2473">
        <w:trPr>
          <w:trHeight w:val="512"/>
        </w:trPr>
        <w:tc>
          <w:tcPr>
            <w:tcW w:w="0" w:type="auto"/>
            <w:vAlign w:val="center"/>
          </w:tcPr>
          <w:p w:rsidR="00C3752E" w:rsidRDefault="00C3752E" w:rsidP="00C3752E">
            <w:pPr>
              <w:jc w:val="center"/>
            </w:pPr>
            <w:r>
              <w:lastRenderedPageBreak/>
              <w:t>V3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Peripheral Compartment 1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375D3D" w:rsidRDefault="00C3752E" w:rsidP="00C3752E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</w:t>
            </w:r>
          </w:p>
        </w:tc>
        <w:tc>
          <w:tcPr>
            <w:tcW w:w="0" w:type="auto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THETA4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>
              <w:t xml:space="preserve"> peripheral compartment 1 volume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AF2473">
        <w:trPr>
          <w:trHeight w:val="512"/>
        </w:trPr>
        <w:tc>
          <w:tcPr>
            <w:tcW w:w="0" w:type="auto"/>
            <w:vAlign w:val="center"/>
          </w:tcPr>
          <w:p w:rsidR="00C3752E" w:rsidRDefault="00C3752E" w:rsidP="00C3752E">
            <w:pPr>
              <w:jc w:val="center"/>
            </w:pPr>
            <w:r>
              <w:t>Q4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Distributional Clearance from Central to Peripheral Compartment 2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375D3D" w:rsidRDefault="00C3752E" w:rsidP="00C3752E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L/</w:t>
            </w: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THETA5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>
              <w:t xml:space="preserve"> distributional clearance from central to peripheral compartment 2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AF2473">
        <w:trPr>
          <w:trHeight w:val="512"/>
        </w:trPr>
        <w:tc>
          <w:tcPr>
            <w:tcW w:w="0" w:type="auto"/>
            <w:vAlign w:val="center"/>
          </w:tcPr>
          <w:p w:rsidR="00C3752E" w:rsidRDefault="00C3752E" w:rsidP="00C3752E">
            <w:pPr>
              <w:jc w:val="center"/>
            </w:pPr>
            <w:r>
              <w:t>V4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Peripheral Compartment 2 Volume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375D3D" w:rsidRDefault="00C3752E" w:rsidP="00C3752E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L</w:t>
            </w:r>
          </w:p>
        </w:tc>
        <w:tc>
          <w:tcPr>
            <w:tcW w:w="0" w:type="auto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THETA6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>
              <w:t xml:space="preserve"> peripheral compartment 2 volume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AF2473">
        <w:trPr>
          <w:trHeight w:val="512"/>
        </w:trPr>
        <w:tc>
          <w:tcPr>
            <w:tcW w:w="0" w:type="auto"/>
            <w:vAlign w:val="center"/>
          </w:tcPr>
          <w:p w:rsidR="00C3752E" w:rsidRDefault="00C3752E" w:rsidP="00C3752E">
            <w:pPr>
              <w:jc w:val="center"/>
            </w:pPr>
            <w:r>
              <w:t>KA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 xml:space="preserve">Subcutaneous Absorption </w:t>
            </w:r>
            <w:r>
              <w:br/>
              <w:t>Rate Constant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3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Pr="00375D3D" w:rsidRDefault="00C3752E" w:rsidP="00C3752E">
            <w:pPr>
              <w:jc w:val="center"/>
              <w:rPr>
                <w:highlight w:val="lightGray"/>
              </w:rPr>
            </w:pPr>
            <w:r w:rsidRPr="00375D3D">
              <w:rPr>
                <w:highlight w:val="lightGray"/>
              </w:rPr>
              <w:t>1/</w:t>
            </w:r>
            <w:proofErr w:type="spellStart"/>
            <w:r w:rsidRPr="00375D3D">
              <w:rPr>
                <w:highlight w:val="lightGray"/>
              </w:rPr>
              <w:t>hr</w:t>
            </w:r>
            <w:proofErr w:type="spellEnd"/>
          </w:p>
        </w:tc>
        <w:tc>
          <w:tcPr>
            <w:tcW w:w="0" w:type="auto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THETA7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Empirical Bayesian Estimate of the individual’s </w:t>
            </w:r>
            <w:proofErr w:type="spellStart"/>
            <w:r w:rsidRPr="00483072">
              <w:rPr>
                <w:highlight w:val="cyan"/>
              </w:rPr>
              <w:t>cladribine</w:t>
            </w:r>
            <w:proofErr w:type="spellEnd"/>
            <w:r>
              <w:t xml:space="preserve"> absorption rate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Value should be positive and the same for all records for a particular individual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AF2473">
        <w:trPr>
          <w:trHeight w:val="755"/>
        </w:trPr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proofErr w:type="spellStart"/>
            <w:r>
              <w:lastRenderedPageBreak/>
              <w:t>Vss</w:t>
            </w:r>
            <w:proofErr w:type="spellEnd"/>
          </w:p>
        </w:tc>
        <w:tc>
          <w:tcPr>
            <w:tcW w:w="1913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Volume Distribution at Steady State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L</w:t>
            </w:r>
          </w:p>
        </w:tc>
        <w:tc>
          <w:tcPr>
            <w:tcW w:w="0" w:type="auto"/>
            <w:shd w:val="clear" w:color="auto" w:fill="FFFF00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proofErr w:type="spellStart"/>
            <w:r>
              <w:t>Vss</w:t>
            </w:r>
            <w:proofErr w:type="spellEnd"/>
            <w:r>
              <w:t xml:space="preserve"> = V2 + V3 + V4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AF2473">
        <w:trPr>
          <w:trHeight w:val="773"/>
        </w:trPr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T12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Terminal Half-life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hr</w:t>
            </w:r>
          </w:p>
        </w:tc>
        <w:tc>
          <w:tcPr>
            <w:tcW w:w="0" w:type="auto"/>
            <w:shd w:val="clear" w:color="auto" w:fill="FFFF00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Calculated as 0.693 / (L3) 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C76FC4">
        <w:trPr>
          <w:trHeight w:val="945"/>
        </w:trPr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MRT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Mean Residence Time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 w:rsidRPr="00DB33F8">
              <w:t>3 or 4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hr</w:t>
            </w:r>
          </w:p>
        </w:tc>
        <w:tc>
          <w:tcPr>
            <w:tcW w:w="0" w:type="auto"/>
            <w:shd w:val="clear" w:color="auto" w:fill="FFFF00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Calculated as 1 / (L3) 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C76FC4">
        <w:trPr>
          <w:trHeight w:val="638"/>
        </w:trPr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AREA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Area Under the Curve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XXX.XX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>
              <w:t>4 or 5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Default="00375D3D" w:rsidP="00C3752E">
            <w:pPr>
              <w:jc w:val="center"/>
            </w:pPr>
            <w:r>
              <w:t>mg</w:t>
            </w:r>
            <w:r w:rsidR="00C3752E">
              <w:t>*</w:t>
            </w:r>
            <w:proofErr w:type="spellStart"/>
            <w:r w:rsidR="00C3752E">
              <w:t>hr</w:t>
            </w:r>
            <w:proofErr w:type="spellEnd"/>
            <w:r w:rsidR="00C3752E">
              <w:t>/L</w:t>
            </w:r>
          </w:p>
        </w:tc>
        <w:tc>
          <w:tcPr>
            <w:tcW w:w="0" w:type="auto"/>
            <w:shd w:val="clear" w:color="auto" w:fill="FFFF00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Calculated as DOSE / CL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C76FC4">
        <w:trPr>
          <w:trHeight w:val="692"/>
        </w:trPr>
        <w:tc>
          <w:tcPr>
            <w:tcW w:w="0" w:type="auto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AUMC</w:t>
            </w:r>
          </w:p>
        </w:tc>
        <w:tc>
          <w:tcPr>
            <w:tcW w:w="1913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Area Under the First Moment Curve</w:t>
            </w:r>
          </w:p>
        </w:tc>
        <w:tc>
          <w:tcPr>
            <w:tcW w:w="1517" w:type="dxa"/>
            <w:shd w:val="clear" w:color="auto" w:fill="FFFF00"/>
            <w:vAlign w:val="center"/>
          </w:tcPr>
          <w:p w:rsidR="00C3752E" w:rsidRDefault="00C3752E" w:rsidP="00C3752E">
            <w:pPr>
              <w:jc w:val="center"/>
            </w:pPr>
            <w:r>
              <w:t>XXX.XX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>
              <w:t>4 or 5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Pr="00DB33F8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FFFF00"/>
            <w:vAlign w:val="center"/>
          </w:tcPr>
          <w:p w:rsidR="00C3752E" w:rsidRDefault="00375D3D" w:rsidP="00C3752E">
            <w:pPr>
              <w:jc w:val="center"/>
            </w:pPr>
            <w:r>
              <w:t>mg</w:t>
            </w:r>
            <w:r w:rsidR="00C3752E">
              <w:t>*hr</w:t>
            </w:r>
            <w:r w:rsidR="00C3752E" w:rsidRPr="007A5573">
              <w:rPr>
                <w:vertAlign w:val="superscript"/>
              </w:rPr>
              <w:t>2</w:t>
            </w:r>
            <w:r w:rsidR="00C3752E">
              <w:t>/L</w:t>
            </w:r>
          </w:p>
        </w:tc>
        <w:tc>
          <w:tcPr>
            <w:tcW w:w="0" w:type="auto"/>
            <w:shd w:val="clear" w:color="auto" w:fill="FFFF00"/>
          </w:tcPr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>Calculated as AREA * MRT</w:t>
            </w:r>
          </w:p>
          <w:p w:rsidR="00C3752E" w:rsidRDefault="00C3752E" w:rsidP="00C3752E">
            <w:pPr>
              <w:numPr>
                <w:ilvl w:val="0"/>
                <w:numId w:val="5"/>
              </w:numPr>
            </w:pPr>
            <w:r>
              <w:t xml:space="preserve">Propagated forward </w:t>
            </w:r>
            <w:r w:rsidRPr="00DB33F8">
              <w:t xml:space="preserve">on </w:t>
            </w:r>
            <w:r w:rsidRPr="00D749B0">
              <w:t xml:space="preserve">all records </w:t>
            </w:r>
            <w:r>
              <w:t>for each respective ID</w:t>
            </w:r>
          </w:p>
        </w:tc>
      </w:tr>
      <w:tr w:rsidR="00C3752E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ETA1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C3752E" w:rsidRDefault="00C3752E" w:rsidP="00C3752E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C3752E" w:rsidRDefault="008D6271" w:rsidP="00C3752E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CL</w:t>
            </w:r>
          </w:p>
        </w:tc>
      </w:tr>
      <w:tr w:rsidR="008D6271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ETA2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Default="008D6271" w:rsidP="008D6271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V2</w:t>
            </w:r>
          </w:p>
        </w:tc>
      </w:tr>
      <w:tr w:rsidR="008D6271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ETA3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Default="008D6271" w:rsidP="008D6271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Q3</w:t>
            </w:r>
          </w:p>
        </w:tc>
      </w:tr>
      <w:tr w:rsidR="008D6271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ETA4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Default="008D6271" w:rsidP="008D6271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V3</w:t>
            </w:r>
          </w:p>
        </w:tc>
      </w:tr>
      <w:tr w:rsidR="008D6271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ETA5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Default="008D6271" w:rsidP="008D6271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Q4</w:t>
            </w:r>
          </w:p>
        </w:tc>
      </w:tr>
      <w:tr w:rsidR="008D6271" w:rsidRPr="00DB33F8" w:rsidTr="00C76FC4">
        <w:trPr>
          <w:trHeight w:val="692"/>
        </w:trPr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ETA6</w:t>
            </w:r>
          </w:p>
        </w:tc>
        <w:tc>
          <w:tcPr>
            <w:tcW w:w="1913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Between Subject Variability</w:t>
            </w:r>
          </w:p>
        </w:tc>
        <w:tc>
          <w:tcPr>
            <w:tcW w:w="1517" w:type="dxa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X.XXX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4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8D6271" w:rsidRDefault="008D6271" w:rsidP="008D6271">
            <w:pPr>
              <w:jc w:val="center"/>
            </w:pPr>
            <w:r>
              <w:t>N/A</w:t>
            </w:r>
          </w:p>
        </w:tc>
        <w:tc>
          <w:tcPr>
            <w:tcW w:w="0" w:type="auto"/>
            <w:shd w:val="clear" w:color="auto" w:fill="auto"/>
          </w:tcPr>
          <w:p w:rsidR="008D6271" w:rsidRDefault="008D6271" w:rsidP="008D6271">
            <w:pPr>
              <w:numPr>
                <w:ilvl w:val="0"/>
                <w:numId w:val="5"/>
              </w:numPr>
            </w:pPr>
            <w:r>
              <w:t xml:space="preserve">Exponential relationship of individual variability for </w:t>
            </w:r>
            <w:r w:rsidRPr="00483072">
              <w:rPr>
                <w:highlight w:val="green"/>
              </w:rPr>
              <w:t>V4</w:t>
            </w:r>
          </w:p>
        </w:tc>
      </w:tr>
    </w:tbl>
    <w:p w:rsidR="00234B26" w:rsidRDefault="00CB2DF3" w:rsidP="009A7929">
      <w:pPr>
        <w:sectPr w:rsidR="00234B26" w:rsidSect="00234B26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lastRenderedPageBreak/>
        <w:br w:type="page"/>
      </w:r>
    </w:p>
    <w:p w:rsidR="00023222" w:rsidRDefault="00023222" w:rsidP="009A7929">
      <w:pPr>
        <w:rPr>
          <w:b/>
          <w:sz w:val="26"/>
        </w:rPr>
      </w:pPr>
    </w:p>
    <w:p w:rsidR="00023222" w:rsidRDefault="00023222" w:rsidP="00023222">
      <w:pPr>
        <w:pStyle w:val="Heading1"/>
        <w:numPr>
          <w:ilvl w:val="0"/>
          <w:numId w:val="11"/>
        </w:numPr>
      </w:pPr>
      <w:bookmarkStart w:id="4" w:name="_Toc469323659"/>
      <w:r>
        <w:t>Appendices</w:t>
      </w:r>
      <w:bookmarkEnd w:id="4"/>
    </w:p>
    <w:p w:rsidR="00023222" w:rsidRPr="00023222" w:rsidRDefault="00023222" w:rsidP="00023222">
      <w:pPr>
        <w:pStyle w:val="ListParagraph"/>
        <w:ind w:left="360"/>
        <w:rPr>
          <w:b/>
          <w:sz w:val="26"/>
        </w:rPr>
      </w:pPr>
      <w:r>
        <w:rPr>
          <w:b/>
          <w:sz w:val="26"/>
        </w:rPr>
        <w:t xml:space="preserve"> </w:t>
      </w:r>
    </w:p>
    <w:p w:rsidR="009A7929" w:rsidRPr="00DB33F8" w:rsidRDefault="009A7929" w:rsidP="009A7929">
      <w:r w:rsidRPr="00DB33F8">
        <w:rPr>
          <w:b/>
          <w:sz w:val="26"/>
        </w:rPr>
        <w:t xml:space="preserve">APPENDIX </w:t>
      </w:r>
      <w:r w:rsidR="008B15B0">
        <w:rPr>
          <w:b/>
          <w:sz w:val="26"/>
        </w:rPr>
        <w:t>A</w:t>
      </w:r>
      <w:r w:rsidRPr="00DB33F8">
        <w:rPr>
          <w:b/>
          <w:sz w:val="26"/>
        </w:rPr>
        <w:t xml:space="preserve">:  </w:t>
      </w:r>
      <w:r w:rsidR="00B54C7D">
        <w:rPr>
          <w:b/>
          <w:sz w:val="26"/>
        </w:rPr>
        <w:t xml:space="preserve">Covariate </w:t>
      </w:r>
      <w:r w:rsidR="0016159A">
        <w:rPr>
          <w:b/>
          <w:sz w:val="26"/>
        </w:rPr>
        <w:t>Derivation</w:t>
      </w:r>
    </w:p>
    <w:p w:rsidR="00EF19E7" w:rsidRDefault="00EF19E7">
      <w:pPr>
        <w:spacing w:after="160" w:line="259" w:lineRule="auto"/>
      </w:pPr>
    </w:p>
    <w:p w:rsidR="003573DA" w:rsidRDefault="00B54C7D">
      <w:pPr>
        <w:spacing w:after="160" w:line="259" w:lineRule="auto"/>
      </w:pPr>
      <w:r>
        <w:t>Covariate parameters</w:t>
      </w:r>
      <w:r w:rsidR="00574BAC">
        <w:t xml:space="preserve"> </w:t>
      </w:r>
      <w:r w:rsidR="00074F9F">
        <w:rPr>
          <w:b/>
        </w:rPr>
        <w:t>age and weight</w:t>
      </w:r>
      <w:r>
        <w:t xml:space="preserve"> were </w:t>
      </w:r>
      <w:r w:rsidR="00074F9F">
        <w:t xml:space="preserve">resampled from the NHANES 2013-2014 data. </w:t>
      </w:r>
      <w:r w:rsidR="0016159A">
        <w:t xml:space="preserve">A linear regression model was fit to 31 children from the original </w:t>
      </w:r>
      <w:r w:rsidR="0016159A" w:rsidRPr="00783468">
        <w:t>261202</w:t>
      </w:r>
      <w:r w:rsidR="0016159A">
        <w:t xml:space="preserve"> data to determine the relationship between age/weight and</w:t>
      </w:r>
      <w:r w:rsidR="0016159A" w:rsidRPr="0016159A">
        <w:t xml:space="preserve"> </w:t>
      </w:r>
      <w:r w:rsidR="0016159A" w:rsidRPr="0016159A">
        <w:rPr>
          <w:b/>
        </w:rPr>
        <w:t>VWF</w:t>
      </w:r>
      <w:r w:rsidR="0016159A">
        <w:t>. Resampled ages and weights were then used to derive VWF using the regression model.</w:t>
      </w:r>
    </w:p>
    <w:p w:rsidR="0016159A" w:rsidRDefault="0016159A">
      <w:pPr>
        <w:spacing w:after="160" w:line="259" w:lineRule="auto"/>
      </w:pPr>
    </w:p>
    <w:p w:rsidR="0082133E" w:rsidRDefault="0082133E">
      <w:pPr>
        <w:spacing w:after="160" w:line="259" w:lineRule="auto"/>
      </w:pPr>
      <w:r>
        <w:t>Sample Age Category Distributions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35"/>
        <w:gridCol w:w="1890"/>
        <w:gridCol w:w="1890"/>
        <w:gridCol w:w="1890"/>
        <w:gridCol w:w="1890"/>
      </w:tblGrid>
      <w:tr w:rsidR="0082133E" w:rsidTr="00AF2473">
        <w:trPr>
          <w:jc w:val="center"/>
        </w:trPr>
        <w:tc>
          <w:tcPr>
            <w:tcW w:w="1435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Age Range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Proportion*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n = 50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n = 75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n = 100</w:t>
            </w:r>
          </w:p>
        </w:tc>
      </w:tr>
      <w:tr w:rsidR="0082133E" w:rsidTr="00AF2473">
        <w:trPr>
          <w:jc w:val="center"/>
        </w:trPr>
        <w:tc>
          <w:tcPr>
            <w:tcW w:w="1435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0 to &lt; 6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0.22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11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22</w:t>
            </w:r>
          </w:p>
        </w:tc>
      </w:tr>
      <w:tr w:rsidR="0082133E" w:rsidTr="00AF2473">
        <w:trPr>
          <w:jc w:val="center"/>
        </w:trPr>
        <w:tc>
          <w:tcPr>
            <w:tcW w:w="1435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 w:rsidRPr="00F83F42">
              <w:rPr>
                <w:u w:val="single"/>
              </w:rPr>
              <w:t>&lt;</w:t>
            </w:r>
            <w:r>
              <w:t xml:space="preserve"> 6 to 12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0.44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23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34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44</w:t>
            </w:r>
          </w:p>
        </w:tc>
      </w:tr>
      <w:tr w:rsidR="0082133E" w:rsidTr="00AF2473">
        <w:trPr>
          <w:jc w:val="center"/>
        </w:trPr>
        <w:tc>
          <w:tcPr>
            <w:tcW w:w="1435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 w:rsidRPr="00F83F42">
              <w:rPr>
                <w:u w:val="single"/>
              </w:rPr>
              <w:t>&lt;</w:t>
            </w:r>
            <w:r>
              <w:t xml:space="preserve"> 12 to &lt;16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0.33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16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25</w:t>
            </w:r>
          </w:p>
        </w:tc>
        <w:tc>
          <w:tcPr>
            <w:tcW w:w="1890" w:type="dxa"/>
          </w:tcPr>
          <w:p w:rsidR="0082133E" w:rsidRDefault="0082133E" w:rsidP="00EC627B">
            <w:pPr>
              <w:spacing w:after="160" w:line="259" w:lineRule="auto"/>
              <w:jc w:val="center"/>
            </w:pPr>
            <w:r>
              <w:t>34</w:t>
            </w:r>
          </w:p>
        </w:tc>
      </w:tr>
    </w:tbl>
    <w:p w:rsidR="00023222" w:rsidRPr="00EC627B" w:rsidRDefault="0082133E" w:rsidP="00EC627B">
      <w:pPr>
        <w:spacing w:after="160" w:line="259" w:lineRule="auto"/>
      </w:pPr>
      <w:r>
        <w:t xml:space="preserve">   *Proportions were maintained from the original concept CDP.</w:t>
      </w:r>
    </w:p>
    <w:sectPr w:rsidR="00023222" w:rsidRPr="00EC627B" w:rsidSect="00234B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2473" w:rsidRDefault="00AF2473" w:rsidP="005640A5">
      <w:pPr>
        <w:spacing w:line="240" w:lineRule="auto"/>
      </w:pPr>
      <w:r>
        <w:separator/>
      </w:r>
    </w:p>
  </w:endnote>
  <w:endnote w:type="continuationSeparator" w:id="0">
    <w:p w:rsidR="00AF2473" w:rsidRDefault="00AF2473" w:rsidP="005640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2473" w:rsidRDefault="00AF2473" w:rsidP="005640A5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2473" w:rsidRDefault="00AF2473" w:rsidP="005640A5">
      <w:pPr>
        <w:spacing w:line="240" w:lineRule="auto"/>
      </w:pPr>
      <w:r>
        <w:separator/>
      </w:r>
    </w:p>
  </w:footnote>
  <w:footnote w:type="continuationSeparator" w:id="0">
    <w:p w:rsidR="00AF2473" w:rsidRDefault="00AF2473" w:rsidP="005640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8705010"/>
      <w:docPartObj>
        <w:docPartGallery w:val="Page Numbers (Top of Page)"/>
        <w:docPartUnique/>
      </w:docPartObj>
    </w:sdtPr>
    <w:sdtEndPr/>
    <w:sdtContent>
      <w:p w:rsidR="00AF2473" w:rsidRDefault="0084348D" w:rsidP="004E5595">
        <w:pPr>
          <w:pStyle w:val="Header"/>
          <w:tabs>
            <w:tab w:val="clear" w:pos="8640"/>
            <w:tab w:val="right" w:pos="12960"/>
          </w:tabs>
        </w:pPr>
        <w:r>
          <w:t>NCA Models</w:t>
        </w:r>
        <w:r w:rsidR="00AF2473">
          <w:tab/>
        </w:r>
        <w:r w:rsidR="00AF2473">
          <w:tab/>
        </w:r>
        <w:r w:rsidR="008A7D12">
          <w:fldChar w:fldCharType="begin"/>
        </w:r>
        <w:r w:rsidR="008A7D12">
          <w:instrText xml:space="preserve"> DATE \@ "MMMM d, yyyy" </w:instrText>
        </w:r>
        <w:r w:rsidR="008A7D12">
          <w:fldChar w:fldCharType="separate"/>
        </w:r>
        <w:r w:rsidR="00824778">
          <w:rPr>
            <w:noProof/>
          </w:rPr>
          <w:t>January 16, 2017</w:t>
        </w:r>
        <w:r w:rsidR="008A7D12">
          <w:rPr>
            <w:noProof/>
          </w:rPr>
          <w:fldChar w:fldCharType="end"/>
        </w:r>
      </w:p>
      <w:p w:rsidR="00AF2473" w:rsidRDefault="00AF2473" w:rsidP="004E5595">
        <w:pPr>
          <w:pStyle w:val="Header"/>
          <w:tabs>
            <w:tab w:val="clear" w:pos="8640"/>
            <w:tab w:val="right" w:pos="12960"/>
          </w:tabs>
        </w:pPr>
        <w:r>
          <w:tab/>
        </w:r>
        <w:r>
          <w:tab/>
          <w:t xml:space="preserve">Page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PAGE </w:instrText>
        </w:r>
        <w:r>
          <w:rPr>
            <w:b/>
            <w:bCs/>
            <w:sz w:val="24"/>
          </w:rPr>
          <w:fldChar w:fldCharType="separate"/>
        </w:r>
        <w:r w:rsidR="00824778">
          <w:rPr>
            <w:b/>
            <w:bCs/>
            <w:noProof/>
          </w:rPr>
          <w:t>9</w:t>
        </w:r>
        <w:r>
          <w:rPr>
            <w:b/>
            <w:bCs/>
            <w:sz w:val="24"/>
          </w:rPr>
          <w:fldChar w:fldCharType="end"/>
        </w:r>
        <w:r>
          <w:t xml:space="preserve"> of </w:t>
        </w:r>
        <w:r>
          <w:rPr>
            <w:b/>
            <w:bCs/>
            <w:sz w:val="24"/>
          </w:rPr>
          <w:fldChar w:fldCharType="begin"/>
        </w:r>
        <w:r>
          <w:rPr>
            <w:b/>
            <w:bCs/>
          </w:rPr>
          <w:instrText xml:space="preserve"> NUMPAGES  </w:instrText>
        </w:r>
        <w:r>
          <w:rPr>
            <w:b/>
            <w:bCs/>
            <w:sz w:val="24"/>
          </w:rPr>
          <w:fldChar w:fldCharType="separate"/>
        </w:r>
        <w:r w:rsidR="00824778">
          <w:rPr>
            <w:b/>
            <w:bCs/>
            <w:noProof/>
          </w:rPr>
          <w:t>9</w:t>
        </w:r>
        <w:r>
          <w:rPr>
            <w:b/>
            <w:bCs/>
            <w:sz w:val="24"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A0F31"/>
    <w:multiLevelType w:val="multilevel"/>
    <w:tmpl w:val="F6CC90E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9AA3190"/>
    <w:multiLevelType w:val="hybridMultilevel"/>
    <w:tmpl w:val="4BC40F4E"/>
    <w:lvl w:ilvl="0" w:tplc="0409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2" w15:restartNumberingAfterBreak="0">
    <w:nsid w:val="204E7F69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28C018AE"/>
    <w:multiLevelType w:val="hybridMultilevel"/>
    <w:tmpl w:val="AA8EB8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965D54"/>
    <w:multiLevelType w:val="hybridMultilevel"/>
    <w:tmpl w:val="F612C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809C8"/>
    <w:multiLevelType w:val="multilevel"/>
    <w:tmpl w:val="F230DD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2FF80A85"/>
    <w:multiLevelType w:val="hybridMultilevel"/>
    <w:tmpl w:val="63FE6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A6716B"/>
    <w:multiLevelType w:val="singleLevel"/>
    <w:tmpl w:val="D03AC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39C918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C3B5FEB"/>
    <w:multiLevelType w:val="hybridMultilevel"/>
    <w:tmpl w:val="EE780A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0A11468"/>
    <w:multiLevelType w:val="hybridMultilevel"/>
    <w:tmpl w:val="11AC6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9C5CA9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66A0C6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F7571F3"/>
    <w:multiLevelType w:val="hybridMultilevel"/>
    <w:tmpl w:val="85348D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4104A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77E3A53"/>
    <w:multiLevelType w:val="hybridMultilevel"/>
    <w:tmpl w:val="A47E0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E93788"/>
    <w:multiLevelType w:val="multilevel"/>
    <w:tmpl w:val="F8486E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DF25A3D"/>
    <w:multiLevelType w:val="hybridMultilevel"/>
    <w:tmpl w:val="58D67A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4485967"/>
    <w:multiLevelType w:val="hybridMultilevel"/>
    <w:tmpl w:val="581EE668"/>
    <w:lvl w:ilvl="0" w:tplc="BE94DE0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1B0854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3480A8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760DD5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180C9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3AE75D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7BA79B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738E5B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AAC7CD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2108B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72DB04C9"/>
    <w:multiLevelType w:val="hybridMultilevel"/>
    <w:tmpl w:val="5F0CEC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03308"/>
    <w:multiLevelType w:val="hybridMultilevel"/>
    <w:tmpl w:val="065EB656"/>
    <w:lvl w:ilvl="0" w:tplc="C610FB0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504729"/>
    <w:multiLevelType w:val="hybridMultilevel"/>
    <w:tmpl w:val="21A8A60E"/>
    <w:lvl w:ilvl="0" w:tplc="4518234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8A1822B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3EABFCA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AC80B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36019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E02C3C0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98AF6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14B3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A548502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9"/>
  </w:num>
  <w:num w:numId="5">
    <w:abstractNumId w:val="15"/>
  </w:num>
  <w:num w:numId="6">
    <w:abstractNumId w:val="22"/>
  </w:num>
  <w:num w:numId="7">
    <w:abstractNumId w:val="21"/>
  </w:num>
  <w:num w:numId="8">
    <w:abstractNumId w:val="17"/>
  </w:num>
  <w:num w:numId="9">
    <w:abstractNumId w:val="0"/>
  </w:num>
  <w:num w:numId="10">
    <w:abstractNumId w:val="10"/>
  </w:num>
  <w:num w:numId="11">
    <w:abstractNumId w:val="16"/>
  </w:num>
  <w:num w:numId="12">
    <w:abstractNumId w:val="5"/>
  </w:num>
  <w:num w:numId="13">
    <w:abstractNumId w:val="19"/>
  </w:num>
  <w:num w:numId="14">
    <w:abstractNumId w:val="7"/>
  </w:num>
  <w:num w:numId="15">
    <w:abstractNumId w:val="8"/>
  </w:num>
  <w:num w:numId="16">
    <w:abstractNumId w:val="12"/>
  </w:num>
  <w:num w:numId="17">
    <w:abstractNumId w:val="20"/>
  </w:num>
  <w:num w:numId="18">
    <w:abstractNumId w:val="13"/>
  </w:num>
  <w:num w:numId="19">
    <w:abstractNumId w:val="18"/>
  </w:num>
  <w:num w:numId="20">
    <w:abstractNumId w:val="11"/>
  </w:num>
  <w:num w:numId="21">
    <w:abstractNumId w:val="14"/>
  </w:num>
  <w:num w:numId="22">
    <w:abstractNumId w:val="6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915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DF3"/>
    <w:rsid w:val="00012B84"/>
    <w:rsid w:val="00023222"/>
    <w:rsid w:val="00027152"/>
    <w:rsid w:val="00044F6D"/>
    <w:rsid w:val="0006401F"/>
    <w:rsid w:val="00074F9F"/>
    <w:rsid w:val="0008412E"/>
    <w:rsid w:val="000A65CC"/>
    <w:rsid w:val="000B0897"/>
    <w:rsid w:val="000B6B35"/>
    <w:rsid w:val="000D23D9"/>
    <w:rsid w:val="000E1F13"/>
    <w:rsid w:val="00100055"/>
    <w:rsid w:val="00111B96"/>
    <w:rsid w:val="00113F94"/>
    <w:rsid w:val="0016159A"/>
    <w:rsid w:val="001838A2"/>
    <w:rsid w:val="001A3FFD"/>
    <w:rsid w:val="001B5872"/>
    <w:rsid w:val="001C138D"/>
    <w:rsid w:val="001D2349"/>
    <w:rsid w:val="001D3321"/>
    <w:rsid w:val="001E50E1"/>
    <w:rsid w:val="001E795E"/>
    <w:rsid w:val="001F3E7B"/>
    <w:rsid w:val="00200C91"/>
    <w:rsid w:val="002118EA"/>
    <w:rsid w:val="00230B5E"/>
    <w:rsid w:val="00234B26"/>
    <w:rsid w:val="00261FD6"/>
    <w:rsid w:val="00292F09"/>
    <w:rsid w:val="00294283"/>
    <w:rsid w:val="002A2FE3"/>
    <w:rsid w:val="002B0534"/>
    <w:rsid w:val="002B34C4"/>
    <w:rsid w:val="002B3E9E"/>
    <w:rsid w:val="002B5991"/>
    <w:rsid w:val="002B7BFD"/>
    <w:rsid w:val="002C29F4"/>
    <w:rsid w:val="002C5839"/>
    <w:rsid w:val="002D1E2B"/>
    <w:rsid w:val="002E433C"/>
    <w:rsid w:val="00323322"/>
    <w:rsid w:val="00331008"/>
    <w:rsid w:val="00354111"/>
    <w:rsid w:val="003573DA"/>
    <w:rsid w:val="0036393D"/>
    <w:rsid w:val="00366A94"/>
    <w:rsid w:val="00374FB9"/>
    <w:rsid w:val="00375D3D"/>
    <w:rsid w:val="00376673"/>
    <w:rsid w:val="00382776"/>
    <w:rsid w:val="003958E7"/>
    <w:rsid w:val="00397228"/>
    <w:rsid w:val="003C21B8"/>
    <w:rsid w:val="003D4143"/>
    <w:rsid w:val="003F1B28"/>
    <w:rsid w:val="003F30B9"/>
    <w:rsid w:val="00400276"/>
    <w:rsid w:val="00401911"/>
    <w:rsid w:val="004221E0"/>
    <w:rsid w:val="00433149"/>
    <w:rsid w:val="00434078"/>
    <w:rsid w:val="0044747E"/>
    <w:rsid w:val="00483072"/>
    <w:rsid w:val="00483AD3"/>
    <w:rsid w:val="004A0EDA"/>
    <w:rsid w:val="004D0ABD"/>
    <w:rsid w:val="004E5595"/>
    <w:rsid w:val="004F169F"/>
    <w:rsid w:val="004F1EF2"/>
    <w:rsid w:val="004F7228"/>
    <w:rsid w:val="004F7F66"/>
    <w:rsid w:val="005303DC"/>
    <w:rsid w:val="0053451B"/>
    <w:rsid w:val="005640A5"/>
    <w:rsid w:val="005715E0"/>
    <w:rsid w:val="00573471"/>
    <w:rsid w:val="00574BAC"/>
    <w:rsid w:val="00576061"/>
    <w:rsid w:val="0058323A"/>
    <w:rsid w:val="005A3CCE"/>
    <w:rsid w:val="005A699C"/>
    <w:rsid w:val="005B05D5"/>
    <w:rsid w:val="005B26AC"/>
    <w:rsid w:val="005B317F"/>
    <w:rsid w:val="005B4B1D"/>
    <w:rsid w:val="005C5F64"/>
    <w:rsid w:val="006000DB"/>
    <w:rsid w:val="006154D5"/>
    <w:rsid w:val="006261BB"/>
    <w:rsid w:val="006360AE"/>
    <w:rsid w:val="00645475"/>
    <w:rsid w:val="00661FCE"/>
    <w:rsid w:val="006A2C18"/>
    <w:rsid w:val="006C12D1"/>
    <w:rsid w:val="006D7F37"/>
    <w:rsid w:val="0075154D"/>
    <w:rsid w:val="00783468"/>
    <w:rsid w:val="007A5573"/>
    <w:rsid w:val="007B4670"/>
    <w:rsid w:val="007C1AF3"/>
    <w:rsid w:val="007C5EFF"/>
    <w:rsid w:val="007E586C"/>
    <w:rsid w:val="00800ABE"/>
    <w:rsid w:val="00805765"/>
    <w:rsid w:val="00807A90"/>
    <w:rsid w:val="0082133E"/>
    <w:rsid w:val="00824778"/>
    <w:rsid w:val="0083243B"/>
    <w:rsid w:val="0084348D"/>
    <w:rsid w:val="00844613"/>
    <w:rsid w:val="00856D40"/>
    <w:rsid w:val="00857EF8"/>
    <w:rsid w:val="008879DF"/>
    <w:rsid w:val="008A1721"/>
    <w:rsid w:val="008A7D12"/>
    <w:rsid w:val="008B15B0"/>
    <w:rsid w:val="008D04D0"/>
    <w:rsid w:val="008D6271"/>
    <w:rsid w:val="008D63A0"/>
    <w:rsid w:val="008E0343"/>
    <w:rsid w:val="00905A2A"/>
    <w:rsid w:val="009169CE"/>
    <w:rsid w:val="0092698A"/>
    <w:rsid w:val="00937579"/>
    <w:rsid w:val="00953191"/>
    <w:rsid w:val="00974788"/>
    <w:rsid w:val="00980878"/>
    <w:rsid w:val="00987501"/>
    <w:rsid w:val="00997AD6"/>
    <w:rsid w:val="009A7929"/>
    <w:rsid w:val="009E15BF"/>
    <w:rsid w:val="009F5134"/>
    <w:rsid w:val="00A173E7"/>
    <w:rsid w:val="00A31548"/>
    <w:rsid w:val="00A42397"/>
    <w:rsid w:val="00A4699E"/>
    <w:rsid w:val="00A55E47"/>
    <w:rsid w:val="00A8648A"/>
    <w:rsid w:val="00AB32BB"/>
    <w:rsid w:val="00AE2824"/>
    <w:rsid w:val="00AF2473"/>
    <w:rsid w:val="00B027C4"/>
    <w:rsid w:val="00B211DE"/>
    <w:rsid w:val="00B3693A"/>
    <w:rsid w:val="00B43855"/>
    <w:rsid w:val="00B54C7D"/>
    <w:rsid w:val="00B5567B"/>
    <w:rsid w:val="00BA2D42"/>
    <w:rsid w:val="00BC1B79"/>
    <w:rsid w:val="00BC2067"/>
    <w:rsid w:val="00BD2F64"/>
    <w:rsid w:val="00BF23A8"/>
    <w:rsid w:val="00BF2E5E"/>
    <w:rsid w:val="00C10D50"/>
    <w:rsid w:val="00C3752E"/>
    <w:rsid w:val="00C40326"/>
    <w:rsid w:val="00C54392"/>
    <w:rsid w:val="00C63897"/>
    <w:rsid w:val="00C76FC4"/>
    <w:rsid w:val="00C975FE"/>
    <w:rsid w:val="00CA5810"/>
    <w:rsid w:val="00CA65F4"/>
    <w:rsid w:val="00CB2DF3"/>
    <w:rsid w:val="00CD674A"/>
    <w:rsid w:val="00CE0139"/>
    <w:rsid w:val="00CE7DCA"/>
    <w:rsid w:val="00CF4BDE"/>
    <w:rsid w:val="00D054F9"/>
    <w:rsid w:val="00D11935"/>
    <w:rsid w:val="00D42F1A"/>
    <w:rsid w:val="00D714F6"/>
    <w:rsid w:val="00D749B0"/>
    <w:rsid w:val="00D836A3"/>
    <w:rsid w:val="00D84C3B"/>
    <w:rsid w:val="00DA4ACB"/>
    <w:rsid w:val="00DB33F8"/>
    <w:rsid w:val="00DB7028"/>
    <w:rsid w:val="00DC18F2"/>
    <w:rsid w:val="00DC3C25"/>
    <w:rsid w:val="00DD74DC"/>
    <w:rsid w:val="00DE6946"/>
    <w:rsid w:val="00DF5C05"/>
    <w:rsid w:val="00E15CA9"/>
    <w:rsid w:val="00E16385"/>
    <w:rsid w:val="00E24D23"/>
    <w:rsid w:val="00E31F70"/>
    <w:rsid w:val="00E33BA0"/>
    <w:rsid w:val="00E51867"/>
    <w:rsid w:val="00E60018"/>
    <w:rsid w:val="00E83154"/>
    <w:rsid w:val="00E91B49"/>
    <w:rsid w:val="00EA32FE"/>
    <w:rsid w:val="00EA5C9C"/>
    <w:rsid w:val="00EB5B3E"/>
    <w:rsid w:val="00EC627B"/>
    <w:rsid w:val="00EF19E7"/>
    <w:rsid w:val="00F04315"/>
    <w:rsid w:val="00F114B4"/>
    <w:rsid w:val="00F43A58"/>
    <w:rsid w:val="00F536AF"/>
    <w:rsid w:val="00F76548"/>
    <w:rsid w:val="00F771A4"/>
    <w:rsid w:val="00F83F42"/>
    <w:rsid w:val="00F855F6"/>
    <w:rsid w:val="00F900CF"/>
    <w:rsid w:val="00FA5791"/>
    <w:rsid w:val="00FB125C"/>
    <w:rsid w:val="00FB4207"/>
    <w:rsid w:val="00FF0AC4"/>
    <w:rsid w:val="00FF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/>
    <o:shapelayout v:ext="edit">
      <o:idmap v:ext="edit" data="1"/>
    </o:shapelayout>
  </w:shapeDefaults>
  <w:decimalSymbol w:val="."/>
  <w:listSeparator w:val=","/>
  <w15:docId w15:val="{9B3DA92F-F829-4B81-BEB2-392B7016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2DF3"/>
    <w:pPr>
      <w:spacing w:after="0" w:line="320" w:lineRule="atLeast"/>
    </w:pPr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B2DF3"/>
    <w:pPr>
      <w:keepNext/>
      <w:spacing w:before="240" w:after="120"/>
      <w:outlineLvl w:val="0"/>
    </w:pPr>
    <w:rPr>
      <w:rFonts w:ascii="Arial" w:hAnsi="Arial" w:cs="Arial"/>
      <w:b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B2DF3"/>
    <w:rPr>
      <w:rFonts w:ascii="Arial" w:eastAsia="Times New Roman" w:hAnsi="Arial" w:cs="Arial"/>
      <w:b/>
      <w:sz w:val="32"/>
      <w:szCs w:val="32"/>
      <w:lang w:eastAsia="ja-JP"/>
    </w:rPr>
  </w:style>
  <w:style w:type="paragraph" w:styleId="Header">
    <w:name w:val="header"/>
    <w:basedOn w:val="Normal"/>
    <w:link w:val="HeaderChar"/>
    <w:uiPriority w:val="99"/>
    <w:rsid w:val="00CB2DF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BodyTextIndent">
    <w:name w:val="Body Text Indent"/>
    <w:basedOn w:val="Normal"/>
    <w:link w:val="BodyTextIndentChar"/>
    <w:rsid w:val="00CB2DF3"/>
    <w:pPr>
      <w:ind w:left="324" w:hanging="324"/>
    </w:pPr>
  </w:style>
  <w:style w:type="character" w:customStyle="1" w:styleId="BodyTextIndentChar">
    <w:name w:val="Body Text Indent Char"/>
    <w:basedOn w:val="DefaultParagraphFont"/>
    <w:link w:val="BodyTextIndent"/>
    <w:rsid w:val="00CB2DF3"/>
    <w:rPr>
      <w:rFonts w:ascii="Times New Roman" w:eastAsia="Times New Roman" w:hAnsi="Times New Roman" w:cs="Times New Roman"/>
      <w:sz w:val="20"/>
      <w:szCs w:val="20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2D1E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D1E2B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D1E2B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D1E2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D1E2B"/>
    <w:rPr>
      <w:rFonts w:ascii="Times New Roman" w:eastAsia="Times New Roman" w:hAnsi="Times New Roman" w:cs="Times New Roman"/>
      <w:b/>
      <w:bCs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1E2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E2B"/>
    <w:rPr>
      <w:rFonts w:ascii="Segoe UI" w:eastAsia="Times New Roman" w:hAnsi="Segoe UI" w:cs="Segoe UI"/>
      <w:sz w:val="18"/>
      <w:szCs w:val="18"/>
      <w:lang w:eastAsia="ja-JP"/>
    </w:rPr>
  </w:style>
  <w:style w:type="paragraph" w:styleId="BodyText">
    <w:name w:val="Body Text"/>
    <w:basedOn w:val="Normal"/>
    <w:link w:val="BodyTextChar"/>
    <w:uiPriority w:val="99"/>
    <w:unhideWhenUsed/>
    <w:rsid w:val="002A2FE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A2FE3"/>
    <w:rPr>
      <w:rFonts w:ascii="Times New Roman" w:eastAsia="Times New Roman" w:hAnsi="Times New Roman" w:cs="Times New Roman"/>
      <w:sz w:val="20"/>
      <w:szCs w:val="20"/>
      <w:lang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2A2FE3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2A2FE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A2FE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FE3"/>
    <w:pPr>
      <w:ind w:left="720"/>
      <w:contextualSpacing/>
    </w:pPr>
  </w:style>
  <w:style w:type="paragraph" w:customStyle="1" w:styleId="Para">
    <w:name w:val="Para"/>
    <w:link w:val="ParaChar"/>
    <w:rsid w:val="00397228"/>
    <w:pPr>
      <w:suppressAutoHyphens/>
      <w:spacing w:after="180" w:line="320" w:lineRule="exact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ParaChar">
    <w:name w:val="Para Char"/>
    <w:basedOn w:val="DefaultParagraphFont"/>
    <w:link w:val="Para"/>
    <w:rsid w:val="0039722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">
    <w:name w:val="Body"/>
    <w:basedOn w:val="Normal"/>
    <w:rsid w:val="00A42397"/>
    <w:pPr>
      <w:suppressAutoHyphens/>
      <w:spacing w:before="240" w:line="240" w:lineRule="auto"/>
    </w:pPr>
    <w:rPr>
      <w:sz w:val="24"/>
      <w:lang w:val="en-GB" w:eastAsia="en-US"/>
    </w:rPr>
  </w:style>
  <w:style w:type="paragraph" w:customStyle="1" w:styleId="MTDisplayEquation">
    <w:name w:val="MTDisplayEquation"/>
    <w:basedOn w:val="Normal"/>
    <w:rsid w:val="00A42397"/>
    <w:pPr>
      <w:tabs>
        <w:tab w:val="center" w:pos="4320"/>
        <w:tab w:val="right" w:pos="8640"/>
      </w:tabs>
      <w:spacing w:line="240" w:lineRule="auto"/>
    </w:pPr>
    <w:rPr>
      <w:sz w:val="22"/>
      <w:lang w:eastAsia="en-US"/>
    </w:rPr>
  </w:style>
  <w:style w:type="paragraph" w:customStyle="1" w:styleId="ConfPara">
    <w:name w:val="ConfPara"/>
    <w:basedOn w:val="Normal"/>
    <w:next w:val="Para"/>
    <w:rsid w:val="005640A5"/>
    <w:pPr>
      <w:keepNext/>
      <w:framePr w:hSpace="187" w:vSpace="187" w:wrap="around" w:vAnchor="text" w:hAnchor="text" w:y="1"/>
      <w:suppressAutoHyphens/>
    </w:pPr>
    <w:rPr>
      <w:sz w:val="18"/>
      <w:lang w:eastAsia="en-US"/>
    </w:rPr>
  </w:style>
  <w:style w:type="paragraph" w:customStyle="1" w:styleId="CoverTextList">
    <w:name w:val="CoverTextList"/>
    <w:basedOn w:val="Para"/>
    <w:rsid w:val="005640A5"/>
    <w:pPr>
      <w:spacing w:after="280" w:line="240" w:lineRule="auto"/>
      <w:ind w:left="3600" w:hanging="3600"/>
    </w:pPr>
    <w:rPr>
      <w:rFonts w:ascii="Arial" w:hAnsi="Arial"/>
      <w:b/>
      <w:sz w:val="22"/>
    </w:rPr>
  </w:style>
  <w:style w:type="paragraph" w:customStyle="1" w:styleId="CoverTitle">
    <w:name w:val="CoverTitle"/>
    <w:basedOn w:val="CoverTextList"/>
    <w:rsid w:val="005640A5"/>
    <w:pPr>
      <w:pBdr>
        <w:bottom w:val="single" w:sz="12" w:space="1" w:color="auto"/>
      </w:pBdr>
      <w:spacing w:after="400"/>
      <w:ind w:left="0" w:firstLine="0"/>
      <w:jc w:val="center"/>
    </w:pPr>
    <w:rPr>
      <w:sz w:val="36"/>
    </w:rPr>
  </w:style>
  <w:style w:type="paragraph" w:styleId="Footer">
    <w:name w:val="footer"/>
    <w:basedOn w:val="Normal"/>
    <w:link w:val="FooterChar"/>
    <w:unhideWhenUsed/>
    <w:rsid w:val="005640A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5640A5"/>
    <w:rPr>
      <w:rFonts w:ascii="Times New Roman" w:eastAsia="Times New Roman" w:hAnsi="Times New Roman" w:cs="Times New Roman"/>
      <w:sz w:val="20"/>
      <w:szCs w:val="20"/>
      <w:lang w:eastAsia="ja-JP"/>
    </w:rPr>
  </w:style>
  <w:style w:type="table" w:styleId="TableGrid">
    <w:name w:val="Table Grid"/>
    <w:basedOn w:val="TableNormal"/>
    <w:uiPriority w:val="39"/>
    <w:rsid w:val="00F83F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211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0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4610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68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D755D4-0E97-4BB2-ADD2-38BF628A7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1300</Words>
  <Characters>7414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Quintiles</Company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Kathleen Koeck</dc:creator>
  <cp:lastModifiedBy>Josh Kaullen</cp:lastModifiedBy>
  <cp:revision>6</cp:revision>
  <cp:lastPrinted>2015-06-17T12:18:00Z</cp:lastPrinted>
  <dcterms:created xsi:type="dcterms:W3CDTF">2017-01-12T16:40:00Z</dcterms:created>
  <dcterms:modified xsi:type="dcterms:W3CDTF">2017-01-16T19:33:00Z</dcterms:modified>
</cp:coreProperties>
</file>