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B4AB1" w14:textId="2E2C7F2B" w:rsidR="00B23EA0" w:rsidRPr="008D377E" w:rsidRDefault="00204CE0" w:rsidP="000A2CD2">
      <w:pPr>
        <w:pStyle w:val="Heading1"/>
        <w:contextualSpacing w:val="0"/>
        <w:jc w:val="center"/>
        <w:rPr>
          <w:b/>
          <w:sz w:val="32"/>
          <w:szCs w:val="32"/>
        </w:rPr>
      </w:pPr>
      <w:bookmarkStart w:id="0" w:name="_luv7k1h1c3rf" w:colFirst="0" w:colLast="0"/>
      <w:bookmarkEnd w:id="0"/>
      <w:r>
        <w:rPr>
          <w:b/>
          <w:sz w:val="32"/>
          <w:szCs w:val="32"/>
        </w:rPr>
        <w:t xml:space="preserve">Proposed </w:t>
      </w:r>
      <w:r w:rsidR="006C3FC4">
        <w:rPr>
          <w:b/>
          <w:sz w:val="32"/>
          <w:szCs w:val="32"/>
        </w:rPr>
        <w:t>Convention for Complex Numbers</w:t>
      </w:r>
      <w:r w:rsidR="00677D6C" w:rsidRPr="008D377E">
        <w:rPr>
          <w:b/>
          <w:sz w:val="32"/>
          <w:szCs w:val="32"/>
        </w:rPr>
        <w:br/>
      </w:r>
      <w:r w:rsidR="006C3FC4">
        <w:rPr>
          <w:b/>
          <w:sz w:val="32"/>
          <w:szCs w:val="32"/>
        </w:rPr>
        <w:t>in CF NetCDF</w:t>
      </w:r>
    </w:p>
    <w:p w14:paraId="6A86510F" w14:textId="2F5AFCF0" w:rsidR="00C824A7" w:rsidRPr="008D377E" w:rsidRDefault="009B3974" w:rsidP="00DA7581">
      <w:pPr>
        <w:jc w:val="center"/>
        <w:rPr>
          <w:sz w:val="20"/>
          <w:szCs w:val="20"/>
        </w:rPr>
      </w:pPr>
      <w:r w:rsidRPr="008D377E">
        <w:rPr>
          <w:sz w:val="20"/>
          <w:szCs w:val="20"/>
        </w:rPr>
        <w:t>Mike Dixon, EOL, NCAR</w:t>
      </w:r>
      <w:r w:rsidR="00677D6C" w:rsidRPr="008D377E">
        <w:rPr>
          <w:sz w:val="20"/>
          <w:szCs w:val="20"/>
        </w:rPr>
        <w:t>, Boulder, CO, USA</w:t>
      </w:r>
      <w:r w:rsidR="00C824A7" w:rsidRPr="008D377E">
        <w:rPr>
          <w:sz w:val="20"/>
          <w:szCs w:val="20"/>
        </w:rPr>
        <w:br/>
        <w:t>Joe Hardin, PNNL, DOE</w:t>
      </w:r>
      <w:r w:rsidR="00677D6C" w:rsidRPr="008D377E">
        <w:rPr>
          <w:sz w:val="20"/>
          <w:szCs w:val="20"/>
        </w:rPr>
        <w:t>/ARM, Richland, WA, USA</w:t>
      </w:r>
      <w:r w:rsidR="00C824A7" w:rsidRPr="008D377E">
        <w:rPr>
          <w:sz w:val="20"/>
          <w:szCs w:val="20"/>
        </w:rPr>
        <w:br/>
        <w:t>Ken Kehoe, NOAA, OU</w:t>
      </w:r>
      <w:r w:rsidR="00677D6C" w:rsidRPr="008D377E">
        <w:rPr>
          <w:sz w:val="20"/>
          <w:szCs w:val="20"/>
        </w:rPr>
        <w:t xml:space="preserve"> and DOW/ARM, Norman, OK, USA</w:t>
      </w:r>
      <w:r w:rsidR="00C824A7" w:rsidRPr="008D377E">
        <w:rPr>
          <w:sz w:val="20"/>
          <w:szCs w:val="20"/>
        </w:rPr>
        <w:br/>
        <w:t xml:space="preserve">Samuel </w:t>
      </w:r>
      <w:proofErr w:type="spellStart"/>
      <w:r w:rsidR="00C824A7" w:rsidRPr="008D377E">
        <w:rPr>
          <w:sz w:val="20"/>
          <w:szCs w:val="20"/>
        </w:rPr>
        <w:t>Haimov</w:t>
      </w:r>
      <w:proofErr w:type="spellEnd"/>
      <w:r w:rsidR="00C824A7" w:rsidRPr="008D377E">
        <w:rPr>
          <w:sz w:val="20"/>
          <w:szCs w:val="20"/>
        </w:rPr>
        <w:t>, University of Wyoming</w:t>
      </w:r>
      <w:r w:rsidR="00677D6C" w:rsidRPr="008D377E">
        <w:rPr>
          <w:sz w:val="20"/>
          <w:szCs w:val="20"/>
        </w:rPr>
        <w:t>, Laramie, WY, USA</w:t>
      </w:r>
      <w:r w:rsidR="00C824A7" w:rsidRPr="008D377E">
        <w:rPr>
          <w:sz w:val="20"/>
          <w:szCs w:val="20"/>
        </w:rPr>
        <w:br/>
        <w:t xml:space="preserve">Daniel Michelson, Environment </w:t>
      </w:r>
      <w:r w:rsidR="00677D6C" w:rsidRPr="008D377E">
        <w:rPr>
          <w:sz w:val="20"/>
          <w:szCs w:val="20"/>
        </w:rPr>
        <w:t xml:space="preserve">and Climate </w:t>
      </w:r>
      <w:r w:rsidR="00C824A7" w:rsidRPr="008D377E">
        <w:rPr>
          <w:sz w:val="20"/>
          <w:szCs w:val="20"/>
        </w:rPr>
        <w:t>Canada</w:t>
      </w:r>
      <w:r w:rsidR="00677D6C" w:rsidRPr="008D377E">
        <w:rPr>
          <w:sz w:val="20"/>
          <w:szCs w:val="20"/>
        </w:rPr>
        <w:t>, Toronto, Canada</w:t>
      </w:r>
      <w:r w:rsidR="00C824A7" w:rsidRPr="008D377E">
        <w:rPr>
          <w:sz w:val="20"/>
          <w:szCs w:val="20"/>
        </w:rPr>
        <w:br/>
        <w:t xml:space="preserve">Mark Curtiss, Bureau of Meteorology, </w:t>
      </w:r>
      <w:r w:rsidR="00677D6C" w:rsidRPr="008D377E">
        <w:rPr>
          <w:sz w:val="20"/>
          <w:szCs w:val="20"/>
        </w:rPr>
        <w:t xml:space="preserve">Melbourne, </w:t>
      </w:r>
      <w:r w:rsidR="00C824A7" w:rsidRPr="008D377E">
        <w:rPr>
          <w:sz w:val="20"/>
          <w:szCs w:val="20"/>
        </w:rPr>
        <w:t>Australia</w:t>
      </w:r>
    </w:p>
    <w:p w14:paraId="11DD3841" w14:textId="056E1AF5" w:rsidR="00B23EA0" w:rsidRPr="00204CE0" w:rsidRDefault="00C9781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2017/12/28</w:t>
      </w:r>
    </w:p>
    <w:p w14:paraId="557DACC9" w14:textId="181F1821" w:rsidR="00D876D3" w:rsidRDefault="00D876D3" w:rsidP="004561AB">
      <w:pPr>
        <w:pStyle w:val="Heading2"/>
      </w:pPr>
      <w:bookmarkStart w:id="1" w:name="_obu48qsxwk9" w:colFirst="0" w:colLast="0"/>
      <w:bookmarkEnd w:id="1"/>
      <w:r>
        <w:t>Motivation</w:t>
      </w:r>
    </w:p>
    <w:p w14:paraId="515A814C" w14:textId="3553D4A9" w:rsidR="00D876D3" w:rsidRDefault="00D876D3" w:rsidP="00D876D3">
      <w:r>
        <w:t xml:space="preserve">The </w:t>
      </w:r>
      <w:r w:rsidR="008432C6">
        <w:t>ongoing development of the CfRadial convention, aimed at representing radar and lidar data in CF NetCDF, has highlighted the need to properly represent complex numbers in CF.</w:t>
      </w:r>
    </w:p>
    <w:p w14:paraId="5FAF4FC8" w14:textId="348C314B" w:rsidR="008432C6" w:rsidRPr="00D876D3" w:rsidRDefault="008432C6" w:rsidP="00D876D3">
      <w:r>
        <w:t xml:space="preserve">The intention with this proposal is to obtain agreement on adopting a complex number convention that (a) respects the CF approach, (b) satisfies the requirements of the radar and lidar research community and (c) provide a general solution so that complex numbers from any discipline can be accurately and simply represented. </w:t>
      </w:r>
    </w:p>
    <w:p w14:paraId="66A01F07" w14:textId="66300385" w:rsidR="004561AB" w:rsidRPr="007560FD" w:rsidRDefault="004561AB" w:rsidP="004561AB">
      <w:pPr>
        <w:pStyle w:val="Heading2"/>
      </w:pPr>
      <w:r>
        <w:t>The nature of complex numbers</w:t>
      </w:r>
    </w:p>
    <w:p w14:paraId="4D30FA84" w14:textId="1F8629AC" w:rsidR="00CE1C90" w:rsidRDefault="00B76A6F" w:rsidP="004561AB">
      <w:r>
        <w:t>A</w:t>
      </w:r>
      <w:r w:rsidR="00463D4C">
        <w:t xml:space="preserve"> complex number </w:t>
      </w:r>
      <w:r w:rsidRPr="00B76A6F">
        <w:t>can be expressed in the form</w:t>
      </w:r>
      <w:r w:rsidR="00CE1C90">
        <w:t>:</w:t>
      </w:r>
    </w:p>
    <w:p w14:paraId="1A2E0AAF" w14:textId="12D05E6B" w:rsidR="00CE1C90" w:rsidRDefault="00463D4C" w:rsidP="00463D4C">
      <w:pPr>
        <w:pStyle w:val="MTDisplayEquation"/>
        <w:ind w:left="2160"/>
      </w:pPr>
      <w:r w:rsidRPr="00CE1C90">
        <w:rPr>
          <w:position w:val="-10"/>
        </w:rPr>
        <w:object w:dxaOrig="999" w:dyaOrig="320" w14:anchorId="446F4E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50.25pt;height:16.3pt" o:ole="">
            <v:imagedata r:id="rId9" o:title=""/>
          </v:shape>
          <o:OLEObject Type="Embed" ProgID="Equation.DSMT4" ShapeID="_x0000_i1049" DrawAspect="Content" ObjectID="_1575911702" r:id="rId10"/>
        </w:object>
      </w:r>
      <w:r w:rsidR="00CE1C90">
        <w:t xml:space="preserve"> </w:t>
      </w:r>
    </w:p>
    <w:p w14:paraId="21141ACF" w14:textId="60315309" w:rsidR="00CE1C90" w:rsidRDefault="00B76A6F" w:rsidP="00CE1C90">
      <w:r w:rsidRPr="00B76A6F">
        <w:t xml:space="preserve">where </w:t>
      </w:r>
      <w:r w:rsidR="00463D4C">
        <w:rPr>
          <w:b/>
        </w:rPr>
        <w:t>X</w:t>
      </w:r>
      <w:r w:rsidRPr="00B76A6F">
        <w:t xml:space="preserve"> and </w:t>
      </w:r>
      <w:r w:rsidR="00463D4C">
        <w:rPr>
          <w:b/>
        </w:rPr>
        <w:t>Y</w:t>
      </w:r>
      <w:r w:rsidRPr="00B76A6F">
        <w:t xml:space="preserve"> are real numbers, and </w:t>
      </w:r>
      <w:proofErr w:type="spellStart"/>
      <w:r w:rsidRPr="00B76A6F">
        <w:rPr>
          <w:b/>
        </w:rPr>
        <w:t>i</w:t>
      </w:r>
      <w:proofErr w:type="spellEnd"/>
      <w:r w:rsidR="00CE1C90">
        <w:t xml:space="preserve"> =</w:t>
      </w:r>
      <w:r w:rsidRPr="00B76A6F">
        <w:t xml:space="preserve"> </w:t>
      </w:r>
      <w:r w:rsidR="00CE1C90" w:rsidRPr="00CE1C90">
        <w:rPr>
          <w:position w:val="-6"/>
        </w:rPr>
        <w:object w:dxaOrig="480" w:dyaOrig="340" w14:anchorId="324BBB99">
          <v:shape id="_x0000_i1038" type="#_x0000_t75" style="width:23.75pt;height:17pt" o:ole="">
            <v:imagedata r:id="rId11" o:title=""/>
          </v:shape>
          <o:OLEObject Type="Embed" ProgID="Equation.DSMT4" ShapeID="_x0000_i1038" DrawAspect="Content" ObjectID="_1575911703" r:id="rId12"/>
        </w:object>
      </w:r>
      <w:r w:rsidR="00CE1C90">
        <w:t>.</w:t>
      </w:r>
    </w:p>
    <w:p w14:paraId="32CF1B49" w14:textId="6408CAA6" w:rsidR="00B76A6F" w:rsidRDefault="00B76A6F" w:rsidP="004561AB">
      <w:r w:rsidRPr="00B76A6F">
        <w:t xml:space="preserve">For the complex number </w:t>
      </w:r>
      <w:r w:rsidR="00463D4C" w:rsidRPr="00463D4C">
        <w:rPr>
          <w:b/>
        </w:rPr>
        <w:t>P</w:t>
      </w:r>
      <w:r w:rsidR="00BC53F3">
        <w:rPr>
          <w:b/>
        </w:rPr>
        <w:t xml:space="preserve"> =</w:t>
      </w:r>
      <w:r w:rsidR="00463D4C">
        <w:t xml:space="preserve"> </w:t>
      </w:r>
      <w:r w:rsidR="00463D4C">
        <w:rPr>
          <w:b/>
        </w:rPr>
        <w:t>X</w:t>
      </w:r>
      <w:r w:rsidR="00CE1C90">
        <w:rPr>
          <w:b/>
        </w:rPr>
        <w:t xml:space="preserve"> + </w:t>
      </w:r>
      <w:proofErr w:type="spellStart"/>
      <w:r w:rsidRPr="00B76A6F">
        <w:rPr>
          <w:b/>
        </w:rPr>
        <w:t>i</w:t>
      </w:r>
      <w:r w:rsidR="00463D4C">
        <w:rPr>
          <w:b/>
        </w:rPr>
        <w:t>Y</w:t>
      </w:r>
      <w:proofErr w:type="spellEnd"/>
      <w:r w:rsidRPr="00B76A6F">
        <w:t xml:space="preserve">, </w:t>
      </w:r>
      <w:r w:rsidR="00463D4C">
        <w:rPr>
          <w:b/>
        </w:rPr>
        <w:t>X</w:t>
      </w:r>
      <w:r w:rsidRPr="00B76A6F">
        <w:t xml:space="preserve"> is called the </w:t>
      </w:r>
      <w:r w:rsidRPr="00E460BC">
        <w:rPr>
          <w:b/>
        </w:rPr>
        <w:t>real</w:t>
      </w:r>
      <w:r w:rsidRPr="00B76A6F">
        <w:t xml:space="preserve"> part, and </w:t>
      </w:r>
      <w:r w:rsidR="00463D4C">
        <w:rPr>
          <w:b/>
        </w:rPr>
        <w:t>Y</w:t>
      </w:r>
      <w:r>
        <w:t xml:space="preserve"> is called the </w:t>
      </w:r>
      <w:r w:rsidRPr="00E460BC">
        <w:rPr>
          <w:b/>
        </w:rPr>
        <w:t>imaginary</w:t>
      </w:r>
      <w:r>
        <w:t xml:space="preserve"> part.</w:t>
      </w:r>
    </w:p>
    <w:p w14:paraId="1650E745" w14:textId="28B88409" w:rsidR="00B76A6F" w:rsidRDefault="00E460BC" w:rsidP="004561AB">
      <w:r>
        <w:t xml:space="preserve">A complex number can be represented </w:t>
      </w:r>
      <w:r w:rsidR="00BC53F3">
        <w:t>on a Gaussian plane</w:t>
      </w:r>
      <w:r>
        <w:t>, as shown in Figure 1.</w:t>
      </w:r>
    </w:p>
    <w:p w14:paraId="045B0C33" w14:textId="5257E491" w:rsidR="00EF3668" w:rsidRDefault="00463D4C" w:rsidP="004561AB">
      <w:r>
        <w:t>The point P is plotted at the (X, Y)</w:t>
      </w:r>
      <w:r w:rsidR="00BC53F3">
        <w:t xml:space="preserve"> </w:t>
      </w:r>
      <w:r w:rsidR="0081524F">
        <w:t>Cartesian location</w:t>
      </w:r>
      <w:r>
        <w:t>.</w:t>
      </w:r>
    </w:p>
    <w:p w14:paraId="43870096" w14:textId="534FEC52" w:rsidR="00463D4C" w:rsidRDefault="00463D4C" w:rsidP="00463D4C">
      <w:pPr>
        <w:jc w:val="center"/>
      </w:pPr>
      <w:r>
        <w:object w:dxaOrig="3726" w:dyaOrig="3416" w14:anchorId="609871BB">
          <v:shape id="_x0000_i1051" type="#_x0000_t75" style="width:186.1pt;height:170.5pt" o:ole="">
            <v:imagedata r:id="rId13" o:title=""/>
          </v:shape>
          <o:OLEObject Type="Embed" ProgID="Visio.Drawing.11" ShapeID="_x0000_i1051" DrawAspect="Content" ObjectID="_1575911704" r:id="rId14"/>
        </w:object>
      </w:r>
    </w:p>
    <w:p w14:paraId="40534115" w14:textId="5BC90EF7" w:rsidR="00BC53F3" w:rsidRDefault="00B76A6F" w:rsidP="00BC53F3">
      <w:pPr>
        <w:jc w:val="center"/>
      </w:pPr>
      <w:r>
        <w:t xml:space="preserve">Figure 1: </w:t>
      </w:r>
      <w:r w:rsidR="00BC53F3">
        <w:t xml:space="preserve">Complex number represented as </w:t>
      </w:r>
      <w:r w:rsidR="009005C1">
        <w:t xml:space="preserve">a </w:t>
      </w:r>
      <w:r w:rsidR="0081524F">
        <w:t xml:space="preserve">Cartesian </w:t>
      </w:r>
      <w:r w:rsidR="00BC53F3">
        <w:t>point P on a Gaussian plane</w:t>
      </w:r>
    </w:p>
    <w:p w14:paraId="1198953B" w14:textId="558216BC" w:rsidR="008432C6" w:rsidRDefault="00BC53F3" w:rsidP="004561AB">
      <w:r>
        <w:lastRenderedPageBreak/>
        <w:t xml:space="preserve">Complex numbers can also be represented in </w:t>
      </w:r>
      <w:r w:rsidR="009005C1">
        <w:t>a</w:t>
      </w:r>
      <w:r w:rsidR="008432C6">
        <w:t xml:space="preserve"> polar form. </w:t>
      </w:r>
    </w:p>
    <w:p w14:paraId="7A0D8F05" w14:textId="249D7650" w:rsidR="0081524F" w:rsidRDefault="0081524F" w:rsidP="0081524F">
      <w:pPr>
        <w:jc w:val="center"/>
      </w:pPr>
      <w:r>
        <w:object w:dxaOrig="4895" w:dyaOrig="3416" w14:anchorId="447055EE">
          <v:shape id="_x0000_i1052" type="#_x0000_t75" style="width:244.55pt;height:170.5pt" o:ole="">
            <v:imagedata r:id="rId15" o:title=""/>
          </v:shape>
          <o:OLEObject Type="Embed" ProgID="Visio.Drawing.11" ShapeID="_x0000_i1052" DrawAspect="Content" ObjectID="_1575911705" r:id="rId16"/>
        </w:object>
      </w:r>
    </w:p>
    <w:p w14:paraId="75349FD6" w14:textId="47D08F4A" w:rsidR="0081524F" w:rsidRDefault="0081524F" w:rsidP="0081524F">
      <w:pPr>
        <w:jc w:val="center"/>
      </w:pPr>
      <w:r>
        <w:t>Figure 2: Complex number represented in polar form</w:t>
      </w:r>
    </w:p>
    <w:p w14:paraId="7AAF17FD" w14:textId="77777777" w:rsidR="009005C1" w:rsidRDefault="009005C1" w:rsidP="004561AB"/>
    <w:p w14:paraId="734A2844" w14:textId="77777777" w:rsidR="0081524F" w:rsidRDefault="0081524F" w:rsidP="004561AB">
      <w:r>
        <w:t xml:space="preserve">R is the distance of point P from the origin O. The argument </w:t>
      </w:r>
      <w:r w:rsidRPr="0081524F">
        <w:rPr>
          <w:position w:val="-6"/>
        </w:rPr>
        <w:object w:dxaOrig="200" w:dyaOrig="279" w14:anchorId="3E8E46AB">
          <v:shape id="_x0000_i1055" type="#_x0000_t75" style="width:10.2pt;height:14.25pt" o:ole="">
            <v:imagedata r:id="rId17" o:title=""/>
          </v:shape>
          <o:OLEObject Type="Embed" ProgID="Equation.DSMT4" ShapeID="_x0000_i1055" DrawAspect="Content" ObjectID="_1575911706" r:id="rId18"/>
        </w:object>
      </w:r>
      <w:r>
        <w:t xml:space="preserve"> is the angle between the Real axis and the vector, in </w:t>
      </w:r>
      <w:r w:rsidR="00B76A6F" w:rsidRPr="00B76A6F">
        <w:t>a counter</w:t>
      </w:r>
      <w:r w:rsidR="00B76A6F">
        <w:t>-clockwise direction.</w:t>
      </w:r>
    </w:p>
    <w:p w14:paraId="4854DD55" w14:textId="6512657B" w:rsidR="00B76A6F" w:rsidRDefault="00E460BC" w:rsidP="004561AB">
      <w:r>
        <w:t>The relationship between the Cartesian form and the polar form is:</w:t>
      </w:r>
    </w:p>
    <w:p w14:paraId="4827775A" w14:textId="1265738A" w:rsidR="00E460BC" w:rsidRDefault="00E460BC" w:rsidP="00E460BC">
      <w:pPr>
        <w:pStyle w:val="MTDisplayEquation"/>
      </w:pPr>
      <w:r>
        <w:tab/>
      </w:r>
      <w:r w:rsidR="0081524F" w:rsidRPr="00E460BC">
        <w:rPr>
          <w:position w:val="-10"/>
        </w:rPr>
        <w:object w:dxaOrig="2780" w:dyaOrig="320" w14:anchorId="6B3CFA85">
          <v:shape id="_x0000_i1058" type="#_x0000_t75" style="width:139.25pt;height:16.3pt" o:ole="">
            <v:imagedata r:id="rId19" o:title=""/>
          </v:shape>
          <o:OLEObject Type="Embed" ProgID="Equation.DSMT4" ShapeID="_x0000_i1058" DrawAspect="Content" ObjectID="_1575911707" r:id="rId20"/>
        </w:object>
      </w:r>
      <w:r>
        <w:t xml:space="preserve"> </w:t>
      </w:r>
    </w:p>
    <w:p w14:paraId="238B8B74" w14:textId="12BFC97F" w:rsidR="0081524F" w:rsidRDefault="0081524F" w:rsidP="004561AB">
      <w:r>
        <w:t>Furthermore, Euler’s formula can be used to derive the exponential form:</w:t>
      </w:r>
    </w:p>
    <w:p w14:paraId="1E17D129" w14:textId="473BEFA0" w:rsidR="0081524F" w:rsidRDefault="0081524F" w:rsidP="0081524F">
      <w:pPr>
        <w:pStyle w:val="MTDisplayEquation"/>
      </w:pPr>
      <w:r>
        <w:tab/>
      </w:r>
      <w:r w:rsidRPr="0081524F">
        <w:rPr>
          <w:position w:val="-10"/>
        </w:rPr>
        <w:object w:dxaOrig="2560" w:dyaOrig="360" w14:anchorId="711F6773">
          <v:shape id="_x0000_i1061" type="#_x0000_t75" style="width:127.7pt;height:18.35pt" o:ole="">
            <v:imagedata r:id="rId21" o:title=""/>
          </v:shape>
          <o:OLEObject Type="Embed" ProgID="Equation.DSMT4" ShapeID="_x0000_i1061" DrawAspect="Content" ObjectID="_1575911708" r:id="rId22"/>
        </w:object>
      </w:r>
      <w:r>
        <w:t xml:space="preserve"> </w:t>
      </w:r>
    </w:p>
    <w:p w14:paraId="6F0130E8" w14:textId="4E5A32EF" w:rsidR="0081524F" w:rsidRDefault="002F0488" w:rsidP="0081524F">
      <w:pPr>
        <w:pStyle w:val="Heading2"/>
      </w:pPr>
      <w:r>
        <w:t xml:space="preserve">Representing </w:t>
      </w:r>
      <w:r w:rsidR="0081524F">
        <w:t>complex numbers</w:t>
      </w:r>
      <w:r>
        <w:t xml:space="preserve"> as </w:t>
      </w:r>
      <w:r w:rsidR="009005C1">
        <w:t>two</w:t>
      </w:r>
      <w:r>
        <w:t xml:space="preserve"> reals</w:t>
      </w:r>
    </w:p>
    <w:p w14:paraId="5ECECC74" w14:textId="205E0FE5" w:rsidR="002F0488" w:rsidRDefault="002F0488" w:rsidP="004561AB">
      <w:r>
        <w:t>The above discussion demonstrates that no matter which form you choose to use, a complex number requires the storage of two real numbers</w:t>
      </w:r>
      <w:r w:rsidR="009005C1">
        <w:t>, as well as a</w:t>
      </w:r>
      <w:r>
        <w:t xml:space="preserve"> </w:t>
      </w:r>
      <w:r w:rsidR="009005C1">
        <w:t>clear</w:t>
      </w:r>
      <w:r>
        <w:t xml:space="preserve"> description of which form you are using.</w:t>
      </w:r>
    </w:p>
    <w:p w14:paraId="53947FD5" w14:textId="479BB259" w:rsidR="009005C1" w:rsidRDefault="009005C1" w:rsidP="004561AB">
      <w:r>
        <w:t>It seems reasonable to determine the form being used by inspecting the units attribute.</w:t>
      </w:r>
    </w:p>
    <w:p w14:paraId="6EC3C1D2" w14:textId="6E1E7289" w:rsidR="00B23EA0" w:rsidRPr="007560FD" w:rsidRDefault="004561AB" w:rsidP="007560FD">
      <w:pPr>
        <w:pStyle w:val="Heading2"/>
      </w:pPr>
      <w:r>
        <w:t>Use of complex numbers in radar data</w:t>
      </w:r>
    </w:p>
    <w:p w14:paraId="3A60FE83" w14:textId="4A7994B2" w:rsidR="004561AB" w:rsidRDefault="004561AB">
      <w:r>
        <w:t>At the most raw level, r</w:t>
      </w:r>
      <w:r w:rsidR="00AF5993">
        <w:t xml:space="preserve">adars </w:t>
      </w:r>
      <w:r>
        <w:t>generate time series of I (in-phase) and Q (quadr</w:t>
      </w:r>
      <w:r w:rsidR="002F0488">
        <w:t>ature) signals. T</w:t>
      </w:r>
      <w:r>
        <w:t xml:space="preserve">hese two </w:t>
      </w:r>
      <w:r w:rsidR="002F0488">
        <w:t xml:space="preserve">signal </w:t>
      </w:r>
      <w:r>
        <w:t>components are considered to comprise a complex number.</w:t>
      </w:r>
    </w:p>
    <w:p w14:paraId="380AF67A" w14:textId="38C73FBF" w:rsidR="004561AB" w:rsidRDefault="004561AB">
      <w:r>
        <w:t>Additionally, the spectra of radar signals are stored as complex numbers.</w:t>
      </w:r>
    </w:p>
    <w:p w14:paraId="6EC1DDCE" w14:textId="39FFB29A" w:rsidR="002F0488" w:rsidRDefault="004561AB">
      <w:r>
        <w:t xml:space="preserve">Because of the very large dynamic range of radar signals </w:t>
      </w:r>
      <w:r w:rsidR="002F0488">
        <w:t>(</w:t>
      </w:r>
      <w:r w:rsidR="009005C1">
        <w:t xml:space="preserve">up </w:t>
      </w:r>
      <w:r>
        <w:t>to 10 orders of magnitude</w:t>
      </w:r>
      <w:r w:rsidR="002F0488">
        <w:t xml:space="preserve">), these </w:t>
      </w:r>
      <w:r>
        <w:t>comple</w:t>
      </w:r>
      <w:r w:rsidR="009005C1">
        <w:t xml:space="preserve">x numbers are often stored as power, in log units, and </w:t>
      </w:r>
      <w:r>
        <w:t>phase, in degrees.</w:t>
      </w:r>
    </w:p>
    <w:p w14:paraId="570FAB3C" w14:textId="0380493E" w:rsidR="009B3BB0" w:rsidRDefault="002F0488" w:rsidP="008D377E">
      <w:pPr>
        <w:rPr>
          <w:b/>
          <w:sz w:val="24"/>
          <w:szCs w:val="32"/>
        </w:rPr>
      </w:pPr>
      <w:bookmarkStart w:id="2" w:name="_ysu1r3mnrl9e" w:colFirst="0" w:colLast="0"/>
      <w:bookmarkStart w:id="3" w:name="_c4wb9rq3z027" w:colFirst="0" w:colLast="0"/>
      <w:bookmarkEnd w:id="2"/>
      <w:bookmarkEnd w:id="3"/>
      <w:r>
        <w:rPr>
          <w:b/>
          <w:sz w:val="24"/>
          <w:szCs w:val="32"/>
        </w:rPr>
        <w:t>Storing complex numbers in NetCDF</w:t>
      </w:r>
    </w:p>
    <w:p w14:paraId="779AD736" w14:textId="45AE0897" w:rsidR="008D377E" w:rsidRDefault="002F0488" w:rsidP="008D377E">
      <w:r>
        <w:t>Because complex numbers must be represented by 2 real numbers, a complex variable will have one extra dimension, of size 2.</w:t>
      </w:r>
    </w:p>
    <w:p w14:paraId="408C56DB" w14:textId="1020F0BB" w:rsidR="002F0488" w:rsidRDefault="002F0488" w:rsidP="008D377E">
      <w:r>
        <w:t>We propose that this dimension should be the last of the dimensions used for a variable – i.e. the 2 parts of the number are stored immediately one after the other in the array.</w:t>
      </w:r>
    </w:p>
    <w:p w14:paraId="4B652CD6" w14:textId="443B456B" w:rsidR="00F83C55" w:rsidRDefault="00F83C55" w:rsidP="008D377E">
      <w:r>
        <w:t>So, for example, a radar variable holding complex data for an I/Q time series could be represented as follows</w:t>
      </w:r>
    </w:p>
    <w:p w14:paraId="088FB9DC" w14:textId="2ECF9D78" w:rsidR="00F83C55" w:rsidRPr="00F83C55" w:rsidRDefault="00F83C55" w:rsidP="00F83C55">
      <w:pPr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= 3000</w:t>
      </w:r>
      <w:r w:rsidRPr="00F83C55">
        <w:rPr>
          <w:rFonts w:ascii="Courier New" w:hAnsi="Courier New" w:cs="Courier New"/>
        </w:rPr>
        <w:t xml:space="preserve"> ;</w:t>
      </w:r>
    </w:p>
    <w:p w14:paraId="0375F479" w14:textId="0A6A6DCF" w:rsidR="00F83C55" w:rsidRPr="00F83C55" w:rsidRDefault="00F83C55" w:rsidP="00F83C55">
      <w:pPr>
        <w:spacing w:before="0" w:after="0"/>
        <w:ind w:left="720"/>
        <w:rPr>
          <w:rFonts w:ascii="Courier New" w:hAnsi="Courier New" w:cs="Courier New"/>
        </w:rPr>
      </w:pPr>
      <w:r w:rsidRPr="00F83C55">
        <w:rPr>
          <w:rFonts w:ascii="Courier New" w:hAnsi="Courier New" w:cs="Courier New"/>
        </w:rPr>
        <w:lastRenderedPageBreak/>
        <w:t>range = 996 ;</w:t>
      </w:r>
    </w:p>
    <w:p w14:paraId="1B1B5668" w14:textId="29B3C476" w:rsidR="00F83C55" w:rsidRPr="00F83C55" w:rsidRDefault="00F83C55" w:rsidP="00F83C55">
      <w:pPr>
        <w:spacing w:before="0" w:after="0"/>
        <w:ind w:left="720"/>
        <w:rPr>
          <w:rFonts w:ascii="Courier New" w:hAnsi="Courier New" w:cs="Courier New"/>
        </w:rPr>
      </w:pPr>
      <w:r w:rsidRPr="00F83C55">
        <w:rPr>
          <w:rFonts w:ascii="Courier New" w:hAnsi="Courier New" w:cs="Courier New"/>
        </w:rPr>
        <w:t>complex = 2;</w:t>
      </w:r>
    </w:p>
    <w:p w14:paraId="61FF27C6" w14:textId="7718A25B" w:rsidR="00F83C55" w:rsidRPr="00F83C55" w:rsidRDefault="00F83C55" w:rsidP="00F83C55">
      <w:pPr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IQ</w:t>
      </w:r>
      <w:r w:rsidRPr="00F83C55">
        <w:rPr>
          <w:rFonts w:ascii="Courier New" w:hAnsi="Courier New" w:cs="Courier New"/>
        </w:rPr>
        <w:t>(time, range</w:t>
      </w:r>
      <w:r>
        <w:rPr>
          <w:rFonts w:ascii="Courier New" w:hAnsi="Courier New" w:cs="Courier New"/>
        </w:rPr>
        <w:t>, complex</w:t>
      </w:r>
      <w:r w:rsidRPr="00F83C55">
        <w:rPr>
          <w:rFonts w:ascii="Courier New" w:hAnsi="Courier New" w:cs="Courier New"/>
        </w:rPr>
        <w:t>) ;</w:t>
      </w:r>
    </w:p>
    <w:p w14:paraId="6DD8D0DE" w14:textId="7E2FAD55" w:rsidR="00F83C55" w:rsidRDefault="00F83C55" w:rsidP="00F83C55">
      <w:pPr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IQ:is_complex</w:t>
      </w:r>
      <w:proofErr w:type="spellEnd"/>
      <w:r>
        <w:rPr>
          <w:rFonts w:ascii="Courier New" w:hAnsi="Courier New" w:cs="Courier New"/>
        </w:rPr>
        <w:t xml:space="preserve"> = “true” ;</w:t>
      </w:r>
    </w:p>
    <w:p w14:paraId="14A5C1DB" w14:textId="15C975EB" w:rsidR="00F83C55" w:rsidRPr="00F83C55" w:rsidRDefault="00F83C55" w:rsidP="00F83C55">
      <w:pPr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IQ</w:t>
      </w:r>
      <w:r w:rsidRPr="00F83C55">
        <w:rPr>
          <w:rFonts w:ascii="Courier New" w:hAnsi="Courier New" w:cs="Courier New"/>
        </w:rPr>
        <w:t>:long_name</w:t>
      </w:r>
      <w:proofErr w:type="spellEnd"/>
      <w:r w:rsidRPr="00F83C55"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time_series_inphase_and_quadrature</w:t>
      </w:r>
      <w:proofErr w:type="spellEnd"/>
      <w:r w:rsidRPr="00F83C55">
        <w:rPr>
          <w:rFonts w:ascii="Courier New" w:hAnsi="Courier New" w:cs="Courier New"/>
        </w:rPr>
        <w:t>" ;</w:t>
      </w:r>
    </w:p>
    <w:p w14:paraId="360AA9C1" w14:textId="076CAD0E" w:rsidR="00F83C55" w:rsidRPr="00F83C55" w:rsidRDefault="00F83C55" w:rsidP="00F83C55">
      <w:pPr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IQ</w:t>
      </w:r>
      <w:r w:rsidRPr="00F83C55">
        <w:rPr>
          <w:rFonts w:ascii="Courier New" w:hAnsi="Courier New" w:cs="Courier New"/>
        </w:rPr>
        <w:t>:standard_name</w:t>
      </w:r>
      <w:proofErr w:type="spellEnd"/>
      <w:r w:rsidRPr="00F83C55"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radar_time_series_inphase_and_quadrature</w:t>
      </w:r>
      <w:proofErr w:type="spellEnd"/>
      <w:r w:rsidRPr="00F83C55">
        <w:rPr>
          <w:rFonts w:ascii="Courier New" w:hAnsi="Courier New" w:cs="Courier New"/>
        </w:rPr>
        <w:t>" ;</w:t>
      </w:r>
    </w:p>
    <w:p w14:paraId="521F179F" w14:textId="4CF47E95" w:rsidR="00F83C55" w:rsidRPr="00F83C55" w:rsidRDefault="00F83C55" w:rsidP="00F83C55">
      <w:pPr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IQ:units</w:t>
      </w:r>
      <w:proofErr w:type="spellEnd"/>
      <w:r>
        <w:rPr>
          <w:rFonts w:ascii="Courier New" w:hAnsi="Courier New" w:cs="Courier New"/>
        </w:rPr>
        <w:t xml:space="preserve"> = "volt</w:t>
      </w:r>
      <w:r w:rsidRPr="00F83C55">
        <w:rPr>
          <w:rFonts w:ascii="Courier New" w:hAnsi="Courier New" w:cs="Courier New"/>
        </w:rPr>
        <w:t>" ;</w:t>
      </w:r>
    </w:p>
    <w:p w14:paraId="4E8ADE0D" w14:textId="67BE9BCA" w:rsidR="00F83C55" w:rsidRPr="00F83C55" w:rsidRDefault="00F83C55" w:rsidP="00F83C55">
      <w:pPr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IQ:_FillValue</w:t>
      </w:r>
      <w:proofErr w:type="spellEnd"/>
      <w:r>
        <w:rPr>
          <w:rFonts w:ascii="Courier New" w:hAnsi="Courier New" w:cs="Courier New"/>
        </w:rPr>
        <w:t xml:space="preserve"> = -9999F</w:t>
      </w:r>
      <w:r w:rsidRPr="00F83C55">
        <w:rPr>
          <w:rFonts w:ascii="Courier New" w:hAnsi="Courier New" w:cs="Courier New"/>
        </w:rPr>
        <w:t xml:space="preserve"> ;</w:t>
      </w:r>
    </w:p>
    <w:p w14:paraId="0CC98303" w14:textId="44677A85" w:rsidR="00F83C55" w:rsidRPr="00F83C55" w:rsidRDefault="00F83C55" w:rsidP="00F83C55">
      <w:pPr>
        <w:spacing w:before="0"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IQ</w:t>
      </w:r>
      <w:r w:rsidRPr="00F83C55">
        <w:rPr>
          <w:rFonts w:ascii="Courier New" w:hAnsi="Courier New" w:cs="Courier New"/>
        </w:rPr>
        <w:t>:coordinates</w:t>
      </w:r>
      <w:proofErr w:type="spellEnd"/>
      <w:r w:rsidRPr="00F83C55">
        <w:rPr>
          <w:rFonts w:ascii="Courier New" w:hAnsi="Courier New" w:cs="Courier New"/>
        </w:rPr>
        <w:t xml:space="preserve"> = "time range" ;</w:t>
      </w:r>
    </w:p>
    <w:p w14:paraId="04DF0ED2" w14:textId="72863FBC" w:rsidR="009B3BB0" w:rsidRDefault="00B33716" w:rsidP="009B3BB0">
      <w:pPr>
        <w:pStyle w:val="Heading2"/>
      </w:pPr>
      <w:r>
        <w:t>Attribute indicating variable is complex</w:t>
      </w:r>
    </w:p>
    <w:p w14:paraId="25D2CA58" w14:textId="6F3EEA80" w:rsidR="002F0488" w:rsidRDefault="00B33716" w:rsidP="009005C1">
      <w:r>
        <w:t xml:space="preserve">As indicated in the example above, </w:t>
      </w:r>
      <w:r w:rsidR="002F0488">
        <w:t>we propose that the string attribute:</w:t>
      </w:r>
    </w:p>
    <w:p w14:paraId="1C7A0148" w14:textId="2027AD09" w:rsidR="009B3BB0" w:rsidRPr="009B3BB0" w:rsidRDefault="002F0488" w:rsidP="009B3BB0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is_complex</w:t>
      </w:r>
      <w:proofErr w:type="spellEnd"/>
      <w:r w:rsidR="009B3BB0" w:rsidRPr="009B3BB0">
        <w:rPr>
          <w:rFonts w:ascii="Courier New" w:hAnsi="Courier New" w:cs="Courier New"/>
        </w:rPr>
        <w:t xml:space="preserve"> = "</w:t>
      </w:r>
      <w:r>
        <w:rPr>
          <w:rFonts w:ascii="Courier New" w:hAnsi="Courier New" w:cs="Courier New"/>
        </w:rPr>
        <w:t>true"</w:t>
      </w:r>
      <w:r w:rsidR="009B3BB0" w:rsidRPr="009B3BB0">
        <w:rPr>
          <w:rFonts w:ascii="Courier New" w:hAnsi="Courier New" w:cs="Courier New"/>
        </w:rPr>
        <w:t>;</w:t>
      </w:r>
    </w:p>
    <w:p w14:paraId="1C8028B6" w14:textId="21D6BF78" w:rsidR="002F0488" w:rsidRDefault="002F0488" w:rsidP="009B3BB0">
      <w:r>
        <w:t xml:space="preserve">be </w:t>
      </w:r>
      <w:r w:rsidR="009005C1">
        <w:t>attached</w:t>
      </w:r>
      <w:r>
        <w:t xml:space="preserve"> to a</w:t>
      </w:r>
      <w:r w:rsidR="009005C1">
        <w:t>ny</w:t>
      </w:r>
      <w:r>
        <w:t xml:space="preserve"> variable that holds complex numbers.</w:t>
      </w:r>
    </w:p>
    <w:p w14:paraId="7324573C" w14:textId="0C19EB6F" w:rsidR="00B33716" w:rsidRDefault="009005C1" w:rsidP="00B33716">
      <w:pPr>
        <w:pStyle w:val="Heading2"/>
      </w:pPr>
      <w:r>
        <w:t xml:space="preserve">Units attribute </w:t>
      </w:r>
      <w:r w:rsidR="0018221F">
        <w:t>for real/imaginary form</w:t>
      </w:r>
    </w:p>
    <w:p w14:paraId="367FEA0B" w14:textId="0E170E99" w:rsidR="00B33716" w:rsidRDefault="00B33716" w:rsidP="00B33716">
      <w:r>
        <w:t xml:space="preserve">If the complex number is stored using real and imaginary parts, the units of both </w:t>
      </w:r>
      <w:r w:rsidR="009005C1">
        <w:t xml:space="preserve">parts </w:t>
      </w:r>
      <w:r>
        <w:t>will be the same.</w:t>
      </w:r>
    </w:p>
    <w:p w14:paraId="543398D9" w14:textId="6421DBDA" w:rsidR="00B33716" w:rsidRDefault="00B33716" w:rsidP="00B33716">
      <w:r>
        <w:t xml:space="preserve">This is </w:t>
      </w:r>
      <w:r w:rsidR="0018221F">
        <w:t>true for the example above, where we have:</w:t>
      </w:r>
    </w:p>
    <w:p w14:paraId="5A7BA701" w14:textId="5D9F3B88" w:rsidR="00B33716" w:rsidRPr="009B3BB0" w:rsidRDefault="0018221F" w:rsidP="00B33716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IQ:units</w:t>
      </w:r>
      <w:proofErr w:type="spellEnd"/>
      <w:r>
        <w:rPr>
          <w:rFonts w:ascii="Courier New" w:hAnsi="Courier New" w:cs="Courier New"/>
        </w:rPr>
        <w:t xml:space="preserve"> = </w:t>
      </w:r>
      <w:r w:rsidR="00B33716" w:rsidRPr="009B3BB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volts</w:t>
      </w:r>
      <w:r w:rsidR="00B33716">
        <w:rPr>
          <w:rFonts w:ascii="Courier New" w:hAnsi="Courier New" w:cs="Courier New"/>
        </w:rPr>
        <w:t>"</w:t>
      </w:r>
      <w:r w:rsidR="00B33716" w:rsidRPr="009B3BB0">
        <w:rPr>
          <w:rFonts w:ascii="Courier New" w:hAnsi="Courier New" w:cs="Courier New"/>
        </w:rPr>
        <w:t>;</w:t>
      </w:r>
    </w:p>
    <w:p w14:paraId="47A91823" w14:textId="62AAEEE9" w:rsidR="0018221F" w:rsidRDefault="009005C1" w:rsidP="0018221F">
      <w:pPr>
        <w:pStyle w:val="Heading2"/>
      </w:pPr>
      <w:r>
        <w:t xml:space="preserve">Units attribute </w:t>
      </w:r>
      <w:r w:rsidR="0018221F">
        <w:t>for</w:t>
      </w:r>
      <w:r w:rsidR="0018221F">
        <w:t xml:space="preserve"> polar</w:t>
      </w:r>
      <w:r w:rsidR="0018221F">
        <w:t xml:space="preserve"> form</w:t>
      </w:r>
    </w:p>
    <w:p w14:paraId="54C2B9F6" w14:textId="19BE8E04" w:rsidR="00B33716" w:rsidRDefault="0018221F" w:rsidP="00B33716">
      <w:r>
        <w:t>If the polar or exponential form is used, the units of the two parts will not be the same.</w:t>
      </w:r>
    </w:p>
    <w:p w14:paraId="76658D77" w14:textId="571D6F2D" w:rsidR="0018221F" w:rsidRDefault="0018221F" w:rsidP="00B33716">
      <w:r>
        <w:t>We could use a single units attribute, as now, but ma</w:t>
      </w:r>
      <w:r w:rsidR="009005C1">
        <w:t>ke it comma-delimited to separate</w:t>
      </w:r>
      <w:r>
        <w:t xml:space="preserve"> the different units.</w:t>
      </w:r>
    </w:p>
    <w:p w14:paraId="3E5AFD61" w14:textId="27D82BB3" w:rsidR="0018221F" w:rsidRDefault="0018221F" w:rsidP="0018221F">
      <w:r w:rsidRPr="0018221F">
        <w:t>For example</w:t>
      </w:r>
      <w:r>
        <w:t>:</w:t>
      </w:r>
    </w:p>
    <w:p w14:paraId="56ED1550" w14:textId="54B9C91F" w:rsidR="0018221F" w:rsidRPr="0018221F" w:rsidRDefault="0018221F" w:rsidP="0018221F">
      <w:pPr>
        <w:ind w:firstLine="720"/>
        <w:rPr>
          <w:rFonts w:ascii="Courier New" w:hAnsi="Courier New" w:cs="Courier New"/>
        </w:rPr>
      </w:pPr>
      <w:proofErr w:type="spellStart"/>
      <w:r w:rsidRPr="0018221F">
        <w:rPr>
          <w:rFonts w:ascii="Courier New" w:hAnsi="Courier New" w:cs="Courier New"/>
        </w:rPr>
        <w:t>IQ:units</w:t>
      </w:r>
      <w:proofErr w:type="spellEnd"/>
      <w:r w:rsidRPr="0018221F"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dBm,degree</w:t>
      </w:r>
      <w:proofErr w:type="spellEnd"/>
      <w:r w:rsidRPr="0018221F">
        <w:rPr>
          <w:rFonts w:ascii="Courier New" w:hAnsi="Courier New" w:cs="Courier New"/>
        </w:rPr>
        <w:t>";</w:t>
      </w:r>
    </w:p>
    <w:p w14:paraId="625E4E42" w14:textId="47415495" w:rsidR="0018221F" w:rsidRDefault="0018221F" w:rsidP="0018221F">
      <w:r>
        <w:t>Or we could have 2 separate units attributes:</w:t>
      </w:r>
    </w:p>
    <w:p w14:paraId="7ED3BDA8" w14:textId="77777777" w:rsidR="0018221F" w:rsidRDefault="0018221F" w:rsidP="0018221F">
      <w:r w:rsidRPr="0018221F">
        <w:t>For example</w:t>
      </w:r>
      <w:r>
        <w:t>:</w:t>
      </w:r>
    </w:p>
    <w:p w14:paraId="1C1FC9B9" w14:textId="5495F823" w:rsidR="0018221F" w:rsidRPr="0018221F" w:rsidRDefault="0018221F" w:rsidP="0018221F">
      <w:pPr>
        <w:ind w:firstLine="720"/>
        <w:rPr>
          <w:rFonts w:ascii="Courier New" w:hAnsi="Courier New" w:cs="Courier New"/>
        </w:rPr>
      </w:pPr>
      <w:proofErr w:type="spellStart"/>
      <w:r w:rsidRPr="0018221F">
        <w:rPr>
          <w:rFonts w:ascii="Courier New" w:hAnsi="Courier New" w:cs="Courier New"/>
        </w:rPr>
        <w:t>IQ:units</w:t>
      </w:r>
      <w:r>
        <w:rPr>
          <w:rFonts w:ascii="Courier New" w:hAnsi="Courier New" w:cs="Courier New"/>
        </w:rPr>
        <w:t>_first_part</w:t>
      </w:r>
      <w:proofErr w:type="spellEnd"/>
      <w:r w:rsidRPr="0018221F">
        <w:rPr>
          <w:rFonts w:ascii="Courier New" w:hAnsi="Courier New" w:cs="Courier New"/>
        </w:rPr>
        <w:t xml:space="preserve"> = "</w:t>
      </w:r>
      <w:proofErr w:type="spellStart"/>
      <w:r>
        <w:rPr>
          <w:rFonts w:ascii="Courier New" w:hAnsi="Courier New" w:cs="Courier New"/>
        </w:rPr>
        <w:t>dBm</w:t>
      </w:r>
      <w:proofErr w:type="spellEnd"/>
      <w:r w:rsidRPr="0018221F">
        <w:rPr>
          <w:rFonts w:ascii="Courier New" w:hAnsi="Courier New" w:cs="Courier New"/>
        </w:rPr>
        <w:t>";</w:t>
      </w:r>
    </w:p>
    <w:p w14:paraId="5AF50CFF" w14:textId="29BC9214" w:rsidR="009005C1" w:rsidRDefault="009005C1" w:rsidP="009005C1">
      <w:pPr>
        <w:ind w:firstLine="720"/>
        <w:rPr>
          <w:rFonts w:ascii="Courier New" w:hAnsi="Courier New" w:cs="Courier New"/>
        </w:rPr>
      </w:pPr>
      <w:proofErr w:type="spellStart"/>
      <w:r w:rsidRPr="0018221F">
        <w:rPr>
          <w:rFonts w:ascii="Courier New" w:hAnsi="Courier New" w:cs="Courier New"/>
        </w:rPr>
        <w:t>IQ:units</w:t>
      </w:r>
      <w:r>
        <w:rPr>
          <w:rFonts w:ascii="Courier New" w:hAnsi="Courier New" w:cs="Courier New"/>
        </w:rPr>
        <w:t>_second</w:t>
      </w:r>
      <w:r>
        <w:rPr>
          <w:rFonts w:ascii="Courier New" w:hAnsi="Courier New" w:cs="Courier New"/>
        </w:rPr>
        <w:t>_part</w:t>
      </w:r>
      <w:proofErr w:type="spellEnd"/>
      <w:r w:rsidRPr="0018221F">
        <w:rPr>
          <w:rFonts w:ascii="Courier New" w:hAnsi="Courier New" w:cs="Courier New"/>
        </w:rPr>
        <w:t xml:space="preserve"> = "</w:t>
      </w:r>
      <w:r>
        <w:rPr>
          <w:rFonts w:ascii="Courier New" w:hAnsi="Courier New" w:cs="Courier New"/>
        </w:rPr>
        <w:t>degree</w:t>
      </w:r>
      <w:r w:rsidRPr="0018221F">
        <w:rPr>
          <w:rFonts w:ascii="Courier New" w:hAnsi="Courier New" w:cs="Courier New"/>
        </w:rPr>
        <w:t>";</w:t>
      </w:r>
      <w:bookmarkStart w:id="4" w:name="_GoBack"/>
      <w:bookmarkEnd w:id="4"/>
    </w:p>
    <w:p w14:paraId="1F3EFCA6" w14:textId="77777777" w:rsidR="009005C1" w:rsidRPr="0018221F" w:rsidRDefault="009005C1" w:rsidP="009005C1"/>
    <w:sectPr w:rsidR="009005C1" w:rsidRPr="0018221F" w:rsidSect="008D377E">
      <w:footerReference w:type="default" r:id="rId23"/>
      <w:pgSz w:w="12240" w:h="15840" w:code="1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2FC99B" w15:done="0"/>
  <w15:commentEx w15:paraId="01E2077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0EB69" w14:textId="77777777" w:rsidR="005B5AE2" w:rsidRDefault="005B5AE2" w:rsidP="006C7113">
      <w:pPr>
        <w:spacing w:line="240" w:lineRule="auto"/>
      </w:pPr>
      <w:r>
        <w:separator/>
      </w:r>
    </w:p>
  </w:endnote>
  <w:endnote w:type="continuationSeparator" w:id="0">
    <w:p w14:paraId="411D5C69" w14:textId="77777777" w:rsidR="005B5AE2" w:rsidRDefault="005B5AE2" w:rsidP="006C7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1929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EBE9E" w14:textId="6C41FD0E" w:rsidR="005B5AE2" w:rsidRDefault="005B5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05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357B16" w14:textId="77777777" w:rsidR="005B5AE2" w:rsidRDefault="005B5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BB0F4" w14:textId="77777777" w:rsidR="005B5AE2" w:rsidRDefault="005B5AE2" w:rsidP="006C7113">
      <w:pPr>
        <w:spacing w:line="240" w:lineRule="auto"/>
      </w:pPr>
      <w:r>
        <w:separator/>
      </w:r>
    </w:p>
  </w:footnote>
  <w:footnote w:type="continuationSeparator" w:id="0">
    <w:p w14:paraId="522A83AB" w14:textId="77777777" w:rsidR="005B5AE2" w:rsidRDefault="005B5AE2" w:rsidP="006C71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47AA"/>
    <w:multiLevelType w:val="hybridMultilevel"/>
    <w:tmpl w:val="339EA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A23BC"/>
    <w:multiLevelType w:val="hybridMultilevel"/>
    <w:tmpl w:val="F668AA12"/>
    <w:lvl w:ilvl="0" w:tplc="26A4B4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21701"/>
    <w:multiLevelType w:val="hybridMultilevel"/>
    <w:tmpl w:val="C066B52A"/>
    <w:lvl w:ilvl="0" w:tplc="55842B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AB41DA"/>
    <w:multiLevelType w:val="hybridMultilevel"/>
    <w:tmpl w:val="F0C07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2C2950"/>
    <w:multiLevelType w:val="hybridMultilevel"/>
    <w:tmpl w:val="1796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k Curtis">
    <w15:presenceInfo w15:providerId="AD" w15:userId="S-1-5-21-299502267-492894223-1957994488-377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3EA0"/>
    <w:rsid w:val="000124CE"/>
    <w:rsid w:val="00030165"/>
    <w:rsid w:val="000313DA"/>
    <w:rsid w:val="00036641"/>
    <w:rsid w:val="00052A6E"/>
    <w:rsid w:val="0006636A"/>
    <w:rsid w:val="0006757D"/>
    <w:rsid w:val="00077EB7"/>
    <w:rsid w:val="000A2CD2"/>
    <w:rsid w:val="000A318D"/>
    <w:rsid w:val="000F27E8"/>
    <w:rsid w:val="0010409A"/>
    <w:rsid w:val="00112435"/>
    <w:rsid w:val="00153E82"/>
    <w:rsid w:val="00172C97"/>
    <w:rsid w:val="0018221F"/>
    <w:rsid w:val="001F65AC"/>
    <w:rsid w:val="00204CE0"/>
    <w:rsid w:val="002054FB"/>
    <w:rsid w:val="00224E6E"/>
    <w:rsid w:val="002457E9"/>
    <w:rsid w:val="00251C6A"/>
    <w:rsid w:val="00274079"/>
    <w:rsid w:val="00276C62"/>
    <w:rsid w:val="0028608B"/>
    <w:rsid w:val="002A54CF"/>
    <w:rsid w:val="002B5AE2"/>
    <w:rsid w:val="002C5762"/>
    <w:rsid w:val="002F0488"/>
    <w:rsid w:val="00304995"/>
    <w:rsid w:val="003263E8"/>
    <w:rsid w:val="0033288C"/>
    <w:rsid w:val="0033654A"/>
    <w:rsid w:val="003600F1"/>
    <w:rsid w:val="003710B4"/>
    <w:rsid w:val="003906FC"/>
    <w:rsid w:val="003B3DB4"/>
    <w:rsid w:val="003D363A"/>
    <w:rsid w:val="003D7F60"/>
    <w:rsid w:val="003F08B8"/>
    <w:rsid w:val="003F0F73"/>
    <w:rsid w:val="00415D46"/>
    <w:rsid w:val="00422213"/>
    <w:rsid w:val="00426B5A"/>
    <w:rsid w:val="004440E9"/>
    <w:rsid w:val="0045178E"/>
    <w:rsid w:val="004561AB"/>
    <w:rsid w:val="00463D4C"/>
    <w:rsid w:val="004752C0"/>
    <w:rsid w:val="004819B3"/>
    <w:rsid w:val="004A643F"/>
    <w:rsid w:val="004C6500"/>
    <w:rsid w:val="004E58D9"/>
    <w:rsid w:val="004F6E63"/>
    <w:rsid w:val="00503819"/>
    <w:rsid w:val="00524C47"/>
    <w:rsid w:val="00530069"/>
    <w:rsid w:val="00540C2D"/>
    <w:rsid w:val="00545254"/>
    <w:rsid w:val="00550CC3"/>
    <w:rsid w:val="005510B7"/>
    <w:rsid w:val="0055472D"/>
    <w:rsid w:val="005640A3"/>
    <w:rsid w:val="005862EF"/>
    <w:rsid w:val="00591C36"/>
    <w:rsid w:val="005942BE"/>
    <w:rsid w:val="005947A4"/>
    <w:rsid w:val="005B5AE2"/>
    <w:rsid w:val="005F2097"/>
    <w:rsid w:val="006274F4"/>
    <w:rsid w:val="00631AC8"/>
    <w:rsid w:val="00634593"/>
    <w:rsid w:val="00674827"/>
    <w:rsid w:val="00677D6C"/>
    <w:rsid w:val="006B58BA"/>
    <w:rsid w:val="006B67AA"/>
    <w:rsid w:val="006C3FC4"/>
    <w:rsid w:val="006C7113"/>
    <w:rsid w:val="00710145"/>
    <w:rsid w:val="00721479"/>
    <w:rsid w:val="0073798A"/>
    <w:rsid w:val="007430B6"/>
    <w:rsid w:val="0074397B"/>
    <w:rsid w:val="007560FD"/>
    <w:rsid w:val="0075738D"/>
    <w:rsid w:val="007659D4"/>
    <w:rsid w:val="007A41C8"/>
    <w:rsid w:val="007B7EE4"/>
    <w:rsid w:val="007C7C6B"/>
    <w:rsid w:val="007D767E"/>
    <w:rsid w:val="007F054C"/>
    <w:rsid w:val="007F6228"/>
    <w:rsid w:val="0080797B"/>
    <w:rsid w:val="0081524F"/>
    <w:rsid w:val="00821F82"/>
    <w:rsid w:val="008432C6"/>
    <w:rsid w:val="008506F2"/>
    <w:rsid w:val="00872DA4"/>
    <w:rsid w:val="008B65BA"/>
    <w:rsid w:val="008D377E"/>
    <w:rsid w:val="008E3B5E"/>
    <w:rsid w:val="008E5DB3"/>
    <w:rsid w:val="009005C1"/>
    <w:rsid w:val="00907A79"/>
    <w:rsid w:val="009410C9"/>
    <w:rsid w:val="00943D1C"/>
    <w:rsid w:val="00946900"/>
    <w:rsid w:val="00950DEA"/>
    <w:rsid w:val="0095414F"/>
    <w:rsid w:val="0095491D"/>
    <w:rsid w:val="00975812"/>
    <w:rsid w:val="009775FA"/>
    <w:rsid w:val="009B3974"/>
    <w:rsid w:val="009B3BB0"/>
    <w:rsid w:val="009D5BFA"/>
    <w:rsid w:val="009F6D3B"/>
    <w:rsid w:val="00A53DA9"/>
    <w:rsid w:val="00A8439C"/>
    <w:rsid w:val="00A84418"/>
    <w:rsid w:val="00AB6A82"/>
    <w:rsid w:val="00AC355D"/>
    <w:rsid w:val="00AF5993"/>
    <w:rsid w:val="00B123F6"/>
    <w:rsid w:val="00B129D6"/>
    <w:rsid w:val="00B16DF7"/>
    <w:rsid w:val="00B23EA0"/>
    <w:rsid w:val="00B255F1"/>
    <w:rsid w:val="00B33716"/>
    <w:rsid w:val="00B3709D"/>
    <w:rsid w:val="00B41523"/>
    <w:rsid w:val="00B76A6F"/>
    <w:rsid w:val="00B77A46"/>
    <w:rsid w:val="00B870B8"/>
    <w:rsid w:val="00B93E1A"/>
    <w:rsid w:val="00B968C3"/>
    <w:rsid w:val="00BC2FEE"/>
    <w:rsid w:val="00BC53F3"/>
    <w:rsid w:val="00BD5FAC"/>
    <w:rsid w:val="00BE6EDA"/>
    <w:rsid w:val="00C2303F"/>
    <w:rsid w:val="00C403B6"/>
    <w:rsid w:val="00C43190"/>
    <w:rsid w:val="00C45051"/>
    <w:rsid w:val="00C45486"/>
    <w:rsid w:val="00C730BD"/>
    <w:rsid w:val="00C824A7"/>
    <w:rsid w:val="00C972DD"/>
    <w:rsid w:val="00C97812"/>
    <w:rsid w:val="00CD12BB"/>
    <w:rsid w:val="00CD7819"/>
    <w:rsid w:val="00CE1C90"/>
    <w:rsid w:val="00CF1984"/>
    <w:rsid w:val="00D0145F"/>
    <w:rsid w:val="00D02E74"/>
    <w:rsid w:val="00D16B35"/>
    <w:rsid w:val="00D5065C"/>
    <w:rsid w:val="00D56C41"/>
    <w:rsid w:val="00D67523"/>
    <w:rsid w:val="00D876D3"/>
    <w:rsid w:val="00D958A8"/>
    <w:rsid w:val="00DA4201"/>
    <w:rsid w:val="00DA7581"/>
    <w:rsid w:val="00DB579C"/>
    <w:rsid w:val="00DC7CAE"/>
    <w:rsid w:val="00DE2509"/>
    <w:rsid w:val="00DF2966"/>
    <w:rsid w:val="00E01C00"/>
    <w:rsid w:val="00E12EAF"/>
    <w:rsid w:val="00E163AF"/>
    <w:rsid w:val="00E169DC"/>
    <w:rsid w:val="00E204FA"/>
    <w:rsid w:val="00E23E1F"/>
    <w:rsid w:val="00E31033"/>
    <w:rsid w:val="00E3438A"/>
    <w:rsid w:val="00E441A5"/>
    <w:rsid w:val="00E460BC"/>
    <w:rsid w:val="00E654BB"/>
    <w:rsid w:val="00E80F00"/>
    <w:rsid w:val="00E86130"/>
    <w:rsid w:val="00E93D44"/>
    <w:rsid w:val="00E943E9"/>
    <w:rsid w:val="00E94F06"/>
    <w:rsid w:val="00E95383"/>
    <w:rsid w:val="00E9719A"/>
    <w:rsid w:val="00EA1118"/>
    <w:rsid w:val="00EB02CA"/>
    <w:rsid w:val="00EB227E"/>
    <w:rsid w:val="00EF3668"/>
    <w:rsid w:val="00EF6131"/>
    <w:rsid w:val="00EF6A25"/>
    <w:rsid w:val="00F2225F"/>
    <w:rsid w:val="00F52943"/>
    <w:rsid w:val="00F53ADC"/>
    <w:rsid w:val="00F61D2E"/>
    <w:rsid w:val="00F67354"/>
    <w:rsid w:val="00F75322"/>
    <w:rsid w:val="00F779CC"/>
    <w:rsid w:val="00F83C55"/>
    <w:rsid w:val="00F87D75"/>
    <w:rsid w:val="00F87DB0"/>
    <w:rsid w:val="00FA0937"/>
    <w:rsid w:val="00FC0A34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524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7DB0"/>
    <w:pPr>
      <w:spacing w:before="120" w:after="120"/>
    </w:pPr>
  </w:style>
  <w:style w:type="paragraph" w:styleId="Heading1">
    <w:name w:val="heading 1"/>
    <w:basedOn w:val="Normal"/>
    <w:next w:val="Normal"/>
    <w:pPr>
      <w:keepNext/>
      <w:keepLines/>
      <w:spacing w:before="40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8D377E"/>
    <w:pPr>
      <w:keepNext/>
      <w:keepLines/>
      <w:spacing w:before="360"/>
      <w:contextualSpacing/>
      <w:outlineLvl w:val="1"/>
    </w:pPr>
    <w:rPr>
      <w:b/>
      <w:sz w:val="24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6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6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2E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E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E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E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E7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A64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71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13"/>
  </w:style>
  <w:style w:type="paragraph" w:styleId="Footer">
    <w:name w:val="footer"/>
    <w:basedOn w:val="Normal"/>
    <w:link w:val="FooterChar"/>
    <w:uiPriority w:val="99"/>
    <w:unhideWhenUsed/>
    <w:rsid w:val="006C71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113"/>
  </w:style>
  <w:style w:type="paragraph" w:styleId="ListParagraph">
    <w:name w:val="List Paragraph"/>
    <w:basedOn w:val="Normal"/>
    <w:uiPriority w:val="34"/>
    <w:qFormat/>
    <w:rsid w:val="00B129D6"/>
    <w:pPr>
      <w:ind w:left="720"/>
      <w:contextualSpacing/>
    </w:pPr>
  </w:style>
  <w:style w:type="paragraph" w:styleId="NoSpacing">
    <w:name w:val="No Spacing"/>
    <w:aliases w:val="TableEntry"/>
    <w:uiPriority w:val="1"/>
    <w:qFormat/>
    <w:rsid w:val="00F87DB0"/>
    <w:pPr>
      <w:spacing w:before="60" w:after="60" w:line="240" w:lineRule="auto"/>
    </w:pPr>
    <w:rPr>
      <w:rFonts w:ascii="Times New Roman" w:hAnsi="Times New Roman"/>
      <w:sz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E460BC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E460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7DB0"/>
    <w:pPr>
      <w:spacing w:before="120" w:after="120"/>
    </w:pPr>
  </w:style>
  <w:style w:type="paragraph" w:styleId="Heading1">
    <w:name w:val="heading 1"/>
    <w:basedOn w:val="Normal"/>
    <w:next w:val="Normal"/>
    <w:pPr>
      <w:keepNext/>
      <w:keepLines/>
      <w:spacing w:before="40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8D377E"/>
    <w:pPr>
      <w:keepNext/>
      <w:keepLines/>
      <w:spacing w:before="360"/>
      <w:contextualSpacing/>
      <w:outlineLvl w:val="1"/>
    </w:pPr>
    <w:rPr>
      <w:b/>
      <w:sz w:val="24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6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6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2E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2E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2E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E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E7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A64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71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13"/>
  </w:style>
  <w:style w:type="paragraph" w:styleId="Footer">
    <w:name w:val="footer"/>
    <w:basedOn w:val="Normal"/>
    <w:link w:val="FooterChar"/>
    <w:uiPriority w:val="99"/>
    <w:unhideWhenUsed/>
    <w:rsid w:val="006C71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113"/>
  </w:style>
  <w:style w:type="paragraph" w:styleId="ListParagraph">
    <w:name w:val="List Paragraph"/>
    <w:basedOn w:val="Normal"/>
    <w:uiPriority w:val="34"/>
    <w:qFormat/>
    <w:rsid w:val="00B129D6"/>
    <w:pPr>
      <w:ind w:left="720"/>
      <w:contextualSpacing/>
    </w:pPr>
  </w:style>
  <w:style w:type="paragraph" w:styleId="NoSpacing">
    <w:name w:val="No Spacing"/>
    <w:aliases w:val="TableEntry"/>
    <w:uiPriority w:val="1"/>
    <w:qFormat/>
    <w:rsid w:val="00F87DB0"/>
    <w:pPr>
      <w:spacing w:before="60" w:after="60" w:line="240" w:lineRule="auto"/>
    </w:pPr>
    <w:rPr>
      <w:rFonts w:ascii="Times New Roman" w:hAnsi="Times New Roman"/>
      <w:sz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E460BC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E46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786B-A0BC-4952-9789-74F0CB20F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Meteorology</Company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Michelson</dc:creator>
  <cp:lastModifiedBy>Mike Dixon</cp:lastModifiedBy>
  <cp:revision>12</cp:revision>
  <cp:lastPrinted>2017-12-24T02:15:00Z</cp:lastPrinted>
  <dcterms:created xsi:type="dcterms:W3CDTF">2017-12-28T00:48:00Z</dcterms:created>
  <dcterms:modified xsi:type="dcterms:W3CDTF">2017-12-28T03:28:00Z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