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15A" w:rsidRDefault="00A431A7" w:rsidP="00A431A7">
      <w:pPr>
        <w:pStyle w:val="Heading1"/>
      </w:pPr>
      <w:r>
        <w:t>MetaArch Requirements</w:t>
      </w:r>
    </w:p>
    <w:p w:rsidR="00A431A7" w:rsidRPr="00A431A7" w:rsidRDefault="00A431A7" w:rsidP="00A431A7"/>
    <w:p w:rsidR="00A431A7" w:rsidRDefault="00A431A7" w:rsidP="00A431A7">
      <w:pPr>
        <w:pStyle w:val="Heading2"/>
      </w:pPr>
      <w:r>
        <w:t>Accessible Outside EOL</w:t>
      </w:r>
    </w:p>
    <w:p w:rsidR="00A431A7" w:rsidRDefault="00AF4859" w:rsidP="00A431A7">
      <w:r>
        <w:t>As a majority of MetaArch users are data providers, principal investigators, and program managers, it is safe to assume that they are external users. As external users, they require the ability to still access and use MetaArch.</w:t>
      </w:r>
    </w:p>
    <w:p w:rsidR="00A431A7" w:rsidRDefault="00A431A7" w:rsidP="00A431A7">
      <w:pPr>
        <w:pStyle w:val="Heading2"/>
      </w:pPr>
      <w:r>
        <w:t>Security/Authentication</w:t>
      </w:r>
    </w:p>
    <w:p w:rsidR="00A431A7" w:rsidRDefault="00DA0859" w:rsidP="00A431A7">
      <w:r>
        <w:t>Due to the fact that MetaArch is being accessed by external users, we must include the appropriate security and authentication measures.</w:t>
      </w:r>
    </w:p>
    <w:p w:rsidR="009F1292" w:rsidRDefault="009F1292" w:rsidP="009F1292">
      <w:pPr>
        <w:pStyle w:val="ListParagraph"/>
        <w:numPr>
          <w:ilvl w:val="0"/>
          <w:numId w:val="2"/>
        </w:numPr>
      </w:pPr>
      <w:r>
        <w:t>HTTP Secure (HTTPS) – Include the security provided by secure socket layers (SSL)</w:t>
      </w:r>
      <w:r w:rsidR="009D030B">
        <w:t>.</w:t>
      </w:r>
    </w:p>
    <w:p w:rsidR="009F1292" w:rsidRDefault="001B35F0" w:rsidP="009F1292">
      <w:pPr>
        <w:pStyle w:val="ListParagraph"/>
        <w:numPr>
          <w:ilvl w:val="0"/>
          <w:numId w:val="2"/>
        </w:numPr>
      </w:pPr>
      <w:r>
        <w:t>Required login – any navigation of MetaArch requires a user to be logged in</w:t>
      </w:r>
      <w:r w:rsidR="009D030B">
        <w:t>.</w:t>
      </w:r>
    </w:p>
    <w:p w:rsidR="001B35F0" w:rsidRDefault="00F17D4A" w:rsidP="009F1292">
      <w:pPr>
        <w:pStyle w:val="ListParagraph"/>
        <w:numPr>
          <w:ilvl w:val="0"/>
          <w:numId w:val="2"/>
        </w:numPr>
      </w:pPr>
      <w:r>
        <w:t>Spring Security Core – Includes the authentication of users and security of MetaArch navigation, user authorities, etc.</w:t>
      </w:r>
    </w:p>
    <w:p w:rsidR="00F17D4A" w:rsidRDefault="00312AF8" w:rsidP="009F1292">
      <w:pPr>
        <w:pStyle w:val="ListParagraph"/>
        <w:numPr>
          <w:ilvl w:val="0"/>
          <w:numId w:val="2"/>
        </w:numPr>
      </w:pPr>
      <w:r>
        <w:t>User authority levels – different users have different authority levels (user, developer, administrator, and DMG user) which restrict or enable them to view certain areas of MetaArch or perform certain actions</w:t>
      </w:r>
      <w:r w:rsidR="009D030B">
        <w:t>.</w:t>
      </w:r>
    </w:p>
    <w:p w:rsidR="002270D3" w:rsidRDefault="002270D3" w:rsidP="000264BD">
      <w:pPr>
        <w:pStyle w:val="ListParagraph"/>
        <w:numPr>
          <w:ilvl w:val="0"/>
          <w:numId w:val="2"/>
        </w:numPr>
      </w:pPr>
      <w:r>
        <w:t>Project memberships – different users with basic user authority have different levels of access to</w:t>
      </w:r>
      <w:r w:rsidR="000264BD">
        <w:t xml:space="preserve"> projects and</w:t>
      </w:r>
      <w:r>
        <w:t xml:space="preserve"> </w:t>
      </w:r>
      <w:r w:rsidR="004B61CB">
        <w:t>dataset</w:t>
      </w:r>
      <w:r>
        <w:t xml:space="preserve">s related to </w:t>
      </w:r>
      <w:r w:rsidR="000264BD">
        <w:t>the</w:t>
      </w:r>
      <w:r>
        <w:t xml:space="preserve"> projects with which they are associated</w:t>
      </w:r>
      <w:r w:rsidR="009D030B">
        <w:t>.</w:t>
      </w:r>
    </w:p>
    <w:p w:rsidR="00E879ED" w:rsidRDefault="00E879ED" w:rsidP="000264BD">
      <w:pPr>
        <w:pStyle w:val="ListParagraph"/>
        <w:numPr>
          <w:ilvl w:val="0"/>
          <w:numId w:val="2"/>
        </w:numPr>
      </w:pPr>
      <w:r>
        <w:t>Taint checking – preventing malicious command execution (i.e. SQL injection) by performing proper taint checking to all user input</w:t>
      </w:r>
      <w:r w:rsidR="009D030B">
        <w:t>.</w:t>
      </w:r>
    </w:p>
    <w:p w:rsidR="00A431A7" w:rsidRDefault="00A431A7" w:rsidP="00A431A7">
      <w:pPr>
        <w:pStyle w:val="Heading2"/>
      </w:pPr>
      <w:r>
        <w:t>E-mail Notification</w:t>
      </w:r>
    </w:p>
    <w:p w:rsidR="004A384B" w:rsidRDefault="004A384B" w:rsidP="00A431A7">
      <w:r>
        <w:t>MetaArch requires e-mail notification support in order to improve user interaction and authentication in the following scenarios:</w:t>
      </w:r>
    </w:p>
    <w:p w:rsidR="00A431A7" w:rsidRDefault="004A384B" w:rsidP="004A384B">
      <w:pPr>
        <w:pStyle w:val="ListParagraph"/>
        <w:numPr>
          <w:ilvl w:val="0"/>
          <w:numId w:val="3"/>
        </w:numPr>
      </w:pPr>
      <w:r>
        <w:t>Registration verification</w:t>
      </w:r>
      <w:r w:rsidR="007B7A4E">
        <w:t xml:space="preserve"> and approval</w:t>
      </w:r>
      <w:r>
        <w:t xml:space="preserve"> – submitting new user account information returns a verification e-mail that allows MetaArch administrators to view the request to enable the new account</w:t>
      </w:r>
      <w:r w:rsidR="009D030B">
        <w:t>.</w:t>
      </w:r>
    </w:p>
    <w:p w:rsidR="00A431A7" w:rsidRDefault="004B61CB" w:rsidP="004A384B">
      <w:pPr>
        <w:pStyle w:val="ListParagraph"/>
        <w:numPr>
          <w:ilvl w:val="0"/>
          <w:numId w:val="3"/>
        </w:numPr>
      </w:pPr>
      <w:r>
        <w:t>Dataset</w:t>
      </w:r>
      <w:r w:rsidR="00A431A7">
        <w:t xml:space="preserve"> creation</w:t>
      </w:r>
      <w:r w:rsidR="004A384B">
        <w:t xml:space="preserve"> – allows MetaArch administrators and internal contacts associated with the project to know when new </w:t>
      </w:r>
      <w:r>
        <w:t>dataset</w:t>
      </w:r>
      <w:r w:rsidR="004A384B">
        <w:t>s have been created for a specific project, regardless of currently being logged into MetaArch</w:t>
      </w:r>
      <w:r w:rsidR="009D030B">
        <w:t>.</w:t>
      </w:r>
    </w:p>
    <w:p w:rsidR="00A431A7" w:rsidRDefault="004B61CB" w:rsidP="004A384B">
      <w:pPr>
        <w:pStyle w:val="ListParagraph"/>
        <w:numPr>
          <w:ilvl w:val="0"/>
          <w:numId w:val="3"/>
        </w:numPr>
      </w:pPr>
      <w:r>
        <w:t>Dataset</w:t>
      </w:r>
      <w:r w:rsidR="00A431A7">
        <w:t xml:space="preserve"> submission</w:t>
      </w:r>
      <w:r w:rsidR="009C5F0D">
        <w:t xml:space="preserve"> – allows MetaArch administrators, project internal contacts, and the </w:t>
      </w:r>
      <w:r>
        <w:t>dataset</w:t>
      </w:r>
      <w:r w:rsidR="009C5F0D">
        <w:t xml:space="preserve">’s associated contacts to know when </w:t>
      </w:r>
      <w:r>
        <w:t>dataset</w:t>
      </w:r>
      <w:r w:rsidR="009C5F0D">
        <w:t>s have been submitted to a specific project archive, regardless of currently being logged into MetaArch</w:t>
      </w:r>
      <w:r w:rsidR="009D030B">
        <w:t>.</w:t>
      </w:r>
    </w:p>
    <w:p w:rsidR="00A431A7" w:rsidRDefault="00A431A7" w:rsidP="00A431A7">
      <w:pPr>
        <w:pStyle w:val="Heading2"/>
      </w:pPr>
      <w:r>
        <w:t>Metadata Submission</w:t>
      </w:r>
    </w:p>
    <w:p w:rsidR="00EA1972" w:rsidRDefault="00EA1972" w:rsidP="00A431A7">
      <w:r>
        <w:t>MetaArch supports a specific set of metadata details:</w:t>
      </w:r>
    </w:p>
    <w:p w:rsidR="00A431A7" w:rsidRDefault="00CA02BD" w:rsidP="00EA1972">
      <w:pPr>
        <w:pStyle w:val="ListParagraph"/>
        <w:numPr>
          <w:ilvl w:val="0"/>
          <w:numId w:val="4"/>
        </w:numPr>
      </w:pPr>
      <w:r>
        <w:t>EMDAC</w:t>
      </w:r>
      <w:r w:rsidR="00A431A7">
        <w:t xml:space="preserve"> fields</w:t>
      </w:r>
      <w:r>
        <w:t xml:space="preserve"> </w:t>
      </w:r>
      <w:r w:rsidR="009D030B">
        <w:t>–</w:t>
      </w:r>
      <w:r>
        <w:t xml:space="preserve"> </w:t>
      </w:r>
      <w:r w:rsidR="009D030B">
        <w:t>for easier insertion of metadata into the EMDAC database, MetaArch must include the primary fields that EMDAC requires.</w:t>
      </w:r>
    </w:p>
    <w:p w:rsidR="00A431A7" w:rsidRDefault="00A431A7" w:rsidP="00EA1972">
      <w:pPr>
        <w:pStyle w:val="ListParagraph"/>
        <w:numPr>
          <w:ilvl w:val="0"/>
          <w:numId w:val="4"/>
        </w:numPr>
      </w:pPr>
      <w:r>
        <w:t>External links capable</w:t>
      </w:r>
      <w:r w:rsidR="00524839">
        <w:t xml:space="preserve"> </w:t>
      </w:r>
      <w:r w:rsidR="00444540">
        <w:t>–</w:t>
      </w:r>
      <w:r w:rsidR="00524839">
        <w:t xml:space="preserve"> </w:t>
      </w:r>
      <w:r w:rsidR="00444540">
        <w:t xml:space="preserve">like the Bering Sea Metadata Tool, MetaArch must support the addition of multiple external links and link types to each individual </w:t>
      </w:r>
      <w:r w:rsidR="004B61CB">
        <w:t>dataset</w:t>
      </w:r>
      <w:r w:rsidR="00444540">
        <w:t xml:space="preserve"> entry</w:t>
      </w:r>
      <w:r w:rsidR="009D030B">
        <w:t>.</w:t>
      </w:r>
    </w:p>
    <w:p w:rsidR="00A431A7" w:rsidRDefault="00A431A7" w:rsidP="00EA1972">
      <w:pPr>
        <w:pStyle w:val="ListParagraph"/>
        <w:numPr>
          <w:ilvl w:val="0"/>
          <w:numId w:val="4"/>
        </w:numPr>
      </w:pPr>
      <w:r>
        <w:t xml:space="preserve">GCMD keywords </w:t>
      </w:r>
      <w:r w:rsidR="00524839">
        <w:t>– like the Bering Sea Metadata Tool, MetaArch must support the selection of GCMD science, location, platform, and instrument keywords</w:t>
      </w:r>
      <w:r w:rsidR="009D030B">
        <w:t>.</w:t>
      </w:r>
    </w:p>
    <w:p w:rsidR="00A431A7" w:rsidRDefault="00A431A7" w:rsidP="00EA1972">
      <w:pPr>
        <w:pStyle w:val="ListParagraph"/>
        <w:numPr>
          <w:ilvl w:val="0"/>
          <w:numId w:val="4"/>
        </w:numPr>
      </w:pPr>
      <w:r>
        <w:t>Extendable metadata options</w:t>
      </w:r>
      <w:r w:rsidR="00524839">
        <w:t xml:space="preserve"> </w:t>
      </w:r>
      <w:r w:rsidR="00D41555">
        <w:t>–</w:t>
      </w:r>
      <w:r w:rsidR="00524839">
        <w:t xml:space="preserve"> </w:t>
      </w:r>
      <w:r w:rsidR="00D41555">
        <w:t>each project that MetaArch provides data submission support for is different. The variation of metadata and customizable fields must be supported by MetaArch in a simple-to-implement manner by project internal contacts or MetaArch administrators.</w:t>
      </w:r>
    </w:p>
    <w:p w:rsidR="00A431A7" w:rsidRDefault="00A431A7" w:rsidP="00A431A7">
      <w:pPr>
        <w:pStyle w:val="Heading2"/>
      </w:pPr>
      <w:r>
        <w:t>File Submission</w:t>
      </w:r>
    </w:p>
    <w:p w:rsidR="00EE30C8" w:rsidRPr="00EE30C8" w:rsidRDefault="00EE30C8" w:rsidP="00EE30C8">
      <w:r>
        <w:t>One of the shortcomings of the Bering Sea Metadata Tool was its inability to provide file submission support directly. MetaArch must provide a certain degree of file submission support, including:</w:t>
      </w:r>
    </w:p>
    <w:p w:rsidR="00314787" w:rsidRDefault="00A431A7" w:rsidP="00EE30C8">
      <w:pPr>
        <w:pStyle w:val="ListParagraph"/>
        <w:numPr>
          <w:ilvl w:val="0"/>
          <w:numId w:val="5"/>
        </w:numPr>
      </w:pPr>
      <w:r>
        <w:lastRenderedPageBreak/>
        <w:t xml:space="preserve">Upload one or more files per </w:t>
      </w:r>
      <w:r w:rsidR="004B61CB">
        <w:t>dataset</w:t>
      </w:r>
      <w:r w:rsidR="00314787">
        <w:t xml:space="preserve"> – each </w:t>
      </w:r>
      <w:r w:rsidR="004B61CB">
        <w:t>dataset</w:t>
      </w:r>
      <w:r w:rsidR="00314787">
        <w:t xml:space="preserve"> must be able to associate with zero or more files.</w:t>
      </w:r>
    </w:p>
    <w:p w:rsidR="00A431A7" w:rsidRDefault="00314787" w:rsidP="00EE30C8">
      <w:pPr>
        <w:pStyle w:val="ListParagraph"/>
        <w:numPr>
          <w:ilvl w:val="0"/>
          <w:numId w:val="5"/>
        </w:numPr>
      </w:pPr>
      <w:r>
        <w:t>Filename uniqueness – each file uploaded has its own unique filename and directory combination that differs between file versions.</w:t>
      </w:r>
    </w:p>
    <w:p w:rsidR="00A431A7" w:rsidRDefault="00A431A7" w:rsidP="00EE30C8">
      <w:pPr>
        <w:pStyle w:val="ListParagraph"/>
        <w:numPr>
          <w:ilvl w:val="0"/>
          <w:numId w:val="5"/>
        </w:numPr>
      </w:pPr>
      <w:r>
        <w:t>File type support (documentation, EULA, etc.)</w:t>
      </w:r>
      <w:r w:rsidR="00314787">
        <w:t xml:space="preserve"> – each file must be assigned a specific file type.</w:t>
      </w:r>
    </w:p>
    <w:p w:rsidR="006606C2" w:rsidRDefault="003F749C" w:rsidP="006606C2">
      <w:pPr>
        <w:pStyle w:val="ListParagraph"/>
        <w:numPr>
          <w:ilvl w:val="0"/>
          <w:numId w:val="4"/>
        </w:numPr>
      </w:pPr>
      <w:r>
        <w:t>Filenames must not contain any spaces, regardless of the naming convention used when uploaded.</w:t>
      </w:r>
    </w:p>
    <w:p w:rsidR="00AE5589" w:rsidRDefault="00AE5589" w:rsidP="006606C2">
      <w:pPr>
        <w:pStyle w:val="ListParagraph"/>
        <w:numPr>
          <w:ilvl w:val="0"/>
          <w:numId w:val="4"/>
        </w:numPr>
      </w:pPr>
      <w:r>
        <w:t>Select to upload multiple files of the same type (batch-file uploading) – must support the ability to upload many files at once for ease-of-use and files of large volumes</w:t>
      </w:r>
    </w:p>
    <w:p w:rsidR="00AE5589" w:rsidRDefault="00AE5589" w:rsidP="00AE5589">
      <w:pPr>
        <w:pStyle w:val="ListParagraph"/>
        <w:numPr>
          <w:ilvl w:val="1"/>
          <w:numId w:val="4"/>
        </w:numPr>
      </w:pPr>
      <w:r>
        <w:rPr>
          <w:b/>
        </w:rPr>
        <w:t xml:space="preserve">Note: </w:t>
      </w:r>
      <w:bookmarkStart w:id="0" w:name="_GoBack"/>
      <w:bookmarkEnd w:id="0"/>
      <w:r>
        <w:t>This is a supportable feature with the limitation of remaining on the “File Manager” page until all files have completed their uploading. No past nor current capabilities exist to support navigating the user away from the page on which the uploading occurs.</w:t>
      </w:r>
    </w:p>
    <w:p w:rsidR="006606C2" w:rsidRDefault="006606C2" w:rsidP="006606C2">
      <w:pPr>
        <w:pStyle w:val="Heading2"/>
      </w:pPr>
      <w:r>
        <w:t>Dataset Duplication</w:t>
      </w:r>
    </w:p>
    <w:p w:rsidR="003F749C" w:rsidRDefault="006606C2" w:rsidP="006606C2">
      <w:r>
        <w:t>The EMDAC metadata interface (Zinc) supports dataset duplication for datasets containing similar met</w:t>
      </w:r>
      <w:r w:rsidR="009A47AC">
        <w:t>a</w:t>
      </w:r>
      <w:r>
        <w:t>data. It is a commonly used feature and improves efficiency while minimizing human errors introduced through manual duplication. MetaArch must provide a minimal degree of dataset duplication, including</w:t>
      </w:r>
      <w:r w:rsidR="0012158E">
        <w:t xml:space="preserve"> these types</w:t>
      </w:r>
      <w:r>
        <w:t>:</w:t>
      </w:r>
    </w:p>
    <w:p w:rsidR="006606C2" w:rsidRDefault="006606C2" w:rsidP="006606C2">
      <w:pPr>
        <w:pStyle w:val="ListParagraph"/>
        <w:numPr>
          <w:ilvl w:val="0"/>
          <w:numId w:val="4"/>
        </w:numPr>
      </w:pPr>
      <w:r>
        <w:t xml:space="preserve">Surface </w:t>
      </w:r>
      <w:r w:rsidR="0012158E">
        <w:t>Duplication</w:t>
      </w:r>
      <w:r>
        <w:t>:</w:t>
      </w:r>
    </w:p>
    <w:p w:rsidR="006606C2" w:rsidRDefault="00745D08" w:rsidP="006606C2">
      <w:pPr>
        <w:pStyle w:val="ListParagraph"/>
        <w:numPr>
          <w:ilvl w:val="1"/>
          <w:numId w:val="4"/>
        </w:numPr>
      </w:pPr>
      <w:r>
        <w:t>Title – can be similar to</w:t>
      </w:r>
      <w:r w:rsidR="004B61CB">
        <w:t xml:space="preserve"> source dataset’s title but must be unique to the new dataset</w:t>
      </w:r>
    </w:p>
    <w:p w:rsidR="0012158E" w:rsidRDefault="0012158E" w:rsidP="006606C2">
      <w:pPr>
        <w:pStyle w:val="ListParagraph"/>
        <w:numPr>
          <w:ilvl w:val="1"/>
          <w:numId w:val="4"/>
        </w:numPr>
      </w:pPr>
      <w:r>
        <w:t>Summary description of dataset</w:t>
      </w:r>
    </w:p>
    <w:p w:rsidR="004B61CB" w:rsidRDefault="004B61CB" w:rsidP="006606C2">
      <w:pPr>
        <w:pStyle w:val="ListParagraph"/>
        <w:numPr>
          <w:ilvl w:val="1"/>
          <w:numId w:val="4"/>
        </w:numPr>
      </w:pPr>
      <w:r>
        <w:t>Temporal coverage and spatial coverage</w:t>
      </w:r>
    </w:p>
    <w:p w:rsidR="004B61CB" w:rsidRDefault="004B48B8" w:rsidP="006606C2">
      <w:pPr>
        <w:pStyle w:val="ListParagraph"/>
        <w:numPr>
          <w:ilvl w:val="1"/>
          <w:numId w:val="4"/>
        </w:numPr>
      </w:pPr>
      <w:r>
        <w:t>Funding agency and award number</w:t>
      </w:r>
    </w:p>
    <w:p w:rsidR="004B48B8" w:rsidRDefault="004B48B8" w:rsidP="004B48B8">
      <w:pPr>
        <w:pStyle w:val="ListParagraph"/>
        <w:numPr>
          <w:ilvl w:val="1"/>
          <w:numId w:val="4"/>
        </w:numPr>
      </w:pPr>
      <w:r>
        <w:t>GCMD keywords and ISO topic</w:t>
      </w:r>
    </w:p>
    <w:p w:rsidR="006606C2" w:rsidRDefault="006606C2" w:rsidP="006606C2">
      <w:pPr>
        <w:pStyle w:val="ListParagraph"/>
        <w:numPr>
          <w:ilvl w:val="0"/>
          <w:numId w:val="4"/>
        </w:numPr>
      </w:pPr>
      <w:r>
        <w:t xml:space="preserve">Deeper </w:t>
      </w:r>
      <w:r w:rsidR="0012158E">
        <w:t>Duplication</w:t>
      </w:r>
      <w:r>
        <w:t>:</w:t>
      </w:r>
    </w:p>
    <w:p w:rsidR="006606C2" w:rsidRDefault="006606C2" w:rsidP="006606C2">
      <w:pPr>
        <w:pStyle w:val="ListParagraph"/>
        <w:numPr>
          <w:ilvl w:val="1"/>
          <w:numId w:val="4"/>
        </w:numPr>
      </w:pPr>
      <w:r>
        <w:t>Categories, platforms – these are table entries that map between the dataset and the EMDAC database (zith9)</w:t>
      </w:r>
    </w:p>
    <w:p w:rsidR="006606C2" w:rsidRDefault="006606C2" w:rsidP="006606C2">
      <w:pPr>
        <w:pStyle w:val="ListParagraph"/>
        <w:numPr>
          <w:ilvl w:val="1"/>
          <w:numId w:val="4"/>
        </w:numPr>
      </w:pPr>
      <w:r>
        <w:t>External links</w:t>
      </w:r>
      <w:r w:rsidR="0012158E">
        <w:t xml:space="preserve"> – these are table entries that map between the dataset and the collectively stored external links</w:t>
      </w:r>
    </w:p>
    <w:p w:rsidR="00697444" w:rsidRDefault="006606C2" w:rsidP="00697444">
      <w:pPr>
        <w:pStyle w:val="ListParagraph"/>
        <w:numPr>
          <w:ilvl w:val="1"/>
          <w:numId w:val="4"/>
        </w:numPr>
      </w:pPr>
      <w:r>
        <w:t>Additional project-specific metadata – each entry must maintain the project-specific metadata structure while duplicating the dataset-level values. Cross-project duplication of this type is not allowed.</w:t>
      </w:r>
    </w:p>
    <w:p w:rsidR="00697444" w:rsidRDefault="00697444" w:rsidP="00697444">
      <w:pPr>
        <w:pStyle w:val="Heading2"/>
      </w:pPr>
      <w:r>
        <w:t>Documentation/Metadata Support</w:t>
      </w:r>
    </w:p>
    <w:p w:rsidR="006606C2" w:rsidRDefault="00E5333C" w:rsidP="00697444">
      <w:r>
        <w:t>Each dataset requires a minimal level of metadata and basic documentation. While this previously has been a manual process, MetaArch must provide more automated support of the basic documentation and metadata creation processes. Such support includes:</w:t>
      </w:r>
    </w:p>
    <w:p w:rsidR="00492008" w:rsidRDefault="00E5333C" w:rsidP="00492008">
      <w:pPr>
        <w:pStyle w:val="ListParagraph"/>
        <w:numPr>
          <w:ilvl w:val="0"/>
          <w:numId w:val="6"/>
        </w:numPr>
      </w:pPr>
      <w:r>
        <w:t xml:space="preserve">Documentation </w:t>
      </w:r>
      <w:r w:rsidR="00492008">
        <w:t>C</w:t>
      </w:r>
      <w:r>
        <w:t>reation</w:t>
      </w:r>
      <w:r w:rsidR="00492008">
        <w:t xml:space="preserve"> Wizard (DCW):</w:t>
      </w:r>
    </w:p>
    <w:p w:rsidR="00E5333C" w:rsidRDefault="00492008" w:rsidP="00492008">
      <w:pPr>
        <w:pStyle w:val="ListParagraph"/>
        <w:numPr>
          <w:ilvl w:val="1"/>
          <w:numId w:val="6"/>
        </w:numPr>
      </w:pPr>
      <w:r>
        <w:t>G</w:t>
      </w:r>
      <w:r w:rsidR="00E5333C">
        <w:t xml:space="preserve">enerate a </w:t>
      </w:r>
      <w:r w:rsidRPr="00492008">
        <w:t>WYSIWYG</w:t>
      </w:r>
      <w:r w:rsidR="00E5333C">
        <w:t xml:space="preserve"> </w:t>
      </w:r>
      <w:r>
        <w:t xml:space="preserve">form </w:t>
      </w:r>
      <w:r w:rsidR="00E5333C">
        <w:t xml:space="preserve">with the basic contents </w:t>
      </w:r>
      <w:r>
        <w:t>of dataset metadata</w:t>
      </w:r>
    </w:p>
    <w:p w:rsidR="00492008" w:rsidRDefault="00492008" w:rsidP="00492008">
      <w:pPr>
        <w:pStyle w:val="ListParagraph"/>
        <w:numPr>
          <w:ilvl w:val="1"/>
          <w:numId w:val="6"/>
        </w:numPr>
      </w:pPr>
      <w:r>
        <w:t>Provide creation options (e.g. file format, download to local machine and/or add to MetaArch dataset)</w:t>
      </w:r>
    </w:p>
    <w:p w:rsidR="005E74BF" w:rsidRDefault="00E5333C" w:rsidP="005E74BF">
      <w:pPr>
        <w:pStyle w:val="ListParagraph"/>
        <w:numPr>
          <w:ilvl w:val="1"/>
          <w:numId w:val="4"/>
        </w:numPr>
      </w:pPr>
      <w:r>
        <w:t>Metadata creation – populate certain fields from an uploaded/parsed metadata or documentation file</w:t>
      </w:r>
      <w:r w:rsidR="005E74BF" w:rsidRPr="005E74BF">
        <w:t xml:space="preserve"> </w:t>
      </w:r>
    </w:p>
    <w:p w:rsidR="005E74BF" w:rsidRDefault="005E74BF" w:rsidP="005E74BF">
      <w:pPr>
        <w:pStyle w:val="Heading2"/>
      </w:pPr>
      <w:r>
        <w:t>User-Friendly Interface</w:t>
      </w:r>
    </w:p>
    <w:p w:rsidR="00E5333C" w:rsidRDefault="00221239" w:rsidP="005E74BF">
      <w:r>
        <w:t>As MetaArch is accessible to users from inside and outside of EOL with a range of technical computer skills, it is important to provide the most intuitive interface as possible. The user interface (UI) must provide</w:t>
      </w:r>
      <w:r w:rsidR="005E74BF">
        <w:t>:</w:t>
      </w:r>
    </w:p>
    <w:p w:rsidR="005E74BF" w:rsidRDefault="00221239" w:rsidP="005E74BF">
      <w:pPr>
        <w:pStyle w:val="ListParagraph"/>
        <w:numPr>
          <w:ilvl w:val="0"/>
          <w:numId w:val="6"/>
        </w:numPr>
      </w:pPr>
      <w:r>
        <w:t>Clean</w:t>
      </w:r>
      <w:r w:rsidR="005E74BF">
        <w:t xml:space="preserve"> </w:t>
      </w:r>
      <w:r>
        <w:t>layout and navigation</w:t>
      </w:r>
      <w:r w:rsidR="005E74BF">
        <w:t xml:space="preserve"> on both desktop and small devices</w:t>
      </w:r>
    </w:p>
    <w:p w:rsidR="005E74BF" w:rsidRDefault="00221239" w:rsidP="005E74BF">
      <w:pPr>
        <w:pStyle w:val="ListParagraph"/>
        <w:numPr>
          <w:ilvl w:val="0"/>
          <w:numId w:val="6"/>
        </w:numPr>
      </w:pPr>
      <w:r>
        <w:t>V</w:t>
      </w:r>
      <w:r w:rsidR="005E74BF">
        <w:t>isual feedback when selecting:</w:t>
      </w:r>
    </w:p>
    <w:p w:rsidR="005E74BF" w:rsidRDefault="005E74BF" w:rsidP="005E74BF">
      <w:pPr>
        <w:pStyle w:val="ListParagraph"/>
        <w:numPr>
          <w:ilvl w:val="1"/>
          <w:numId w:val="6"/>
        </w:numPr>
      </w:pPr>
      <w:r>
        <w:t>Dates and times – display calendar, time, and time zones options</w:t>
      </w:r>
    </w:p>
    <w:p w:rsidR="005E74BF" w:rsidRPr="00A431A7" w:rsidRDefault="005E74BF" w:rsidP="005E74BF">
      <w:pPr>
        <w:pStyle w:val="ListParagraph"/>
        <w:numPr>
          <w:ilvl w:val="1"/>
          <w:numId w:val="6"/>
        </w:numPr>
      </w:pPr>
      <w:r>
        <w:t>Latitude/longitude bounding coordinates – integrate map for immediate feedback to user to view bounding coordinates associated with any spatial coverage</w:t>
      </w:r>
    </w:p>
    <w:sectPr w:rsidR="005E74BF" w:rsidRPr="00A431A7" w:rsidSect="004A02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74095B"/>
    <w:multiLevelType w:val="hybridMultilevel"/>
    <w:tmpl w:val="3468F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5B4007"/>
    <w:multiLevelType w:val="hybridMultilevel"/>
    <w:tmpl w:val="F598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EC731E8"/>
    <w:multiLevelType w:val="hybridMultilevel"/>
    <w:tmpl w:val="91C6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7E64F1"/>
    <w:multiLevelType w:val="hybridMultilevel"/>
    <w:tmpl w:val="883E5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F077D9"/>
    <w:multiLevelType w:val="hybridMultilevel"/>
    <w:tmpl w:val="01CA0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B62660F"/>
    <w:multiLevelType w:val="hybridMultilevel"/>
    <w:tmpl w:val="F75AD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1A7"/>
    <w:rsid w:val="000264BD"/>
    <w:rsid w:val="0012158E"/>
    <w:rsid w:val="001B35F0"/>
    <w:rsid w:val="00221239"/>
    <w:rsid w:val="002270D3"/>
    <w:rsid w:val="00312AF8"/>
    <w:rsid w:val="00314787"/>
    <w:rsid w:val="003F749C"/>
    <w:rsid w:val="00444540"/>
    <w:rsid w:val="00492008"/>
    <w:rsid w:val="004A02BC"/>
    <w:rsid w:val="004A384B"/>
    <w:rsid w:val="004B48B8"/>
    <w:rsid w:val="004B61CB"/>
    <w:rsid w:val="00524839"/>
    <w:rsid w:val="005E74BF"/>
    <w:rsid w:val="006606C2"/>
    <w:rsid w:val="00697444"/>
    <w:rsid w:val="00745D08"/>
    <w:rsid w:val="007A615A"/>
    <w:rsid w:val="007B7A4E"/>
    <w:rsid w:val="009A47AC"/>
    <w:rsid w:val="009C5F0D"/>
    <w:rsid w:val="009D030B"/>
    <w:rsid w:val="009F1292"/>
    <w:rsid w:val="00A431A7"/>
    <w:rsid w:val="00AE5589"/>
    <w:rsid w:val="00AF4859"/>
    <w:rsid w:val="00C71BCA"/>
    <w:rsid w:val="00CA02BD"/>
    <w:rsid w:val="00D41555"/>
    <w:rsid w:val="00DA0859"/>
    <w:rsid w:val="00E5333C"/>
    <w:rsid w:val="00E879ED"/>
    <w:rsid w:val="00EA1972"/>
    <w:rsid w:val="00EE30C8"/>
    <w:rsid w:val="00F1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F9D6B-4054-47BF-A0ED-79039F26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31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31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1A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431A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A0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793</TotalTime>
  <Pages>2</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dc:creator>
  <cp:keywords/>
  <dc:description/>
  <cp:lastModifiedBy>Amanda</cp:lastModifiedBy>
  <cp:revision>37</cp:revision>
  <dcterms:created xsi:type="dcterms:W3CDTF">2013-07-11T18:12:00Z</dcterms:created>
  <dcterms:modified xsi:type="dcterms:W3CDTF">2014-03-12T18:30:00Z</dcterms:modified>
</cp:coreProperties>
</file>