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MyClinicalService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Physician Referral Form</w:t>
      </w:r>
    </w:p>
    <w:tbl>
      <w:tblPr>
        <w:tblStyle w:val="Table1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2"/>
        <w:gridCol w:w="43"/>
        <w:gridCol w:w="5130"/>
        <w:tblGridChange w:id="0">
          <w:tblGrid>
            <w:gridCol w:w="5172"/>
            <w:gridCol w:w="43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Cecilia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Barcode Sticker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  <w:drawing>
                <wp:inline distB="0" distT="0" distL="0" distR="0">
                  <wp:extent cx="2707386" cy="621729"/>
                  <wp:effectExtent b="0" l="0" r="0" t="0"/>
                  <wp:docPr id="1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DOB, Medical Record Number (MRN)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….…………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……………………          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Assigned Provider/Practice Name: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Jane Ferreiro, MD / MyClinicalService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Internal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900 23rd St NW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Provider’s Name: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a6a6"/>
                <w:rtl w:val="0"/>
              </w:rPr>
              <w:t xml:space="preserve">to be assigned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Molecular Science/M1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2300 I St NW, Suite 201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Type: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Reason for Referral: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Recurrent urinary tract infections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Diagnosis: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E11.9 –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Clinical 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 year old female is presenting for the third time within 6 months for a UTI. She complains of frequent urination with a strong, fruity odor. Type 2 diabetes is suspected given family history.</w:t>
            </w:r>
          </w:p>
          <w:p w:rsidR="00000000" w:rsidDel="00000000" w:rsidP="00000000" w:rsidRDefault="00000000" w:rsidRPr="00000000" w14:paraId="00000037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blood sample has been sent out for analysis, including a hyperinsulinism panel. The genetic test result report will be faxed to the Molecular Science/M1 Training program for evaluation.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Please consult with the family and send a copy of the final report back to this office.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Procedures: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Variant Interpretation – Molecular Impact Characterization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Visits Allowed: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Unit Type: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V (VISIT)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Referral is Valid Until: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09/30/2025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Patient must arrive 30 minutes early, with a picture ID, Insurance card and have a copy of this referral. If the referred patient is a minor and anyone other than the child’s parents are escorting the child to the appointment, a letter of consent by the parent is needed. Please bring a list of medications the patient is taking with you to this appointment (including over the counter).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40404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send the final report by Fax to: 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</w:rPr>
              <w:drawing>
                <wp:inline distB="0" distT="0" distL="0" distR="0">
                  <wp:extent cx="1225550" cy="469265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Ferreiro, Jane, MD on 08/29/2014 at 2:41 PM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 w:val="1"/>
    <w:rsid w:val="005B5FC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NuFo9xjTJg8OZDLaheqTsQcyA==">CgMxLjA4AHIhMW1QZ3hQTk1FTzNGVXhJcDNmUm5uQTVvenRYaFVWbEZh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2024-08-06T20:00:00Z</dcterms:created>
  <dc:creator>NCBI User</dc:creator>
</cp:coreProperties>
</file>