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950075" cy="3152140"/>
            <wp:effectExtent b="0" l="0" r="0" t="0"/>
            <wp:docPr id="3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315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1557338</wp:posOffset>
                </wp:positionV>
                <wp:extent cx="2082511" cy="19050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83725" y="1731550"/>
                          <a:ext cx="4577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12-hour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1557338</wp:posOffset>
                </wp:positionV>
                <wp:extent cx="2082511" cy="190500"/>
                <wp:effectExtent b="0" l="0" r="0" t="0"/>
                <wp:wrapNone/>
                <wp:docPr id="3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511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2714625</wp:posOffset>
                </wp:positionV>
                <wp:extent cx="6867525" cy="371475"/>
                <wp:effectExtent b="0" l="0" r="0" t="0"/>
                <wp:wrapNone/>
                <wp:docPr id="3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917000" y="3610650"/>
                          <a:ext cx="6858000" cy="3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Please send a copy of the final report to the Molecular Science/M1 Training office via Fax at (202) 555-1212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2714625</wp:posOffset>
                </wp:positionV>
                <wp:extent cx="6867525" cy="371475"/>
                <wp:effectExtent b="0" l="0" r="0" t="0"/>
                <wp:wrapNone/>
                <wp:docPr id="3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2362200</wp:posOffset>
                </wp:positionV>
                <wp:extent cx="2520661" cy="200025"/>
                <wp:effectExtent b="0" l="0" r="0" t="0"/>
                <wp:wrapNone/>
                <wp:docPr id="3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86750" y="3579900"/>
                          <a:ext cx="5518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Jane Ferreiro, MD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2362200</wp:posOffset>
                </wp:positionV>
                <wp:extent cx="2520661" cy="200025"/>
                <wp:effectExtent b="0" l="0" r="0" t="0"/>
                <wp:wrapNone/>
                <wp:docPr id="3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61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2611120</wp:posOffset>
                </wp:positionV>
                <wp:extent cx="2688508" cy="286011"/>
                <wp:effectExtent b="0" l="0" r="0" t="0"/>
                <wp:wrapNone/>
                <wp:docPr id="3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11271" y="3696180"/>
                          <a:ext cx="2669458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Serum Insulin Antibody Panel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2611120</wp:posOffset>
                </wp:positionV>
                <wp:extent cx="2688508" cy="286011"/>
                <wp:effectExtent b="0" l="0" r="0" t="0"/>
                <wp:wrapNone/>
                <wp:docPr id="3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8508" cy="2860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1511300</wp:posOffset>
                </wp:positionV>
                <wp:extent cx="466725" cy="271463"/>
                <wp:effectExtent b="0" l="0" r="0" t="0"/>
                <wp:wrapNone/>
                <wp:docPr id="3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22163" y="3696760"/>
                          <a:ext cx="447675" cy="16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Fem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1511300</wp:posOffset>
                </wp:positionV>
                <wp:extent cx="466725" cy="271463"/>
                <wp:effectExtent b="0" l="0" r="0" t="0"/>
                <wp:wrapNone/>
                <wp:docPr id="3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2714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1524000</wp:posOffset>
                </wp:positionV>
                <wp:extent cx="466725" cy="190500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22163" y="3702972"/>
                          <a:ext cx="447675" cy="15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26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y.o.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1524000</wp:posOffset>
                </wp:positionV>
                <wp:extent cx="466725" cy="190500"/>
                <wp:effectExtent b="0" l="0" r="0" t="0"/>
                <wp:wrapNone/>
                <wp:docPr id="3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990600</wp:posOffset>
                </wp:positionV>
                <wp:extent cx="645406" cy="351177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32822" y="3636490"/>
                          <a:ext cx="626356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Cecilia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990600</wp:posOffset>
                </wp:positionV>
                <wp:extent cx="645406" cy="351177"/>
                <wp:effectExtent b="0" l="0" r="0" t="0"/>
                <wp:wrapNone/>
                <wp:docPr id="3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06" cy="3511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1066800</wp:posOffset>
                </wp:positionV>
                <wp:extent cx="974272" cy="141514"/>
                <wp:effectExtent b="0" l="0" r="0" t="0"/>
                <wp:wrapNone/>
                <wp:docPr id="3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68389" y="3718768"/>
                          <a:ext cx="955222" cy="122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2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Peripheral Blood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1066800</wp:posOffset>
                </wp:positionV>
                <wp:extent cx="974272" cy="141514"/>
                <wp:effectExtent b="0" l="0" r="0" t="0"/>
                <wp:wrapNone/>
                <wp:docPr id="3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272" cy="141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1841500</wp:posOffset>
                </wp:positionV>
                <wp:extent cx="3305175" cy="371475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01555" y="3526000"/>
                          <a:ext cx="3288891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192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Indication: Type 2 Diabetes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2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Family History:  Family history of Type 2 Diabetes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2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Ethnicity:    Hispanic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1841500</wp:posOffset>
                </wp:positionV>
                <wp:extent cx="3305175" cy="371475"/>
                <wp:effectExtent b="0" l="0" r="0" t="0"/>
                <wp:wrapNone/>
                <wp:docPr id="3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842963</wp:posOffset>
            </wp:positionV>
            <wp:extent cx="2715768" cy="623420"/>
            <wp:effectExtent b="0" l="0" r="0" t="0"/>
            <wp:wrapNone/>
            <wp:docPr id="3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62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1f4e79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4e79"/>
          <w:sz w:val="28"/>
          <w:szCs w:val="28"/>
          <w:highlight w:val="white"/>
          <w:rtl w:val="0"/>
        </w:rPr>
        <w:t xml:space="preserve">Clinical test results for Insulin Panel</w:t>
      </w:r>
    </w:p>
    <w:tbl>
      <w:tblPr>
        <w:tblStyle w:val="Table1"/>
        <w:tblW w:w="10620.0" w:type="dxa"/>
        <w:jc w:val="left"/>
        <w:tblInd w:w="2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1"/>
        <w:gridCol w:w="2338"/>
        <w:gridCol w:w="3701"/>
        <w:tblGridChange w:id="0">
          <w:tblGrid>
            <w:gridCol w:w="4581"/>
            <w:gridCol w:w="2338"/>
            <w:gridCol w:w="3701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3">
            <w:pPr>
              <w:ind w:firstLine="27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4">
            <w:pPr>
              <w:ind w:firstLine="27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5">
            <w:pPr>
              <w:ind w:firstLine="27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 INTERVAL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firstLine="270"/>
              <w:rPr>
                <w:rFonts w:ascii="Times New Roman" w:cs="Times New Roman" w:eastAsia="Times New Roman" w:hAnsi="Times New Roman"/>
                <w:b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Hgb A1c w eAG Estimation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  Hemoglobin A1C</w:t>
            </w:r>
          </w:p>
          <w:p w:rsidR="00000000" w:rsidDel="00000000" w:rsidP="00000000" w:rsidRDefault="00000000" w:rsidRPr="00000000" w14:paraId="00000008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  Please Note: </w:t>
            </w:r>
          </w:p>
          <w:p w:rsidR="00000000" w:rsidDel="00000000" w:rsidP="00000000" w:rsidRDefault="00000000" w:rsidRPr="00000000" w14:paraId="00000009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                      Pre-diabetes:  5.7 – 6.4</w:t>
            </w:r>
          </w:p>
          <w:p w:rsidR="00000000" w:rsidDel="00000000" w:rsidP="00000000" w:rsidRDefault="00000000" w:rsidRPr="00000000" w14:paraId="0000000A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                      Diabetes:  &gt;6.4</w:t>
            </w:r>
          </w:p>
          <w:p w:rsidR="00000000" w:rsidDel="00000000" w:rsidP="00000000" w:rsidRDefault="00000000" w:rsidRPr="00000000" w14:paraId="0000000B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  Estim. Avg Glu (eAG)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7.6%</w:t>
            </w:r>
          </w:p>
          <w:p w:rsidR="00000000" w:rsidDel="00000000" w:rsidP="00000000" w:rsidRDefault="00000000" w:rsidRPr="00000000" w14:paraId="0000000E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169  mg/dL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4.8 – 5.6</w:t>
            </w:r>
          </w:p>
          <w:p w:rsidR="00000000" w:rsidDel="00000000" w:rsidP="00000000" w:rsidRDefault="00000000" w:rsidRPr="00000000" w14:paraId="00000014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&lt;117 mg/dL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Serum Glucose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132 mg/dL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&lt;100 mg/dL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Serum anti-Insulin antibody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.73 mIU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2 - 20 mIU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Anti-GAD65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pos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0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Anti-IA2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pos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3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Anti-ZNT8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  <w:rtl w:val="0"/>
              </w:rPr>
              <w:t xml:space="preserve">neg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26">
            <w:pPr>
              <w:ind w:firstLine="270"/>
              <w:rPr>
                <w:rFonts w:ascii="Times New Roman" w:cs="Times New Roman" w:eastAsia="Times New Roman" w:hAnsi="Times New Roman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767171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rtl w:val="0"/>
        </w:rPr>
        <w:t xml:space="preserve">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9263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B9263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B9263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B45EB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32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3294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B9263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B9263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B9263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B926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mall-note" w:customStyle="1">
    <w:name w:val="small-note"/>
    <w:basedOn w:val="Normal"/>
    <w:rsid w:val="00B926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B9263C"/>
  </w:style>
  <w:style w:type="character" w:styleId="Hyperlink">
    <w:name w:val="Hyperlink"/>
    <w:basedOn w:val="DefaultParagraphFont"/>
    <w:uiPriority w:val="99"/>
    <w:unhideWhenUsed w:val="1"/>
    <w:rsid w:val="00B9263C"/>
    <w:rPr>
      <w:color w:val="0000ff"/>
      <w:u w:val="single"/>
    </w:rPr>
  </w:style>
  <w:style w:type="paragraph" w:styleId="BodyText">
    <w:name w:val="Body Text"/>
    <w:basedOn w:val="Normal"/>
    <w:link w:val="BodyTextChar"/>
    <w:semiHidden w:val="1"/>
    <w:rsid w:val="000C64D6"/>
    <w:pPr>
      <w:spacing w:after="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character" w:styleId="BodyTextChar" w:customStyle="1">
    <w:name w:val="Body Text Char"/>
    <w:basedOn w:val="DefaultParagraphFont"/>
    <w:link w:val="BodyText"/>
    <w:semiHidden w:val="1"/>
    <w:rsid w:val="000C64D6"/>
    <w:rPr>
      <w:rFonts w:ascii="Times New Roman" w:cs="Times New Roman" w:eastAsia="Times New Roman" w:hAnsi="Times New Roman"/>
      <w:sz w:val="24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B45EB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paragraph" w:styleId="ListParagraph">
    <w:name w:val="List Paragraph"/>
    <w:basedOn w:val="Normal"/>
    <w:uiPriority w:val="34"/>
    <w:qFormat w:val="1"/>
    <w:rsid w:val="00AD2D3E"/>
    <w:pPr>
      <w:ind w:left="720"/>
      <w:contextualSpacing w:val="1"/>
    </w:pPr>
  </w:style>
  <w:style w:type="table" w:styleId="GridTable1Light-Accent3">
    <w:name w:val="Grid Table 1 Light Accent 3"/>
    <w:basedOn w:val="TableNormal"/>
    <w:uiPriority w:val="46"/>
    <w:rsid w:val="009A3C5E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Grid">
    <w:name w:val="Table Grid"/>
    <w:basedOn w:val="TableNormal"/>
    <w:uiPriority w:val="39"/>
    <w:rsid w:val="000E0F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fDMph3ZXlNhE60m/xPBvUw1nQ==">CgMxLjA4AHIhMW5HMmRzY2o5RGVyYnNPc25kU1FzOHZ2MXk1RWktYVhH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2024-08-07T19:26:00Z</dcterms:created>
  <dc:creator>Morris, Rana (NIH/NLM/NCBI) [E]</dc:creator>
</cp:coreProperties>
</file>