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950075" cy="3152140"/>
            <wp:effectExtent b="0" l="0" r="0" t="0"/>
            <wp:docPr id="3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50075" cy="3152140"/>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2876550</wp:posOffset>
                </wp:positionV>
                <wp:extent cx="6858000" cy="361950"/>
                <wp:effectExtent b="0" l="0" r="0" t="0"/>
                <wp:wrapNone/>
                <wp:docPr id="307" name=""/>
                <a:graphic>
                  <a:graphicData uri="http://schemas.microsoft.com/office/word/2010/wordprocessingShape">
                    <wps:wsp>
                      <wps:cNvSpPr txBox="1"/>
                      <wps:cNvPr id="3" name="Shape 3"/>
                      <wps:spPr>
                        <a:xfrm>
                          <a:off x="3400" y="1895150"/>
                          <a:ext cx="6858000" cy="338700"/>
                        </a:xfrm>
                        <a:prstGeom prst="rect">
                          <a:avLst/>
                        </a:prstGeom>
                        <a:noFill/>
                        <a:ln>
                          <a:noFill/>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Please send a copy of the final report to the Molecular Science/M1 Training office via Fax at (202) 555-1212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2876550</wp:posOffset>
                </wp:positionV>
                <wp:extent cx="6858000" cy="361950"/>
                <wp:effectExtent b="0" l="0" r="0" t="0"/>
                <wp:wrapNone/>
                <wp:docPr id="30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58000" cy="3619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2371725</wp:posOffset>
                </wp:positionV>
                <wp:extent cx="2511136" cy="190500"/>
                <wp:effectExtent b="0" l="0" r="0" t="0"/>
                <wp:wrapNone/>
                <wp:docPr id="311" name=""/>
                <a:graphic>
                  <a:graphicData uri="http://schemas.microsoft.com/office/word/2010/wordprocessingShape">
                    <wps:wsp>
                      <wps:cNvSpPr txBox="1"/>
                      <wps:cNvPr id="7" name="Shape 7"/>
                      <wps:spPr>
                        <a:xfrm>
                          <a:off x="1342975" y="1936050"/>
                          <a:ext cx="551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Jane Ferreiro, MD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2371725</wp:posOffset>
                </wp:positionV>
                <wp:extent cx="2511136" cy="190500"/>
                <wp:effectExtent b="0" l="0" r="0" t="0"/>
                <wp:wrapNone/>
                <wp:docPr id="31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511136" cy="190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142875</wp:posOffset>
                </wp:positionH>
                <wp:positionV relativeFrom="paragraph">
                  <wp:posOffset>2617470</wp:posOffset>
                </wp:positionV>
                <wp:extent cx="2678983" cy="177165"/>
                <wp:effectExtent b="0" l="0" r="0" t="0"/>
                <wp:wrapNone/>
                <wp:docPr id="309" name=""/>
                <a:graphic>
                  <a:graphicData uri="http://schemas.microsoft.com/office/word/2010/wordprocessingShape">
                    <wps:wsp>
                      <wps:cNvSpPr/>
                      <wps:cNvPr id="5" name="Shape 5"/>
                      <wps:spPr>
                        <a:xfrm>
                          <a:off x="4011271" y="3696180"/>
                          <a:ext cx="2669458" cy="167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Hyperinsulinism Evaluation (limited)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142875</wp:posOffset>
                </wp:positionH>
                <wp:positionV relativeFrom="paragraph">
                  <wp:posOffset>2617470</wp:posOffset>
                </wp:positionV>
                <wp:extent cx="2678983" cy="177165"/>
                <wp:effectExtent b="0" l="0" r="0" t="0"/>
                <wp:wrapNone/>
                <wp:docPr id="30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678983" cy="177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1524000</wp:posOffset>
                </wp:positionV>
                <wp:extent cx="457200" cy="176005"/>
                <wp:effectExtent b="0" l="0" r="0" t="0"/>
                <wp:wrapNone/>
                <wp:docPr id="310" name=""/>
                <a:graphic>
                  <a:graphicData uri="http://schemas.microsoft.com/office/word/2010/wordprocessingShape">
                    <wps:wsp>
                      <wps:cNvSpPr/>
                      <wps:cNvPr id="6" name="Shape 6"/>
                      <wps:spPr>
                        <a:xfrm>
                          <a:off x="5122163" y="3696760"/>
                          <a:ext cx="447675" cy="1664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1524000</wp:posOffset>
                </wp:positionV>
                <wp:extent cx="457200" cy="176005"/>
                <wp:effectExtent b="0" l="0" r="0" t="0"/>
                <wp:wrapNone/>
                <wp:docPr id="31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57200" cy="176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1536700</wp:posOffset>
                </wp:positionV>
                <wp:extent cx="457200" cy="163582"/>
                <wp:effectExtent b="0" l="0" r="0" t="0"/>
                <wp:wrapNone/>
                <wp:docPr id="306" name=""/>
                <a:graphic>
                  <a:graphicData uri="http://schemas.microsoft.com/office/word/2010/wordprocessingShape">
                    <wps:wsp>
                      <wps:cNvSpPr/>
                      <wps:cNvPr id="2" name="Shape 2"/>
                      <wps:spPr>
                        <a:xfrm>
                          <a:off x="5122163" y="3702972"/>
                          <a:ext cx="447675" cy="15405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19 y.o.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1536700</wp:posOffset>
                </wp:positionV>
                <wp:extent cx="457200" cy="163582"/>
                <wp:effectExtent b="0" l="0" r="0" t="0"/>
                <wp:wrapNone/>
                <wp:docPr id="306"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57200" cy="1635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1003300</wp:posOffset>
                </wp:positionV>
                <wp:extent cx="635881" cy="296545"/>
                <wp:effectExtent b="0" l="0" r="0" t="0"/>
                <wp:wrapNone/>
                <wp:docPr id="312" name=""/>
                <a:graphic>
                  <a:graphicData uri="http://schemas.microsoft.com/office/word/2010/wordprocessingShape">
                    <wps:wsp>
                      <wps:cNvSpPr/>
                      <wps:cNvPr id="8" name="Shape 8"/>
                      <wps:spPr>
                        <a:xfrm>
                          <a:off x="5032822" y="3636490"/>
                          <a:ext cx="626356" cy="2870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Jorge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1003300</wp:posOffset>
                </wp:positionV>
                <wp:extent cx="635881" cy="296545"/>
                <wp:effectExtent b="0" l="0" r="0" t="0"/>
                <wp:wrapNone/>
                <wp:docPr id="31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35881"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1081088</wp:posOffset>
                </wp:positionV>
                <wp:extent cx="964747" cy="131989"/>
                <wp:effectExtent b="0" l="0" r="0" t="0"/>
                <wp:wrapNone/>
                <wp:docPr id="313" name=""/>
                <a:graphic>
                  <a:graphicData uri="http://schemas.microsoft.com/office/word/2010/wordprocessingShape">
                    <wps:wsp>
                      <wps:cNvSpPr/>
                      <wps:cNvPr id="9" name="Shape 9"/>
                      <wps:spPr>
                        <a:xfrm>
                          <a:off x="4868389" y="3718768"/>
                          <a:ext cx="955222" cy="122464"/>
                        </a:xfrm>
                        <a:prstGeom prst="rect">
                          <a:avLst/>
                        </a:prstGeom>
                        <a:no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Peripheral Blood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1081088</wp:posOffset>
                </wp:positionV>
                <wp:extent cx="964747" cy="131989"/>
                <wp:effectExtent b="0" l="0" r="0" t="0"/>
                <wp:wrapNone/>
                <wp:docPr id="31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964747" cy="13198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842963</wp:posOffset>
            </wp:positionV>
            <wp:extent cx="2715768" cy="623420"/>
            <wp:effectExtent b="0" l="0" r="0" t="0"/>
            <wp:wrapNone/>
            <wp:docPr id="3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15768" cy="6234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3486150</wp:posOffset>
                </wp:positionH>
                <wp:positionV relativeFrom="paragraph">
                  <wp:posOffset>1857375</wp:posOffset>
                </wp:positionV>
                <wp:extent cx="3295650" cy="361950"/>
                <wp:effectExtent b="0" l="0" r="0" t="0"/>
                <wp:wrapNone/>
                <wp:docPr id="308" name=""/>
                <a:graphic>
                  <a:graphicData uri="http://schemas.microsoft.com/office/word/2010/wordprocessingShape">
                    <wps:wsp>
                      <wps:cNvSpPr/>
                      <wps:cNvPr id="4" name="Shape 4"/>
                      <wps:spPr>
                        <a:xfrm>
                          <a:off x="3701555" y="3526000"/>
                          <a:ext cx="3288891" cy="508000"/>
                        </a:xfrm>
                        <a:prstGeom prst="rect">
                          <a:avLst/>
                        </a:prstGeom>
                        <a:solidFill>
                          <a:schemeClr val="lt1"/>
                        </a:solidFill>
                        <a:ln>
                          <a:noFill/>
                        </a:ln>
                      </wps:spPr>
                      <wps:txbx>
                        <w:txbxContent>
                          <w:p w:rsidR="00000000" w:rsidDel="00000000" w:rsidP="00000000" w:rsidRDefault="00000000" w:rsidRPr="00000000">
                            <w:pPr>
                              <w:spacing w:after="8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Indication: </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Type 2 Diabetes</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Family History:  Family history</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 of Type 2 Diabetes</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 </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Ethnicity:    </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Hispanic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3486150</wp:posOffset>
                </wp:positionH>
                <wp:positionV relativeFrom="paragraph">
                  <wp:posOffset>1857375</wp:posOffset>
                </wp:positionV>
                <wp:extent cx="3295650" cy="361950"/>
                <wp:effectExtent b="0" l="0" r="0" t="0"/>
                <wp:wrapNone/>
                <wp:docPr id="30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295650" cy="36195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b w:val="1"/>
          <w:color w:val="1f4e79"/>
          <w:sz w:val="28"/>
          <w:szCs w:val="28"/>
          <w:highlight w:val="white"/>
        </w:rPr>
      </w:pPr>
      <w:r w:rsidDel="00000000" w:rsidR="00000000" w:rsidRPr="00000000">
        <w:rPr>
          <w:rFonts w:ascii="Arial" w:cs="Arial" w:eastAsia="Arial" w:hAnsi="Arial"/>
          <w:b w:val="1"/>
          <w:color w:val="1f4e79"/>
          <w:sz w:val="28"/>
          <w:szCs w:val="28"/>
          <w:highlight w:val="white"/>
          <w:rtl w:val="0"/>
        </w:rPr>
        <w:t xml:space="preserve">Clinical test results for Hyperinsulinism Evaluation</w:t>
      </w:r>
    </w:p>
    <w:tbl>
      <w:tblPr>
        <w:tblStyle w:val="Table1"/>
        <w:tblW w:w="10620.0" w:type="dxa"/>
        <w:jc w:val="left"/>
        <w:tblInd w:w="2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1"/>
        <w:gridCol w:w="2338"/>
        <w:gridCol w:w="3701"/>
        <w:tblGridChange w:id="0">
          <w:tblGrid>
            <w:gridCol w:w="4581"/>
            <w:gridCol w:w="2338"/>
            <w:gridCol w:w="3701"/>
          </w:tblGrid>
        </w:tblGridChange>
      </w:tblGrid>
      <w:tr>
        <w:trPr>
          <w:cantSplit w:val="0"/>
          <w:tblHeader w:val="0"/>
        </w:trPr>
        <w:tc>
          <w:tcPr>
            <w:shd w:fill="deebf6" w:val="clea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deebf6" w:val="clea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deebf6" w:val="clear"/>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INTERVAL</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Hgb A1c w eAG Estimation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Hemoglobin A1C</w:t>
            </w:r>
          </w:p>
          <w:p w:rsidR="00000000" w:rsidDel="00000000" w:rsidP="00000000" w:rsidRDefault="00000000" w:rsidRPr="00000000" w14:paraId="00000008">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Please Note: </w:t>
            </w:r>
          </w:p>
          <w:p w:rsidR="00000000" w:rsidDel="00000000" w:rsidP="00000000" w:rsidRDefault="00000000" w:rsidRPr="00000000" w14:paraId="00000009">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Pre-diabetes:  5.7 – 6.4</w:t>
            </w:r>
          </w:p>
          <w:p w:rsidR="00000000" w:rsidDel="00000000" w:rsidP="00000000" w:rsidRDefault="00000000" w:rsidRPr="00000000" w14:paraId="0000000A">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Diabetes:  &gt;6.4</w:t>
            </w:r>
          </w:p>
          <w:p w:rsidR="00000000" w:rsidDel="00000000" w:rsidP="00000000" w:rsidRDefault="00000000" w:rsidRPr="00000000" w14:paraId="0000000B">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Estim. Avg Glu (eAG)</w:t>
            </w:r>
          </w:p>
        </w:tc>
        <w:tc>
          <w:tcPr/>
          <w:p w:rsidR="00000000" w:rsidDel="00000000" w:rsidP="00000000" w:rsidRDefault="00000000" w:rsidRPr="00000000" w14:paraId="0000000C">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7.5%</w:t>
            </w:r>
          </w:p>
          <w:p w:rsidR="00000000" w:rsidDel="00000000" w:rsidP="00000000" w:rsidRDefault="00000000" w:rsidRPr="00000000" w14:paraId="0000000E">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169  mg/dL</w:t>
            </w:r>
          </w:p>
        </w:tc>
        <w:tc>
          <w:tcPr/>
          <w:p w:rsidR="00000000" w:rsidDel="00000000" w:rsidP="00000000" w:rsidRDefault="00000000" w:rsidRPr="00000000" w14:paraId="00000012">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4.8 – 5.6</w:t>
            </w:r>
          </w:p>
          <w:p w:rsidR="00000000" w:rsidDel="00000000" w:rsidP="00000000" w:rsidRDefault="00000000" w:rsidRPr="00000000" w14:paraId="00000014">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&lt;117 mg/dL</w:t>
            </w:r>
          </w:p>
        </w:tc>
      </w:tr>
    </w:tbl>
    <w:p w:rsidR="00000000" w:rsidDel="00000000" w:rsidP="00000000" w:rsidRDefault="00000000" w:rsidRPr="00000000" w14:paraId="00000018">
      <w:pPr>
        <w:rPr>
          <w:rFonts w:ascii="Arial" w:cs="Arial" w:eastAsia="Arial" w:hAnsi="Arial"/>
          <w:b w:val="1"/>
          <w:color w:val="1f4e79"/>
          <w:sz w:val="28"/>
          <w:szCs w:val="28"/>
          <w:highlight w:val="white"/>
        </w:rPr>
      </w:pPr>
      <w:r w:rsidDel="00000000" w:rsidR="00000000" w:rsidRPr="00000000">
        <w:rPr>
          <w:rtl w:val="0"/>
        </w:rPr>
      </w:r>
    </w:p>
    <w:tbl>
      <w:tblPr>
        <w:tblStyle w:val="Table2"/>
        <w:tblW w:w="10615.0" w:type="dxa"/>
        <w:jc w:val="left"/>
        <w:tblInd w:w="270.0" w:type="dxa"/>
        <w:tblLayout w:type="fixed"/>
        <w:tblLook w:val="0400"/>
      </w:tblPr>
      <w:tblGrid>
        <w:gridCol w:w="1615"/>
        <w:gridCol w:w="1980"/>
        <w:gridCol w:w="7020"/>
        <w:tblGridChange w:id="0">
          <w:tblGrid>
            <w:gridCol w:w="1615"/>
            <w:gridCol w:w="1980"/>
            <w:gridCol w:w="7020"/>
          </w:tblGrid>
        </w:tblGridChange>
      </w:tblGrid>
      <w:tr>
        <w:trPr>
          <w:cantSplit w:val="0"/>
          <w:tblHeader w:val="1"/>
        </w:trPr>
        <w:tc>
          <w:tcPr>
            <w:tcBorders>
              <w:top w:color="000000" w:space="0" w:sz="4" w:val="single"/>
              <w:left w:color="000000" w:space="0" w:sz="4" w:val="single"/>
              <w:bottom w:color="e8e6e2" w:space="0" w:sz="12" w:val="single"/>
              <w:right w:color="e8e6e2" w:space="0" w:sz="6" w:val="single"/>
            </w:tcBorders>
            <w:shd w:fill="deebf6" w:val="clear"/>
            <w:tcMar>
              <w:top w:w="0.0" w:type="dxa"/>
              <w:left w:w="0.0" w:type="dxa"/>
              <w:bottom w:w="0.0" w:type="dxa"/>
              <w:right w:w="0.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b w:val="1"/>
                <w:smallCaps w:val="1"/>
                <w:color w:val="373737"/>
                <w:sz w:val="24"/>
                <w:szCs w:val="24"/>
              </w:rPr>
            </w:pPr>
            <w:bookmarkStart w:colFirst="0" w:colLast="0" w:name="_heading=h.gjdgxs" w:id="0"/>
            <w:bookmarkEnd w:id="0"/>
            <w:r w:rsidDel="00000000" w:rsidR="00000000" w:rsidRPr="00000000">
              <w:rPr>
                <w:rFonts w:ascii="Times New Roman" w:cs="Times New Roman" w:eastAsia="Times New Roman" w:hAnsi="Times New Roman"/>
                <w:b w:val="1"/>
                <w:smallCaps w:val="1"/>
                <w:color w:val="373737"/>
                <w:sz w:val="24"/>
                <w:szCs w:val="24"/>
                <w:rtl w:val="0"/>
              </w:rPr>
              <w:t xml:space="preserve">GENE</w:t>
            </w:r>
          </w:p>
        </w:tc>
        <w:tc>
          <w:tcPr>
            <w:tcBorders>
              <w:top w:color="000000" w:space="0" w:sz="4" w:val="single"/>
              <w:bottom w:color="e8e6e2" w:space="0" w:sz="12" w:val="single"/>
              <w:right w:color="e8e6e2" w:space="0" w:sz="6" w:val="single"/>
            </w:tcBorders>
            <w:shd w:fill="deebf6"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TEST RESULTS</w:t>
            </w:r>
          </w:p>
        </w:tc>
        <w:tc>
          <w:tcPr>
            <w:tcBorders>
              <w:top w:color="000000" w:space="0" w:sz="4" w:val="single"/>
              <w:bottom w:color="e8e6e2" w:space="0" w:sz="12" w:val="single"/>
              <w:right w:color="000000" w:space="0" w:sz="4" w:val="single"/>
            </w:tcBorders>
            <w:shd w:fill="deebf6"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EXPLANATION</w:t>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1C">
            <w:pPr>
              <w:spacing w:after="0" w:line="240" w:lineRule="auto"/>
              <w:rPr>
                <w:rFonts w:ascii="Times New Roman" w:cs="Times New Roman" w:eastAsia="Times New Roman" w:hAnsi="Times New Roman"/>
                <w:color w:val="828080"/>
                <w:sz w:val="24"/>
                <w:szCs w:val="24"/>
              </w:rPr>
            </w:pPr>
            <w:r w:rsidDel="00000000" w:rsidR="00000000" w:rsidRPr="00000000">
              <w:rPr>
                <w:rFonts w:ascii="Times New Roman" w:cs="Times New Roman" w:eastAsia="Times New Roman" w:hAnsi="Times New Roman"/>
                <w:color w:val="828080"/>
                <w:sz w:val="24"/>
                <w:szCs w:val="24"/>
                <w:rtl w:val="0"/>
              </w:rPr>
              <w:t xml:space="preserve">PTPN1 (20q13.13)</w:t>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1D">
            <w:pPr>
              <w:spacing w:after="0" w:line="240" w:lineRule="auto"/>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Thr164=</w:t>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1E">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 name: Protein Tyrosine Phosphatase Non-Receptor Type 1</w:t>
            </w:r>
          </w:p>
          <w:p w:rsidR="00000000" w:rsidDel="00000000" w:rsidP="00000000" w:rsidRDefault="00000000" w:rsidRPr="00000000" w14:paraId="0000001F">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result is inconclusive of Type 2 Diabetes. </w:t>
            </w:r>
            <w:r w:rsidDel="00000000" w:rsidR="00000000" w:rsidRPr="00000000">
              <w:rPr>
                <w:rFonts w:ascii="Times New Roman" w:cs="Times New Roman" w:eastAsia="Times New Roman" w:hAnsi="Times New Roman"/>
                <w:rtl w:val="0"/>
              </w:rPr>
              <w:t xml:space="preserve"> This result should be interpreted in the context of clinical presentation and results of other genetic tests.</w:t>
            </w:r>
          </w:p>
          <w:p w:rsidR="00000000" w:rsidDel="00000000" w:rsidP="00000000" w:rsidRDefault="00000000" w:rsidRPr="00000000" w14:paraId="00000020">
            <w:pPr>
              <w:shd w:fill="ffffff" w:val="clear"/>
              <w:spacing w:after="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PCR/sequencing study has detected one copy of the Thr164 (PTPN1:</w:t>
            </w:r>
            <w:r w:rsidDel="00000000" w:rsidR="00000000" w:rsidRPr="00000000">
              <w:rPr>
                <w:rFonts w:ascii="Times New Roman" w:cs="Times New Roman" w:eastAsia="Times New Roman" w:hAnsi="Times New Roman"/>
                <w:rtl w:val="0"/>
              </w:rPr>
              <w:t xml:space="preserve"> c.492A&gt;G or p.Thr164) variation. The Thr164 variation is an A to G change at nucleotide position 492 in the PTPN1 gene. This mutation encodes the same amino acid as the origin, so it does not impact the structure or function of the gene.</w:t>
            </w:r>
            <w:r w:rsidDel="00000000" w:rsidR="00000000" w:rsidRPr="00000000">
              <w:rPr>
                <w:rtl w:val="0"/>
              </w:rPr>
            </w:r>
          </w:p>
          <w:p w:rsidR="00000000" w:rsidDel="00000000" w:rsidP="00000000" w:rsidRDefault="00000000" w:rsidRPr="00000000" w14:paraId="00000021">
            <w:pPr>
              <w:shd w:fill="ffffff" w:val="clear"/>
              <w:spacing w:after="120" w:line="240" w:lineRule="auto"/>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Thr164Ala is a silent mutation. This variation is benign and does not contribute to Type 2 diabetes.</w:t>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2">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3">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4">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5">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6">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7">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8">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9">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A">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B">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C">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2D">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2E">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2F">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0">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31">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32">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3">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34">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35">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6">
            <w:pPr>
              <w:shd w:fill="ffffff" w:val="clear"/>
              <w:spacing w:after="12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37">
            <w:pPr>
              <w:spacing w:after="0" w:line="240" w:lineRule="auto"/>
              <w:rPr>
                <w:rFonts w:ascii="Times New Roman" w:cs="Times New Roman" w:eastAsia="Times New Roman" w:hAnsi="Times New Roman"/>
                <w:color w:val="828080"/>
                <w:sz w:val="24"/>
                <w:szCs w:val="24"/>
              </w:rPr>
            </w:pPr>
            <w:r w:rsidDel="00000000" w:rsidR="00000000" w:rsidRPr="00000000">
              <w:rPr>
                <w:rtl w:val="0"/>
              </w:rPr>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38">
            <w:pPr>
              <w:spacing w:after="0" w:line="240" w:lineRule="auto"/>
              <w:rPr>
                <w:rFonts w:ascii="Times New Roman" w:cs="Times New Roman" w:eastAsia="Times New Roman" w:hAnsi="Times New Roman"/>
                <w:color w:val="373737"/>
                <w:sz w:val="24"/>
                <w:szCs w:val="24"/>
              </w:rPr>
            </w:pPr>
            <w:r w:rsidDel="00000000" w:rsidR="00000000" w:rsidRPr="00000000">
              <w:rPr>
                <w:rtl w:val="0"/>
              </w:rPr>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39">
            <w:pPr>
              <w:shd w:fill="ffffff" w:val="clear"/>
              <w:spacing w:after="12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92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B92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92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8B45EB"/>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5329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294"/>
    <w:rPr>
      <w:rFonts w:ascii="Tahoma" w:cs="Tahoma" w:hAnsi="Tahoma"/>
      <w:sz w:val="16"/>
      <w:szCs w:val="16"/>
    </w:rPr>
  </w:style>
  <w:style w:type="character" w:styleId="Heading1Char" w:customStyle="1">
    <w:name w:val="Heading 1 Char"/>
    <w:basedOn w:val="DefaultParagraphFont"/>
    <w:link w:val="Heading1"/>
    <w:uiPriority w:val="9"/>
    <w:rsid w:val="00B9263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B9263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9263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9263C"/>
    <w:pPr>
      <w:spacing w:after="100" w:afterAutospacing="1" w:before="100" w:beforeAutospacing="1" w:line="240" w:lineRule="auto"/>
    </w:pPr>
    <w:rPr>
      <w:rFonts w:ascii="Times New Roman" w:cs="Times New Roman" w:eastAsia="Times New Roman" w:hAnsi="Times New Roman"/>
      <w:sz w:val="24"/>
      <w:szCs w:val="24"/>
    </w:rPr>
  </w:style>
  <w:style w:type="paragraph" w:styleId="small-note" w:customStyle="1">
    <w:name w:val="small-note"/>
    <w:basedOn w:val="Normal"/>
    <w:rsid w:val="00B9263C"/>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B9263C"/>
  </w:style>
  <w:style w:type="character" w:styleId="Hyperlink">
    <w:name w:val="Hyperlink"/>
    <w:basedOn w:val="DefaultParagraphFont"/>
    <w:uiPriority w:val="99"/>
    <w:unhideWhenUsed w:val="1"/>
    <w:rsid w:val="00B9263C"/>
    <w:rPr>
      <w:color w:val="0000ff"/>
      <w:u w:val="single"/>
    </w:rPr>
  </w:style>
  <w:style w:type="paragraph" w:styleId="BodyText">
    <w:name w:val="Body Text"/>
    <w:basedOn w:val="Normal"/>
    <w:link w:val="BodyTextChar"/>
    <w:semiHidden w:val="1"/>
    <w:rsid w:val="000C64D6"/>
    <w:pPr>
      <w:spacing w:after="0" w:line="240" w:lineRule="auto"/>
    </w:pPr>
    <w:rPr>
      <w:rFonts w:ascii="Times New Roman" w:cs="Times New Roman" w:eastAsia="Times New Roman" w:hAnsi="Times New Roman"/>
      <w:sz w:val="24"/>
      <w:szCs w:val="20"/>
    </w:rPr>
  </w:style>
  <w:style w:type="character" w:styleId="BodyTextChar" w:customStyle="1">
    <w:name w:val="Body Text Char"/>
    <w:basedOn w:val="DefaultParagraphFont"/>
    <w:link w:val="BodyText"/>
    <w:semiHidden w:val="1"/>
    <w:rsid w:val="000C64D6"/>
    <w:rPr>
      <w:rFonts w:ascii="Times New Roman" w:cs="Times New Roman" w:eastAsia="Times New Roman" w:hAnsi="Times New Roman"/>
      <w:sz w:val="24"/>
      <w:szCs w:val="20"/>
    </w:rPr>
  </w:style>
  <w:style w:type="character" w:styleId="Heading4Char" w:customStyle="1">
    <w:name w:val="Heading 4 Char"/>
    <w:basedOn w:val="DefaultParagraphFont"/>
    <w:link w:val="Heading4"/>
    <w:uiPriority w:val="9"/>
    <w:semiHidden w:val="1"/>
    <w:rsid w:val="008B45EB"/>
    <w:rPr>
      <w:rFonts w:asciiTheme="majorHAnsi" w:cstheme="majorBidi" w:eastAsiaTheme="majorEastAsia" w:hAnsiTheme="majorHAnsi"/>
      <w:b w:val="1"/>
      <w:bCs w:val="1"/>
      <w:i w:val="1"/>
      <w:iCs w:val="1"/>
      <w:color w:val="5b9bd5" w:themeColor="accent1"/>
    </w:rPr>
  </w:style>
  <w:style w:type="paragraph" w:styleId="ListParagraph">
    <w:name w:val="List Paragraph"/>
    <w:basedOn w:val="Normal"/>
    <w:uiPriority w:val="34"/>
    <w:qFormat w:val="1"/>
    <w:rsid w:val="00AD2D3E"/>
    <w:pPr>
      <w:ind w:left="720"/>
      <w:contextualSpacing w:val="1"/>
    </w:pPr>
  </w:style>
  <w:style w:type="table" w:styleId="GridTable1Light-Accent3">
    <w:name w:val="Grid Table 1 Light Accent 3"/>
    <w:basedOn w:val="TableNormal"/>
    <w:uiPriority w:val="46"/>
    <w:rsid w:val="009A3C5E"/>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0E0F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el/N30elX0ZoZWU6VU09Oelig==">CgMxLjAyCGguZ2pkZ3hzOAByITFQcDI4OGRiMHlSQUdrZWdtMktxdHZKdXJ3SFJDNHJDMw==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2024-08-07T19:26:00Z</dcterms:created>
  <dc:creator>Morris, Rana (NIH/NLM/NCBI) [E]</dc:creator>
</cp:coreProperties>
</file>