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`BRG’</w:t>
      </w:r>
    </w:p>
    <w:tbl>
      <w:tblPr>
        <w:tblStyle w:val="TableNormal"/>
        <w:tblW w:type="pct" w:w="0.0"/>
        <w:tblLook w:firstRow="1"/>
        <w:tblCaption w:val="Summary descriptives table by groups of `BRG’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N=60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Yes N=77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p.overall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29 (48.3%)</w:t>
            </w:r>
          </w:p>
        </w:tc>
        <w:tc>
          <w:p>
            <w:pPr>
              <w:pStyle w:val="Compact"/>
              <w:jc w:val="center"/>
            </w:pPr>
            <w:r>
              <w:t xml:space="preserve">40 (51.9%)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center"/>
            </w:pPr>
            <w:r>
              <w:t xml:space="preserve">31 (51.7%)</w:t>
            </w:r>
          </w:p>
        </w:tc>
        <w:tc>
          <w:p>
            <w:pPr>
              <w:pStyle w:val="Compact"/>
              <w:jc w:val="center"/>
            </w:pPr>
            <w:r>
              <w:t xml:space="preserve">37 (48.1%)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Age.at.Diagnosis.in.Days</w:t>
            </w:r>
          </w:p>
        </w:tc>
        <w:tc>
          <w:p>
            <w:pPr>
              <w:pStyle w:val="Compact"/>
              <w:jc w:val="center"/>
            </w:pPr>
            <w:r>
              <w:t xml:space="preserve">3746 [227;8231]</w:t>
            </w:r>
          </w:p>
        </w:tc>
        <w:tc>
          <w:p>
            <w:pPr>
              <w:pStyle w:val="Compact"/>
              <w:jc w:val="center"/>
            </w:pPr>
            <w:r>
              <w:t xml:space="preserve">3399 [137;6922]</w:t>
            </w:r>
          </w:p>
        </w:tc>
        <w:tc>
          <w:p>
            <w:pPr>
              <w:pStyle w:val="Compact"/>
              <w:jc w:val="center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WBC.at.Diagnosis</w:t>
            </w:r>
          </w:p>
        </w:tc>
        <w:tc>
          <w:p>
            <w:pPr>
              <w:pStyle w:val="Compact"/>
              <w:jc w:val="center"/>
            </w:pPr>
            <w:r>
              <w:t xml:space="preserve">53.5 [1.60;253]</w:t>
            </w:r>
          </w:p>
        </w:tc>
        <w:tc>
          <w:p>
            <w:pPr>
              <w:pStyle w:val="Compact"/>
              <w:jc w:val="center"/>
            </w:pPr>
            <w:r>
              <w:t xml:space="preserve">29.3 [1.30;519]</w:t>
            </w:r>
          </w:p>
        </w:tc>
        <w:tc>
          <w:p>
            <w:pPr>
              <w:pStyle w:val="Compact"/>
              <w:jc w:val="center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Bone.marrow.leukemic.blast.percentage….</w:t>
            </w:r>
          </w:p>
        </w:tc>
        <w:tc>
          <w:p>
            <w:pPr>
              <w:pStyle w:val="Compact"/>
              <w:jc w:val="center"/>
            </w:pPr>
            <w:r>
              <w:t xml:space="preserve">72.5 [21.0;100]</w:t>
            </w:r>
          </w:p>
        </w:tc>
        <w:tc>
          <w:p>
            <w:pPr>
              <w:pStyle w:val="Compact"/>
              <w:jc w:val="center"/>
            </w:pPr>
            <w:r>
              <w:t xml:space="preserve">78.0 [14.0;100]</w:t>
            </w:r>
          </w:p>
        </w:tc>
        <w:tc>
          <w:p>
            <w:pPr>
              <w:pStyle w:val="Compact"/>
              <w:jc w:val="center"/>
            </w:pPr>
            <w:r>
              <w:t xml:space="preserve">0.509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Peripheral.blasts….</w:t>
            </w:r>
          </w:p>
        </w:tc>
        <w:tc>
          <w:p>
            <w:pPr>
              <w:pStyle w:val="Compact"/>
              <w:jc w:val="center"/>
            </w:pPr>
            <w:r>
              <w:t xml:space="preserve">62.5 [16.0;97.0]</w:t>
            </w:r>
          </w:p>
        </w:tc>
        <w:tc>
          <w:p>
            <w:pPr>
              <w:pStyle w:val="Compact"/>
              <w:jc w:val="center"/>
            </w:pPr>
            <w:r>
              <w:t xml:space="preserve">61.0 [0.00;94.0]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FAB.Category: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M0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3 (4.17%)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M1</w:t>
            </w:r>
          </w:p>
        </w:tc>
        <w:tc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p>
            <w:pPr>
              <w:pStyle w:val="Compact"/>
              <w:jc w:val="center"/>
            </w:pPr>
            <w:r>
              <w:t xml:space="preserve">7 (9.72%)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M2</w:t>
            </w:r>
          </w:p>
        </w:tc>
        <w:tc>
          <w:p>
            <w:pPr>
              <w:pStyle w:val="Compact"/>
              <w:jc w:val="center"/>
            </w:pPr>
            <w:r>
              <w:t xml:space="preserve">21 (36.2%)</w:t>
            </w:r>
          </w:p>
        </w:tc>
        <w:tc>
          <w:p>
            <w:pPr>
              <w:pStyle w:val="Compact"/>
              <w:jc w:val="center"/>
            </w:pPr>
            <w:r>
              <w:t xml:space="preserve">11 (15.3%)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M4</w:t>
            </w:r>
          </w:p>
        </w:tc>
        <w:tc>
          <w:p>
            <w:pPr>
              <w:pStyle w:val="Compact"/>
              <w:jc w:val="center"/>
            </w:pPr>
            <w:r>
              <w:t xml:space="preserve">25 (43.1%)</w:t>
            </w:r>
          </w:p>
        </w:tc>
        <w:tc>
          <w:p>
            <w:pPr>
              <w:pStyle w:val="Compact"/>
              <w:jc w:val="center"/>
            </w:pPr>
            <w:r>
              <w:t xml:space="preserve">11 (15.3%)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M5</w:t>
            </w:r>
          </w:p>
        </w:tc>
        <w:tc>
          <w:p>
            <w:pPr>
              <w:pStyle w:val="Compact"/>
              <w:jc w:val="center"/>
            </w:pPr>
            <w:r>
              <w:t xml:space="preserve">1 (1.72%)</w:t>
            </w:r>
          </w:p>
        </w:tc>
        <w:tc>
          <w:p>
            <w:pPr>
              <w:pStyle w:val="Compact"/>
              <w:jc w:val="center"/>
            </w:pPr>
            <w:r>
              <w:t xml:space="preserve">28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M6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(2.78%)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M7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7 (9.72%)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NOS</w:t>
            </w:r>
          </w:p>
        </w:tc>
        <w:tc>
          <w:p>
            <w:pPr>
              <w:pStyle w:val="Compact"/>
              <w:jc w:val="center"/>
            </w:pPr>
            <w:r>
              <w:t xml:space="preserve">3 (5.17%)</w:t>
            </w:r>
          </w:p>
        </w:tc>
        <w:tc>
          <w:p>
            <w:pPr>
              <w:pStyle w:val="Compact"/>
              <w:jc w:val="center"/>
            </w:pPr>
            <w:r>
              <w:t xml:space="preserve">3 (4.17%)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FLT3.ITD.positive.: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59 (98.3%)</w:t>
            </w:r>
          </w:p>
        </w:tc>
        <w:tc>
          <w:p>
            <w:pPr>
              <w:pStyle w:val="Compact"/>
              <w:jc w:val="center"/>
            </w:pPr>
            <w:r>
              <w:t xml:space="preserve">67 (87.0%)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1 (1.67%)</w:t>
            </w:r>
          </w:p>
        </w:tc>
        <w:tc>
          <w:p>
            <w:pPr>
              <w:pStyle w:val="Compact"/>
              <w:jc w:val="center"/>
            </w:pPr>
            <w:r>
              <w:t xml:space="preserve">10 (13.0%)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CEBPA.mutation: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53 (88.3%)</w:t>
            </w:r>
          </w:p>
        </w:tc>
        <w:tc>
          <w:p>
            <w:pPr>
              <w:pStyle w:val="Compact"/>
              <w:jc w:val="center"/>
            </w:pPr>
            <w:r>
              <w:t xml:space="preserve">76 (100%)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7 (11.7%)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NPM.mutation: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56 (93.3%)</w:t>
            </w:r>
          </w:p>
        </w:tc>
        <w:tc>
          <w:p>
            <w:pPr>
              <w:pStyle w:val="Compact"/>
              <w:jc w:val="center"/>
            </w:pPr>
            <w:r>
              <w:t xml:space="preserve">71 (98.6%)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4 (6.67%)</w:t>
            </w:r>
          </w:p>
        </w:tc>
        <w:tc>
          <w:p>
            <w:pPr>
              <w:pStyle w:val="Compact"/>
              <w:jc w:val="center"/>
            </w:pPr>
            <w:r>
              <w:t xml:space="preserve">1 (1.39%)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t.6.9.: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74 (98.7%)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(1.33%)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t.8.21.: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39 (65.0%)</w:t>
            </w:r>
          </w:p>
        </w:tc>
        <w:tc>
          <w:p>
            <w:pPr>
              <w:pStyle w:val="Compact"/>
              <w:jc w:val="center"/>
            </w:pPr>
            <w:r>
              <w:t xml:space="preserve">75 (100%)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21 (35.0%)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t.3.5..q25.q34.: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73 (97.3%)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(2.67%)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t.6.11..q27.q23.: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73 (97.3%)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2 (2.67%)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t.9.11..p22.q23.: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61 (82.4%)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13 (17.6%)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t.10.11..p11.2.q23.: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71 (94.7%)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4 (5.33%)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t.11.19..q23.p13.1.: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70 (93.3%)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5 (6.67%)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inv.16.: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32 (53.3%)</w:t>
            </w:r>
          </w:p>
        </w:tc>
        <w:tc>
          <w:p>
            <w:pPr>
              <w:pStyle w:val="Compact"/>
              <w:jc w:val="center"/>
            </w:pPr>
            <w:r>
              <w:t xml:space="preserve">75 (100%)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28 (46.7%)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del5q: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60 (100%)</w:t>
            </w:r>
          </w:p>
        </w:tc>
        <w:tc>
          <w:p>
            <w:pPr>
              <w:pStyle w:val="Compact"/>
              <w:jc w:val="center"/>
            </w:pPr>
            <w:r>
              <w:t xml:space="preserve">74 (98.7%)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(0.00%)</w:t>
            </w:r>
          </w:p>
        </w:tc>
        <w:tc>
          <w:p>
            <w:pPr>
              <w:pStyle w:val="Compact"/>
              <w:jc w:val="center"/>
            </w:pPr>
            <w:r>
              <w:t xml:space="preserve">1 (1.33%)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del7q: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57 (95.0%)</w:t>
            </w:r>
          </w:p>
        </w:tc>
        <w:tc>
          <w:p>
            <w:pPr>
              <w:pStyle w:val="Compact"/>
              <w:jc w:val="center"/>
            </w:pPr>
            <w:r>
              <w:t xml:space="preserve">74 (98.7%)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3 (5.00%)</w:t>
            </w:r>
          </w:p>
        </w:tc>
        <w:tc>
          <w:p>
            <w:pPr>
              <w:pStyle w:val="Compact"/>
              <w:jc w:val="center"/>
            </w:pPr>
            <w:r>
              <w:t xml:space="preserve">1 (1.33%)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del9q: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No</w:t>
            </w:r>
          </w:p>
        </w:tc>
        <w:tc>
          <w:p>
            <w:pPr>
              <w:pStyle w:val="Compact"/>
              <w:jc w:val="center"/>
            </w:pPr>
            <w:r>
              <w:t xml:space="preserve">57 (95.0%)</w:t>
            </w:r>
          </w:p>
        </w:tc>
        <w:tc>
          <w:p>
            <w:pPr>
              <w:pStyle w:val="Compact"/>
              <w:jc w:val="center"/>
            </w:pPr>
            <w:r>
              <w:t xml:space="preserve">73 (97.3%)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Yes</w:t>
            </w:r>
          </w:p>
        </w:tc>
        <w:tc>
          <w:p>
            <w:pPr>
              <w:pStyle w:val="Compact"/>
              <w:jc w:val="center"/>
            </w:pPr>
            <w:r>
              <w:t xml:space="preserve">3 (5.00%)</w:t>
            </w:r>
          </w:p>
        </w:tc>
        <w:tc>
          <w:p>
            <w:pPr>
              <w:pStyle w:val="Compact"/>
              <w:jc w:val="center"/>
            </w:pPr>
            <w:r>
              <w:t xml:space="preserve">2 (2.67%)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028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2019-04-24T01:30:28Z</dcterms:created>
  <dcterms:modified xsi:type="dcterms:W3CDTF">2019-04-24T01:30:28Z</dcterms:modified>
</cp:coreProperties>
</file>