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A9E9A" w14:textId="40CB9F2B" w:rsidR="0090746F" w:rsidRPr="00C90462" w:rsidRDefault="0090746F" w:rsidP="00042CF2">
      <w:pPr>
        <w:rPr>
          <w:rFonts w:ascii="Arial" w:hAnsi="Arial" w:cs="Arial"/>
          <w:szCs w:val="24"/>
        </w:rPr>
      </w:pPr>
    </w:p>
    <w:p w14:paraId="5EA5FD26" w14:textId="2A2EFBB9" w:rsidR="00C90462" w:rsidRPr="00C90462" w:rsidRDefault="00C90462" w:rsidP="00C90462">
      <w:pPr>
        <w:jc w:val="center"/>
        <w:rPr>
          <w:rFonts w:ascii="Arial" w:hAnsi="Arial" w:cs="Arial"/>
          <w:b/>
          <w:szCs w:val="24"/>
        </w:rPr>
      </w:pPr>
      <w:r w:rsidRPr="00C90462">
        <w:rPr>
          <w:rFonts w:ascii="Arial" w:hAnsi="Arial" w:cs="Arial"/>
          <w:b/>
          <w:szCs w:val="24"/>
        </w:rPr>
        <w:t>Testimony of Neil Romano</w:t>
      </w:r>
    </w:p>
    <w:p w14:paraId="44DDC149" w14:textId="77777777" w:rsidR="00C90462" w:rsidRDefault="00C90462" w:rsidP="00C90462">
      <w:pPr>
        <w:jc w:val="center"/>
        <w:rPr>
          <w:rFonts w:ascii="Arial" w:hAnsi="Arial" w:cs="Arial"/>
          <w:b/>
          <w:szCs w:val="24"/>
        </w:rPr>
      </w:pPr>
      <w:r w:rsidRPr="00C90462">
        <w:rPr>
          <w:rFonts w:ascii="Arial" w:hAnsi="Arial" w:cs="Arial"/>
          <w:b/>
          <w:szCs w:val="24"/>
        </w:rPr>
        <w:t>Chairman, National Council on Disability</w:t>
      </w:r>
    </w:p>
    <w:p w14:paraId="45B30ACE" w14:textId="5768F8F6" w:rsidR="00C90462" w:rsidRDefault="00C90462" w:rsidP="00C90462">
      <w:pPr>
        <w:jc w:val="center"/>
        <w:rPr>
          <w:rFonts w:ascii="Arial" w:hAnsi="Arial" w:cs="Arial"/>
          <w:b/>
          <w:szCs w:val="24"/>
        </w:rPr>
      </w:pPr>
    </w:p>
    <w:p w14:paraId="7123CD68" w14:textId="57D5CD57" w:rsidR="00F85F32" w:rsidRDefault="00F85F32" w:rsidP="00C90462">
      <w:pPr>
        <w:jc w:val="center"/>
        <w:rPr>
          <w:rFonts w:ascii="Arial" w:hAnsi="Arial" w:cs="Arial"/>
          <w:b/>
          <w:szCs w:val="24"/>
        </w:rPr>
      </w:pPr>
      <w:r>
        <w:rPr>
          <w:rFonts w:ascii="Arial" w:hAnsi="Arial" w:cs="Arial"/>
          <w:b/>
          <w:szCs w:val="24"/>
        </w:rPr>
        <w:t>Briefing of the U.S. Commission on Civil Rights</w:t>
      </w:r>
    </w:p>
    <w:p w14:paraId="40336882" w14:textId="7C5497C6" w:rsidR="009B14F6" w:rsidRDefault="009B14F6" w:rsidP="00C90462">
      <w:pPr>
        <w:jc w:val="center"/>
        <w:rPr>
          <w:rFonts w:ascii="Arial" w:hAnsi="Arial" w:cs="Arial"/>
          <w:b/>
          <w:szCs w:val="24"/>
        </w:rPr>
      </w:pPr>
      <w:r>
        <w:rPr>
          <w:rFonts w:ascii="Arial" w:hAnsi="Arial" w:cs="Arial"/>
          <w:b/>
          <w:szCs w:val="24"/>
        </w:rPr>
        <w:t>On the payment of subminimum wages to people with disabilities</w:t>
      </w:r>
    </w:p>
    <w:p w14:paraId="3E46BAAF" w14:textId="77777777" w:rsidR="009B14F6" w:rsidRDefault="009B14F6" w:rsidP="00C90462">
      <w:pPr>
        <w:jc w:val="center"/>
        <w:rPr>
          <w:rFonts w:ascii="Arial" w:hAnsi="Arial" w:cs="Arial"/>
          <w:b/>
          <w:szCs w:val="24"/>
        </w:rPr>
      </w:pPr>
    </w:p>
    <w:p w14:paraId="544F8D20" w14:textId="39C10E19" w:rsidR="009B14F6" w:rsidRDefault="009B14F6" w:rsidP="00C90462">
      <w:pPr>
        <w:jc w:val="center"/>
        <w:rPr>
          <w:rFonts w:ascii="Arial" w:hAnsi="Arial" w:cs="Arial"/>
          <w:b/>
          <w:szCs w:val="24"/>
        </w:rPr>
      </w:pPr>
      <w:r>
        <w:rPr>
          <w:rFonts w:ascii="Arial" w:hAnsi="Arial" w:cs="Arial"/>
          <w:b/>
          <w:szCs w:val="24"/>
        </w:rPr>
        <w:t>November 15, 2019</w:t>
      </w:r>
    </w:p>
    <w:p w14:paraId="5727BB2E" w14:textId="77777777" w:rsidR="00C90462" w:rsidRDefault="00C90462" w:rsidP="00C90462">
      <w:pPr>
        <w:rPr>
          <w:rFonts w:ascii="Arial" w:hAnsi="Arial" w:cs="Arial"/>
          <w:b/>
          <w:szCs w:val="24"/>
        </w:rPr>
      </w:pPr>
    </w:p>
    <w:p w14:paraId="13B0B403" w14:textId="6428FBA6" w:rsidR="00B634BC" w:rsidRDefault="00474CDA" w:rsidP="00C90462">
      <w:pPr>
        <w:rPr>
          <w:rFonts w:ascii="Arial" w:hAnsi="Arial" w:cs="Arial"/>
          <w:szCs w:val="24"/>
        </w:rPr>
      </w:pPr>
      <w:r>
        <w:rPr>
          <w:rFonts w:ascii="Arial" w:hAnsi="Arial" w:cs="Arial"/>
          <w:szCs w:val="24"/>
        </w:rPr>
        <w:t xml:space="preserve">Chair Lhamon, Vice Chair </w:t>
      </w:r>
      <w:r w:rsidR="00827351">
        <w:rPr>
          <w:rFonts w:ascii="Arial" w:hAnsi="Arial" w:cs="Arial"/>
          <w:szCs w:val="24"/>
        </w:rPr>
        <w:t xml:space="preserve">Timmons-Goodson, and esteemed Commissioners, thank you for the opportunity to </w:t>
      </w:r>
      <w:r w:rsidR="00567ED2">
        <w:rPr>
          <w:rFonts w:ascii="Arial" w:hAnsi="Arial" w:cs="Arial"/>
          <w:szCs w:val="24"/>
        </w:rPr>
        <w:t>testify at this briefin</w:t>
      </w:r>
      <w:r w:rsidR="000047A3">
        <w:rPr>
          <w:rFonts w:ascii="Arial" w:hAnsi="Arial" w:cs="Arial"/>
          <w:szCs w:val="24"/>
        </w:rPr>
        <w:t>g</w:t>
      </w:r>
      <w:r w:rsidR="00567ED2">
        <w:rPr>
          <w:rFonts w:ascii="Arial" w:hAnsi="Arial" w:cs="Arial"/>
          <w:szCs w:val="24"/>
        </w:rPr>
        <w:t xml:space="preserve">. </w:t>
      </w:r>
      <w:r w:rsidR="00077DC0">
        <w:rPr>
          <w:rFonts w:ascii="Arial" w:hAnsi="Arial" w:cs="Arial"/>
          <w:szCs w:val="24"/>
        </w:rPr>
        <w:t xml:space="preserve">As most anyone who’s spent more than a few minutes with me knows, </w:t>
      </w:r>
      <w:r w:rsidR="000047A3">
        <w:rPr>
          <w:rFonts w:ascii="Arial" w:hAnsi="Arial" w:cs="Arial"/>
          <w:szCs w:val="24"/>
        </w:rPr>
        <w:t xml:space="preserve">there </w:t>
      </w:r>
      <w:r w:rsidR="004E5356">
        <w:rPr>
          <w:rFonts w:ascii="Arial" w:hAnsi="Arial" w:cs="Arial"/>
          <w:szCs w:val="24"/>
        </w:rPr>
        <w:t>isn’t</w:t>
      </w:r>
      <w:r w:rsidR="000047A3">
        <w:rPr>
          <w:rFonts w:ascii="Arial" w:hAnsi="Arial" w:cs="Arial"/>
          <w:szCs w:val="24"/>
        </w:rPr>
        <w:t xml:space="preserve"> a topic I feel more strongly about than</w:t>
      </w:r>
      <w:r w:rsidR="00077DC0">
        <w:rPr>
          <w:rFonts w:ascii="Arial" w:hAnsi="Arial" w:cs="Arial"/>
          <w:szCs w:val="24"/>
        </w:rPr>
        <w:t xml:space="preserve"> ending subminimum wages for people with disabilities</w:t>
      </w:r>
      <w:r w:rsidR="0036644F">
        <w:rPr>
          <w:rFonts w:ascii="Arial" w:hAnsi="Arial" w:cs="Arial"/>
          <w:szCs w:val="24"/>
        </w:rPr>
        <w:t>. A</w:t>
      </w:r>
      <w:r w:rsidR="000047A3">
        <w:rPr>
          <w:rFonts w:ascii="Arial" w:hAnsi="Arial" w:cs="Arial"/>
          <w:szCs w:val="24"/>
        </w:rPr>
        <w:t xml:space="preserve">nd as Chairman of the National Council on Disability – a federal advisory body – we have a considerable body of work in this area that has looked into many of the same questions that you’re asking the panelists today. We commend you for taking on this topic within </w:t>
      </w:r>
      <w:r w:rsidR="00B634BC">
        <w:rPr>
          <w:rFonts w:ascii="Arial" w:hAnsi="Arial" w:cs="Arial"/>
          <w:szCs w:val="24"/>
        </w:rPr>
        <w:t>a civil rights framework.</w:t>
      </w:r>
      <w:r w:rsidR="0036644F">
        <w:rPr>
          <w:rFonts w:ascii="Arial" w:hAnsi="Arial" w:cs="Arial"/>
          <w:szCs w:val="24"/>
        </w:rPr>
        <w:t xml:space="preserve"> You’re asking a lot of the right questions.</w:t>
      </w:r>
    </w:p>
    <w:p w14:paraId="697053F2" w14:textId="155149DA" w:rsidR="007A0D84" w:rsidRDefault="007A0D84" w:rsidP="00C90462">
      <w:pPr>
        <w:rPr>
          <w:rFonts w:ascii="Arial" w:hAnsi="Arial" w:cs="Arial"/>
          <w:szCs w:val="24"/>
        </w:rPr>
      </w:pPr>
    </w:p>
    <w:p w14:paraId="12EEEFE2" w14:textId="71ABBF39" w:rsidR="00B80B0F" w:rsidRDefault="007A0D84" w:rsidP="00C90462">
      <w:pPr>
        <w:rPr>
          <w:rFonts w:ascii="Arial" w:hAnsi="Arial" w:cs="Arial"/>
          <w:szCs w:val="24"/>
        </w:rPr>
      </w:pPr>
      <w:r>
        <w:rPr>
          <w:rFonts w:ascii="Arial" w:hAnsi="Arial" w:cs="Arial"/>
          <w:szCs w:val="24"/>
        </w:rPr>
        <w:t xml:space="preserve">Given NCD’s role as an advisory body, I think it’s important to begin by </w:t>
      </w:r>
      <w:r w:rsidR="00015486">
        <w:rPr>
          <w:rFonts w:ascii="Arial" w:hAnsi="Arial" w:cs="Arial"/>
          <w:szCs w:val="24"/>
        </w:rPr>
        <w:t xml:space="preserve">stating up front for the record that since 2012, NCD has recommended </w:t>
      </w:r>
      <w:r w:rsidR="00D744A0">
        <w:rPr>
          <w:rFonts w:ascii="Arial" w:hAnsi="Arial" w:cs="Arial"/>
          <w:szCs w:val="24"/>
        </w:rPr>
        <w:t>that Congress eliminate t</w:t>
      </w:r>
      <w:r w:rsidR="00015486">
        <w:rPr>
          <w:rFonts w:ascii="Arial" w:hAnsi="Arial" w:cs="Arial"/>
          <w:szCs w:val="24"/>
        </w:rPr>
        <w:t>he 14(c) provision of the Fair Labor Standards Act, which permits employers to pay people with disabilities a subminimum wage</w:t>
      </w:r>
      <w:r w:rsidR="00B71B33">
        <w:rPr>
          <w:rFonts w:ascii="Arial" w:hAnsi="Arial" w:cs="Arial"/>
          <w:szCs w:val="24"/>
        </w:rPr>
        <w:t>, and last year, we recommended that the U.S. Department of Labor (DOL) impose a moratorium on the issuance of any new 14(c) certificates and strengthen overall enforcement of the program</w:t>
      </w:r>
      <w:r w:rsidR="00D67561">
        <w:rPr>
          <w:rFonts w:ascii="Arial" w:hAnsi="Arial" w:cs="Arial"/>
          <w:szCs w:val="24"/>
        </w:rPr>
        <w:t xml:space="preserve">, </w:t>
      </w:r>
      <w:r w:rsidR="00D67561" w:rsidRPr="00D67561">
        <w:rPr>
          <w:rFonts w:ascii="Arial" w:hAnsi="Arial" w:cs="Arial"/>
          <w:szCs w:val="24"/>
        </w:rPr>
        <w:t>as a first step toward the total elimination of the program.</w:t>
      </w:r>
      <w:r w:rsidR="00B71B33">
        <w:rPr>
          <w:rFonts w:ascii="Arial" w:hAnsi="Arial" w:cs="Arial"/>
          <w:szCs w:val="24"/>
        </w:rPr>
        <w:t xml:space="preserve"> </w:t>
      </w:r>
      <w:r w:rsidR="00F93B5D">
        <w:rPr>
          <w:rFonts w:ascii="Arial" w:hAnsi="Arial" w:cs="Arial"/>
          <w:szCs w:val="24"/>
        </w:rPr>
        <w:t xml:space="preserve">There is </w:t>
      </w:r>
      <w:r w:rsidR="00B71B33">
        <w:rPr>
          <w:rFonts w:ascii="Arial" w:hAnsi="Arial" w:cs="Arial"/>
          <w:szCs w:val="24"/>
        </w:rPr>
        <w:t xml:space="preserve">simply </w:t>
      </w:r>
      <w:r w:rsidR="00F93B5D">
        <w:rPr>
          <w:rFonts w:ascii="Arial" w:hAnsi="Arial" w:cs="Arial"/>
          <w:szCs w:val="24"/>
        </w:rPr>
        <w:t>no place in American society today for the idea</w:t>
      </w:r>
      <w:r w:rsidR="005D32E7">
        <w:rPr>
          <w:rFonts w:ascii="Arial" w:hAnsi="Arial" w:cs="Arial"/>
          <w:szCs w:val="24"/>
        </w:rPr>
        <w:t xml:space="preserve"> – let </w:t>
      </w:r>
      <w:r w:rsidR="00F93B5D">
        <w:rPr>
          <w:rFonts w:ascii="Arial" w:hAnsi="Arial" w:cs="Arial"/>
          <w:szCs w:val="24"/>
        </w:rPr>
        <w:t xml:space="preserve">alone </w:t>
      </w:r>
      <w:r w:rsidR="00D67561">
        <w:rPr>
          <w:rFonts w:ascii="Arial" w:hAnsi="Arial" w:cs="Arial"/>
          <w:szCs w:val="24"/>
        </w:rPr>
        <w:t>a</w:t>
      </w:r>
      <w:r w:rsidR="00F93B5D">
        <w:rPr>
          <w:rFonts w:ascii="Arial" w:hAnsi="Arial" w:cs="Arial"/>
          <w:szCs w:val="24"/>
        </w:rPr>
        <w:t xml:space="preserve"> </w:t>
      </w:r>
      <w:r w:rsidR="005D32E7">
        <w:rPr>
          <w:rFonts w:ascii="Arial" w:hAnsi="Arial" w:cs="Arial"/>
          <w:szCs w:val="24"/>
        </w:rPr>
        <w:t>federal law</w:t>
      </w:r>
      <w:r w:rsidR="00D67561">
        <w:rPr>
          <w:rFonts w:ascii="Arial" w:hAnsi="Arial" w:cs="Arial"/>
          <w:szCs w:val="24"/>
        </w:rPr>
        <w:t xml:space="preserve"> that codifies the concept</w:t>
      </w:r>
      <w:r w:rsidR="005D32E7">
        <w:rPr>
          <w:rFonts w:ascii="Arial" w:hAnsi="Arial" w:cs="Arial"/>
          <w:szCs w:val="24"/>
        </w:rPr>
        <w:t xml:space="preserve"> – that people with disabilities are </w:t>
      </w:r>
      <w:r w:rsidR="005D32E7" w:rsidRPr="00BD2CCC">
        <w:rPr>
          <w:rFonts w:ascii="Arial" w:hAnsi="Arial" w:cs="Arial"/>
          <w:szCs w:val="24"/>
        </w:rPr>
        <w:t>less</w:t>
      </w:r>
      <w:r w:rsidR="005D32E7">
        <w:rPr>
          <w:rFonts w:ascii="Arial" w:hAnsi="Arial" w:cs="Arial"/>
          <w:i/>
          <w:szCs w:val="24"/>
        </w:rPr>
        <w:t xml:space="preserve"> </w:t>
      </w:r>
      <w:r w:rsidR="005D32E7">
        <w:rPr>
          <w:rFonts w:ascii="Arial" w:hAnsi="Arial" w:cs="Arial"/>
          <w:szCs w:val="24"/>
        </w:rPr>
        <w:t xml:space="preserve">capable </w:t>
      </w:r>
      <w:r w:rsidR="00BD2CCC">
        <w:rPr>
          <w:rFonts w:ascii="Arial" w:hAnsi="Arial" w:cs="Arial"/>
          <w:szCs w:val="24"/>
        </w:rPr>
        <w:t>and therefore</w:t>
      </w:r>
      <w:r w:rsidR="005D32E7">
        <w:rPr>
          <w:rFonts w:ascii="Arial" w:hAnsi="Arial" w:cs="Arial"/>
          <w:szCs w:val="24"/>
        </w:rPr>
        <w:t xml:space="preserve"> </w:t>
      </w:r>
      <w:r w:rsidR="00D67561">
        <w:rPr>
          <w:rFonts w:ascii="Arial" w:hAnsi="Arial" w:cs="Arial"/>
          <w:szCs w:val="24"/>
        </w:rPr>
        <w:t xml:space="preserve">not </w:t>
      </w:r>
      <w:r w:rsidR="005D32E7">
        <w:rPr>
          <w:rFonts w:ascii="Arial" w:hAnsi="Arial" w:cs="Arial"/>
          <w:szCs w:val="24"/>
        </w:rPr>
        <w:t xml:space="preserve">deserving </w:t>
      </w:r>
      <w:r w:rsidR="00D67561">
        <w:rPr>
          <w:rFonts w:ascii="Arial" w:hAnsi="Arial" w:cs="Arial"/>
          <w:szCs w:val="24"/>
        </w:rPr>
        <w:t>to earn at least the federally mandated minimum wage for their</w:t>
      </w:r>
      <w:r w:rsidR="00001DD1">
        <w:rPr>
          <w:rFonts w:ascii="Arial" w:hAnsi="Arial" w:cs="Arial"/>
          <w:szCs w:val="24"/>
        </w:rPr>
        <w:t xml:space="preserve"> </w:t>
      </w:r>
      <w:r w:rsidR="005D32E7">
        <w:rPr>
          <w:rFonts w:ascii="Arial" w:hAnsi="Arial" w:cs="Arial"/>
          <w:szCs w:val="24"/>
        </w:rPr>
        <w:t>work</w:t>
      </w:r>
      <w:r w:rsidR="00DE3EEB">
        <w:rPr>
          <w:rFonts w:ascii="Arial" w:hAnsi="Arial" w:cs="Arial"/>
          <w:szCs w:val="24"/>
        </w:rPr>
        <w:t xml:space="preserve">. </w:t>
      </w:r>
    </w:p>
    <w:p w14:paraId="1DDF99B3" w14:textId="261820E6" w:rsidR="00C05DB1" w:rsidRDefault="00C05DB1" w:rsidP="00C90462">
      <w:pPr>
        <w:rPr>
          <w:rFonts w:ascii="Arial" w:hAnsi="Arial" w:cs="Arial"/>
          <w:szCs w:val="24"/>
        </w:rPr>
      </w:pPr>
    </w:p>
    <w:p w14:paraId="78055426" w14:textId="305ED18C" w:rsidR="00D67561" w:rsidRDefault="00C05DB1" w:rsidP="00C90462">
      <w:pPr>
        <w:rPr>
          <w:rFonts w:ascii="Arial" w:hAnsi="Arial" w:cs="Arial"/>
          <w:szCs w:val="24"/>
        </w:rPr>
      </w:pPr>
      <w:r>
        <w:rPr>
          <w:rFonts w:ascii="Arial" w:hAnsi="Arial" w:cs="Arial"/>
          <w:szCs w:val="24"/>
        </w:rPr>
        <w:t>The guiding principle of all of NCD’s work is to apply the vision of the Americans with Disabilities Act (ADA) to assure equality of opportunity for all and eliminate policies that discriminate on the basis of disability</w:t>
      </w:r>
      <w:r w:rsidR="00D67561">
        <w:rPr>
          <w:rFonts w:ascii="Arial" w:hAnsi="Arial" w:cs="Arial"/>
          <w:szCs w:val="24"/>
        </w:rPr>
        <w:t>.</w:t>
      </w:r>
      <w:r w:rsidR="00D67561">
        <w:t xml:space="preserve"> </w:t>
      </w:r>
      <w:r w:rsidR="00D67561" w:rsidRPr="00D67561">
        <w:rPr>
          <w:rFonts w:ascii="Arial" w:hAnsi="Arial" w:cs="Arial"/>
          <w:szCs w:val="24"/>
        </w:rPr>
        <w:t xml:space="preserve">14(c) is plainly and simply just that, a law </w:t>
      </w:r>
      <w:r w:rsidR="00A40003">
        <w:rPr>
          <w:rFonts w:ascii="Arial" w:hAnsi="Arial" w:cs="Arial"/>
          <w:szCs w:val="24"/>
        </w:rPr>
        <w:t>which</w:t>
      </w:r>
      <w:r w:rsidR="00D67561" w:rsidRPr="00D67561">
        <w:rPr>
          <w:rFonts w:ascii="Arial" w:hAnsi="Arial" w:cs="Arial"/>
          <w:szCs w:val="24"/>
        </w:rPr>
        <w:t xml:space="preserve"> legalizes treating Americans with disabilities differently than other citizens, and no matter how much flowery rhetoric or emotion some people wrap 14</w:t>
      </w:r>
      <w:r w:rsidR="00D67561">
        <w:rPr>
          <w:rFonts w:ascii="Arial" w:hAnsi="Arial" w:cs="Arial"/>
          <w:szCs w:val="24"/>
        </w:rPr>
        <w:t>(c)</w:t>
      </w:r>
      <w:r w:rsidR="00D67561" w:rsidRPr="00D67561">
        <w:rPr>
          <w:rFonts w:ascii="Arial" w:hAnsi="Arial" w:cs="Arial"/>
          <w:szCs w:val="24"/>
        </w:rPr>
        <w:t xml:space="preserve"> in</w:t>
      </w:r>
      <w:r w:rsidR="00D67561">
        <w:rPr>
          <w:rFonts w:ascii="Arial" w:hAnsi="Arial" w:cs="Arial"/>
          <w:szCs w:val="24"/>
        </w:rPr>
        <w:t>,</w:t>
      </w:r>
      <w:r w:rsidR="00D67561" w:rsidRPr="00D67561">
        <w:rPr>
          <w:rFonts w:ascii="Arial" w:hAnsi="Arial" w:cs="Arial"/>
          <w:szCs w:val="24"/>
        </w:rPr>
        <w:t xml:space="preserve"> it is just that…discrimination.</w:t>
      </w:r>
    </w:p>
    <w:p w14:paraId="0B3521FB" w14:textId="77777777" w:rsidR="00D67561" w:rsidRDefault="00D67561" w:rsidP="00C90462">
      <w:pPr>
        <w:rPr>
          <w:rFonts w:ascii="Arial" w:hAnsi="Arial" w:cs="Arial"/>
          <w:szCs w:val="24"/>
        </w:rPr>
      </w:pPr>
    </w:p>
    <w:p w14:paraId="64A91D00" w14:textId="15FA4C28" w:rsidR="00D11883" w:rsidRDefault="00D67561" w:rsidP="00D11883">
      <w:pPr>
        <w:rPr>
          <w:rFonts w:ascii="Arial" w:hAnsi="Arial" w:cs="Arial"/>
          <w:szCs w:val="24"/>
        </w:rPr>
      </w:pPr>
      <w:r>
        <w:rPr>
          <w:rFonts w:ascii="Arial" w:hAnsi="Arial" w:cs="Arial"/>
          <w:szCs w:val="24"/>
        </w:rPr>
        <w:t>Some people will testify before this body about</w:t>
      </w:r>
      <w:r w:rsidR="0043447F">
        <w:rPr>
          <w:rFonts w:ascii="Arial" w:hAnsi="Arial" w:cs="Arial"/>
          <w:szCs w:val="24"/>
        </w:rPr>
        <w:t xml:space="preserve"> the importance of maintaining the “choice” or option to work for subminimum wages, </w:t>
      </w:r>
      <w:r w:rsidR="00691B32">
        <w:rPr>
          <w:rFonts w:ascii="Arial" w:hAnsi="Arial" w:cs="Arial"/>
          <w:szCs w:val="24"/>
        </w:rPr>
        <w:t xml:space="preserve">and </w:t>
      </w:r>
      <w:r w:rsidR="0043447F">
        <w:rPr>
          <w:rFonts w:ascii="Arial" w:hAnsi="Arial" w:cs="Arial"/>
          <w:szCs w:val="24"/>
        </w:rPr>
        <w:t xml:space="preserve">it is vital that the Commission not lose sight of the </w:t>
      </w:r>
      <w:r w:rsidR="00A16441">
        <w:rPr>
          <w:rFonts w:ascii="Arial" w:hAnsi="Arial" w:cs="Arial"/>
          <w:szCs w:val="24"/>
        </w:rPr>
        <w:t xml:space="preserve">importance of examining these issues against the backdrop of national policy goals tied to the advancement of the civil rights of people with disabilities. </w:t>
      </w:r>
      <w:r w:rsidR="0077548A">
        <w:rPr>
          <w:rFonts w:ascii="Arial" w:hAnsi="Arial" w:cs="Arial"/>
          <w:szCs w:val="24"/>
        </w:rPr>
        <w:t xml:space="preserve">Given NCD’s recent research on 14(c), the information I share with you today will rely heavily </w:t>
      </w:r>
      <w:r w:rsidR="0077548A">
        <w:rPr>
          <w:rFonts w:ascii="Arial" w:hAnsi="Arial" w:cs="Arial"/>
          <w:szCs w:val="24"/>
        </w:rPr>
        <w:lastRenderedPageBreak/>
        <w:t xml:space="preserve">on our </w:t>
      </w:r>
      <w:r w:rsidR="00F506CD">
        <w:rPr>
          <w:rFonts w:ascii="Arial" w:hAnsi="Arial" w:cs="Arial"/>
          <w:szCs w:val="24"/>
        </w:rPr>
        <w:t>201</w:t>
      </w:r>
      <w:r w:rsidR="00FC5A37">
        <w:rPr>
          <w:rFonts w:ascii="Arial" w:hAnsi="Arial" w:cs="Arial"/>
          <w:szCs w:val="24"/>
        </w:rPr>
        <w:t>8</w:t>
      </w:r>
      <w:r w:rsidR="00F506CD">
        <w:rPr>
          <w:rFonts w:ascii="Arial" w:hAnsi="Arial" w:cs="Arial"/>
          <w:szCs w:val="24"/>
        </w:rPr>
        <w:t xml:space="preserve"> </w:t>
      </w:r>
      <w:r w:rsidR="00A40003">
        <w:rPr>
          <w:rFonts w:ascii="Arial" w:hAnsi="Arial" w:cs="Arial"/>
          <w:szCs w:val="24"/>
        </w:rPr>
        <w:t xml:space="preserve">report, titled </w:t>
      </w:r>
      <w:r w:rsidR="0077548A">
        <w:rPr>
          <w:rFonts w:ascii="Arial" w:hAnsi="Arial" w:cs="Arial"/>
          <w:i/>
          <w:iCs/>
          <w:szCs w:val="24"/>
        </w:rPr>
        <w:t>New Deal to Real Deal</w:t>
      </w:r>
      <w:r w:rsidR="00335A79">
        <w:rPr>
          <w:rFonts w:ascii="Arial" w:hAnsi="Arial" w:cs="Arial"/>
          <w:i/>
          <w:iCs/>
          <w:szCs w:val="24"/>
        </w:rPr>
        <w:t>,</w:t>
      </w:r>
      <w:r w:rsidR="0077548A">
        <w:rPr>
          <w:rFonts w:ascii="Arial" w:hAnsi="Arial" w:cs="Arial"/>
          <w:i/>
          <w:iCs/>
          <w:szCs w:val="24"/>
        </w:rPr>
        <w:t xml:space="preserve"> </w:t>
      </w:r>
      <w:r w:rsidR="00A40003">
        <w:rPr>
          <w:rFonts w:ascii="Arial" w:hAnsi="Arial" w:cs="Arial"/>
          <w:i/>
          <w:iCs/>
          <w:szCs w:val="24"/>
        </w:rPr>
        <w:t xml:space="preserve">as </w:t>
      </w:r>
      <w:r w:rsidR="0077548A">
        <w:rPr>
          <w:rFonts w:ascii="Arial" w:hAnsi="Arial" w:cs="Arial"/>
          <w:szCs w:val="24"/>
        </w:rPr>
        <w:t xml:space="preserve">well as our 2018 </w:t>
      </w:r>
      <w:r w:rsidR="0077548A">
        <w:rPr>
          <w:rFonts w:ascii="Arial" w:hAnsi="Arial" w:cs="Arial"/>
          <w:i/>
          <w:iCs/>
          <w:szCs w:val="24"/>
        </w:rPr>
        <w:t>Progress Report</w:t>
      </w:r>
      <w:r w:rsidR="00F506CD">
        <w:rPr>
          <w:rFonts w:ascii="Arial" w:hAnsi="Arial" w:cs="Arial"/>
          <w:szCs w:val="24"/>
        </w:rPr>
        <w:t xml:space="preserve">, both </w:t>
      </w:r>
      <w:r w:rsidR="0077548A">
        <w:rPr>
          <w:rFonts w:ascii="Arial" w:hAnsi="Arial" w:cs="Arial"/>
          <w:szCs w:val="24"/>
        </w:rPr>
        <w:t>available on NCD’s website</w:t>
      </w:r>
      <w:r w:rsidR="00835279">
        <w:rPr>
          <w:rFonts w:ascii="Arial" w:hAnsi="Arial" w:cs="Arial"/>
          <w:szCs w:val="24"/>
        </w:rPr>
        <w:t xml:space="preserve"> at www.ncd.gov</w:t>
      </w:r>
      <w:r w:rsidR="0077548A">
        <w:rPr>
          <w:rFonts w:ascii="Arial" w:hAnsi="Arial" w:cs="Arial"/>
          <w:szCs w:val="24"/>
        </w:rPr>
        <w:t xml:space="preserve">. </w:t>
      </w:r>
    </w:p>
    <w:p w14:paraId="11E51BE0" w14:textId="1D6B1068" w:rsidR="003948EF" w:rsidRDefault="003948EF" w:rsidP="00C90462">
      <w:pPr>
        <w:rPr>
          <w:rFonts w:ascii="Arial" w:hAnsi="Arial" w:cs="Arial"/>
          <w:szCs w:val="24"/>
        </w:rPr>
      </w:pPr>
    </w:p>
    <w:p w14:paraId="2F6129D1" w14:textId="4EDAD086" w:rsidR="003948EF" w:rsidRDefault="0072119B" w:rsidP="00C90462">
      <w:pPr>
        <w:rPr>
          <w:rFonts w:ascii="Arial" w:hAnsi="Arial" w:cs="Arial"/>
          <w:b/>
          <w:szCs w:val="24"/>
        </w:rPr>
      </w:pPr>
      <w:r>
        <w:rPr>
          <w:rFonts w:ascii="Arial" w:hAnsi="Arial" w:cs="Arial"/>
          <w:b/>
          <w:szCs w:val="24"/>
        </w:rPr>
        <w:t>Old Goals and New Goals</w:t>
      </w:r>
      <w:r w:rsidR="00D11883">
        <w:rPr>
          <w:rFonts w:ascii="Arial" w:hAnsi="Arial" w:cs="Arial"/>
          <w:b/>
          <w:szCs w:val="24"/>
        </w:rPr>
        <w:br/>
      </w:r>
    </w:p>
    <w:p w14:paraId="3CC1A29E" w14:textId="545FDFF8" w:rsidR="00D11883" w:rsidRDefault="00D11883" w:rsidP="00D11883">
      <w:pPr>
        <w:rPr>
          <w:rFonts w:ascii="Arial" w:hAnsi="Arial" w:cs="Arial"/>
          <w:szCs w:val="24"/>
        </w:rPr>
      </w:pPr>
      <w:r>
        <w:rPr>
          <w:rFonts w:ascii="Arial" w:hAnsi="Arial" w:cs="Arial"/>
          <w:szCs w:val="24"/>
        </w:rPr>
        <w:t xml:space="preserve">The national policy goals of the ADA are to assure </w:t>
      </w:r>
      <w:r>
        <w:rPr>
          <w:rFonts w:ascii="Arial" w:hAnsi="Arial" w:cs="Arial"/>
          <w:b/>
          <w:bCs/>
          <w:szCs w:val="24"/>
        </w:rPr>
        <w:t xml:space="preserve">equality of opportunity, full participation, independent living, </w:t>
      </w:r>
      <w:r>
        <w:rPr>
          <w:rFonts w:ascii="Arial" w:hAnsi="Arial" w:cs="Arial"/>
          <w:szCs w:val="24"/>
        </w:rPr>
        <w:t xml:space="preserve">and </w:t>
      </w:r>
      <w:r>
        <w:rPr>
          <w:rFonts w:ascii="Arial" w:hAnsi="Arial" w:cs="Arial"/>
          <w:b/>
          <w:bCs/>
          <w:szCs w:val="24"/>
        </w:rPr>
        <w:t>economic self-sufficiency</w:t>
      </w:r>
      <w:r>
        <w:rPr>
          <w:rFonts w:ascii="Arial" w:hAnsi="Arial" w:cs="Arial"/>
          <w:szCs w:val="24"/>
        </w:rPr>
        <w:t xml:space="preserve">. Each one of these 30-year old national policy goals is compromised if not made impossible as long as paying people with disabilities subminimum wages for their work </w:t>
      </w:r>
      <w:r w:rsidR="00F506CD">
        <w:rPr>
          <w:rFonts w:ascii="Arial" w:hAnsi="Arial" w:cs="Arial"/>
          <w:szCs w:val="24"/>
        </w:rPr>
        <w:t>persists</w:t>
      </w:r>
      <w:r>
        <w:rPr>
          <w:rFonts w:ascii="Arial" w:hAnsi="Arial" w:cs="Arial"/>
          <w:szCs w:val="24"/>
        </w:rPr>
        <w:t xml:space="preserve">. </w:t>
      </w:r>
    </w:p>
    <w:p w14:paraId="682B94A4" w14:textId="77777777" w:rsidR="00D11883" w:rsidRDefault="00D11883" w:rsidP="00D11883">
      <w:pPr>
        <w:rPr>
          <w:rFonts w:ascii="Arial" w:hAnsi="Arial" w:cs="Arial"/>
          <w:szCs w:val="24"/>
        </w:rPr>
      </w:pPr>
    </w:p>
    <w:p w14:paraId="09EA84AE" w14:textId="6DFCFF32" w:rsidR="0072119B" w:rsidRDefault="0072119B" w:rsidP="00C90462">
      <w:pPr>
        <w:rPr>
          <w:rFonts w:ascii="Arial" w:hAnsi="Arial" w:cs="Arial"/>
          <w:szCs w:val="24"/>
        </w:rPr>
      </w:pPr>
      <w:r>
        <w:rPr>
          <w:rFonts w:ascii="Arial" w:hAnsi="Arial" w:cs="Arial"/>
          <w:szCs w:val="24"/>
        </w:rPr>
        <w:t>14(c) is a policy relic of the New Deal and is now 81 years old</w:t>
      </w:r>
      <w:r w:rsidR="00C05DB1">
        <w:rPr>
          <w:rFonts w:ascii="Arial" w:hAnsi="Arial" w:cs="Arial"/>
          <w:szCs w:val="24"/>
        </w:rPr>
        <w:t>,</w:t>
      </w:r>
      <w:r w:rsidR="00D307E8">
        <w:rPr>
          <w:rFonts w:ascii="Arial" w:hAnsi="Arial" w:cs="Arial"/>
          <w:szCs w:val="24"/>
        </w:rPr>
        <w:t xml:space="preserve"> and it’s helpful to remember its age and origins throughout the day today</w:t>
      </w:r>
      <w:r>
        <w:rPr>
          <w:rFonts w:ascii="Arial" w:hAnsi="Arial" w:cs="Arial"/>
          <w:szCs w:val="24"/>
        </w:rPr>
        <w:t xml:space="preserve">. </w:t>
      </w:r>
      <w:r w:rsidR="00D307E8">
        <w:rPr>
          <w:rFonts w:ascii="Arial" w:hAnsi="Arial" w:cs="Arial"/>
          <w:szCs w:val="24"/>
        </w:rPr>
        <w:t xml:space="preserve">It became legal to pay people with disabilities below the </w:t>
      </w:r>
      <w:r w:rsidR="00D67561">
        <w:rPr>
          <w:rFonts w:ascii="Arial" w:hAnsi="Arial" w:cs="Arial"/>
          <w:szCs w:val="24"/>
        </w:rPr>
        <w:t>minimum</w:t>
      </w:r>
      <w:r w:rsidR="00D307E8">
        <w:rPr>
          <w:rFonts w:ascii="Arial" w:hAnsi="Arial" w:cs="Arial"/>
          <w:szCs w:val="24"/>
        </w:rPr>
        <w:t xml:space="preserve"> wage </w:t>
      </w:r>
      <w:r w:rsidR="00D307E8" w:rsidRPr="00691B32">
        <w:rPr>
          <w:rFonts w:ascii="Arial" w:hAnsi="Arial" w:cs="Arial"/>
          <w:szCs w:val="24"/>
        </w:rPr>
        <w:t>for their work</w:t>
      </w:r>
      <w:r w:rsidR="00D307E8">
        <w:rPr>
          <w:rFonts w:ascii="Arial" w:hAnsi="Arial" w:cs="Arial"/>
          <w:szCs w:val="24"/>
        </w:rPr>
        <w:t xml:space="preserve"> i</w:t>
      </w:r>
      <w:r w:rsidR="00D307E8" w:rsidRPr="00D307E8">
        <w:rPr>
          <w:rFonts w:ascii="Arial" w:hAnsi="Arial" w:cs="Arial"/>
          <w:szCs w:val="24"/>
        </w:rPr>
        <w:t xml:space="preserve">n 1938, </w:t>
      </w:r>
      <w:r w:rsidR="00D307E8">
        <w:rPr>
          <w:rFonts w:ascii="Arial" w:hAnsi="Arial" w:cs="Arial"/>
          <w:szCs w:val="24"/>
        </w:rPr>
        <w:t xml:space="preserve">when </w:t>
      </w:r>
      <w:r w:rsidR="00D307E8" w:rsidRPr="00D307E8">
        <w:rPr>
          <w:rFonts w:ascii="Arial" w:hAnsi="Arial" w:cs="Arial"/>
          <w:szCs w:val="24"/>
        </w:rPr>
        <w:t xml:space="preserve">there were no federally protected civil rights for people with disabilities, nor even a right to a public education. </w:t>
      </w:r>
      <w:r w:rsidR="00480DCB">
        <w:rPr>
          <w:rFonts w:ascii="Arial" w:hAnsi="Arial" w:cs="Arial"/>
          <w:szCs w:val="24"/>
        </w:rPr>
        <w:t>Anything done for people with disabilities</w:t>
      </w:r>
      <w:r w:rsidR="00A40003">
        <w:rPr>
          <w:rFonts w:ascii="Arial" w:hAnsi="Arial" w:cs="Arial"/>
          <w:szCs w:val="24"/>
        </w:rPr>
        <w:t xml:space="preserve"> at that time </w:t>
      </w:r>
      <w:r w:rsidR="00480DCB">
        <w:rPr>
          <w:rFonts w:ascii="Arial" w:hAnsi="Arial" w:cs="Arial"/>
          <w:szCs w:val="24"/>
        </w:rPr>
        <w:t xml:space="preserve">– like </w:t>
      </w:r>
      <w:r w:rsidR="005A7C04">
        <w:rPr>
          <w:rFonts w:ascii="Arial" w:hAnsi="Arial" w:cs="Arial"/>
          <w:szCs w:val="24"/>
        </w:rPr>
        <w:t xml:space="preserve">affording them the “opportunity” to earn pennies and hour </w:t>
      </w:r>
      <w:r w:rsidR="009E5F96">
        <w:rPr>
          <w:rFonts w:ascii="Arial" w:hAnsi="Arial" w:cs="Arial"/>
          <w:szCs w:val="24"/>
        </w:rPr>
        <w:t>–</w:t>
      </w:r>
      <w:r w:rsidR="005A7C04">
        <w:rPr>
          <w:rFonts w:ascii="Arial" w:hAnsi="Arial" w:cs="Arial"/>
          <w:szCs w:val="24"/>
        </w:rPr>
        <w:t xml:space="preserve"> </w:t>
      </w:r>
      <w:r w:rsidR="009E5F96">
        <w:rPr>
          <w:rFonts w:ascii="Arial" w:hAnsi="Arial" w:cs="Arial"/>
          <w:szCs w:val="24"/>
        </w:rPr>
        <w:t>could be</w:t>
      </w:r>
      <w:r w:rsidR="00480DCB">
        <w:rPr>
          <w:rFonts w:ascii="Arial" w:hAnsi="Arial" w:cs="Arial"/>
          <w:szCs w:val="24"/>
        </w:rPr>
        <w:t xml:space="preserve"> viewed as charity </w:t>
      </w:r>
      <w:r w:rsidR="005A7C04">
        <w:rPr>
          <w:rFonts w:ascii="Arial" w:hAnsi="Arial" w:cs="Arial"/>
          <w:szCs w:val="24"/>
        </w:rPr>
        <w:t>against the backdrop of the prevailing view</w:t>
      </w:r>
      <w:r w:rsidR="009E5F96">
        <w:rPr>
          <w:rFonts w:ascii="Arial" w:hAnsi="Arial" w:cs="Arial"/>
          <w:szCs w:val="24"/>
        </w:rPr>
        <w:t>s</w:t>
      </w:r>
      <w:r w:rsidR="005A7C04">
        <w:rPr>
          <w:rFonts w:ascii="Arial" w:hAnsi="Arial" w:cs="Arial"/>
          <w:szCs w:val="24"/>
        </w:rPr>
        <w:t xml:space="preserve"> of disability of the day</w:t>
      </w:r>
      <w:r w:rsidR="00C05DB1">
        <w:rPr>
          <w:rFonts w:ascii="Arial" w:hAnsi="Arial" w:cs="Arial"/>
          <w:szCs w:val="24"/>
        </w:rPr>
        <w:t xml:space="preserve">. </w:t>
      </w:r>
      <w:r w:rsidR="00D307E8" w:rsidRPr="00D307E8">
        <w:rPr>
          <w:rFonts w:ascii="Arial" w:hAnsi="Arial" w:cs="Arial"/>
          <w:szCs w:val="24"/>
        </w:rPr>
        <w:t xml:space="preserve">However, since that time, society and people with disabilities have come to expect far more out of their lives than past public policies allowed. </w:t>
      </w:r>
      <w:r w:rsidR="00C05DB1">
        <w:rPr>
          <w:rFonts w:ascii="Arial" w:hAnsi="Arial" w:cs="Arial"/>
          <w:szCs w:val="24"/>
        </w:rPr>
        <w:t xml:space="preserve">Today, we have different words than “opportunity” for working for pennies an hour – words like discrimination and exploitation. </w:t>
      </w:r>
    </w:p>
    <w:p w14:paraId="391F9B7F" w14:textId="3516E534" w:rsidR="00A17A0B" w:rsidRDefault="00A17A0B" w:rsidP="00C90462">
      <w:pPr>
        <w:rPr>
          <w:rFonts w:ascii="Arial" w:hAnsi="Arial" w:cs="Arial"/>
          <w:szCs w:val="24"/>
        </w:rPr>
      </w:pPr>
    </w:p>
    <w:p w14:paraId="5DD2FEEA" w14:textId="4132E3CC" w:rsidR="0034031B" w:rsidRPr="0034031B" w:rsidRDefault="0034031B" w:rsidP="00C90462">
      <w:pPr>
        <w:rPr>
          <w:rFonts w:ascii="Arial" w:hAnsi="Arial" w:cs="Arial"/>
          <w:b/>
          <w:szCs w:val="24"/>
        </w:rPr>
      </w:pPr>
      <w:r>
        <w:rPr>
          <w:rFonts w:ascii="Arial" w:hAnsi="Arial" w:cs="Arial"/>
          <w:b/>
          <w:szCs w:val="24"/>
        </w:rPr>
        <w:t xml:space="preserve">Federal Protections </w:t>
      </w:r>
      <w:r w:rsidR="00F1035C">
        <w:rPr>
          <w:rFonts w:ascii="Arial" w:hAnsi="Arial" w:cs="Arial"/>
          <w:b/>
          <w:szCs w:val="24"/>
        </w:rPr>
        <w:t>for Those Earning Subminimum Wages</w:t>
      </w:r>
      <w:r w:rsidR="00D67561">
        <w:rPr>
          <w:rFonts w:ascii="Arial" w:hAnsi="Arial" w:cs="Arial"/>
          <w:b/>
          <w:szCs w:val="24"/>
        </w:rPr>
        <w:br/>
      </w:r>
    </w:p>
    <w:p w14:paraId="3D5CE0B9" w14:textId="29B4DD81" w:rsidR="00C01FD5" w:rsidRDefault="002B5452" w:rsidP="00C90462">
      <w:pPr>
        <w:rPr>
          <w:rFonts w:ascii="Arial" w:hAnsi="Arial" w:cs="Arial"/>
          <w:szCs w:val="24"/>
        </w:rPr>
      </w:pPr>
      <w:r>
        <w:rPr>
          <w:rFonts w:ascii="Arial" w:hAnsi="Arial" w:cs="Arial"/>
          <w:szCs w:val="24"/>
        </w:rPr>
        <w:t>F</w:t>
      </w:r>
      <w:r w:rsidR="00710B65">
        <w:rPr>
          <w:rFonts w:ascii="Arial" w:hAnsi="Arial" w:cs="Arial"/>
          <w:szCs w:val="24"/>
        </w:rPr>
        <w:t>ederal protections for those earning subminimum wages rel</w:t>
      </w:r>
      <w:r w:rsidR="00457A0C">
        <w:rPr>
          <w:rFonts w:ascii="Arial" w:hAnsi="Arial" w:cs="Arial"/>
          <w:szCs w:val="24"/>
        </w:rPr>
        <w:t>y</w:t>
      </w:r>
      <w:r w:rsidR="00710B65">
        <w:rPr>
          <w:rFonts w:ascii="Arial" w:hAnsi="Arial" w:cs="Arial"/>
          <w:szCs w:val="24"/>
        </w:rPr>
        <w:t xml:space="preserve"> upon</w:t>
      </w:r>
      <w:r w:rsidR="001C4A5E">
        <w:rPr>
          <w:rFonts w:ascii="Arial" w:hAnsi="Arial" w:cs="Arial"/>
          <w:szCs w:val="24"/>
        </w:rPr>
        <w:t xml:space="preserve"> oversight and</w:t>
      </w:r>
      <w:r w:rsidR="00710B65">
        <w:rPr>
          <w:rFonts w:ascii="Arial" w:hAnsi="Arial" w:cs="Arial"/>
          <w:szCs w:val="24"/>
        </w:rPr>
        <w:t xml:space="preserve"> </w:t>
      </w:r>
      <w:r w:rsidR="00BF29F2">
        <w:rPr>
          <w:rFonts w:ascii="Arial" w:hAnsi="Arial" w:cs="Arial"/>
          <w:szCs w:val="24"/>
        </w:rPr>
        <w:t xml:space="preserve">enforcement of </w:t>
      </w:r>
      <w:r w:rsidR="006261FE">
        <w:rPr>
          <w:rFonts w:ascii="Arial" w:hAnsi="Arial" w:cs="Arial"/>
          <w:szCs w:val="24"/>
        </w:rPr>
        <w:t xml:space="preserve">14(c) requirements by the Wage and Hour Division </w:t>
      </w:r>
      <w:r w:rsidR="000E2A9B">
        <w:rPr>
          <w:rFonts w:ascii="Arial" w:hAnsi="Arial" w:cs="Arial"/>
          <w:szCs w:val="24"/>
        </w:rPr>
        <w:t xml:space="preserve">(WHD) </w:t>
      </w:r>
      <w:r w:rsidR="006261FE">
        <w:rPr>
          <w:rFonts w:ascii="Arial" w:hAnsi="Arial" w:cs="Arial"/>
          <w:szCs w:val="24"/>
        </w:rPr>
        <w:t>of the U</w:t>
      </w:r>
      <w:r w:rsidR="008E5602">
        <w:rPr>
          <w:rFonts w:ascii="Arial" w:hAnsi="Arial" w:cs="Arial"/>
          <w:szCs w:val="24"/>
        </w:rPr>
        <w:t>.</w:t>
      </w:r>
      <w:r w:rsidR="006261FE">
        <w:rPr>
          <w:rFonts w:ascii="Arial" w:hAnsi="Arial" w:cs="Arial"/>
          <w:szCs w:val="24"/>
        </w:rPr>
        <w:t>S</w:t>
      </w:r>
      <w:r w:rsidR="008E5602">
        <w:rPr>
          <w:rFonts w:ascii="Arial" w:hAnsi="Arial" w:cs="Arial"/>
          <w:szCs w:val="24"/>
        </w:rPr>
        <w:t>.</w:t>
      </w:r>
      <w:r w:rsidR="006261FE">
        <w:rPr>
          <w:rFonts w:ascii="Arial" w:hAnsi="Arial" w:cs="Arial"/>
          <w:szCs w:val="24"/>
        </w:rPr>
        <w:t xml:space="preserve"> Department of Labor;</w:t>
      </w:r>
      <w:r w:rsidR="00B1515E">
        <w:rPr>
          <w:rFonts w:ascii="Arial" w:hAnsi="Arial" w:cs="Arial"/>
          <w:szCs w:val="24"/>
        </w:rPr>
        <w:t xml:space="preserve"> </w:t>
      </w:r>
      <w:r w:rsidR="00E965E4">
        <w:rPr>
          <w:rFonts w:ascii="Arial" w:hAnsi="Arial" w:cs="Arial"/>
          <w:szCs w:val="24"/>
        </w:rPr>
        <w:t xml:space="preserve">enforcement of Section 511 of the Workforce Innovation and Opportunity Act’s </w:t>
      </w:r>
      <w:r w:rsidR="004115B0">
        <w:rPr>
          <w:rFonts w:ascii="Arial" w:hAnsi="Arial" w:cs="Arial"/>
          <w:szCs w:val="24"/>
        </w:rPr>
        <w:t>provisions that proscribe contracts between schools and 14(c) certificate holders</w:t>
      </w:r>
      <w:r w:rsidR="00DC5A13">
        <w:rPr>
          <w:rFonts w:ascii="Arial" w:hAnsi="Arial" w:cs="Arial"/>
          <w:szCs w:val="24"/>
        </w:rPr>
        <w:t xml:space="preserve"> by the Rehabilitation Services Administration</w:t>
      </w:r>
      <w:r w:rsidR="004115B0">
        <w:rPr>
          <w:rFonts w:ascii="Arial" w:hAnsi="Arial" w:cs="Arial"/>
          <w:szCs w:val="24"/>
        </w:rPr>
        <w:t xml:space="preserve">; </w:t>
      </w:r>
      <w:r w:rsidR="00EE741C">
        <w:rPr>
          <w:rFonts w:ascii="Arial" w:hAnsi="Arial" w:cs="Arial"/>
          <w:szCs w:val="24"/>
        </w:rPr>
        <w:t xml:space="preserve">enforcement of employment discrimination complaints by </w:t>
      </w:r>
      <w:r w:rsidR="00DC5A13">
        <w:rPr>
          <w:rFonts w:ascii="Arial" w:hAnsi="Arial" w:cs="Arial"/>
          <w:szCs w:val="24"/>
        </w:rPr>
        <w:t>the Equal Employment Opportunity Commission</w:t>
      </w:r>
      <w:r w:rsidR="00EE741C">
        <w:rPr>
          <w:rFonts w:ascii="Arial" w:hAnsi="Arial" w:cs="Arial"/>
          <w:szCs w:val="24"/>
        </w:rPr>
        <w:t>;</w:t>
      </w:r>
      <w:r w:rsidR="00DC5A13">
        <w:rPr>
          <w:rFonts w:ascii="Arial" w:hAnsi="Arial" w:cs="Arial"/>
          <w:szCs w:val="24"/>
        </w:rPr>
        <w:t xml:space="preserve"> </w:t>
      </w:r>
      <w:r w:rsidR="00B1515E">
        <w:rPr>
          <w:rFonts w:ascii="Arial" w:hAnsi="Arial" w:cs="Arial"/>
          <w:szCs w:val="24"/>
        </w:rPr>
        <w:t>and</w:t>
      </w:r>
      <w:r w:rsidR="006261FE">
        <w:rPr>
          <w:rFonts w:ascii="Arial" w:hAnsi="Arial" w:cs="Arial"/>
          <w:szCs w:val="24"/>
        </w:rPr>
        <w:t xml:space="preserve"> investigations by the U</w:t>
      </w:r>
      <w:r w:rsidR="008E5602">
        <w:rPr>
          <w:rFonts w:ascii="Arial" w:hAnsi="Arial" w:cs="Arial"/>
          <w:szCs w:val="24"/>
        </w:rPr>
        <w:t>.</w:t>
      </w:r>
      <w:r w:rsidR="006261FE">
        <w:rPr>
          <w:rFonts w:ascii="Arial" w:hAnsi="Arial" w:cs="Arial"/>
          <w:szCs w:val="24"/>
        </w:rPr>
        <w:t>S</w:t>
      </w:r>
      <w:r w:rsidR="008E5602">
        <w:rPr>
          <w:rFonts w:ascii="Arial" w:hAnsi="Arial" w:cs="Arial"/>
          <w:szCs w:val="24"/>
        </w:rPr>
        <w:t>.</w:t>
      </w:r>
      <w:r w:rsidR="006261FE">
        <w:rPr>
          <w:rFonts w:ascii="Arial" w:hAnsi="Arial" w:cs="Arial"/>
          <w:szCs w:val="24"/>
        </w:rPr>
        <w:t xml:space="preserve"> Department of Justice into potential ADA violations</w:t>
      </w:r>
      <w:r w:rsidR="00B1515E">
        <w:rPr>
          <w:rFonts w:ascii="Arial" w:hAnsi="Arial" w:cs="Arial"/>
          <w:szCs w:val="24"/>
        </w:rPr>
        <w:t>.</w:t>
      </w:r>
      <w:r w:rsidR="00F91D08">
        <w:rPr>
          <w:rFonts w:ascii="Arial" w:hAnsi="Arial" w:cs="Arial"/>
          <w:szCs w:val="24"/>
        </w:rPr>
        <w:t xml:space="preserve"> </w:t>
      </w:r>
    </w:p>
    <w:p w14:paraId="1BD97C83" w14:textId="77777777" w:rsidR="00064C11" w:rsidRDefault="00064C11" w:rsidP="00C90462">
      <w:pPr>
        <w:rPr>
          <w:rFonts w:ascii="Arial" w:hAnsi="Arial" w:cs="Arial"/>
          <w:szCs w:val="24"/>
        </w:rPr>
      </w:pPr>
    </w:p>
    <w:p w14:paraId="7010FC17" w14:textId="5859E066" w:rsidR="00064C11" w:rsidRDefault="00064C11" w:rsidP="00C90462">
      <w:pPr>
        <w:rPr>
          <w:rFonts w:ascii="Arial" w:hAnsi="Arial" w:cs="Arial"/>
          <w:b/>
          <w:szCs w:val="24"/>
        </w:rPr>
      </w:pPr>
      <w:r>
        <w:rPr>
          <w:rFonts w:ascii="Arial" w:hAnsi="Arial" w:cs="Arial"/>
          <w:b/>
          <w:szCs w:val="24"/>
        </w:rPr>
        <w:t>Areas that Lack Federal Protections</w:t>
      </w:r>
      <w:r w:rsidR="00D67561">
        <w:rPr>
          <w:rFonts w:ascii="Arial" w:hAnsi="Arial" w:cs="Arial"/>
          <w:b/>
          <w:szCs w:val="24"/>
        </w:rPr>
        <w:br/>
      </w:r>
    </w:p>
    <w:p w14:paraId="1050F0D8" w14:textId="184DC2CC" w:rsidR="000B46F4" w:rsidRDefault="00C01FD5" w:rsidP="00C90462">
      <w:pPr>
        <w:rPr>
          <w:rFonts w:ascii="Arial" w:hAnsi="Arial" w:cs="Arial"/>
          <w:szCs w:val="24"/>
        </w:rPr>
      </w:pPr>
      <w:r>
        <w:rPr>
          <w:rFonts w:ascii="Arial" w:hAnsi="Arial" w:cs="Arial"/>
          <w:szCs w:val="24"/>
        </w:rPr>
        <w:t xml:space="preserve">Just as important as </w:t>
      </w:r>
      <w:r w:rsidR="00D11883">
        <w:rPr>
          <w:rFonts w:ascii="Arial" w:hAnsi="Arial" w:cs="Arial"/>
          <w:szCs w:val="24"/>
        </w:rPr>
        <w:t>the mechanisms by which</w:t>
      </w:r>
      <w:r>
        <w:rPr>
          <w:rFonts w:ascii="Arial" w:hAnsi="Arial" w:cs="Arial"/>
          <w:szCs w:val="24"/>
        </w:rPr>
        <w:t xml:space="preserve"> the fe</w:t>
      </w:r>
      <w:r w:rsidR="00554FDE">
        <w:rPr>
          <w:rFonts w:ascii="Arial" w:hAnsi="Arial" w:cs="Arial"/>
          <w:szCs w:val="24"/>
        </w:rPr>
        <w:t xml:space="preserve">deral government protects the civil rights of people with disabilities, </w:t>
      </w:r>
      <w:r>
        <w:rPr>
          <w:rFonts w:ascii="Arial" w:hAnsi="Arial" w:cs="Arial"/>
          <w:szCs w:val="24"/>
        </w:rPr>
        <w:t>is a discussion of the ways in which it</w:t>
      </w:r>
      <w:r w:rsidR="007B6FEF">
        <w:rPr>
          <w:rFonts w:ascii="Arial" w:hAnsi="Arial" w:cs="Arial"/>
          <w:szCs w:val="24"/>
        </w:rPr>
        <w:t xml:space="preserve"> does </w:t>
      </w:r>
      <w:r w:rsidR="007B6FEF" w:rsidRPr="00C01FD5">
        <w:rPr>
          <w:rFonts w:ascii="Arial" w:hAnsi="Arial" w:cs="Arial"/>
          <w:szCs w:val="24"/>
        </w:rPr>
        <w:t>not</w:t>
      </w:r>
      <w:r>
        <w:rPr>
          <w:rFonts w:ascii="Arial" w:hAnsi="Arial" w:cs="Arial"/>
          <w:szCs w:val="24"/>
        </w:rPr>
        <w:t xml:space="preserve">. </w:t>
      </w:r>
      <w:r w:rsidR="00F278A1">
        <w:rPr>
          <w:rFonts w:ascii="Arial" w:hAnsi="Arial" w:cs="Arial"/>
          <w:szCs w:val="24"/>
        </w:rPr>
        <w:t xml:space="preserve">To understand the areas in which the federal protections </w:t>
      </w:r>
      <w:r w:rsidR="00D11883">
        <w:rPr>
          <w:rFonts w:ascii="Arial" w:hAnsi="Arial" w:cs="Arial"/>
          <w:szCs w:val="24"/>
        </w:rPr>
        <w:t>are lacking</w:t>
      </w:r>
      <w:r w:rsidR="00F278A1">
        <w:rPr>
          <w:rFonts w:ascii="Arial" w:hAnsi="Arial" w:cs="Arial"/>
          <w:szCs w:val="24"/>
        </w:rPr>
        <w:t xml:space="preserve">, it’s important to briefly unpack the </w:t>
      </w:r>
      <w:r w:rsidR="00601E5A">
        <w:rPr>
          <w:rFonts w:ascii="Arial" w:hAnsi="Arial" w:cs="Arial"/>
          <w:szCs w:val="24"/>
        </w:rPr>
        <w:t>doublespeak in</w:t>
      </w:r>
      <w:r w:rsidR="000B46F4">
        <w:rPr>
          <w:rFonts w:ascii="Arial" w:hAnsi="Arial" w:cs="Arial"/>
          <w:szCs w:val="24"/>
        </w:rPr>
        <w:t xml:space="preserve"> the narrative </w:t>
      </w:r>
      <w:r w:rsidR="00F278A1">
        <w:rPr>
          <w:rFonts w:ascii="Arial" w:hAnsi="Arial" w:cs="Arial"/>
          <w:szCs w:val="24"/>
        </w:rPr>
        <w:t>of many community rehabilitation providers (C</w:t>
      </w:r>
      <w:r w:rsidR="00800EF1">
        <w:rPr>
          <w:rFonts w:ascii="Arial" w:hAnsi="Arial" w:cs="Arial"/>
          <w:szCs w:val="24"/>
        </w:rPr>
        <w:t>R</w:t>
      </w:r>
      <w:r w:rsidR="00F278A1">
        <w:rPr>
          <w:rFonts w:ascii="Arial" w:hAnsi="Arial" w:cs="Arial"/>
          <w:szCs w:val="24"/>
        </w:rPr>
        <w:t>Ps), some of whom you’ll hear from today</w:t>
      </w:r>
      <w:r w:rsidR="000B46F4">
        <w:rPr>
          <w:rFonts w:ascii="Arial" w:hAnsi="Arial" w:cs="Arial"/>
          <w:szCs w:val="24"/>
        </w:rPr>
        <w:t xml:space="preserve">. </w:t>
      </w:r>
      <w:r w:rsidR="00405563">
        <w:rPr>
          <w:rFonts w:ascii="Arial" w:hAnsi="Arial" w:cs="Arial"/>
          <w:szCs w:val="24"/>
        </w:rPr>
        <w:t xml:space="preserve">On the one hand, </w:t>
      </w:r>
      <w:r w:rsidR="00EB5E82">
        <w:rPr>
          <w:rFonts w:ascii="Arial" w:hAnsi="Arial" w:cs="Arial"/>
          <w:szCs w:val="24"/>
        </w:rPr>
        <w:t xml:space="preserve">these organizations </w:t>
      </w:r>
      <w:r w:rsidR="00F278A1">
        <w:rPr>
          <w:rFonts w:ascii="Arial" w:hAnsi="Arial" w:cs="Arial"/>
          <w:szCs w:val="24"/>
        </w:rPr>
        <w:t>will make</w:t>
      </w:r>
      <w:r w:rsidR="00EB5E82">
        <w:rPr>
          <w:rFonts w:ascii="Arial" w:hAnsi="Arial" w:cs="Arial"/>
          <w:szCs w:val="24"/>
        </w:rPr>
        <w:t xml:space="preserve"> </w:t>
      </w:r>
      <w:r w:rsidR="00800EF1">
        <w:rPr>
          <w:rFonts w:ascii="Arial" w:hAnsi="Arial" w:cs="Arial"/>
          <w:szCs w:val="24"/>
        </w:rPr>
        <w:t>regular</w:t>
      </w:r>
      <w:r w:rsidR="00F278A1">
        <w:rPr>
          <w:rFonts w:ascii="Arial" w:hAnsi="Arial" w:cs="Arial"/>
          <w:szCs w:val="24"/>
        </w:rPr>
        <w:t xml:space="preserve"> reference to people with disabilities they serve as “workers” and “employees;” </w:t>
      </w:r>
      <w:r w:rsidR="00800EF1">
        <w:rPr>
          <w:rFonts w:ascii="Arial" w:hAnsi="Arial" w:cs="Arial"/>
          <w:szCs w:val="24"/>
        </w:rPr>
        <w:t xml:space="preserve">that their </w:t>
      </w:r>
      <w:r w:rsidR="00800EF1">
        <w:rPr>
          <w:rFonts w:ascii="Arial" w:hAnsi="Arial" w:cs="Arial"/>
          <w:i/>
          <w:szCs w:val="24"/>
        </w:rPr>
        <w:t>employees</w:t>
      </w:r>
      <w:r w:rsidR="00800EF1">
        <w:rPr>
          <w:rFonts w:ascii="Arial" w:hAnsi="Arial" w:cs="Arial"/>
          <w:szCs w:val="24"/>
        </w:rPr>
        <w:t xml:space="preserve"> love</w:t>
      </w:r>
      <w:r w:rsidR="00F278A1">
        <w:rPr>
          <w:rFonts w:ascii="Arial" w:hAnsi="Arial" w:cs="Arial"/>
          <w:szCs w:val="24"/>
        </w:rPr>
        <w:t xml:space="preserve"> the </w:t>
      </w:r>
      <w:r w:rsidR="00F278A1" w:rsidRPr="00F278A1">
        <w:rPr>
          <w:rFonts w:ascii="Arial" w:hAnsi="Arial" w:cs="Arial"/>
          <w:i/>
          <w:szCs w:val="24"/>
        </w:rPr>
        <w:t>work</w:t>
      </w:r>
      <w:r w:rsidR="00F278A1">
        <w:rPr>
          <w:rFonts w:ascii="Arial" w:hAnsi="Arial" w:cs="Arial"/>
          <w:szCs w:val="24"/>
        </w:rPr>
        <w:t xml:space="preserve"> they are doing; and </w:t>
      </w:r>
      <w:r w:rsidR="00800EF1">
        <w:rPr>
          <w:rFonts w:ascii="Arial" w:hAnsi="Arial" w:cs="Arial"/>
          <w:szCs w:val="24"/>
        </w:rPr>
        <w:t>that there is d</w:t>
      </w:r>
      <w:r w:rsidR="00EB5E82">
        <w:rPr>
          <w:rFonts w:ascii="Arial" w:hAnsi="Arial" w:cs="Arial"/>
          <w:szCs w:val="24"/>
        </w:rPr>
        <w:t xml:space="preserve">ignity </w:t>
      </w:r>
      <w:r w:rsidR="00800EF1">
        <w:rPr>
          <w:rFonts w:ascii="Arial" w:hAnsi="Arial" w:cs="Arial"/>
          <w:szCs w:val="24"/>
        </w:rPr>
        <w:t>in</w:t>
      </w:r>
      <w:r w:rsidR="00EB5E82">
        <w:rPr>
          <w:rFonts w:ascii="Arial" w:hAnsi="Arial" w:cs="Arial"/>
          <w:szCs w:val="24"/>
        </w:rPr>
        <w:t xml:space="preserve"> the </w:t>
      </w:r>
      <w:r w:rsidR="00EB5E82">
        <w:rPr>
          <w:rFonts w:ascii="Arial" w:hAnsi="Arial" w:cs="Arial"/>
          <w:i/>
          <w:szCs w:val="24"/>
        </w:rPr>
        <w:t>jobs</w:t>
      </w:r>
      <w:r w:rsidR="00EB5E82">
        <w:rPr>
          <w:rFonts w:ascii="Arial" w:hAnsi="Arial" w:cs="Arial"/>
          <w:szCs w:val="24"/>
        </w:rPr>
        <w:t xml:space="preserve"> these individuals are </w:t>
      </w:r>
      <w:r w:rsidR="00F278A1">
        <w:rPr>
          <w:rFonts w:ascii="Arial" w:hAnsi="Arial" w:cs="Arial"/>
          <w:szCs w:val="24"/>
        </w:rPr>
        <w:t xml:space="preserve">doing and the </w:t>
      </w:r>
      <w:r w:rsidR="00F278A1">
        <w:rPr>
          <w:rFonts w:ascii="Arial" w:hAnsi="Arial" w:cs="Arial"/>
          <w:i/>
          <w:szCs w:val="24"/>
        </w:rPr>
        <w:t>paychecks</w:t>
      </w:r>
      <w:r w:rsidR="00F278A1">
        <w:rPr>
          <w:rFonts w:ascii="Arial" w:hAnsi="Arial" w:cs="Arial"/>
          <w:szCs w:val="24"/>
        </w:rPr>
        <w:t xml:space="preserve"> they’re earning, however meager. And to be clear, </w:t>
      </w:r>
      <w:r w:rsidR="001821E0">
        <w:rPr>
          <w:rFonts w:ascii="Arial" w:hAnsi="Arial" w:cs="Arial"/>
          <w:szCs w:val="24"/>
        </w:rPr>
        <w:t xml:space="preserve">whether performing rote tasks </w:t>
      </w:r>
      <w:r w:rsidR="00952917">
        <w:rPr>
          <w:rFonts w:ascii="Arial" w:hAnsi="Arial" w:cs="Arial"/>
          <w:szCs w:val="24"/>
        </w:rPr>
        <w:t>like bagging screws or untangling wire hangers,</w:t>
      </w:r>
      <w:r w:rsidR="00800EF1">
        <w:rPr>
          <w:rFonts w:ascii="Arial" w:hAnsi="Arial" w:cs="Arial"/>
          <w:szCs w:val="24"/>
        </w:rPr>
        <w:t xml:space="preserve"> there is financial benefit to the CRPs</w:t>
      </w:r>
      <w:r w:rsidR="00952917">
        <w:rPr>
          <w:rFonts w:ascii="Arial" w:hAnsi="Arial" w:cs="Arial"/>
          <w:szCs w:val="24"/>
        </w:rPr>
        <w:t xml:space="preserve"> </w:t>
      </w:r>
      <w:r w:rsidR="00800EF1">
        <w:rPr>
          <w:rFonts w:ascii="Arial" w:hAnsi="Arial" w:cs="Arial"/>
          <w:szCs w:val="24"/>
        </w:rPr>
        <w:t xml:space="preserve">in the work these individuals are providing. In many instances, the individuals are performing tasks that </w:t>
      </w:r>
      <w:r w:rsidR="00800EF1">
        <w:rPr>
          <w:rFonts w:ascii="Arial" w:hAnsi="Arial" w:cs="Arial"/>
          <w:szCs w:val="24"/>
        </w:rPr>
        <w:lastRenderedPageBreak/>
        <w:t xml:space="preserve">fulfill </w:t>
      </w:r>
      <w:r w:rsidR="00F23AE5">
        <w:rPr>
          <w:rFonts w:ascii="Arial" w:hAnsi="Arial" w:cs="Arial"/>
          <w:szCs w:val="24"/>
        </w:rPr>
        <w:t xml:space="preserve">contracts the CRPs have with outside businesses. </w:t>
      </w:r>
      <w:r w:rsidR="00D67561" w:rsidRPr="00D67561">
        <w:rPr>
          <w:rFonts w:ascii="Arial" w:hAnsi="Arial" w:cs="Arial"/>
          <w:szCs w:val="24"/>
        </w:rPr>
        <w:t>So yes, it is work, and someone is gaining benefit from that work…but sadly…it is not the person with a disability.</w:t>
      </w:r>
    </w:p>
    <w:p w14:paraId="6DE1AC1F" w14:textId="0595091E" w:rsidR="00F23AE5" w:rsidRDefault="00F23AE5" w:rsidP="00C90462">
      <w:pPr>
        <w:rPr>
          <w:rFonts w:ascii="Arial" w:hAnsi="Arial" w:cs="Arial"/>
          <w:szCs w:val="24"/>
        </w:rPr>
      </w:pPr>
    </w:p>
    <w:p w14:paraId="624916EA" w14:textId="6B1B644E" w:rsidR="000E2A9B" w:rsidRDefault="00F23AE5" w:rsidP="00B04B9D">
      <w:pPr>
        <w:rPr>
          <w:rFonts w:ascii="Arial" w:hAnsi="Arial" w:cs="Arial"/>
          <w:szCs w:val="24"/>
        </w:rPr>
      </w:pPr>
      <w:r>
        <w:rPr>
          <w:rFonts w:ascii="Arial" w:hAnsi="Arial" w:cs="Arial"/>
          <w:szCs w:val="24"/>
        </w:rPr>
        <w:t xml:space="preserve">On the other hand, in spite of prolific employment </w:t>
      </w:r>
      <w:r w:rsidR="00064C11">
        <w:rPr>
          <w:rFonts w:ascii="Arial" w:hAnsi="Arial" w:cs="Arial"/>
          <w:szCs w:val="24"/>
        </w:rPr>
        <w:t xml:space="preserve">terminology and the financial benefit </w:t>
      </w:r>
      <w:r w:rsidR="00B04B9D">
        <w:rPr>
          <w:rFonts w:ascii="Arial" w:hAnsi="Arial" w:cs="Arial"/>
          <w:szCs w:val="24"/>
        </w:rPr>
        <w:t xml:space="preserve">to the CRPs </w:t>
      </w:r>
      <w:r w:rsidR="00064C11">
        <w:rPr>
          <w:rFonts w:ascii="Arial" w:hAnsi="Arial" w:cs="Arial"/>
          <w:szCs w:val="24"/>
        </w:rPr>
        <w:t xml:space="preserve">of the work performed, </w:t>
      </w:r>
      <w:r w:rsidR="002067FD">
        <w:rPr>
          <w:rFonts w:ascii="Arial" w:hAnsi="Arial" w:cs="Arial"/>
          <w:szCs w:val="24"/>
        </w:rPr>
        <w:t xml:space="preserve">in other contexts, </w:t>
      </w:r>
      <w:r>
        <w:rPr>
          <w:rFonts w:ascii="Arial" w:hAnsi="Arial" w:cs="Arial"/>
          <w:szCs w:val="24"/>
        </w:rPr>
        <w:t xml:space="preserve">CRPs </w:t>
      </w:r>
      <w:r w:rsidR="00064C11">
        <w:rPr>
          <w:rFonts w:ascii="Arial" w:hAnsi="Arial" w:cs="Arial"/>
          <w:szCs w:val="24"/>
        </w:rPr>
        <w:t xml:space="preserve">represent they are </w:t>
      </w:r>
      <w:r w:rsidR="00477754">
        <w:rPr>
          <w:rFonts w:ascii="Arial" w:hAnsi="Arial" w:cs="Arial"/>
          <w:szCs w:val="24"/>
        </w:rPr>
        <w:t xml:space="preserve">merely </w:t>
      </w:r>
      <w:r w:rsidR="00064C11">
        <w:rPr>
          <w:rFonts w:ascii="Arial" w:hAnsi="Arial" w:cs="Arial"/>
          <w:szCs w:val="24"/>
        </w:rPr>
        <w:t>providing “job training</w:t>
      </w:r>
      <w:r w:rsidR="00BA3E05">
        <w:rPr>
          <w:rFonts w:ascii="Arial" w:hAnsi="Arial" w:cs="Arial"/>
          <w:szCs w:val="24"/>
        </w:rPr>
        <w:t>,</w:t>
      </w:r>
      <w:r w:rsidR="00064C11">
        <w:rPr>
          <w:rFonts w:ascii="Arial" w:hAnsi="Arial" w:cs="Arial"/>
          <w:szCs w:val="24"/>
        </w:rPr>
        <w:t>”</w:t>
      </w:r>
      <w:r w:rsidR="00BA3E05">
        <w:rPr>
          <w:rFonts w:ascii="Arial" w:hAnsi="Arial" w:cs="Arial"/>
          <w:szCs w:val="24"/>
        </w:rPr>
        <w:t xml:space="preserve"> not jobs. </w:t>
      </w:r>
      <w:r w:rsidR="00E42A33">
        <w:rPr>
          <w:rFonts w:ascii="Arial" w:hAnsi="Arial" w:cs="Arial"/>
          <w:szCs w:val="24"/>
        </w:rPr>
        <w:t>In interpretation letter</w:t>
      </w:r>
      <w:r w:rsidR="00F726EF">
        <w:rPr>
          <w:rFonts w:ascii="Arial" w:hAnsi="Arial" w:cs="Arial"/>
          <w:szCs w:val="24"/>
        </w:rPr>
        <w:t>s</w:t>
      </w:r>
      <w:r w:rsidR="00E42A33">
        <w:rPr>
          <w:rFonts w:ascii="Arial" w:hAnsi="Arial" w:cs="Arial"/>
          <w:szCs w:val="24"/>
        </w:rPr>
        <w:t xml:space="preserve"> </w:t>
      </w:r>
      <w:r w:rsidR="0089400A">
        <w:rPr>
          <w:rFonts w:ascii="Arial" w:hAnsi="Arial" w:cs="Arial"/>
          <w:szCs w:val="24"/>
        </w:rPr>
        <w:t xml:space="preserve">from </w:t>
      </w:r>
      <w:r w:rsidR="00B327AE">
        <w:rPr>
          <w:rFonts w:ascii="Arial" w:hAnsi="Arial" w:cs="Arial"/>
          <w:szCs w:val="24"/>
        </w:rPr>
        <w:t xml:space="preserve">the Occupational Safety and Health Administration (OSHA) </w:t>
      </w:r>
      <w:r w:rsidR="00F726EF">
        <w:rPr>
          <w:rFonts w:ascii="Arial" w:hAnsi="Arial" w:cs="Arial"/>
          <w:szCs w:val="24"/>
        </w:rPr>
        <w:t>in response to queries from sheltered workshop providers</w:t>
      </w:r>
      <w:r w:rsidR="003F4612">
        <w:rPr>
          <w:rFonts w:ascii="Arial" w:hAnsi="Arial" w:cs="Arial"/>
          <w:szCs w:val="24"/>
        </w:rPr>
        <w:t xml:space="preserve"> who </w:t>
      </w:r>
      <w:r w:rsidR="00F726EF">
        <w:rPr>
          <w:rFonts w:ascii="Arial" w:hAnsi="Arial" w:cs="Arial"/>
          <w:szCs w:val="24"/>
        </w:rPr>
        <w:t xml:space="preserve">have </w:t>
      </w:r>
      <w:r w:rsidR="001C47C0">
        <w:rPr>
          <w:rFonts w:ascii="Arial" w:hAnsi="Arial" w:cs="Arial"/>
          <w:szCs w:val="24"/>
        </w:rPr>
        <w:t xml:space="preserve">requested clarity regarding the applicability of OSHA recordkeeping requirements on sheltered workshops, </w:t>
      </w:r>
      <w:r w:rsidR="00F726EF">
        <w:rPr>
          <w:rFonts w:ascii="Arial" w:hAnsi="Arial" w:cs="Arial"/>
          <w:szCs w:val="24"/>
        </w:rPr>
        <w:t>OSHA has</w:t>
      </w:r>
      <w:r w:rsidR="001C47C0">
        <w:rPr>
          <w:rFonts w:ascii="Arial" w:hAnsi="Arial" w:cs="Arial"/>
          <w:szCs w:val="24"/>
        </w:rPr>
        <w:t xml:space="preserve"> stated that sheltered workshops are an exempt industry</w:t>
      </w:r>
      <w:r w:rsidR="00E60511">
        <w:rPr>
          <w:rFonts w:ascii="Arial" w:hAnsi="Arial" w:cs="Arial"/>
          <w:szCs w:val="24"/>
        </w:rPr>
        <w:t xml:space="preserve"> as “job training and vocational re</w:t>
      </w:r>
      <w:r w:rsidR="00BD4EB9">
        <w:rPr>
          <w:rFonts w:ascii="Arial" w:hAnsi="Arial" w:cs="Arial"/>
          <w:szCs w:val="24"/>
        </w:rPr>
        <w:t>habilitation” provider</w:t>
      </w:r>
      <w:r w:rsidR="00126E7D">
        <w:rPr>
          <w:rFonts w:ascii="Arial" w:hAnsi="Arial" w:cs="Arial"/>
          <w:szCs w:val="24"/>
        </w:rPr>
        <w:t>s</w:t>
      </w:r>
      <w:r w:rsidR="00BD4EB9">
        <w:rPr>
          <w:rFonts w:ascii="Arial" w:hAnsi="Arial" w:cs="Arial"/>
          <w:szCs w:val="24"/>
        </w:rPr>
        <w:t xml:space="preserve">, and thus </w:t>
      </w:r>
      <w:r w:rsidR="00126E7D">
        <w:rPr>
          <w:rFonts w:ascii="Arial" w:hAnsi="Arial" w:cs="Arial"/>
          <w:szCs w:val="24"/>
        </w:rPr>
        <w:t>do</w:t>
      </w:r>
      <w:r w:rsidR="00BD4EB9">
        <w:rPr>
          <w:rFonts w:ascii="Arial" w:hAnsi="Arial" w:cs="Arial"/>
          <w:szCs w:val="24"/>
        </w:rPr>
        <w:t xml:space="preserve"> not need to keep OSHA injury and illness records.</w:t>
      </w:r>
      <w:r w:rsidR="00B327AE">
        <w:rPr>
          <w:rStyle w:val="FootnoteReference"/>
          <w:rFonts w:ascii="Arial" w:hAnsi="Arial" w:cs="Arial"/>
          <w:szCs w:val="24"/>
        </w:rPr>
        <w:footnoteReference w:id="1"/>
      </w:r>
      <w:r w:rsidR="000F4D55">
        <w:rPr>
          <w:rFonts w:ascii="Arial" w:hAnsi="Arial" w:cs="Arial"/>
          <w:szCs w:val="24"/>
        </w:rPr>
        <w:t xml:space="preserve"> </w:t>
      </w:r>
    </w:p>
    <w:p w14:paraId="14E3F93B" w14:textId="77777777" w:rsidR="0050295B" w:rsidRDefault="0050295B" w:rsidP="00B04B9D">
      <w:pPr>
        <w:rPr>
          <w:rFonts w:ascii="Arial" w:hAnsi="Arial" w:cs="Arial"/>
          <w:szCs w:val="24"/>
        </w:rPr>
      </w:pPr>
    </w:p>
    <w:p w14:paraId="7195B352" w14:textId="400833D5" w:rsidR="00097521" w:rsidRDefault="00097521" w:rsidP="00C90462">
      <w:pPr>
        <w:rPr>
          <w:rFonts w:ascii="Arial" w:hAnsi="Arial" w:cs="Arial"/>
          <w:szCs w:val="24"/>
        </w:rPr>
      </w:pPr>
      <w:r>
        <w:rPr>
          <w:rFonts w:ascii="Arial" w:hAnsi="Arial" w:cs="Arial"/>
          <w:szCs w:val="24"/>
        </w:rPr>
        <w:t xml:space="preserve">As someone who has toured dozens of sheltered workshops around the country – some very clean and </w:t>
      </w:r>
      <w:r w:rsidR="007D09FC">
        <w:rPr>
          <w:rFonts w:ascii="Arial" w:hAnsi="Arial" w:cs="Arial"/>
          <w:szCs w:val="24"/>
        </w:rPr>
        <w:t>well-lit</w:t>
      </w:r>
      <w:r>
        <w:rPr>
          <w:rFonts w:ascii="Arial" w:hAnsi="Arial" w:cs="Arial"/>
          <w:szCs w:val="24"/>
        </w:rPr>
        <w:t xml:space="preserve"> and others dirty, </w:t>
      </w:r>
      <w:r w:rsidR="007D09FC">
        <w:rPr>
          <w:rFonts w:ascii="Arial" w:hAnsi="Arial" w:cs="Arial"/>
          <w:szCs w:val="24"/>
        </w:rPr>
        <w:t xml:space="preserve">dark, </w:t>
      </w:r>
      <w:r>
        <w:rPr>
          <w:rFonts w:ascii="Arial" w:hAnsi="Arial" w:cs="Arial"/>
          <w:szCs w:val="24"/>
        </w:rPr>
        <w:t>hot, and unventilated, it should concern everyone that there is no requirement to report injury and illness that may occur in facilities where some of the most vulnerable Americans work.</w:t>
      </w:r>
      <w:r>
        <w:rPr>
          <w:rFonts w:ascii="Arial" w:hAnsi="Arial" w:cs="Arial"/>
          <w:szCs w:val="24"/>
        </w:rPr>
        <w:br/>
      </w:r>
    </w:p>
    <w:p w14:paraId="7BFB4217" w14:textId="4A249281" w:rsidR="009A67E6" w:rsidRDefault="00A40003" w:rsidP="00C90462">
      <w:pPr>
        <w:rPr>
          <w:rFonts w:ascii="Arial" w:hAnsi="Arial" w:cs="Arial"/>
          <w:szCs w:val="24"/>
        </w:rPr>
      </w:pPr>
      <w:r>
        <w:rPr>
          <w:rFonts w:ascii="Arial" w:hAnsi="Arial" w:cs="Arial"/>
          <w:szCs w:val="24"/>
        </w:rPr>
        <w:t>But also, y</w:t>
      </w:r>
      <w:r w:rsidR="00D67561" w:rsidRPr="00D67561">
        <w:rPr>
          <w:rFonts w:ascii="Arial" w:hAnsi="Arial" w:cs="Arial"/>
          <w:szCs w:val="24"/>
        </w:rPr>
        <w:t>ou can</w:t>
      </w:r>
      <w:r w:rsidR="00D67561">
        <w:rPr>
          <w:rFonts w:ascii="Arial" w:hAnsi="Arial" w:cs="Arial"/>
          <w:szCs w:val="24"/>
        </w:rPr>
        <w:t>’</w:t>
      </w:r>
      <w:r w:rsidR="00D67561" w:rsidRPr="00D67561">
        <w:rPr>
          <w:rFonts w:ascii="Arial" w:hAnsi="Arial" w:cs="Arial"/>
          <w:szCs w:val="24"/>
        </w:rPr>
        <w:t>t have it both way</w:t>
      </w:r>
      <w:r w:rsidR="00781C0D">
        <w:rPr>
          <w:rFonts w:ascii="Arial" w:hAnsi="Arial" w:cs="Arial"/>
          <w:szCs w:val="24"/>
        </w:rPr>
        <w:t>s</w:t>
      </w:r>
      <w:bookmarkStart w:id="0" w:name="_GoBack"/>
      <w:bookmarkEnd w:id="0"/>
      <w:r w:rsidR="00862B35">
        <w:rPr>
          <w:rFonts w:ascii="Arial" w:hAnsi="Arial" w:cs="Arial"/>
          <w:szCs w:val="24"/>
        </w:rPr>
        <w:t xml:space="preserve"> --</w:t>
      </w:r>
      <w:r w:rsidR="00D67561" w:rsidRPr="00D67561">
        <w:rPr>
          <w:rFonts w:ascii="Arial" w:hAnsi="Arial" w:cs="Arial"/>
          <w:szCs w:val="24"/>
        </w:rPr>
        <w:t>14</w:t>
      </w:r>
      <w:r w:rsidR="00D67561">
        <w:rPr>
          <w:rFonts w:ascii="Arial" w:hAnsi="Arial" w:cs="Arial"/>
          <w:szCs w:val="24"/>
        </w:rPr>
        <w:t>(c)</w:t>
      </w:r>
      <w:r w:rsidR="00D67561" w:rsidRPr="00D67561">
        <w:rPr>
          <w:rFonts w:ascii="Arial" w:hAnsi="Arial" w:cs="Arial"/>
          <w:szCs w:val="24"/>
        </w:rPr>
        <w:t xml:space="preserve"> is either work or it is training. If it is work, then it is clearly</w:t>
      </w:r>
      <w:r w:rsidR="00D67561">
        <w:rPr>
          <w:rFonts w:ascii="Arial" w:hAnsi="Arial" w:cs="Arial"/>
          <w:szCs w:val="24"/>
        </w:rPr>
        <w:t xml:space="preserve"> </w:t>
      </w:r>
      <w:r w:rsidR="00D67561" w:rsidRPr="00D67561">
        <w:rPr>
          <w:rFonts w:ascii="Arial" w:hAnsi="Arial" w:cs="Arial"/>
          <w:szCs w:val="24"/>
        </w:rPr>
        <w:t xml:space="preserve">discriminatory. And if it is training, it has been one of the most, if not </w:t>
      </w:r>
      <w:r w:rsidR="00D67561" w:rsidRPr="009A67E6">
        <w:rPr>
          <w:rFonts w:ascii="Arial" w:hAnsi="Arial" w:cs="Arial"/>
          <w:i/>
          <w:szCs w:val="24"/>
        </w:rPr>
        <w:t>the</w:t>
      </w:r>
      <w:r w:rsidR="00D67561" w:rsidRPr="00D67561">
        <w:rPr>
          <w:rFonts w:ascii="Arial" w:hAnsi="Arial" w:cs="Arial"/>
          <w:szCs w:val="24"/>
        </w:rPr>
        <w:t xml:space="preserve"> most, abysmal failures in job training programs in history with many of the people </w:t>
      </w:r>
      <w:r w:rsidR="00D67561">
        <w:rPr>
          <w:rFonts w:ascii="Arial" w:hAnsi="Arial" w:cs="Arial"/>
          <w:szCs w:val="24"/>
        </w:rPr>
        <w:t xml:space="preserve">with </w:t>
      </w:r>
      <w:r w:rsidR="00D67561" w:rsidRPr="00D67561">
        <w:rPr>
          <w:rFonts w:ascii="Arial" w:hAnsi="Arial" w:cs="Arial"/>
          <w:szCs w:val="24"/>
        </w:rPr>
        <w:t>disabilities subject to this “training” for 20, 30</w:t>
      </w:r>
      <w:r w:rsidR="00D67561">
        <w:rPr>
          <w:rFonts w:ascii="Arial" w:hAnsi="Arial" w:cs="Arial"/>
          <w:szCs w:val="24"/>
        </w:rPr>
        <w:t>,</w:t>
      </w:r>
      <w:r w:rsidR="00D67561" w:rsidRPr="00D67561">
        <w:rPr>
          <w:rFonts w:ascii="Arial" w:hAnsi="Arial" w:cs="Arial"/>
          <w:szCs w:val="24"/>
        </w:rPr>
        <w:t xml:space="preserve"> even 40 and more years, shuttered away in gulags of </w:t>
      </w:r>
      <w:r w:rsidR="00D67561">
        <w:rPr>
          <w:rFonts w:ascii="Arial" w:hAnsi="Arial" w:cs="Arial"/>
          <w:szCs w:val="24"/>
        </w:rPr>
        <w:t>indifference</w:t>
      </w:r>
      <w:r w:rsidR="009A67E6">
        <w:rPr>
          <w:rFonts w:ascii="Arial" w:hAnsi="Arial" w:cs="Arial"/>
          <w:szCs w:val="24"/>
        </w:rPr>
        <w:t>, many times without any meaningful connection to the community</w:t>
      </w:r>
      <w:r>
        <w:rPr>
          <w:rFonts w:ascii="Arial" w:hAnsi="Arial" w:cs="Arial"/>
          <w:szCs w:val="24"/>
        </w:rPr>
        <w:t xml:space="preserve">…. Or hope for the future. </w:t>
      </w:r>
    </w:p>
    <w:p w14:paraId="09458E54" w14:textId="77777777" w:rsidR="002A2075" w:rsidRDefault="002A2075" w:rsidP="00C90462">
      <w:pPr>
        <w:rPr>
          <w:rFonts w:ascii="Arial" w:hAnsi="Arial" w:cs="Arial"/>
          <w:szCs w:val="24"/>
        </w:rPr>
      </w:pPr>
    </w:p>
    <w:p w14:paraId="0492930D" w14:textId="6132E51C" w:rsidR="00D11883" w:rsidRDefault="004459CB" w:rsidP="00D11883">
      <w:pPr>
        <w:rPr>
          <w:rFonts w:ascii="Arial" w:hAnsi="Arial" w:cs="Arial"/>
          <w:szCs w:val="24"/>
        </w:rPr>
      </w:pPr>
      <w:r>
        <w:rPr>
          <w:rFonts w:ascii="Arial" w:hAnsi="Arial" w:cs="Arial"/>
          <w:b/>
          <w:bCs/>
          <w:szCs w:val="24"/>
        </w:rPr>
        <w:t>DOL</w:t>
      </w:r>
      <w:r w:rsidR="000E2A9B">
        <w:rPr>
          <w:rFonts w:ascii="Arial" w:hAnsi="Arial" w:cs="Arial"/>
          <w:b/>
          <w:bCs/>
          <w:szCs w:val="24"/>
        </w:rPr>
        <w:t xml:space="preserve"> Oversight</w:t>
      </w:r>
      <w:r>
        <w:rPr>
          <w:rFonts w:ascii="Arial" w:hAnsi="Arial" w:cs="Arial"/>
          <w:b/>
          <w:bCs/>
          <w:szCs w:val="24"/>
        </w:rPr>
        <w:t xml:space="preserve"> of 14(c)</w:t>
      </w:r>
      <w:r w:rsidR="00D44C2C">
        <w:rPr>
          <w:rFonts w:ascii="Arial" w:hAnsi="Arial" w:cs="Arial"/>
          <w:b/>
          <w:bCs/>
          <w:szCs w:val="24"/>
        </w:rPr>
        <w:t xml:space="preserve"> </w:t>
      </w:r>
      <w:r w:rsidR="00D67561">
        <w:rPr>
          <w:rFonts w:ascii="Arial" w:hAnsi="Arial" w:cs="Arial"/>
          <w:b/>
          <w:bCs/>
          <w:szCs w:val="24"/>
        </w:rPr>
        <w:br/>
      </w:r>
    </w:p>
    <w:p w14:paraId="001E9C1D" w14:textId="77777777" w:rsidR="00835279" w:rsidRPr="00835279" w:rsidRDefault="00835279" w:rsidP="00835279">
      <w:pPr>
        <w:rPr>
          <w:rFonts w:ascii="Arial" w:hAnsi="Arial" w:cs="Arial"/>
          <w:szCs w:val="24"/>
        </w:rPr>
      </w:pPr>
      <w:r w:rsidRPr="00835279">
        <w:rPr>
          <w:rFonts w:ascii="Arial" w:hAnsi="Arial" w:cs="Arial"/>
          <w:szCs w:val="24"/>
        </w:rPr>
        <w:t xml:space="preserve">Although WHD tracks the total number of employers holding a 14(c) certificate, there is no accurate count of the total number of workers with disabilities being paid subminimum wages. Aside from an estimate as a part of the application process, employers are not required to submit such information to WHD. This leaves room for widely divergent figures cited in different places. In a single month last year, for example, WHD cited estimates of the number of workers employed by 14(c) certificate holders to the Council and Congress ranging from approximately 141,081 to 321,131 employees. </w:t>
      </w:r>
    </w:p>
    <w:p w14:paraId="3157C0B4" w14:textId="77777777" w:rsidR="00835279" w:rsidRPr="00835279" w:rsidRDefault="00835279" w:rsidP="00835279">
      <w:pPr>
        <w:rPr>
          <w:rFonts w:ascii="Arial" w:hAnsi="Arial" w:cs="Arial"/>
          <w:szCs w:val="24"/>
        </w:rPr>
      </w:pPr>
      <w:r w:rsidRPr="00835279">
        <w:rPr>
          <w:rFonts w:ascii="Arial" w:hAnsi="Arial" w:cs="Arial"/>
          <w:szCs w:val="24"/>
        </w:rPr>
        <w:t xml:space="preserve"> </w:t>
      </w:r>
    </w:p>
    <w:p w14:paraId="0E888DC4" w14:textId="349A6955" w:rsidR="00835279" w:rsidRPr="00835279" w:rsidRDefault="00835279" w:rsidP="00835279">
      <w:pPr>
        <w:rPr>
          <w:rFonts w:ascii="Arial" w:hAnsi="Arial" w:cs="Arial"/>
          <w:szCs w:val="24"/>
        </w:rPr>
      </w:pPr>
      <w:r w:rsidRPr="00835279">
        <w:rPr>
          <w:rFonts w:ascii="Arial" w:hAnsi="Arial" w:cs="Arial"/>
          <w:szCs w:val="24"/>
        </w:rPr>
        <w:t>According to a letter I received from the Deputy Secretary of Labor to my NCD office in December 2018</w:t>
      </w:r>
      <w:r>
        <w:rPr>
          <w:rFonts w:ascii="Arial" w:hAnsi="Arial" w:cs="Arial"/>
          <w:szCs w:val="24"/>
        </w:rPr>
        <w:t xml:space="preserve"> --</w:t>
      </w:r>
      <w:r w:rsidRPr="00835279">
        <w:rPr>
          <w:rFonts w:ascii="Arial" w:hAnsi="Arial" w:cs="Arial"/>
          <w:szCs w:val="24"/>
        </w:rPr>
        <w:t xml:space="preserve"> in F</w:t>
      </w:r>
      <w:r>
        <w:rPr>
          <w:rFonts w:ascii="Arial" w:hAnsi="Arial" w:cs="Arial"/>
          <w:szCs w:val="24"/>
        </w:rPr>
        <w:t xml:space="preserve">iscal </w:t>
      </w:r>
      <w:r w:rsidRPr="00835279">
        <w:rPr>
          <w:rFonts w:ascii="Arial" w:hAnsi="Arial" w:cs="Arial"/>
          <w:szCs w:val="24"/>
        </w:rPr>
        <w:t>Y</w:t>
      </w:r>
      <w:r>
        <w:rPr>
          <w:rFonts w:ascii="Arial" w:hAnsi="Arial" w:cs="Arial"/>
          <w:szCs w:val="24"/>
        </w:rPr>
        <w:t>ear 2017</w:t>
      </w:r>
      <w:r w:rsidRPr="00835279">
        <w:rPr>
          <w:rFonts w:ascii="Arial" w:hAnsi="Arial" w:cs="Arial"/>
          <w:szCs w:val="24"/>
        </w:rPr>
        <w:t xml:space="preserve">, WHD investigated 8.5% of its 14(c) certificate holders.[1] In 2017 alone, WHD investigated 217 cases, 90% of which were found to have violated 14(c) requirements, resulting in nearly $2.5 million dollars in back wages impacting 7,302 employees.[2] In 2018, WHD investigated 201 more cases, 83% of which were found with violations, resulting in nearly $2.6 million in back wages and impacting 9,133 employees. </w:t>
      </w:r>
    </w:p>
    <w:p w14:paraId="27B347EF" w14:textId="77777777" w:rsidR="00835279" w:rsidRPr="00835279" w:rsidRDefault="00835279" w:rsidP="00835279">
      <w:pPr>
        <w:rPr>
          <w:rFonts w:ascii="Arial" w:hAnsi="Arial" w:cs="Arial"/>
          <w:szCs w:val="24"/>
        </w:rPr>
      </w:pPr>
      <w:r w:rsidRPr="00835279">
        <w:rPr>
          <w:rFonts w:ascii="Arial" w:hAnsi="Arial" w:cs="Arial"/>
          <w:szCs w:val="24"/>
        </w:rPr>
        <w:t xml:space="preserve"> </w:t>
      </w:r>
    </w:p>
    <w:p w14:paraId="4B216F1A" w14:textId="676AB7E3" w:rsidR="00D44C2C" w:rsidRDefault="00835279" w:rsidP="00835279">
      <w:pPr>
        <w:rPr>
          <w:rFonts w:ascii="Arial" w:hAnsi="Arial" w:cs="Arial"/>
          <w:szCs w:val="24"/>
        </w:rPr>
      </w:pPr>
      <w:r w:rsidRPr="00835279">
        <w:rPr>
          <w:rFonts w:ascii="Arial" w:hAnsi="Arial" w:cs="Arial"/>
          <w:szCs w:val="24"/>
        </w:rPr>
        <w:t xml:space="preserve">The percentage of violations and the amount of back wages reclaimed is a testament to the proliferation of problems with this archaic program. Given that an 8.5% investigation </w:t>
      </w:r>
      <w:r w:rsidRPr="00835279">
        <w:rPr>
          <w:rFonts w:ascii="Arial" w:hAnsi="Arial" w:cs="Arial"/>
          <w:szCs w:val="24"/>
        </w:rPr>
        <w:lastRenderedPageBreak/>
        <w:t xml:space="preserve">rate produced a 90% violation rate, it’s frightening to think of the amount of backpay many employees are entitled </w:t>
      </w:r>
      <w:r w:rsidR="00A40003">
        <w:rPr>
          <w:rFonts w:ascii="Arial" w:hAnsi="Arial" w:cs="Arial"/>
          <w:szCs w:val="24"/>
        </w:rPr>
        <w:t xml:space="preserve">to but </w:t>
      </w:r>
      <w:r w:rsidRPr="00835279">
        <w:rPr>
          <w:rFonts w:ascii="Arial" w:hAnsi="Arial" w:cs="Arial"/>
          <w:szCs w:val="24"/>
        </w:rPr>
        <w:t>will never see because they were not employed in one of the operations investigated.</w:t>
      </w:r>
    </w:p>
    <w:p w14:paraId="391EFDE7" w14:textId="77777777" w:rsidR="00F17A5B" w:rsidRDefault="00F17A5B" w:rsidP="00D44C2C">
      <w:pPr>
        <w:rPr>
          <w:rFonts w:ascii="Arial" w:hAnsi="Arial" w:cs="Arial"/>
          <w:b/>
          <w:bCs/>
          <w:i/>
          <w:iCs/>
          <w:szCs w:val="24"/>
        </w:rPr>
      </w:pPr>
    </w:p>
    <w:p w14:paraId="6921F30B" w14:textId="21905524" w:rsidR="00D44C2C" w:rsidRDefault="00D44C2C" w:rsidP="00D44C2C">
      <w:pPr>
        <w:rPr>
          <w:rFonts w:ascii="Arial" w:hAnsi="Arial" w:cs="Arial"/>
          <w:b/>
          <w:bCs/>
          <w:szCs w:val="24"/>
        </w:rPr>
      </w:pPr>
      <w:r w:rsidRPr="00835279">
        <w:rPr>
          <w:rFonts w:ascii="Arial" w:hAnsi="Arial" w:cs="Arial"/>
          <w:b/>
          <w:bCs/>
          <w:iCs/>
          <w:szCs w:val="24"/>
        </w:rPr>
        <w:t>Olmstead</w:t>
      </w:r>
      <w:r w:rsidR="0077548A">
        <w:rPr>
          <w:rFonts w:ascii="Arial" w:hAnsi="Arial" w:cs="Arial"/>
          <w:b/>
          <w:bCs/>
          <w:szCs w:val="24"/>
        </w:rPr>
        <w:t xml:space="preserve">, 14(c), </w:t>
      </w:r>
      <w:r>
        <w:rPr>
          <w:rFonts w:ascii="Arial" w:hAnsi="Arial" w:cs="Arial"/>
          <w:b/>
          <w:bCs/>
          <w:szCs w:val="24"/>
        </w:rPr>
        <w:t xml:space="preserve">and Sheltered Workshops </w:t>
      </w:r>
      <w:r w:rsidR="00D67561">
        <w:rPr>
          <w:rFonts w:ascii="Arial" w:hAnsi="Arial" w:cs="Arial"/>
          <w:b/>
          <w:bCs/>
          <w:szCs w:val="24"/>
        </w:rPr>
        <w:br/>
      </w:r>
    </w:p>
    <w:p w14:paraId="22B6045A" w14:textId="77777777" w:rsidR="00F17A5B" w:rsidRDefault="00D44C2C" w:rsidP="00D44C2C">
      <w:pPr>
        <w:rPr>
          <w:rFonts w:ascii="Arial" w:hAnsi="Arial" w:cs="Arial"/>
          <w:szCs w:val="24"/>
        </w:rPr>
      </w:pPr>
      <w:r w:rsidRPr="00D44C2C">
        <w:rPr>
          <w:rFonts w:ascii="Arial" w:hAnsi="Arial" w:cs="Arial"/>
          <w:szCs w:val="24"/>
        </w:rPr>
        <w:t>In recent years, federal court cases have clarified and explained the application of the ADA to employment-related services for youth and adults with disabilities.</w:t>
      </w:r>
      <w:r w:rsidR="0077548A">
        <w:rPr>
          <w:rFonts w:ascii="Arial" w:hAnsi="Arial" w:cs="Arial"/>
          <w:szCs w:val="24"/>
        </w:rPr>
        <w:t xml:space="preserve"> </w:t>
      </w:r>
      <w:r w:rsidRPr="00D44C2C">
        <w:rPr>
          <w:rFonts w:ascii="Arial" w:hAnsi="Arial" w:cs="Arial"/>
          <w:szCs w:val="24"/>
        </w:rPr>
        <w:t xml:space="preserve">The federal court in a 2012 class action that preceded a settlement with the state of Oregon, </w:t>
      </w:r>
      <w:r w:rsidRPr="00F506CD">
        <w:rPr>
          <w:rFonts w:ascii="Arial" w:hAnsi="Arial" w:cs="Arial"/>
          <w:i/>
          <w:iCs/>
          <w:szCs w:val="24"/>
        </w:rPr>
        <w:t>Lane v. Kitzhaber</w:t>
      </w:r>
      <w:r w:rsidRPr="00D44C2C">
        <w:rPr>
          <w:rFonts w:ascii="Arial" w:hAnsi="Arial" w:cs="Arial"/>
          <w:szCs w:val="24"/>
        </w:rPr>
        <w:t xml:space="preserve"> (also </w:t>
      </w:r>
      <w:r w:rsidRPr="00F506CD">
        <w:rPr>
          <w:rFonts w:ascii="Arial" w:hAnsi="Arial" w:cs="Arial"/>
          <w:i/>
          <w:iCs/>
          <w:szCs w:val="24"/>
        </w:rPr>
        <w:t>Lane v. Brown/United States v. Oregon</w:t>
      </w:r>
      <w:r w:rsidRPr="00D44C2C">
        <w:rPr>
          <w:rFonts w:ascii="Arial" w:hAnsi="Arial" w:cs="Arial"/>
          <w:szCs w:val="24"/>
        </w:rPr>
        <w:t>), specifically addressed the application of the ADA and the Supreme Court’s Olmstead v. L.C. decision to public entities’ obligation to prevent unnecessary segregation for people with disabilities.</w:t>
      </w:r>
      <w:r>
        <w:rPr>
          <w:rStyle w:val="FootnoteReference"/>
          <w:rFonts w:ascii="Arial" w:hAnsi="Arial" w:cs="Arial"/>
          <w:szCs w:val="24"/>
        </w:rPr>
        <w:footnoteReference w:id="2"/>
      </w:r>
      <w:r w:rsidRPr="00D44C2C">
        <w:rPr>
          <w:rFonts w:ascii="Arial" w:hAnsi="Arial" w:cs="Arial"/>
          <w:szCs w:val="24"/>
        </w:rPr>
        <w:t xml:space="preserve"> </w:t>
      </w:r>
      <w:r w:rsidRPr="001F778E">
        <w:rPr>
          <w:rFonts w:ascii="Arial" w:hAnsi="Arial" w:cs="Arial"/>
          <w:bCs/>
          <w:szCs w:val="24"/>
        </w:rPr>
        <w:t>The court explicitly held that the ADA’s integration mandate extends to employment services and prohibits the unnecessary segregation, and serious risk of unnecessary segregation, of people with disabilities, including adults and youth with disabilities</w:t>
      </w:r>
      <w:r w:rsidRPr="001F778E">
        <w:rPr>
          <w:rFonts w:ascii="Arial" w:hAnsi="Arial" w:cs="Arial"/>
          <w:szCs w:val="24"/>
        </w:rPr>
        <w:t>.</w:t>
      </w:r>
      <w:r>
        <w:rPr>
          <w:rStyle w:val="FootnoteReference"/>
          <w:rFonts w:ascii="Arial" w:hAnsi="Arial" w:cs="Arial"/>
          <w:szCs w:val="24"/>
        </w:rPr>
        <w:footnoteReference w:id="3"/>
      </w:r>
      <w:r w:rsidRPr="00D44C2C">
        <w:rPr>
          <w:rFonts w:ascii="Arial" w:hAnsi="Arial" w:cs="Arial"/>
          <w:szCs w:val="24"/>
        </w:rPr>
        <w:t xml:space="preserve"> </w:t>
      </w:r>
    </w:p>
    <w:p w14:paraId="7884F042" w14:textId="77777777" w:rsidR="00F17A5B" w:rsidRDefault="00F17A5B" w:rsidP="00D44C2C">
      <w:pPr>
        <w:rPr>
          <w:rFonts w:ascii="Arial" w:hAnsi="Arial" w:cs="Arial"/>
          <w:szCs w:val="24"/>
        </w:rPr>
      </w:pPr>
    </w:p>
    <w:p w14:paraId="700FC70E" w14:textId="0239D8E8" w:rsidR="00D44C2C" w:rsidRDefault="00D44C2C" w:rsidP="00D44C2C">
      <w:pPr>
        <w:rPr>
          <w:rFonts w:ascii="Arial" w:hAnsi="Arial" w:cs="Arial"/>
          <w:szCs w:val="24"/>
        </w:rPr>
      </w:pPr>
      <w:r w:rsidRPr="00D44C2C">
        <w:rPr>
          <w:rFonts w:ascii="Arial" w:hAnsi="Arial" w:cs="Arial"/>
          <w:szCs w:val="24"/>
        </w:rPr>
        <w:t xml:space="preserve">Following this ruling, there were three landmark ADA settlement agreements entered within the span of three years that were brought by </w:t>
      </w:r>
      <w:r w:rsidR="00F17A5B">
        <w:rPr>
          <w:rFonts w:ascii="Arial" w:hAnsi="Arial" w:cs="Arial"/>
          <w:szCs w:val="24"/>
        </w:rPr>
        <w:t>DOJ</w:t>
      </w:r>
      <w:r w:rsidRPr="00D44C2C">
        <w:rPr>
          <w:rFonts w:ascii="Arial" w:hAnsi="Arial" w:cs="Arial"/>
          <w:szCs w:val="24"/>
        </w:rPr>
        <w:t xml:space="preserve"> or by DOJ and private plaintiffs. Each of these court-ordered settlement agreements provided a roadmap for how state and local governments can rebalance their systems to ensure that their employment services are provided in the most integrated setting appropriate, and that people with disabilities are not unnecessarily segregated when they can and want to work in competitive integrated employment or placed at serious risk of such segregation. In the process, Oregon and Rhode Island agreed to take concrete steps to move away from excessive reliance on segregated employment settings, including those that paid 14(c) subminimum wages, towards competitive integrated employment. </w:t>
      </w:r>
    </w:p>
    <w:p w14:paraId="70AA5D10" w14:textId="52C12E57" w:rsidR="0077548A" w:rsidRDefault="0077548A" w:rsidP="00D44C2C">
      <w:pPr>
        <w:rPr>
          <w:rFonts w:ascii="Arial" w:hAnsi="Arial" w:cs="Arial"/>
          <w:szCs w:val="24"/>
        </w:rPr>
      </w:pPr>
    </w:p>
    <w:p w14:paraId="581B9F70" w14:textId="1A0BC3B4" w:rsidR="0077548A" w:rsidRDefault="0077548A" w:rsidP="00D44C2C">
      <w:pPr>
        <w:rPr>
          <w:rFonts w:ascii="Arial" w:hAnsi="Arial" w:cs="Arial"/>
          <w:szCs w:val="24"/>
        </w:rPr>
      </w:pPr>
      <w:r>
        <w:rPr>
          <w:rFonts w:ascii="Arial" w:hAnsi="Arial" w:cs="Arial"/>
          <w:b/>
          <w:bCs/>
          <w:szCs w:val="24"/>
        </w:rPr>
        <w:t>Data Dearth</w:t>
      </w:r>
      <w:r w:rsidR="00D67561">
        <w:rPr>
          <w:rFonts w:ascii="Arial" w:hAnsi="Arial" w:cs="Arial"/>
          <w:b/>
          <w:bCs/>
          <w:szCs w:val="24"/>
        </w:rPr>
        <w:br/>
      </w:r>
    </w:p>
    <w:p w14:paraId="5346D22E" w14:textId="1986D5C3" w:rsidR="00D11883" w:rsidRDefault="0077548A" w:rsidP="00D11883">
      <w:pPr>
        <w:rPr>
          <w:rFonts w:ascii="Arial" w:hAnsi="Arial" w:cs="Arial"/>
          <w:szCs w:val="24"/>
        </w:rPr>
      </w:pPr>
      <w:r>
        <w:rPr>
          <w:rFonts w:ascii="Arial" w:hAnsi="Arial" w:cs="Arial"/>
          <w:szCs w:val="24"/>
        </w:rPr>
        <w:t xml:space="preserve">I recently heard it said that we collect data on things we view as important. </w:t>
      </w:r>
      <w:r w:rsidR="00AD2EE3">
        <w:rPr>
          <w:rFonts w:ascii="Arial" w:hAnsi="Arial" w:cs="Arial"/>
          <w:szCs w:val="24"/>
        </w:rPr>
        <w:t xml:space="preserve">And while even this briefing here today is a testament to the fact that more and more people do view 14(c) as an important topic to examine, it doesn’t change the historic fact that people with disabilities are often an under-considered demographic. For this reason, not surprisingly, </w:t>
      </w:r>
      <w:r>
        <w:rPr>
          <w:rFonts w:ascii="Arial" w:hAnsi="Arial" w:cs="Arial"/>
          <w:szCs w:val="24"/>
        </w:rPr>
        <w:t>there is an extreme lack of data available to offer a profile of people with disabilities who are paid subminimum wages</w:t>
      </w:r>
      <w:r w:rsidR="00F506CD">
        <w:rPr>
          <w:rFonts w:ascii="Arial" w:hAnsi="Arial" w:cs="Arial"/>
          <w:szCs w:val="24"/>
        </w:rPr>
        <w:t xml:space="preserve"> in America. </w:t>
      </w:r>
      <w:r w:rsidR="00AD2EE3">
        <w:rPr>
          <w:rFonts w:ascii="Arial" w:hAnsi="Arial" w:cs="Arial"/>
          <w:szCs w:val="24"/>
        </w:rPr>
        <w:t>However, b</w:t>
      </w:r>
      <w:r w:rsidR="00F506CD">
        <w:rPr>
          <w:rFonts w:ascii="Arial" w:hAnsi="Arial" w:cs="Arial"/>
          <w:szCs w:val="24"/>
        </w:rPr>
        <w:t xml:space="preserve">ecause WHD has </w:t>
      </w:r>
      <w:r w:rsidR="00AD2EE3">
        <w:rPr>
          <w:rFonts w:ascii="Arial" w:hAnsi="Arial" w:cs="Arial"/>
          <w:szCs w:val="24"/>
        </w:rPr>
        <w:t>recently converted its 14(c) application form to an electronic one, there is a great opportunity to collect</w:t>
      </w:r>
      <w:r w:rsidR="0050295B">
        <w:rPr>
          <w:rFonts w:ascii="Arial" w:hAnsi="Arial" w:cs="Arial"/>
          <w:szCs w:val="24"/>
        </w:rPr>
        <w:t xml:space="preserve">, aggregate, and analyze </w:t>
      </w:r>
      <w:r w:rsidR="00AD2EE3">
        <w:rPr>
          <w:rFonts w:ascii="Arial" w:hAnsi="Arial" w:cs="Arial"/>
          <w:szCs w:val="24"/>
        </w:rPr>
        <w:t xml:space="preserve">information in a way that was not previously possible with paper applications. </w:t>
      </w:r>
    </w:p>
    <w:p w14:paraId="64C34E83" w14:textId="33A7EC08" w:rsidR="00D67561" w:rsidRDefault="00D67561" w:rsidP="00D11883">
      <w:pPr>
        <w:rPr>
          <w:rFonts w:ascii="Arial" w:hAnsi="Arial" w:cs="Arial"/>
          <w:szCs w:val="24"/>
        </w:rPr>
      </w:pPr>
    </w:p>
    <w:p w14:paraId="4C16ACB9" w14:textId="7EF0F584" w:rsidR="00D67561" w:rsidRDefault="00D67561" w:rsidP="00D11883">
      <w:pPr>
        <w:rPr>
          <w:rFonts w:ascii="Arial" w:hAnsi="Arial" w:cs="Arial"/>
          <w:szCs w:val="24"/>
        </w:rPr>
      </w:pPr>
      <w:r w:rsidRPr="00D67561">
        <w:rPr>
          <w:rFonts w:ascii="Arial" w:hAnsi="Arial" w:cs="Arial"/>
          <w:szCs w:val="24"/>
        </w:rPr>
        <w:t>At NCD</w:t>
      </w:r>
      <w:r>
        <w:rPr>
          <w:rFonts w:ascii="Arial" w:hAnsi="Arial" w:cs="Arial"/>
          <w:szCs w:val="24"/>
        </w:rPr>
        <w:t>,</w:t>
      </w:r>
      <w:r w:rsidRPr="00D67561">
        <w:rPr>
          <w:rFonts w:ascii="Arial" w:hAnsi="Arial" w:cs="Arial"/>
          <w:szCs w:val="24"/>
        </w:rPr>
        <w:t xml:space="preserve"> we are extremely gratified by this move towards more data collection on 14</w:t>
      </w:r>
      <w:r>
        <w:rPr>
          <w:rFonts w:ascii="Arial" w:hAnsi="Arial" w:cs="Arial"/>
          <w:szCs w:val="24"/>
        </w:rPr>
        <w:t>(c).</w:t>
      </w:r>
      <w:r w:rsidRPr="00D67561">
        <w:rPr>
          <w:rFonts w:ascii="Arial" w:hAnsi="Arial" w:cs="Arial"/>
          <w:szCs w:val="24"/>
        </w:rPr>
        <w:t xml:space="preserve"> For far too long</w:t>
      </w:r>
      <w:r>
        <w:rPr>
          <w:rFonts w:ascii="Arial" w:hAnsi="Arial" w:cs="Arial"/>
          <w:szCs w:val="24"/>
        </w:rPr>
        <w:t>,</w:t>
      </w:r>
      <w:r w:rsidRPr="00D67561">
        <w:rPr>
          <w:rFonts w:ascii="Arial" w:hAnsi="Arial" w:cs="Arial"/>
          <w:szCs w:val="24"/>
        </w:rPr>
        <w:t xml:space="preserve"> the facts about 14</w:t>
      </w:r>
      <w:r>
        <w:rPr>
          <w:rFonts w:ascii="Arial" w:hAnsi="Arial" w:cs="Arial"/>
          <w:szCs w:val="24"/>
        </w:rPr>
        <w:t>(c)</w:t>
      </w:r>
      <w:r w:rsidRPr="00D67561">
        <w:rPr>
          <w:rFonts w:ascii="Arial" w:hAnsi="Arial" w:cs="Arial"/>
          <w:szCs w:val="24"/>
        </w:rPr>
        <w:t xml:space="preserve"> have been hidden from the public and policy makers, leaving the “truth” about 14</w:t>
      </w:r>
      <w:r>
        <w:rPr>
          <w:rFonts w:ascii="Arial" w:hAnsi="Arial" w:cs="Arial"/>
          <w:szCs w:val="24"/>
        </w:rPr>
        <w:t>(c)</w:t>
      </w:r>
      <w:r w:rsidRPr="00D67561">
        <w:rPr>
          <w:rFonts w:ascii="Arial" w:hAnsi="Arial" w:cs="Arial"/>
          <w:szCs w:val="24"/>
        </w:rPr>
        <w:t xml:space="preserve"> to be designed by the lobbyists for the providers who have the most to gain by the retention of this decrepit program.</w:t>
      </w:r>
    </w:p>
    <w:p w14:paraId="6EB590D3" w14:textId="4681F00E" w:rsidR="0050295B" w:rsidRDefault="0050295B" w:rsidP="00D11883">
      <w:pPr>
        <w:rPr>
          <w:rFonts w:ascii="Arial" w:hAnsi="Arial" w:cs="Arial"/>
          <w:szCs w:val="24"/>
        </w:rPr>
      </w:pPr>
    </w:p>
    <w:p w14:paraId="01E3173E" w14:textId="0BB4BC21" w:rsidR="0050295B" w:rsidRDefault="0050295B" w:rsidP="00D11883">
      <w:pPr>
        <w:rPr>
          <w:rFonts w:ascii="Arial" w:hAnsi="Arial" w:cs="Arial"/>
          <w:szCs w:val="24"/>
        </w:rPr>
      </w:pPr>
      <w:r>
        <w:rPr>
          <w:rFonts w:ascii="Arial" w:hAnsi="Arial" w:cs="Arial"/>
          <w:b/>
          <w:bCs/>
          <w:szCs w:val="24"/>
        </w:rPr>
        <w:lastRenderedPageBreak/>
        <w:t>Conclusion</w:t>
      </w:r>
      <w:r w:rsidR="001F778E">
        <w:rPr>
          <w:rFonts w:ascii="Arial" w:hAnsi="Arial" w:cs="Arial"/>
          <w:b/>
          <w:bCs/>
          <w:szCs w:val="24"/>
        </w:rPr>
        <w:br/>
      </w:r>
    </w:p>
    <w:p w14:paraId="312856DD" w14:textId="3B944284" w:rsidR="0050295B" w:rsidRDefault="0050295B" w:rsidP="0050295B">
      <w:pPr>
        <w:rPr>
          <w:rFonts w:ascii="Arial" w:hAnsi="Arial" w:cs="Arial"/>
          <w:szCs w:val="24"/>
        </w:rPr>
      </w:pPr>
      <w:r>
        <w:rPr>
          <w:rFonts w:ascii="Arial" w:hAnsi="Arial" w:cs="Arial"/>
          <w:szCs w:val="24"/>
        </w:rPr>
        <w:t>In 2012</w:t>
      </w:r>
      <w:r w:rsidR="001F778E">
        <w:rPr>
          <w:rFonts w:ascii="Arial" w:hAnsi="Arial" w:cs="Arial"/>
          <w:szCs w:val="24"/>
        </w:rPr>
        <w:t>,</w:t>
      </w:r>
      <w:r>
        <w:rPr>
          <w:rFonts w:ascii="Arial" w:hAnsi="Arial" w:cs="Arial"/>
          <w:szCs w:val="24"/>
        </w:rPr>
        <w:t xml:space="preserve"> when NCD released its first report on subminimum wage employment, no state or local government had eliminated the payment of subminimum wages through legislation. However, seven years later, at the time of our </w:t>
      </w:r>
      <w:r>
        <w:rPr>
          <w:rFonts w:ascii="Arial" w:hAnsi="Arial" w:cs="Arial"/>
          <w:i/>
          <w:iCs/>
          <w:szCs w:val="24"/>
        </w:rPr>
        <w:t xml:space="preserve">New Deal to Real Deal </w:t>
      </w:r>
      <w:r>
        <w:rPr>
          <w:rFonts w:ascii="Arial" w:hAnsi="Arial" w:cs="Arial"/>
          <w:szCs w:val="24"/>
        </w:rPr>
        <w:t xml:space="preserve">report release, </w:t>
      </w:r>
      <w:r w:rsidR="0087126C">
        <w:rPr>
          <w:rFonts w:ascii="Arial" w:hAnsi="Arial" w:cs="Arial"/>
          <w:szCs w:val="24"/>
        </w:rPr>
        <w:t xml:space="preserve">many exciting developments demonstrate a shift in thinking and an increased understanding of the incompatibility of 14(c) with today’s disability policy goals. </w:t>
      </w:r>
      <w:r>
        <w:rPr>
          <w:rFonts w:ascii="Arial" w:hAnsi="Arial" w:cs="Arial"/>
          <w:szCs w:val="24"/>
        </w:rPr>
        <w:t>Maryland, Alaska, New Hampshire, and the city of Seattle passed legislation banning the payment of subminimum wages</w:t>
      </w:r>
      <w:r w:rsidR="0087126C">
        <w:rPr>
          <w:rFonts w:ascii="Arial" w:hAnsi="Arial" w:cs="Arial"/>
          <w:szCs w:val="24"/>
        </w:rPr>
        <w:t xml:space="preserve">, and there is pending legislation in Connecticut, Illinois, Montana, New York, and North Carolina. </w:t>
      </w:r>
      <w:r>
        <w:rPr>
          <w:rFonts w:ascii="Arial" w:hAnsi="Arial" w:cs="Arial"/>
          <w:szCs w:val="24"/>
        </w:rPr>
        <w:t>Reno, Nevada implemented such a ban for city contracts</w:t>
      </w:r>
      <w:r w:rsidR="0087126C">
        <w:rPr>
          <w:rFonts w:ascii="Arial" w:hAnsi="Arial" w:cs="Arial"/>
          <w:szCs w:val="24"/>
        </w:rPr>
        <w:t>;</w:t>
      </w:r>
      <w:r>
        <w:rPr>
          <w:rFonts w:ascii="Arial" w:hAnsi="Arial" w:cs="Arial"/>
          <w:szCs w:val="24"/>
        </w:rPr>
        <w:t xml:space="preserve"> the governor of Texas signed a bill that requires state contractors to pay workers with disabilities at least minimum wages; and Washington state prohibits state agencies from paying subminimum wages. </w:t>
      </w:r>
      <w:r w:rsidRPr="0050295B">
        <w:rPr>
          <w:rFonts w:ascii="Arial" w:hAnsi="Arial" w:cs="Arial"/>
          <w:szCs w:val="24"/>
        </w:rPr>
        <w:t xml:space="preserve">AbilityOne has asked all of </w:t>
      </w:r>
      <w:r w:rsidR="00F17A5B">
        <w:rPr>
          <w:rFonts w:ascii="Arial" w:hAnsi="Arial" w:cs="Arial"/>
          <w:szCs w:val="24"/>
        </w:rPr>
        <w:t>its</w:t>
      </w:r>
      <w:r w:rsidRPr="0050295B">
        <w:rPr>
          <w:rFonts w:ascii="Arial" w:hAnsi="Arial" w:cs="Arial"/>
          <w:szCs w:val="24"/>
        </w:rPr>
        <w:t xml:space="preserve"> </w:t>
      </w:r>
      <w:r>
        <w:rPr>
          <w:rFonts w:ascii="Arial" w:hAnsi="Arial" w:cs="Arial"/>
          <w:szCs w:val="24"/>
        </w:rPr>
        <w:t>central nonprofit agencies</w:t>
      </w:r>
      <w:r w:rsidRPr="0050295B">
        <w:rPr>
          <w:rFonts w:ascii="Arial" w:hAnsi="Arial" w:cs="Arial"/>
          <w:szCs w:val="24"/>
        </w:rPr>
        <w:t xml:space="preserve"> to phase out the use of subminimum wage</w:t>
      </w:r>
      <w:r>
        <w:rPr>
          <w:rFonts w:ascii="Arial" w:hAnsi="Arial" w:cs="Arial"/>
          <w:szCs w:val="24"/>
        </w:rPr>
        <w:t>s</w:t>
      </w:r>
      <w:r w:rsidRPr="0050295B">
        <w:rPr>
          <w:rFonts w:ascii="Arial" w:hAnsi="Arial" w:cs="Arial"/>
          <w:szCs w:val="24"/>
        </w:rPr>
        <w:t>. And this year</w:t>
      </w:r>
      <w:r>
        <w:rPr>
          <w:rFonts w:ascii="Arial" w:hAnsi="Arial" w:cs="Arial"/>
          <w:szCs w:val="24"/>
        </w:rPr>
        <w:t>,</w:t>
      </w:r>
      <w:r w:rsidRPr="0050295B">
        <w:rPr>
          <w:rFonts w:ascii="Arial" w:hAnsi="Arial" w:cs="Arial"/>
          <w:szCs w:val="24"/>
        </w:rPr>
        <w:t xml:space="preserve"> SourceAmerica</w:t>
      </w:r>
      <w:r>
        <w:rPr>
          <w:rFonts w:ascii="Arial" w:hAnsi="Arial" w:cs="Arial"/>
          <w:szCs w:val="24"/>
        </w:rPr>
        <w:t>’s</w:t>
      </w:r>
      <w:r w:rsidRPr="0050295B">
        <w:rPr>
          <w:rFonts w:ascii="Arial" w:hAnsi="Arial" w:cs="Arial"/>
          <w:szCs w:val="24"/>
        </w:rPr>
        <w:t xml:space="preserve"> Board of Directors adopted a position to phase out and eliminate the practice of 14</w:t>
      </w:r>
      <w:r w:rsidR="0087126C">
        <w:rPr>
          <w:rFonts w:ascii="Arial" w:hAnsi="Arial" w:cs="Arial"/>
          <w:szCs w:val="24"/>
        </w:rPr>
        <w:t>(c)</w:t>
      </w:r>
      <w:r w:rsidRPr="0050295B">
        <w:rPr>
          <w:rFonts w:ascii="Arial" w:hAnsi="Arial" w:cs="Arial"/>
          <w:szCs w:val="24"/>
        </w:rPr>
        <w:t xml:space="preserve"> on all its AbilityOne contracts.</w:t>
      </w:r>
    </w:p>
    <w:p w14:paraId="74E74D94" w14:textId="68982086" w:rsidR="0087126C" w:rsidRDefault="0087126C" w:rsidP="0050295B">
      <w:pPr>
        <w:rPr>
          <w:rFonts w:ascii="Arial" w:hAnsi="Arial" w:cs="Arial"/>
          <w:szCs w:val="24"/>
        </w:rPr>
      </w:pPr>
    </w:p>
    <w:p w14:paraId="2F2494F7" w14:textId="07F971EE" w:rsidR="0087126C" w:rsidRDefault="0087126C" w:rsidP="0050295B">
      <w:pPr>
        <w:rPr>
          <w:rFonts w:ascii="Arial" w:hAnsi="Arial" w:cs="Arial"/>
          <w:szCs w:val="24"/>
        </w:rPr>
      </w:pPr>
      <w:r>
        <w:rPr>
          <w:rFonts w:ascii="Arial" w:hAnsi="Arial" w:cs="Arial"/>
          <w:szCs w:val="24"/>
        </w:rPr>
        <w:t>With the 30</w:t>
      </w:r>
      <w:r w:rsidRPr="0087126C">
        <w:rPr>
          <w:rFonts w:ascii="Arial" w:hAnsi="Arial" w:cs="Arial"/>
          <w:szCs w:val="24"/>
          <w:vertAlign w:val="superscript"/>
        </w:rPr>
        <w:t>th</w:t>
      </w:r>
      <w:r>
        <w:rPr>
          <w:rFonts w:ascii="Arial" w:hAnsi="Arial" w:cs="Arial"/>
          <w:szCs w:val="24"/>
        </w:rPr>
        <w:t xml:space="preserve"> anniversary year of the ADA just a little over a month away, this conversation is particularly timely. </w:t>
      </w:r>
      <w:r w:rsidRPr="0087126C">
        <w:rPr>
          <w:rFonts w:ascii="Arial" w:hAnsi="Arial" w:cs="Arial"/>
          <w:szCs w:val="24"/>
        </w:rPr>
        <w:t xml:space="preserve">So long as it remains legal to pay people with disabilities less than the minimum wage, little pressure exists to invest in alternate models. If paying our fellow Americans with disabilities pennies an hour under the auspices of “training” (that seemingly never ends) continues, our federal policy message to them </w:t>
      </w:r>
      <w:r w:rsidR="00FD3328">
        <w:rPr>
          <w:rFonts w:ascii="Arial" w:hAnsi="Arial" w:cs="Arial"/>
          <w:szCs w:val="24"/>
        </w:rPr>
        <w:t xml:space="preserve">– despite </w:t>
      </w:r>
      <w:r w:rsidRPr="0087126C">
        <w:rPr>
          <w:rFonts w:ascii="Arial" w:hAnsi="Arial" w:cs="Arial"/>
          <w:szCs w:val="24"/>
        </w:rPr>
        <w:t>the passage of civil rights laws, despite the advancements in the education of people with disabilities, and despite our national march towards equality for all human beings,</w:t>
      </w:r>
      <w:r>
        <w:rPr>
          <w:rFonts w:ascii="Arial" w:hAnsi="Arial" w:cs="Arial"/>
          <w:szCs w:val="24"/>
        </w:rPr>
        <w:t xml:space="preserve"> the goals</w:t>
      </w:r>
      <w:r w:rsidRPr="0087126C">
        <w:rPr>
          <w:rFonts w:ascii="Arial" w:hAnsi="Arial" w:cs="Arial"/>
          <w:szCs w:val="24"/>
        </w:rPr>
        <w:t xml:space="preserve"> </w:t>
      </w:r>
      <w:r>
        <w:rPr>
          <w:rFonts w:ascii="Arial" w:hAnsi="Arial" w:cs="Arial"/>
          <w:szCs w:val="24"/>
        </w:rPr>
        <w:t xml:space="preserve">of the ADA – </w:t>
      </w:r>
      <w:r>
        <w:rPr>
          <w:rFonts w:ascii="Arial" w:hAnsi="Arial" w:cs="Arial"/>
          <w:b/>
          <w:bCs/>
          <w:szCs w:val="24"/>
        </w:rPr>
        <w:t xml:space="preserve">equality of opportunity, full participation, independent living, </w:t>
      </w:r>
      <w:r>
        <w:rPr>
          <w:rFonts w:ascii="Arial" w:hAnsi="Arial" w:cs="Arial"/>
          <w:szCs w:val="24"/>
        </w:rPr>
        <w:t xml:space="preserve">and </w:t>
      </w:r>
      <w:r>
        <w:rPr>
          <w:rFonts w:ascii="Arial" w:hAnsi="Arial" w:cs="Arial"/>
          <w:b/>
          <w:bCs/>
          <w:szCs w:val="24"/>
        </w:rPr>
        <w:t>economic self-sufficiency</w:t>
      </w:r>
      <w:r w:rsidRPr="0087126C">
        <w:rPr>
          <w:rFonts w:ascii="Arial" w:hAnsi="Arial" w:cs="Arial"/>
          <w:szCs w:val="24"/>
        </w:rPr>
        <w:t xml:space="preserve"> </w:t>
      </w:r>
      <w:r>
        <w:rPr>
          <w:rFonts w:ascii="Arial" w:hAnsi="Arial" w:cs="Arial"/>
          <w:szCs w:val="24"/>
        </w:rPr>
        <w:t xml:space="preserve">– will remain aspiration-speak indefinitely. </w:t>
      </w:r>
    </w:p>
    <w:p w14:paraId="128A05DB" w14:textId="540F610C" w:rsidR="0087126C" w:rsidRDefault="0087126C" w:rsidP="0050295B">
      <w:pPr>
        <w:rPr>
          <w:rFonts w:ascii="Arial" w:hAnsi="Arial" w:cs="Arial"/>
          <w:szCs w:val="24"/>
        </w:rPr>
      </w:pPr>
    </w:p>
    <w:p w14:paraId="29F23091" w14:textId="168116F9" w:rsidR="001F778E" w:rsidRDefault="001F778E" w:rsidP="001F778E">
      <w:pPr>
        <w:rPr>
          <w:rFonts w:ascii="Arial" w:hAnsi="Arial" w:cs="Arial"/>
          <w:szCs w:val="24"/>
        </w:rPr>
      </w:pPr>
      <w:r w:rsidRPr="001F778E">
        <w:rPr>
          <w:rFonts w:ascii="Arial" w:hAnsi="Arial" w:cs="Arial"/>
          <w:szCs w:val="24"/>
        </w:rPr>
        <w:t xml:space="preserve">I would be less </w:t>
      </w:r>
      <w:r w:rsidR="00835279" w:rsidRPr="001F778E">
        <w:rPr>
          <w:rFonts w:ascii="Arial" w:hAnsi="Arial" w:cs="Arial"/>
          <w:szCs w:val="24"/>
        </w:rPr>
        <w:t>than</w:t>
      </w:r>
      <w:r w:rsidRPr="001F778E">
        <w:rPr>
          <w:rFonts w:ascii="Arial" w:hAnsi="Arial" w:cs="Arial"/>
          <w:szCs w:val="24"/>
        </w:rPr>
        <w:t xml:space="preserve"> candid if I did not mention the fears and concerns that some parents who have children in 14</w:t>
      </w:r>
      <w:r>
        <w:rPr>
          <w:rFonts w:ascii="Arial" w:hAnsi="Arial" w:cs="Arial"/>
          <w:szCs w:val="24"/>
        </w:rPr>
        <w:t>(c)</w:t>
      </w:r>
      <w:r w:rsidRPr="001F778E">
        <w:rPr>
          <w:rFonts w:ascii="Arial" w:hAnsi="Arial" w:cs="Arial"/>
          <w:szCs w:val="24"/>
        </w:rPr>
        <w:t xml:space="preserve"> programs have expressed to me. Those of us who are working towards the elimination have no desire to see their loved ones unemployed or hurt by </w:t>
      </w:r>
      <w:r w:rsidR="00A40003">
        <w:rPr>
          <w:rFonts w:ascii="Arial" w:hAnsi="Arial" w:cs="Arial"/>
          <w:szCs w:val="24"/>
        </w:rPr>
        <w:t xml:space="preserve">an abrupt </w:t>
      </w:r>
      <w:r w:rsidRPr="001F778E">
        <w:rPr>
          <w:rFonts w:ascii="Arial" w:hAnsi="Arial" w:cs="Arial"/>
          <w:szCs w:val="24"/>
        </w:rPr>
        <w:t xml:space="preserve">move from this discriminatory practice. We are calling for a gradual </w:t>
      </w:r>
      <w:r>
        <w:rPr>
          <w:rFonts w:ascii="Arial" w:hAnsi="Arial" w:cs="Arial"/>
          <w:szCs w:val="24"/>
        </w:rPr>
        <w:t>phase out</w:t>
      </w:r>
      <w:r w:rsidRPr="001F778E">
        <w:rPr>
          <w:rFonts w:ascii="Arial" w:hAnsi="Arial" w:cs="Arial"/>
          <w:szCs w:val="24"/>
        </w:rPr>
        <w:t xml:space="preserve"> that would assure a seamless and positive transition away from 14</w:t>
      </w:r>
      <w:r>
        <w:rPr>
          <w:rFonts w:ascii="Arial" w:hAnsi="Arial" w:cs="Arial"/>
          <w:szCs w:val="24"/>
        </w:rPr>
        <w:t>(c)</w:t>
      </w:r>
      <w:r w:rsidRPr="001F778E">
        <w:rPr>
          <w:rFonts w:ascii="Arial" w:hAnsi="Arial" w:cs="Arial"/>
          <w:szCs w:val="24"/>
        </w:rPr>
        <w:t xml:space="preserve">, which would require resources and the collective </w:t>
      </w:r>
      <w:r>
        <w:rPr>
          <w:rFonts w:ascii="Arial" w:hAnsi="Arial" w:cs="Arial"/>
          <w:szCs w:val="24"/>
        </w:rPr>
        <w:t>muscle</w:t>
      </w:r>
      <w:r w:rsidRPr="001F778E">
        <w:rPr>
          <w:rFonts w:ascii="Arial" w:hAnsi="Arial" w:cs="Arial"/>
          <w:szCs w:val="24"/>
        </w:rPr>
        <w:t xml:space="preserve"> of everyone who cares about equality for all Americans.  </w:t>
      </w:r>
    </w:p>
    <w:p w14:paraId="6F0D15FA" w14:textId="77777777" w:rsidR="001F778E" w:rsidRPr="001F778E" w:rsidRDefault="001F778E" w:rsidP="001F778E">
      <w:pPr>
        <w:rPr>
          <w:rFonts w:ascii="Arial" w:hAnsi="Arial" w:cs="Arial"/>
          <w:szCs w:val="24"/>
        </w:rPr>
      </w:pPr>
    </w:p>
    <w:p w14:paraId="0DE94A38" w14:textId="73EAC3B6" w:rsidR="001F778E" w:rsidRDefault="001F778E" w:rsidP="001F778E">
      <w:pPr>
        <w:rPr>
          <w:rFonts w:ascii="Arial" w:hAnsi="Arial" w:cs="Arial"/>
          <w:szCs w:val="24"/>
        </w:rPr>
      </w:pPr>
      <w:r w:rsidRPr="001F778E">
        <w:rPr>
          <w:rFonts w:ascii="Arial" w:hAnsi="Arial" w:cs="Arial"/>
          <w:szCs w:val="24"/>
        </w:rPr>
        <w:t xml:space="preserve">As one young lady with Down syndrome said about 14(c) “…the </w:t>
      </w:r>
      <w:r w:rsidR="00317CF6">
        <w:rPr>
          <w:rFonts w:ascii="Arial" w:hAnsi="Arial" w:cs="Arial"/>
          <w:szCs w:val="24"/>
        </w:rPr>
        <w:t>‘</w:t>
      </w:r>
      <w:r w:rsidRPr="001F778E">
        <w:rPr>
          <w:rFonts w:ascii="Arial" w:hAnsi="Arial" w:cs="Arial"/>
          <w:szCs w:val="24"/>
        </w:rPr>
        <w:t>subminimum</w:t>
      </w:r>
      <w:r w:rsidR="00317CF6">
        <w:rPr>
          <w:rFonts w:ascii="Arial" w:hAnsi="Arial" w:cs="Arial"/>
          <w:szCs w:val="24"/>
        </w:rPr>
        <w:t>’</w:t>
      </w:r>
      <w:r w:rsidRPr="001F778E">
        <w:rPr>
          <w:rFonts w:ascii="Arial" w:hAnsi="Arial" w:cs="Arial"/>
          <w:szCs w:val="24"/>
        </w:rPr>
        <w:t xml:space="preserve"> in </w:t>
      </w:r>
      <w:r w:rsidR="00317CF6">
        <w:rPr>
          <w:rFonts w:ascii="Arial" w:hAnsi="Arial" w:cs="Arial"/>
          <w:szCs w:val="24"/>
        </w:rPr>
        <w:t>‘</w:t>
      </w:r>
      <w:r w:rsidRPr="001F778E">
        <w:rPr>
          <w:rFonts w:ascii="Arial" w:hAnsi="Arial" w:cs="Arial"/>
          <w:szCs w:val="24"/>
        </w:rPr>
        <w:t>subminimum wages</w:t>
      </w:r>
      <w:r w:rsidR="00317CF6">
        <w:rPr>
          <w:rFonts w:ascii="Arial" w:hAnsi="Arial" w:cs="Arial"/>
          <w:szCs w:val="24"/>
        </w:rPr>
        <w:t>’</w:t>
      </w:r>
      <w:r w:rsidRPr="001F778E">
        <w:rPr>
          <w:rFonts w:ascii="Arial" w:hAnsi="Arial" w:cs="Arial"/>
          <w:szCs w:val="24"/>
        </w:rPr>
        <w:t xml:space="preserve"> makes me feel like people think I am subhuman.”  What a horrible and gut wrenching thought that in America in 2019</w:t>
      </w:r>
      <w:r>
        <w:rPr>
          <w:rFonts w:ascii="Arial" w:hAnsi="Arial" w:cs="Arial"/>
          <w:szCs w:val="24"/>
        </w:rPr>
        <w:t>,</w:t>
      </w:r>
      <w:r w:rsidRPr="001F778E">
        <w:rPr>
          <w:rFonts w:ascii="Arial" w:hAnsi="Arial" w:cs="Arial"/>
          <w:szCs w:val="24"/>
        </w:rPr>
        <w:t xml:space="preserve"> we still have a law that contribute</w:t>
      </w:r>
      <w:r>
        <w:rPr>
          <w:rFonts w:ascii="Arial" w:hAnsi="Arial" w:cs="Arial"/>
          <w:szCs w:val="24"/>
        </w:rPr>
        <w:t>s</w:t>
      </w:r>
      <w:r w:rsidRPr="001F778E">
        <w:rPr>
          <w:rFonts w:ascii="Arial" w:hAnsi="Arial" w:cs="Arial"/>
          <w:szCs w:val="24"/>
        </w:rPr>
        <w:t xml:space="preserve"> to making anyone feel that they are less than equal...less than human. </w:t>
      </w:r>
    </w:p>
    <w:p w14:paraId="7798BEB5" w14:textId="39D9183F" w:rsidR="00FD3328" w:rsidRDefault="00FD3328" w:rsidP="0050295B">
      <w:pPr>
        <w:rPr>
          <w:rFonts w:ascii="Arial" w:hAnsi="Arial" w:cs="Arial"/>
          <w:szCs w:val="24"/>
        </w:rPr>
      </w:pPr>
    </w:p>
    <w:p w14:paraId="5883F157" w14:textId="3E4181F2" w:rsidR="00FD3328" w:rsidRDefault="00FD3328" w:rsidP="0050295B">
      <w:pPr>
        <w:rPr>
          <w:rFonts w:ascii="Arial" w:hAnsi="Arial" w:cs="Arial"/>
          <w:szCs w:val="24"/>
        </w:rPr>
      </w:pPr>
      <w:r>
        <w:rPr>
          <w:rFonts w:ascii="Arial" w:hAnsi="Arial" w:cs="Arial"/>
          <w:szCs w:val="24"/>
        </w:rPr>
        <w:t>Thank you for the opportunity to testify before you today.</w:t>
      </w:r>
    </w:p>
    <w:sectPr w:rsidR="00FD3328" w:rsidSect="00835279">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A3A3E" w14:textId="77777777" w:rsidR="006D4184" w:rsidRDefault="006D4184" w:rsidP="000326BA">
      <w:r>
        <w:separator/>
      </w:r>
    </w:p>
  </w:endnote>
  <w:endnote w:type="continuationSeparator" w:id="0">
    <w:p w14:paraId="47D7DDBC" w14:textId="77777777" w:rsidR="006D4184" w:rsidRDefault="006D4184" w:rsidP="00032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9EB69" w14:textId="765A40BF" w:rsidR="0064552A" w:rsidRDefault="0064552A">
    <w:pPr>
      <w:pStyle w:val="Footer"/>
      <w:jc w:val="center"/>
    </w:pPr>
  </w:p>
  <w:p w14:paraId="7B452719" w14:textId="77777777" w:rsidR="0064552A" w:rsidRDefault="006455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5805B" w14:textId="77777777" w:rsidR="00AF2BFA" w:rsidRPr="00975017" w:rsidRDefault="00AF2BFA" w:rsidP="00AF2BFA">
    <w:pPr>
      <w:keepNext/>
      <w:keepLines/>
      <w:tabs>
        <w:tab w:val="left" w:pos="1671"/>
        <w:tab w:val="left" w:pos="4514"/>
      </w:tabs>
      <w:spacing w:after="120"/>
      <w:jc w:val="center"/>
      <w:rPr>
        <w:rFonts w:ascii="Arial" w:hAnsi="Arial" w:cs="Arial"/>
        <w:color w:val="003366"/>
        <w:spacing w:val="17"/>
        <w:sz w:val="21"/>
        <w:szCs w:val="21"/>
      </w:rPr>
    </w:pPr>
    <w:r>
      <w:rPr>
        <w:rFonts w:ascii="Arial" w:hAnsi="Arial" w:cs="Arial"/>
        <w:color w:val="003399"/>
        <w:spacing w:val="17"/>
        <w:sz w:val="20"/>
        <w:szCs w:val="20"/>
      </w:rPr>
      <w:br/>
    </w:r>
    <w:r w:rsidRPr="00975017">
      <w:rPr>
        <w:rFonts w:ascii="Arial" w:hAnsi="Arial" w:cs="Arial"/>
        <w:color w:val="003366"/>
        <w:spacing w:val="17"/>
        <w:sz w:val="21"/>
        <w:szCs w:val="21"/>
      </w:rPr>
      <w:t>1331 F Street, NW ■ Suite 850 ■ Washington, DC 20004</w:t>
    </w:r>
  </w:p>
  <w:p w14:paraId="3D89F747" w14:textId="63EEC577" w:rsidR="00AF2BFA" w:rsidRPr="00975017" w:rsidRDefault="00AF2BFA" w:rsidP="00AF2BFA">
    <w:pPr>
      <w:keepNext/>
      <w:keepLines/>
      <w:tabs>
        <w:tab w:val="left" w:pos="620"/>
        <w:tab w:val="left" w:pos="3463"/>
      </w:tabs>
      <w:spacing w:after="120"/>
      <w:jc w:val="center"/>
      <w:rPr>
        <w:rFonts w:ascii="Arial" w:hAnsi="Arial" w:cs="Arial"/>
        <w:color w:val="003366"/>
        <w:spacing w:val="17"/>
        <w:sz w:val="21"/>
        <w:szCs w:val="21"/>
      </w:rPr>
    </w:pPr>
    <w:r w:rsidRPr="00975017">
      <w:rPr>
        <w:rFonts w:ascii="Arial" w:hAnsi="Arial" w:cs="Arial"/>
        <w:color w:val="003366"/>
        <w:spacing w:val="2"/>
        <w:sz w:val="21"/>
        <w:szCs w:val="21"/>
      </w:rPr>
      <w:t xml:space="preserve">202-272-2004 Voice </w:t>
    </w:r>
    <w:r w:rsidRPr="00975017">
      <w:rPr>
        <w:rFonts w:ascii="Arial" w:hAnsi="Arial" w:cs="Arial"/>
        <w:color w:val="003366"/>
        <w:spacing w:val="14"/>
        <w:sz w:val="21"/>
        <w:szCs w:val="21"/>
      </w:rPr>
      <w:t xml:space="preserve">■ 202-272-2022 Fax ■ </w:t>
    </w:r>
    <w:hyperlink r:id="rId1" w:history="1">
      <w:r w:rsidRPr="00975017">
        <w:rPr>
          <w:rFonts w:ascii="Arial" w:hAnsi="Arial" w:cs="Arial"/>
          <w:color w:val="003366"/>
          <w:spacing w:val="17"/>
          <w:sz w:val="21"/>
          <w:szCs w:val="21"/>
        </w:rPr>
        <w:t>www.ncd.gov</w:t>
      </w:r>
    </w:hyperlink>
  </w:p>
  <w:p w14:paraId="70E03EEC" w14:textId="77777777" w:rsidR="00AF2BFA" w:rsidRDefault="00AF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DE08A" w14:textId="77777777" w:rsidR="006D4184" w:rsidRDefault="006D4184" w:rsidP="000326BA">
      <w:r>
        <w:separator/>
      </w:r>
    </w:p>
  </w:footnote>
  <w:footnote w:type="continuationSeparator" w:id="0">
    <w:p w14:paraId="48C1B716" w14:textId="77777777" w:rsidR="006D4184" w:rsidRDefault="006D4184" w:rsidP="000326BA">
      <w:r>
        <w:continuationSeparator/>
      </w:r>
    </w:p>
  </w:footnote>
  <w:footnote w:id="1">
    <w:p w14:paraId="458C7C1D" w14:textId="774340EA" w:rsidR="00B327AE" w:rsidRDefault="00B327AE">
      <w:pPr>
        <w:pStyle w:val="FootnoteText"/>
      </w:pPr>
      <w:r>
        <w:rPr>
          <w:rStyle w:val="FootnoteReference"/>
        </w:rPr>
        <w:footnoteRef/>
      </w:r>
      <w:r>
        <w:t xml:space="preserve"> </w:t>
      </w:r>
      <w:hyperlink r:id="rId1" w:history="1">
        <w:r>
          <w:rPr>
            <w:rStyle w:val="Hyperlink"/>
          </w:rPr>
          <w:t>https://www.osha.gov/laws-regs/standardinterpretations/1996-02-12</w:t>
        </w:r>
      </w:hyperlink>
      <w:r>
        <w:t xml:space="preserve"> </w:t>
      </w:r>
    </w:p>
  </w:footnote>
  <w:footnote w:id="2">
    <w:p w14:paraId="4B170992" w14:textId="2D98EA4F" w:rsidR="00D44C2C" w:rsidRDefault="00D44C2C">
      <w:pPr>
        <w:pStyle w:val="FootnoteText"/>
      </w:pPr>
      <w:r>
        <w:rPr>
          <w:rStyle w:val="FootnoteReference"/>
        </w:rPr>
        <w:footnoteRef/>
      </w:r>
      <w:r>
        <w:t xml:space="preserve"> AARP v. EEOC, 267 F.Supp.3d 14, 20 (D.D.C. 2017) at 21.</w:t>
      </w:r>
    </w:p>
  </w:footnote>
  <w:footnote w:id="3">
    <w:p w14:paraId="59079074" w14:textId="03EE6FC8" w:rsidR="00D44C2C" w:rsidRDefault="00D44C2C">
      <w:pPr>
        <w:pStyle w:val="FootnoteText"/>
      </w:pPr>
      <w:r>
        <w:rPr>
          <w:rStyle w:val="FootnoteReference"/>
        </w:rPr>
        <w:footnoteRef/>
      </w:r>
      <w:r>
        <w:t xml:space="preserve"> 29 U.S.C. § 791.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598B7" w14:textId="77777777" w:rsidR="00AF2BFA" w:rsidRPr="00AB0927" w:rsidRDefault="00D8456B" w:rsidP="00AF2BFA">
    <w:pPr>
      <w:pStyle w:val="Footer"/>
      <w:tabs>
        <w:tab w:val="left" w:pos="5040"/>
      </w:tabs>
      <w:rPr>
        <w:rFonts w:ascii="Arial Narrow" w:hAnsi="Arial Narrow" w:cstheme="minorHAnsi"/>
        <w:b/>
        <w:noProof/>
        <w:color w:val="003366"/>
        <w:sz w:val="36"/>
        <w:szCs w:val="36"/>
      </w:rPr>
    </w:pPr>
    <w:r>
      <w:rPr>
        <w:noProof/>
      </w:rPr>
      <w:drawing>
        <wp:anchor distT="0" distB="0" distL="114300" distR="114300" simplePos="0" relativeHeight="251664384" behindDoc="0" locked="0" layoutInCell="1" allowOverlap="1" wp14:anchorId="1162F78B" wp14:editId="1CBF37BC">
          <wp:simplePos x="0" y="0"/>
          <wp:positionH relativeFrom="column">
            <wp:posOffset>-138430</wp:posOffset>
          </wp:positionH>
          <wp:positionV relativeFrom="paragraph">
            <wp:posOffset>-171450</wp:posOffset>
          </wp:positionV>
          <wp:extent cx="1014984" cy="1014984"/>
          <wp:effectExtent l="0" t="0" r="0" b="0"/>
          <wp:wrapNone/>
          <wp:docPr id="3" name="Picture 3" descr="C:\Users\asommers\AppData\Local\Microsoft\Windows\INetCache\Content.Word\NCD_seal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ommers\AppData\Local\Microsoft\Windows\INetCache\Content.Word\NCD_seal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984" cy="1014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927">
      <w:rPr>
        <w:rFonts w:ascii="Arial Narrow" w:hAnsi="Arial Narrow" w:cstheme="minorHAnsi"/>
        <w:b/>
        <w:noProof/>
        <w:color w:val="003399"/>
        <w:sz w:val="36"/>
        <w:szCs w:val="36"/>
      </w:rPr>
      <w:t xml:space="preserve">                </w:t>
    </w:r>
    <w:r w:rsidR="000E2899">
      <w:rPr>
        <w:rFonts w:ascii="Arial Narrow" w:hAnsi="Arial Narrow" w:cstheme="minorHAnsi"/>
        <w:b/>
        <w:noProof/>
        <w:color w:val="003399"/>
        <w:sz w:val="36"/>
        <w:szCs w:val="36"/>
      </w:rPr>
      <w:t xml:space="preserve"> </w:t>
    </w:r>
    <w:r w:rsidR="00AF2BFA" w:rsidRPr="00AB0927">
      <w:rPr>
        <w:rFonts w:ascii="Arial Narrow" w:hAnsi="Arial Narrow" w:cstheme="minorHAnsi"/>
        <w:b/>
        <w:noProof/>
        <w:color w:val="003366"/>
        <w:sz w:val="36"/>
        <w:szCs w:val="36"/>
      </w:rPr>
      <w:t>National Council on Disability</w:t>
    </w:r>
  </w:p>
  <w:p w14:paraId="4D005F99" w14:textId="77777777" w:rsidR="00AF2BFA" w:rsidRPr="00AB0927" w:rsidRDefault="00AF2BFA" w:rsidP="00AF2BFA">
    <w:pPr>
      <w:pStyle w:val="Footer"/>
      <w:tabs>
        <w:tab w:val="left" w:pos="5040"/>
      </w:tabs>
      <w:rPr>
        <w:rFonts w:ascii="Arial" w:hAnsi="Arial" w:cs="Arial"/>
        <w:noProof/>
        <w:color w:val="003366"/>
        <w:sz w:val="20"/>
        <w:szCs w:val="20"/>
      </w:rPr>
    </w:pPr>
    <w:r w:rsidRPr="00AB0927">
      <w:rPr>
        <w:rFonts w:ascii="Arial" w:hAnsi="Arial" w:cs="Arial"/>
        <w:noProof/>
        <w:color w:val="003366"/>
        <w:sz w:val="20"/>
        <w:szCs w:val="20"/>
      </w:rPr>
      <mc:AlternateContent>
        <mc:Choice Requires="wps">
          <w:drawing>
            <wp:anchor distT="0" distB="0" distL="114300" distR="114300" simplePos="0" relativeHeight="251663360" behindDoc="0" locked="0" layoutInCell="1" allowOverlap="1" wp14:anchorId="6EC9EF86" wp14:editId="53F6EBC7">
              <wp:simplePos x="0" y="0"/>
              <wp:positionH relativeFrom="column">
                <wp:posOffset>876300</wp:posOffset>
              </wp:positionH>
              <wp:positionV relativeFrom="paragraph">
                <wp:posOffset>64770</wp:posOffset>
              </wp:positionV>
              <wp:extent cx="498284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2845" cy="0"/>
                      </a:xfrm>
                      <a:prstGeom prst="straightConnector1">
                        <a:avLst/>
                      </a:prstGeom>
                      <a:noFill/>
                      <a:ln w="2540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E26557" id="_x0000_t32" coordsize="21600,21600" o:spt="32" o:oned="t" path="m,l21600,21600e" filled="f">
              <v:path arrowok="t" fillok="f" o:connecttype="none"/>
              <o:lock v:ext="edit" shapetype="t"/>
            </v:shapetype>
            <v:shape id="Straight Arrow Connector 4" o:spid="_x0000_s1026" type="#_x0000_t32" style="position:absolute;margin-left:69pt;margin-top:5.1pt;width:392.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" strokecolor="#036" strokeweight="2pt"/>
          </w:pict>
        </mc:Fallback>
      </mc:AlternateContent>
    </w:r>
  </w:p>
  <w:p w14:paraId="2260567D" w14:textId="77777777" w:rsidR="00AF2BFA" w:rsidRPr="00AB0927" w:rsidRDefault="00AF2BFA" w:rsidP="00AF2BFA">
    <w:pPr>
      <w:pStyle w:val="Footer"/>
      <w:tabs>
        <w:tab w:val="left" w:pos="5040"/>
      </w:tabs>
      <w:ind w:left="1440"/>
      <w:rPr>
        <w:rFonts w:ascii="Arial" w:hAnsi="Arial" w:cs="Arial"/>
        <w:noProof/>
        <w:color w:val="003366"/>
        <w:sz w:val="20"/>
        <w:szCs w:val="20"/>
      </w:rPr>
    </w:pPr>
    <w:r w:rsidRPr="00AB0927">
      <w:rPr>
        <w:rFonts w:ascii="Arial" w:hAnsi="Arial" w:cs="Arial"/>
        <w:color w:val="003366"/>
        <w:sz w:val="20"/>
        <w:szCs w:val="20"/>
      </w:rPr>
      <w:t xml:space="preserve">An independent federal agency making recommendations to the President and </w:t>
    </w:r>
    <w:r w:rsidR="000E2899" w:rsidRPr="00AB0927">
      <w:rPr>
        <w:rFonts w:ascii="Arial" w:hAnsi="Arial" w:cs="Arial"/>
        <w:color w:val="003366"/>
        <w:sz w:val="20"/>
        <w:szCs w:val="20"/>
      </w:rPr>
      <w:t>C</w:t>
    </w:r>
    <w:r w:rsidRPr="00AB0927">
      <w:rPr>
        <w:rFonts w:ascii="Arial" w:hAnsi="Arial" w:cs="Arial"/>
        <w:color w:val="003366"/>
        <w:sz w:val="20"/>
        <w:szCs w:val="20"/>
      </w:rPr>
      <w:t>ongress to enhance the quality of life for all Americans with disabilities and their families.</w:t>
    </w:r>
  </w:p>
  <w:p w14:paraId="64E2AE15" w14:textId="77777777" w:rsidR="00AF2BFA" w:rsidRDefault="00AF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C15CF"/>
    <w:multiLevelType w:val="multilevel"/>
    <w:tmpl w:val="D194C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91C81"/>
    <w:multiLevelType w:val="multilevel"/>
    <w:tmpl w:val="4DCA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66E04"/>
    <w:multiLevelType w:val="multilevel"/>
    <w:tmpl w:val="D59C57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A4DC6"/>
    <w:multiLevelType w:val="hybridMultilevel"/>
    <w:tmpl w:val="EF86B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11AB9"/>
    <w:multiLevelType w:val="multilevel"/>
    <w:tmpl w:val="D59C57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C1BC7"/>
    <w:multiLevelType w:val="multilevel"/>
    <w:tmpl w:val="A88A3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8DA784A"/>
    <w:multiLevelType w:val="hybridMultilevel"/>
    <w:tmpl w:val="E03E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A7B1B"/>
    <w:multiLevelType w:val="multilevel"/>
    <w:tmpl w:val="28F8F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B40BD"/>
    <w:multiLevelType w:val="hybridMultilevel"/>
    <w:tmpl w:val="DAC41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16048"/>
    <w:multiLevelType w:val="hybridMultilevel"/>
    <w:tmpl w:val="089CA6DA"/>
    <w:lvl w:ilvl="0" w:tplc="662C2A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6A6AC7"/>
    <w:multiLevelType w:val="hybridMultilevel"/>
    <w:tmpl w:val="53A44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714DB"/>
    <w:multiLevelType w:val="hybridMultilevel"/>
    <w:tmpl w:val="5A2C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0E517E"/>
    <w:multiLevelType w:val="hybridMultilevel"/>
    <w:tmpl w:val="4D5C3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B9576E"/>
    <w:multiLevelType w:val="hybridMultilevel"/>
    <w:tmpl w:val="6B5E7FCA"/>
    <w:lvl w:ilvl="0" w:tplc="35DCA47A">
      <w:start w:val="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20048"/>
    <w:multiLevelType w:val="hybridMultilevel"/>
    <w:tmpl w:val="87E0013A"/>
    <w:lvl w:ilvl="0" w:tplc="4EE29B5E">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CB13A7"/>
    <w:multiLevelType w:val="hybridMultilevel"/>
    <w:tmpl w:val="43C8A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F66FC"/>
    <w:multiLevelType w:val="hybridMultilevel"/>
    <w:tmpl w:val="FEFA48EC"/>
    <w:lvl w:ilvl="0" w:tplc="1E4E0744">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E424D"/>
    <w:multiLevelType w:val="multilevel"/>
    <w:tmpl w:val="6960E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495F73"/>
    <w:multiLevelType w:val="hybridMultilevel"/>
    <w:tmpl w:val="060E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
  </w:num>
  <w:num w:numId="5">
    <w:abstractNumId w:val="18"/>
  </w:num>
  <w:num w:numId="6">
    <w:abstractNumId w:val="2"/>
  </w:num>
  <w:num w:numId="7">
    <w:abstractNumId w:val="4"/>
  </w:num>
  <w:num w:numId="8">
    <w:abstractNumId w:val="12"/>
  </w:num>
  <w:num w:numId="9">
    <w:abstractNumId w:val="6"/>
  </w:num>
  <w:num w:numId="10">
    <w:abstractNumId w:val="15"/>
  </w:num>
  <w:num w:numId="11">
    <w:abstractNumId w:val="13"/>
  </w:num>
  <w:num w:numId="12">
    <w:abstractNumId w:val="11"/>
  </w:num>
  <w:num w:numId="13">
    <w:abstractNumId w:val="14"/>
  </w:num>
  <w:num w:numId="14">
    <w:abstractNumId w:val="16"/>
  </w:num>
  <w:num w:numId="15">
    <w:abstractNumId w:val="3"/>
  </w:num>
  <w:num w:numId="16">
    <w:abstractNumId w:val="10"/>
  </w:num>
  <w:num w:numId="17">
    <w:abstractNumId w:val="0"/>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FBE1991-3959-413D-B58A-DA143700993A}"/>
    <w:docVar w:name="dgnword-eventsink" w:val="576787824"/>
  </w:docVars>
  <w:rsids>
    <w:rsidRoot w:val="000326BA"/>
    <w:rsid w:val="000003F0"/>
    <w:rsid w:val="00001405"/>
    <w:rsid w:val="00001C7D"/>
    <w:rsid w:val="00001DD1"/>
    <w:rsid w:val="000047A3"/>
    <w:rsid w:val="00006070"/>
    <w:rsid w:val="00014DC1"/>
    <w:rsid w:val="00015486"/>
    <w:rsid w:val="00016E62"/>
    <w:rsid w:val="000326BA"/>
    <w:rsid w:val="00033839"/>
    <w:rsid w:val="000367B0"/>
    <w:rsid w:val="00042CF2"/>
    <w:rsid w:val="00044D39"/>
    <w:rsid w:val="0005093D"/>
    <w:rsid w:val="0005183A"/>
    <w:rsid w:val="000530CA"/>
    <w:rsid w:val="00057500"/>
    <w:rsid w:val="00060186"/>
    <w:rsid w:val="00064C11"/>
    <w:rsid w:val="00065909"/>
    <w:rsid w:val="000738DD"/>
    <w:rsid w:val="00077DC0"/>
    <w:rsid w:val="0008137B"/>
    <w:rsid w:val="00082CA1"/>
    <w:rsid w:val="00083BE3"/>
    <w:rsid w:val="00095C5A"/>
    <w:rsid w:val="00097521"/>
    <w:rsid w:val="000B1814"/>
    <w:rsid w:val="000B28AB"/>
    <w:rsid w:val="000B46F4"/>
    <w:rsid w:val="000C6CA5"/>
    <w:rsid w:val="000E1F59"/>
    <w:rsid w:val="000E2899"/>
    <w:rsid w:val="000E2A9B"/>
    <w:rsid w:val="000E5AFE"/>
    <w:rsid w:val="000E61FF"/>
    <w:rsid w:val="000F09EB"/>
    <w:rsid w:val="000F4D55"/>
    <w:rsid w:val="00107715"/>
    <w:rsid w:val="00120E13"/>
    <w:rsid w:val="00121BDC"/>
    <w:rsid w:val="00123530"/>
    <w:rsid w:val="00126E7D"/>
    <w:rsid w:val="0013055F"/>
    <w:rsid w:val="00131E7F"/>
    <w:rsid w:val="00140A8D"/>
    <w:rsid w:val="00144DC7"/>
    <w:rsid w:val="00156FF0"/>
    <w:rsid w:val="00171739"/>
    <w:rsid w:val="0017514B"/>
    <w:rsid w:val="0017658F"/>
    <w:rsid w:val="001821E0"/>
    <w:rsid w:val="00185E6C"/>
    <w:rsid w:val="00190440"/>
    <w:rsid w:val="00195C1A"/>
    <w:rsid w:val="001978A4"/>
    <w:rsid w:val="001B322E"/>
    <w:rsid w:val="001C3EC3"/>
    <w:rsid w:val="001C47C0"/>
    <w:rsid w:val="001C4A5E"/>
    <w:rsid w:val="001E1367"/>
    <w:rsid w:val="001F6156"/>
    <w:rsid w:val="001F778E"/>
    <w:rsid w:val="0020132B"/>
    <w:rsid w:val="002067FD"/>
    <w:rsid w:val="0021420B"/>
    <w:rsid w:val="00227E71"/>
    <w:rsid w:val="0023192D"/>
    <w:rsid w:val="00233AB3"/>
    <w:rsid w:val="00234757"/>
    <w:rsid w:val="002400FD"/>
    <w:rsid w:val="002626CA"/>
    <w:rsid w:val="002676EF"/>
    <w:rsid w:val="00271FE8"/>
    <w:rsid w:val="00292027"/>
    <w:rsid w:val="002931F3"/>
    <w:rsid w:val="002A2075"/>
    <w:rsid w:val="002A6D08"/>
    <w:rsid w:val="002A6E0A"/>
    <w:rsid w:val="002B5452"/>
    <w:rsid w:val="002D63D1"/>
    <w:rsid w:val="002E7D37"/>
    <w:rsid w:val="003001E9"/>
    <w:rsid w:val="00301E5C"/>
    <w:rsid w:val="00302463"/>
    <w:rsid w:val="00317300"/>
    <w:rsid w:val="00317CF6"/>
    <w:rsid w:val="00325179"/>
    <w:rsid w:val="00335A79"/>
    <w:rsid w:val="0034031B"/>
    <w:rsid w:val="00351D42"/>
    <w:rsid w:val="003523FC"/>
    <w:rsid w:val="00362A95"/>
    <w:rsid w:val="0036644F"/>
    <w:rsid w:val="003717CC"/>
    <w:rsid w:val="00372FA3"/>
    <w:rsid w:val="00374238"/>
    <w:rsid w:val="00374A06"/>
    <w:rsid w:val="00383322"/>
    <w:rsid w:val="00384BF3"/>
    <w:rsid w:val="00393561"/>
    <w:rsid w:val="003948EF"/>
    <w:rsid w:val="00397134"/>
    <w:rsid w:val="003A6350"/>
    <w:rsid w:val="003A68A4"/>
    <w:rsid w:val="003B17EB"/>
    <w:rsid w:val="003B34F8"/>
    <w:rsid w:val="003B59D9"/>
    <w:rsid w:val="003B6D8B"/>
    <w:rsid w:val="003C3627"/>
    <w:rsid w:val="003D58E3"/>
    <w:rsid w:val="003D5ECA"/>
    <w:rsid w:val="003D7A83"/>
    <w:rsid w:val="003E2392"/>
    <w:rsid w:val="003E5462"/>
    <w:rsid w:val="003F4612"/>
    <w:rsid w:val="003F5581"/>
    <w:rsid w:val="003F746E"/>
    <w:rsid w:val="00405563"/>
    <w:rsid w:val="004115B0"/>
    <w:rsid w:val="004129F6"/>
    <w:rsid w:val="00416725"/>
    <w:rsid w:val="00432325"/>
    <w:rsid w:val="0043447F"/>
    <w:rsid w:val="00434F98"/>
    <w:rsid w:val="00436457"/>
    <w:rsid w:val="00436A39"/>
    <w:rsid w:val="0044296C"/>
    <w:rsid w:val="004459CB"/>
    <w:rsid w:val="00457A0C"/>
    <w:rsid w:val="00460601"/>
    <w:rsid w:val="0047119D"/>
    <w:rsid w:val="00473BDA"/>
    <w:rsid w:val="00474CDA"/>
    <w:rsid w:val="00477754"/>
    <w:rsid w:val="00480252"/>
    <w:rsid w:val="00480DCB"/>
    <w:rsid w:val="00487A33"/>
    <w:rsid w:val="004908DD"/>
    <w:rsid w:val="004A2453"/>
    <w:rsid w:val="004B11E2"/>
    <w:rsid w:val="004B43A5"/>
    <w:rsid w:val="004C20EF"/>
    <w:rsid w:val="004C24A6"/>
    <w:rsid w:val="004C481E"/>
    <w:rsid w:val="004E256B"/>
    <w:rsid w:val="004E5356"/>
    <w:rsid w:val="004F5B69"/>
    <w:rsid w:val="004F7002"/>
    <w:rsid w:val="0050295B"/>
    <w:rsid w:val="00503F45"/>
    <w:rsid w:val="005238BE"/>
    <w:rsid w:val="00526DE4"/>
    <w:rsid w:val="005274AC"/>
    <w:rsid w:val="005315E6"/>
    <w:rsid w:val="00537B5A"/>
    <w:rsid w:val="0054140E"/>
    <w:rsid w:val="00547464"/>
    <w:rsid w:val="005477FA"/>
    <w:rsid w:val="00554FDE"/>
    <w:rsid w:val="00556FFF"/>
    <w:rsid w:val="005635A2"/>
    <w:rsid w:val="00564127"/>
    <w:rsid w:val="00567ED2"/>
    <w:rsid w:val="00571865"/>
    <w:rsid w:val="0057369D"/>
    <w:rsid w:val="00577EF8"/>
    <w:rsid w:val="005879FE"/>
    <w:rsid w:val="005A46FD"/>
    <w:rsid w:val="005A6234"/>
    <w:rsid w:val="005A7C04"/>
    <w:rsid w:val="005C0EA7"/>
    <w:rsid w:val="005D1F5A"/>
    <w:rsid w:val="005D32E7"/>
    <w:rsid w:val="005D4F65"/>
    <w:rsid w:val="005D58B7"/>
    <w:rsid w:val="005D7BC0"/>
    <w:rsid w:val="005E34F5"/>
    <w:rsid w:val="005F7522"/>
    <w:rsid w:val="006019A7"/>
    <w:rsid w:val="00601E5A"/>
    <w:rsid w:val="00604ADB"/>
    <w:rsid w:val="00614A07"/>
    <w:rsid w:val="00614E79"/>
    <w:rsid w:val="00624890"/>
    <w:rsid w:val="006261FE"/>
    <w:rsid w:val="006306BA"/>
    <w:rsid w:val="00631E2E"/>
    <w:rsid w:val="00633CD6"/>
    <w:rsid w:val="00636610"/>
    <w:rsid w:val="00640BD8"/>
    <w:rsid w:val="0064552A"/>
    <w:rsid w:val="00656601"/>
    <w:rsid w:val="0065758F"/>
    <w:rsid w:val="00657A54"/>
    <w:rsid w:val="00661B5F"/>
    <w:rsid w:val="006748D8"/>
    <w:rsid w:val="00684FA7"/>
    <w:rsid w:val="00686F02"/>
    <w:rsid w:val="00691B32"/>
    <w:rsid w:val="006B25E4"/>
    <w:rsid w:val="006C0919"/>
    <w:rsid w:val="006C55F2"/>
    <w:rsid w:val="006D2A13"/>
    <w:rsid w:val="006D3E10"/>
    <w:rsid w:val="006D4184"/>
    <w:rsid w:val="006D6780"/>
    <w:rsid w:val="006E2622"/>
    <w:rsid w:val="006E6CAC"/>
    <w:rsid w:val="006F1C1E"/>
    <w:rsid w:val="006F57E0"/>
    <w:rsid w:val="00700336"/>
    <w:rsid w:val="007005C1"/>
    <w:rsid w:val="00710B65"/>
    <w:rsid w:val="0071223C"/>
    <w:rsid w:val="00716020"/>
    <w:rsid w:val="00720C1C"/>
    <w:rsid w:val="0072119B"/>
    <w:rsid w:val="00721AA0"/>
    <w:rsid w:val="007265EA"/>
    <w:rsid w:val="00727BBF"/>
    <w:rsid w:val="00732038"/>
    <w:rsid w:val="007333BC"/>
    <w:rsid w:val="0073428F"/>
    <w:rsid w:val="007411BD"/>
    <w:rsid w:val="00761239"/>
    <w:rsid w:val="00762144"/>
    <w:rsid w:val="00763D2C"/>
    <w:rsid w:val="00773C42"/>
    <w:rsid w:val="0077548A"/>
    <w:rsid w:val="00781C0D"/>
    <w:rsid w:val="00787C0C"/>
    <w:rsid w:val="00790C5A"/>
    <w:rsid w:val="007A0D84"/>
    <w:rsid w:val="007A1F01"/>
    <w:rsid w:val="007A78D9"/>
    <w:rsid w:val="007B535B"/>
    <w:rsid w:val="007B6FEF"/>
    <w:rsid w:val="007C1BDA"/>
    <w:rsid w:val="007C2B3C"/>
    <w:rsid w:val="007D09FC"/>
    <w:rsid w:val="007D0C0A"/>
    <w:rsid w:val="007D3D2A"/>
    <w:rsid w:val="007D4BF9"/>
    <w:rsid w:val="007E59E0"/>
    <w:rsid w:val="007E6869"/>
    <w:rsid w:val="007F458E"/>
    <w:rsid w:val="007F45CC"/>
    <w:rsid w:val="00800419"/>
    <w:rsid w:val="0080074E"/>
    <w:rsid w:val="00800C58"/>
    <w:rsid w:val="00800EF1"/>
    <w:rsid w:val="00806E29"/>
    <w:rsid w:val="00814519"/>
    <w:rsid w:val="00815CF7"/>
    <w:rsid w:val="00820A62"/>
    <w:rsid w:val="00823137"/>
    <w:rsid w:val="00827351"/>
    <w:rsid w:val="0083124A"/>
    <w:rsid w:val="00833E82"/>
    <w:rsid w:val="00835279"/>
    <w:rsid w:val="00836D4E"/>
    <w:rsid w:val="00845882"/>
    <w:rsid w:val="00847F22"/>
    <w:rsid w:val="0085168A"/>
    <w:rsid w:val="0085271D"/>
    <w:rsid w:val="00853816"/>
    <w:rsid w:val="008576DB"/>
    <w:rsid w:val="00862B35"/>
    <w:rsid w:val="00870CA6"/>
    <w:rsid w:val="0087126C"/>
    <w:rsid w:val="0089400A"/>
    <w:rsid w:val="008977BF"/>
    <w:rsid w:val="008C6D01"/>
    <w:rsid w:val="008C6E87"/>
    <w:rsid w:val="008D5EC6"/>
    <w:rsid w:val="008E5602"/>
    <w:rsid w:val="00901972"/>
    <w:rsid w:val="00905249"/>
    <w:rsid w:val="0090746F"/>
    <w:rsid w:val="00911712"/>
    <w:rsid w:val="00912D20"/>
    <w:rsid w:val="009162CC"/>
    <w:rsid w:val="00916559"/>
    <w:rsid w:val="009245D4"/>
    <w:rsid w:val="009358CA"/>
    <w:rsid w:val="0094598A"/>
    <w:rsid w:val="00952917"/>
    <w:rsid w:val="009529DC"/>
    <w:rsid w:val="00955A5C"/>
    <w:rsid w:val="00974C17"/>
    <w:rsid w:val="00975017"/>
    <w:rsid w:val="00982589"/>
    <w:rsid w:val="00984BA0"/>
    <w:rsid w:val="009A64EE"/>
    <w:rsid w:val="009A67E6"/>
    <w:rsid w:val="009B14F6"/>
    <w:rsid w:val="009B16D6"/>
    <w:rsid w:val="009B647E"/>
    <w:rsid w:val="009B73D8"/>
    <w:rsid w:val="009C0091"/>
    <w:rsid w:val="009C6C46"/>
    <w:rsid w:val="009D04DE"/>
    <w:rsid w:val="009D23B3"/>
    <w:rsid w:val="009D3B09"/>
    <w:rsid w:val="009D7335"/>
    <w:rsid w:val="009E5F96"/>
    <w:rsid w:val="00A04B29"/>
    <w:rsid w:val="00A16441"/>
    <w:rsid w:val="00A17A0B"/>
    <w:rsid w:val="00A25D72"/>
    <w:rsid w:val="00A36C0F"/>
    <w:rsid w:val="00A40003"/>
    <w:rsid w:val="00A41FD7"/>
    <w:rsid w:val="00A54801"/>
    <w:rsid w:val="00A658E0"/>
    <w:rsid w:val="00A66B37"/>
    <w:rsid w:val="00A67EE3"/>
    <w:rsid w:val="00A71504"/>
    <w:rsid w:val="00A75E68"/>
    <w:rsid w:val="00A772A4"/>
    <w:rsid w:val="00A77B75"/>
    <w:rsid w:val="00A85661"/>
    <w:rsid w:val="00A85682"/>
    <w:rsid w:val="00A85DC5"/>
    <w:rsid w:val="00A91738"/>
    <w:rsid w:val="00AB0927"/>
    <w:rsid w:val="00AB40FF"/>
    <w:rsid w:val="00AB4554"/>
    <w:rsid w:val="00AB504E"/>
    <w:rsid w:val="00AB5B6C"/>
    <w:rsid w:val="00AB5EC5"/>
    <w:rsid w:val="00AC27E2"/>
    <w:rsid w:val="00AD2821"/>
    <w:rsid w:val="00AD2EE3"/>
    <w:rsid w:val="00AD392D"/>
    <w:rsid w:val="00AE08F8"/>
    <w:rsid w:val="00AE143D"/>
    <w:rsid w:val="00AE66E8"/>
    <w:rsid w:val="00AF2AF8"/>
    <w:rsid w:val="00AF2BFA"/>
    <w:rsid w:val="00AF3253"/>
    <w:rsid w:val="00B00E1F"/>
    <w:rsid w:val="00B012E1"/>
    <w:rsid w:val="00B04B9D"/>
    <w:rsid w:val="00B11A01"/>
    <w:rsid w:val="00B1515E"/>
    <w:rsid w:val="00B327AE"/>
    <w:rsid w:val="00B42A22"/>
    <w:rsid w:val="00B42B75"/>
    <w:rsid w:val="00B43363"/>
    <w:rsid w:val="00B5363C"/>
    <w:rsid w:val="00B5446D"/>
    <w:rsid w:val="00B634BC"/>
    <w:rsid w:val="00B662A6"/>
    <w:rsid w:val="00B672D6"/>
    <w:rsid w:val="00B71B33"/>
    <w:rsid w:val="00B72B13"/>
    <w:rsid w:val="00B76080"/>
    <w:rsid w:val="00B80B0F"/>
    <w:rsid w:val="00B9396E"/>
    <w:rsid w:val="00B96AF2"/>
    <w:rsid w:val="00BA3E05"/>
    <w:rsid w:val="00BA6FC4"/>
    <w:rsid w:val="00BC06DA"/>
    <w:rsid w:val="00BC06EB"/>
    <w:rsid w:val="00BD0110"/>
    <w:rsid w:val="00BD2CCC"/>
    <w:rsid w:val="00BD4EB9"/>
    <w:rsid w:val="00BD6181"/>
    <w:rsid w:val="00BD7AEF"/>
    <w:rsid w:val="00BE1E9C"/>
    <w:rsid w:val="00BF09D5"/>
    <w:rsid w:val="00BF29F2"/>
    <w:rsid w:val="00BF6848"/>
    <w:rsid w:val="00C00DEC"/>
    <w:rsid w:val="00C01FD5"/>
    <w:rsid w:val="00C03272"/>
    <w:rsid w:val="00C04CB6"/>
    <w:rsid w:val="00C05DB1"/>
    <w:rsid w:val="00C10741"/>
    <w:rsid w:val="00C1398B"/>
    <w:rsid w:val="00C1409A"/>
    <w:rsid w:val="00C14104"/>
    <w:rsid w:val="00C151B4"/>
    <w:rsid w:val="00C165EE"/>
    <w:rsid w:val="00C212A3"/>
    <w:rsid w:val="00C30683"/>
    <w:rsid w:val="00C32FCE"/>
    <w:rsid w:val="00C333EA"/>
    <w:rsid w:val="00C35649"/>
    <w:rsid w:val="00C35E6E"/>
    <w:rsid w:val="00C35EB0"/>
    <w:rsid w:val="00C5165D"/>
    <w:rsid w:val="00C61636"/>
    <w:rsid w:val="00C64940"/>
    <w:rsid w:val="00C64A0C"/>
    <w:rsid w:val="00C81EF5"/>
    <w:rsid w:val="00C84BC9"/>
    <w:rsid w:val="00C901FC"/>
    <w:rsid w:val="00C90462"/>
    <w:rsid w:val="00C92956"/>
    <w:rsid w:val="00CA2452"/>
    <w:rsid w:val="00CA6BAF"/>
    <w:rsid w:val="00CB1A82"/>
    <w:rsid w:val="00CB6D67"/>
    <w:rsid w:val="00CC13DC"/>
    <w:rsid w:val="00CC19E5"/>
    <w:rsid w:val="00CC6929"/>
    <w:rsid w:val="00CF17AF"/>
    <w:rsid w:val="00CF33DE"/>
    <w:rsid w:val="00CF7E45"/>
    <w:rsid w:val="00D04B27"/>
    <w:rsid w:val="00D06389"/>
    <w:rsid w:val="00D0673A"/>
    <w:rsid w:val="00D068DA"/>
    <w:rsid w:val="00D10BAA"/>
    <w:rsid w:val="00D11883"/>
    <w:rsid w:val="00D12AEE"/>
    <w:rsid w:val="00D1412B"/>
    <w:rsid w:val="00D154AE"/>
    <w:rsid w:val="00D154DD"/>
    <w:rsid w:val="00D17E5E"/>
    <w:rsid w:val="00D307E8"/>
    <w:rsid w:val="00D36CBA"/>
    <w:rsid w:val="00D437CC"/>
    <w:rsid w:val="00D438E2"/>
    <w:rsid w:val="00D44C2C"/>
    <w:rsid w:val="00D47CF6"/>
    <w:rsid w:val="00D5489A"/>
    <w:rsid w:val="00D630BC"/>
    <w:rsid w:val="00D63693"/>
    <w:rsid w:val="00D66D5B"/>
    <w:rsid w:val="00D67561"/>
    <w:rsid w:val="00D744A0"/>
    <w:rsid w:val="00D75996"/>
    <w:rsid w:val="00D773B9"/>
    <w:rsid w:val="00D800B0"/>
    <w:rsid w:val="00D80749"/>
    <w:rsid w:val="00D8249A"/>
    <w:rsid w:val="00D8456B"/>
    <w:rsid w:val="00D85A6A"/>
    <w:rsid w:val="00D92501"/>
    <w:rsid w:val="00D92C1E"/>
    <w:rsid w:val="00DA6810"/>
    <w:rsid w:val="00DA7F5A"/>
    <w:rsid w:val="00DB12E7"/>
    <w:rsid w:val="00DB4BB4"/>
    <w:rsid w:val="00DC4073"/>
    <w:rsid w:val="00DC5A13"/>
    <w:rsid w:val="00DD22A3"/>
    <w:rsid w:val="00DD5896"/>
    <w:rsid w:val="00DE3EEB"/>
    <w:rsid w:val="00DF48A5"/>
    <w:rsid w:val="00DF65DA"/>
    <w:rsid w:val="00E065E6"/>
    <w:rsid w:val="00E11C38"/>
    <w:rsid w:val="00E14BE0"/>
    <w:rsid w:val="00E15888"/>
    <w:rsid w:val="00E3036C"/>
    <w:rsid w:val="00E32C24"/>
    <w:rsid w:val="00E42A33"/>
    <w:rsid w:val="00E47A84"/>
    <w:rsid w:val="00E60511"/>
    <w:rsid w:val="00E60F10"/>
    <w:rsid w:val="00E636CF"/>
    <w:rsid w:val="00E70813"/>
    <w:rsid w:val="00E75445"/>
    <w:rsid w:val="00E828D4"/>
    <w:rsid w:val="00E8461C"/>
    <w:rsid w:val="00E965E4"/>
    <w:rsid w:val="00EA7BFD"/>
    <w:rsid w:val="00EB1A5C"/>
    <w:rsid w:val="00EB1EA6"/>
    <w:rsid w:val="00EB5E82"/>
    <w:rsid w:val="00EC3536"/>
    <w:rsid w:val="00ED6A5C"/>
    <w:rsid w:val="00EE0133"/>
    <w:rsid w:val="00EE741C"/>
    <w:rsid w:val="00EF224E"/>
    <w:rsid w:val="00EF3338"/>
    <w:rsid w:val="00F00316"/>
    <w:rsid w:val="00F1035C"/>
    <w:rsid w:val="00F17A5B"/>
    <w:rsid w:val="00F23AE5"/>
    <w:rsid w:val="00F278A1"/>
    <w:rsid w:val="00F3507C"/>
    <w:rsid w:val="00F35D68"/>
    <w:rsid w:val="00F40524"/>
    <w:rsid w:val="00F506CD"/>
    <w:rsid w:val="00F55DD4"/>
    <w:rsid w:val="00F56961"/>
    <w:rsid w:val="00F6311B"/>
    <w:rsid w:val="00F66AE7"/>
    <w:rsid w:val="00F7236B"/>
    <w:rsid w:val="00F726EF"/>
    <w:rsid w:val="00F74B4C"/>
    <w:rsid w:val="00F76F63"/>
    <w:rsid w:val="00F8223F"/>
    <w:rsid w:val="00F85F32"/>
    <w:rsid w:val="00F85F4F"/>
    <w:rsid w:val="00F91D08"/>
    <w:rsid w:val="00F93B5D"/>
    <w:rsid w:val="00FA2BA5"/>
    <w:rsid w:val="00FA34B1"/>
    <w:rsid w:val="00FB2673"/>
    <w:rsid w:val="00FB50A4"/>
    <w:rsid w:val="00FC5A37"/>
    <w:rsid w:val="00FD1E98"/>
    <w:rsid w:val="00FD3328"/>
    <w:rsid w:val="00FD5D1C"/>
    <w:rsid w:val="00FD69BD"/>
    <w:rsid w:val="00FE28DE"/>
    <w:rsid w:val="00FE54CC"/>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0D981"/>
  <w15:docId w15:val="{CA2165A2-B9DB-421F-9F5D-B231595F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BD8"/>
    <w:pPr>
      <w:spacing w:after="0" w:line="240" w:lineRule="auto"/>
    </w:pPr>
    <w:rPr>
      <w:rFonts w:ascii="Times New Roman" w:eastAsia="Times New Roman" w:hAnsi="Times New Roman" w:cs="Times New Roman"/>
      <w:sz w:val="24"/>
      <w:szCs w:val="28"/>
    </w:rPr>
  </w:style>
  <w:style w:type="paragraph" w:styleId="Heading3">
    <w:name w:val="heading 3"/>
    <w:basedOn w:val="Normal"/>
    <w:link w:val="Heading3Char"/>
    <w:uiPriority w:val="9"/>
    <w:qFormat/>
    <w:rsid w:val="00E1588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6B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326BA"/>
  </w:style>
  <w:style w:type="paragraph" w:styleId="Footer">
    <w:name w:val="footer"/>
    <w:basedOn w:val="Normal"/>
    <w:link w:val="FooterChar"/>
    <w:uiPriority w:val="99"/>
    <w:unhideWhenUsed/>
    <w:rsid w:val="000326B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326BA"/>
  </w:style>
  <w:style w:type="paragraph" w:styleId="BalloonText">
    <w:name w:val="Balloon Text"/>
    <w:basedOn w:val="Normal"/>
    <w:link w:val="BalloonTextChar"/>
    <w:uiPriority w:val="99"/>
    <w:semiHidden/>
    <w:unhideWhenUsed/>
    <w:rsid w:val="000326B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326BA"/>
    <w:rPr>
      <w:rFonts w:ascii="Tahoma" w:hAnsi="Tahoma" w:cs="Tahoma"/>
      <w:sz w:val="16"/>
      <w:szCs w:val="16"/>
    </w:rPr>
  </w:style>
  <w:style w:type="character" w:styleId="Hyperlink">
    <w:name w:val="Hyperlink"/>
    <w:basedOn w:val="DefaultParagraphFont"/>
    <w:uiPriority w:val="99"/>
    <w:unhideWhenUsed/>
    <w:rsid w:val="00636610"/>
    <w:rPr>
      <w:color w:val="0000FF"/>
      <w:u w:val="single"/>
    </w:rPr>
  </w:style>
  <w:style w:type="paragraph" w:styleId="PlainText">
    <w:name w:val="Plain Text"/>
    <w:basedOn w:val="Normal"/>
    <w:link w:val="PlainTextChar"/>
    <w:uiPriority w:val="99"/>
    <w:unhideWhenUsed/>
    <w:rsid w:val="00636610"/>
    <w:rPr>
      <w:rFonts w:ascii="Courier New" w:eastAsiaTheme="minorHAnsi" w:hAnsi="Courier New" w:cs="Courier New"/>
      <w:szCs w:val="24"/>
    </w:rPr>
  </w:style>
  <w:style w:type="character" w:customStyle="1" w:styleId="PlainTextChar">
    <w:name w:val="Plain Text Char"/>
    <w:basedOn w:val="DefaultParagraphFont"/>
    <w:link w:val="PlainText"/>
    <w:uiPriority w:val="99"/>
    <w:rsid w:val="00636610"/>
    <w:rPr>
      <w:rFonts w:ascii="Courier New" w:hAnsi="Courier New" w:cs="Courier New"/>
      <w:sz w:val="24"/>
      <w:szCs w:val="24"/>
    </w:rPr>
  </w:style>
  <w:style w:type="paragraph" w:styleId="ListParagraph">
    <w:name w:val="List Paragraph"/>
    <w:basedOn w:val="Normal"/>
    <w:uiPriority w:val="34"/>
    <w:qFormat/>
    <w:rsid w:val="009A64EE"/>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905249"/>
    <w:pPr>
      <w:spacing w:before="100" w:beforeAutospacing="1" w:after="100" w:afterAutospacing="1"/>
    </w:pPr>
    <w:rPr>
      <w:szCs w:val="24"/>
    </w:rPr>
  </w:style>
  <w:style w:type="paragraph" w:customStyle="1" w:styleId="owapara">
    <w:name w:val="owapara"/>
    <w:basedOn w:val="Normal"/>
    <w:rsid w:val="00AF2AF8"/>
    <w:rPr>
      <w:rFonts w:eastAsiaTheme="minorHAnsi"/>
      <w:szCs w:val="24"/>
    </w:rPr>
  </w:style>
  <w:style w:type="table" w:styleId="TableGrid">
    <w:name w:val="Table Grid"/>
    <w:basedOn w:val="TableNormal"/>
    <w:uiPriority w:val="59"/>
    <w:rsid w:val="00120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5888"/>
    <w:rPr>
      <w:b/>
      <w:bCs/>
    </w:rPr>
  </w:style>
  <w:style w:type="character" w:styleId="Emphasis">
    <w:name w:val="Emphasis"/>
    <w:basedOn w:val="DefaultParagraphFont"/>
    <w:uiPriority w:val="20"/>
    <w:qFormat/>
    <w:rsid w:val="00E15888"/>
    <w:rPr>
      <w:i/>
      <w:iCs/>
    </w:rPr>
  </w:style>
  <w:style w:type="character" w:customStyle="1" w:styleId="Heading3Char">
    <w:name w:val="Heading 3 Char"/>
    <w:basedOn w:val="DefaultParagraphFont"/>
    <w:link w:val="Heading3"/>
    <w:uiPriority w:val="9"/>
    <w:rsid w:val="00E15888"/>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B012E1"/>
    <w:rPr>
      <w:sz w:val="16"/>
      <w:szCs w:val="16"/>
    </w:rPr>
  </w:style>
  <w:style w:type="paragraph" w:styleId="CommentText">
    <w:name w:val="annotation text"/>
    <w:basedOn w:val="Normal"/>
    <w:link w:val="CommentTextChar"/>
    <w:uiPriority w:val="99"/>
    <w:semiHidden/>
    <w:unhideWhenUsed/>
    <w:rsid w:val="00B012E1"/>
    <w:rPr>
      <w:sz w:val="20"/>
      <w:szCs w:val="20"/>
    </w:rPr>
  </w:style>
  <w:style w:type="character" w:customStyle="1" w:styleId="CommentTextChar">
    <w:name w:val="Comment Text Char"/>
    <w:basedOn w:val="DefaultParagraphFont"/>
    <w:link w:val="CommentText"/>
    <w:uiPriority w:val="99"/>
    <w:semiHidden/>
    <w:rsid w:val="00B012E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012E1"/>
    <w:rPr>
      <w:b/>
      <w:bCs/>
    </w:rPr>
  </w:style>
  <w:style w:type="character" w:customStyle="1" w:styleId="CommentSubjectChar">
    <w:name w:val="Comment Subject Char"/>
    <w:basedOn w:val="CommentTextChar"/>
    <w:link w:val="CommentSubject"/>
    <w:uiPriority w:val="99"/>
    <w:semiHidden/>
    <w:rsid w:val="00B012E1"/>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C92956"/>
    <w:rPr>
      <w:sz w:val="20"/>
      <w:szCs w:val="20"/>
    </w:rPr>
  </w:style>
  <w:style w:type="character" w:customStyle="1" w:styleId="FootnoteTextChar">
    <w:name w:val="Footnote Text Char"/>
    <w:basedOn w:val="DefaultParagraphFont"/>
    <w:link w:val="FootnoteText"/>
    <w:uiPriority w:val="99"/>
    <w:semiHidden/>
    <w:rsid w:val="00C92956"/>
    <w:rPr>
      <w:rFonts w:ascii="Times New Roman" w:eastAsia="Times New Roman" w:hAnsi="Times New Roman" w:cs="Times New Roman"/>
      <w:sz w:val="20"/>
      <w:szCs w:val="20"/>
    </w:rPr>
  </w:style>
  <w:style w:type="character" w:styleId="FootnoteReference">
    <w:name w:val="footnote reference"/>
    <w:aliases w:val="Style 12,(NECG) Footnote Reference,Style 13,Appel note de bas de p,Style 124,fr,o,Style 3,FR"/>
    <w:basedOn w:val="DefaultParagraphFont"/>
    <w:uiPriority w:val="99"/>
    <w:unhideWhenUsed/>
    <w:rsid w:val="00C92956"/>
    <w:rPr>
      <w:vertAlign w:val="superscript"/>
    </w:rPr>
  </w:style>
  <w:style w:type="character" w:customStyle="1" w:styleId="UnresolvedMention">
    <w:name w:val="Unresolved Mention"/>
    <w:basedOn w:val="DefaultParagraphFont"/>
    <w:uiPriority w:val="99"/>
    <w:semiHidden/>
    <w:unhideWhenUsed/>
    <w:rsid w:val="00B5446D"/>
    <w:rPr>
      <w:color w:val="808080"/>
      <w:shd w:val="clear" w:color="auto" w:fill="E6E6E6"/>
    </w:rPr>
  </w:style>
  <w:style w:type="paragraph" w:styleId="NoSpacing">
    <w:name w:val="No Spacing"/>
    <w:uiPriority w:val="1"/>
    <w:qFormat/>
    <w:rsid w:val="007B535B"/>
    <w:pPr>
      <w:spacing w:after="0" w:line="240" w:lineRule="auto"/>
    </w:pPr>
  </w:style>
  <w:style w:type="paragraph" w:customStyle="1" w:styleId="Default">
    <w:name w:val="Default"/>
    <w:rsid w:val="004C24A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xmsonormal">
    <w:name w:val="x_msonormal"/>
    <w:basedOn w:val="Normal"/>
    <w:rsid w:val="00434F98"/>
    <w:rPr>
      <w:rFonts w:ascii="Calibri" w:eastAsiaTheme="minorHAnsi" w:hAnsi="Calibri" w:cs="Calibri"/>
      <w:sz w:val="22"/>
      <w:szCs w:val="22"/>
    </w:rPr>
  </w:style>
  <w:style w:type="paragraph" w:customStyle="1" w:styleId="xxmsonormal">
    <w:name w:val="x_xmsonormal"/>
    <w:basedOn w:val="Normal"/>
    <w:rsid w:val="00BF6848"/>
    <w:rPr>
      <w:rFonts w:ascii="Calibri" w:eastAsiaTheme="minorHAnsi" w:hAnsi="Calibri" w:cs="Calibri"/>
      <w:sz w:val="22"/>
      <w:szCs w:val="22"/>
    </w:rPr>
  </w:style>
  <w:style w:type="character" w:styleId="FollowedHyperlink">
    <w:name w:val="FollowedHyperlink"/>
    <w:basedOn w:val="DefaultParagraphFont"/>
    <w:uiPriority w:val="99"/>
    <w:semiHidden/>
    <w:unhideWhenUsed/>
    <w:rsid w:val="005029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1448">
      <w:bodyDiv w:val="1"/>
      <w:marLeft w:val="0"/>
      <w:marRight w:val="0"/>
      <w:marTop w:val="0"/>
      <w:marBottom w:val="0"/>
      <w:divBdr>
        <w:top w:val="none" w:sz="0" w:space="0" w:color="auto"/>
        <w:left w:val="none" w:sz="0" w:space="0" w:color="auto"/>
        <w:bottom w:val="none" w:sz="0" w:space="0" w:color="auto"/>
        <w:right w:val="none" w:sz="0" w:space="0" w:color="auto"/>
      </w:divBdr>
    </w:div>
    <w:div w:id="552811548">
      <w:bodyDiv w:val="1"/>
      <w:marLeft w:val="0"/>
      <w:marRight w:val="0"/>
      <w:marTop w:val="0"/>
      <w:marBottom w:val="0"/>
      <w:divBdr>
        <w:top w:val="none" w:sz="0" w:space="0" w:color="auto"/>
        <w:left w:val="none" w:sz="0" w:space="0" w:color="auto"/>
        <w:bottom w:val="none" w:sz="0" w:space="0" w:color="auto"/>
        <w:right w:val="none" w:sz="0" w:space="0" w:color="auto"/>
      </w:divBdr>
    </w:div>
    <w:div w:id="573121978">
      <w:bodyDiv w:val="1"/>
      <w:marLeft w:val="0"/>
      <w:marRight w:val="0"/>
      <w:marTop w:val="0"/>
      <w:marBottom w:val="0"/>
      <w:divBdr>
        <w:top w:val="none" w:sz="0" w:space="0" w:color="auto"/>
        <w:left w:val="none" w:sz="0" w:space="0" w:color="auto"/>
        <w:bottom w:val="none" w:sz="0" w:space="0" w:color="auto"/>
        <w:right w:val="none" w:sz="0" w:space="0" w:color="auto"/>
      </w:divBdr>
    </w:div>
    <w:div w:id="637347499">
      <w:bodyDiv w:val="1"/>
      <w:marLeft w:val="0"/>
      <w:marRight w:val="0"/>
      <w:marTop w:val="0"/>
      <w:marBottom w:val="0"/>
      <w:divBdr>
        <w:top w:val="none" w:sz="0" w:space="0" w:color="auto"/>
        <w:left w:val="none" w:sz="0" w:space="0" w:color="auto"/>
        <w:bottom w:val="none" w:sz="0" w:space="0" w:color="auto"/>
        <w:right w:val="none" w:sz="0" w:space="0" w:color="auto"/>
      </w:divBdr>
    </w:div>
    <w:div w:id="849218734">
      <w:bodyDiv w:val="1"/>
      <w:marLeft w:val="0"/>
      <w:marRight w:val="0"/>
      <w:marTop w:val="0"/>
      <w:marBottom w:val="0"/>
      <w:divBdr>
        <w:top w:val="none" w:sz="0" w:space="0" w:color="auto"/>
        <w:left w:val="none" w:sz="0" w:space="0" w:color="auto"/>
        <w:bottom w:val="none" w:sz="0" w:space="0" w:color="auto"/>
        <w:right w:val="none" w:sz="0" w:space="0" w:color="auto"/>
      </w:divBdr>
    </w:div>
    <w:div w:id="997273908">
      <w:bodyDiv w:val="1"/>
      <w:marLeft w:val="0"/>
      <w:marRight w:val="0"/>
      <w:marTop w:val="0"/>
      <w:marBottom w:val="0"/>
      <w:divBdr>
        <w:top w:val="none" w:sz="0" w:space="0" w:color="auto"/>
        <w:left w:val="none" w:sz="0" w:space="0" w:color="auto"/>
        <w:bottom w:val="none" w:sz="0" w:space="0" w:color="auto"/>
        <w:right w:val="none" w:sz="0" w:space="0" w:color="auto"/>
      </w:divBdr>
    </w:div>
    <w:div w:id="1030036949">
      <w:bodyDiv w:val="1"/>
      <w:marLeft w:val="0"/>
      <w:marRight w:val="0"/>
      <w:marTop w:val="0"/>
      <w:marBottom w:val="0"/>
      <w:divBdr>
        <w:top w:val="none" w:sz="0" w:space="0" w:color="auto"/>
        <w:left w:val="none" w:sz="0" w:space="0" w:color="auto"/>
        <w:bottom w:val="none" w:sz="0" w:space="0" w:color="auto"/>
        <w:right w:val="none" w:sz="0" w:space="0" w:color="auto"/>
      </w:divBdr>
    </w:div>
    <w:div w:id="1073890854">
      <w:bodyDiv w:val="1"/>
      <w:marLeft w:val="0"/>
      <w:marRight w:val="0"/>
      <w:marTop w:val="0"/>
      <w:marBottom w:val="0"/>
      <w:divBdr>
        <w:top w:val="none" w:sz="0" w:space="0" w:color="auto"/>
        <w:left w:val="none" w:sz="0" w:space="0" w:color="auto"/>
        <w:bottom w:val="none" w:sz="0" w:space="0" w:color="auto"/>
        <w:right w:val="none" w:sz="0" w:space="0" w:color="auto"/>
      </w:divBdr>
    </w:div>
    <w:div w:id="1152019960">
      <w:bodyDiv w:val="1"/>
      <w:marLeft w:val="0"/>
      <w:marRight w:val="0"/>
      <w:marTop w:val="0"/>
      <w:marBottom w:val="0"/>
      <w:divBdr>
        <w:top w:val="none" w:sz="0" w:space="0" w:color="auto"/>
        <w:left w:val="none" w:sz="0" w:space="0" w:color="auto"/>
        <w:bottom w:val="none" w:sz="0" w:space="0" w:color="auto"/>
        <w:right w:val="none" w:sz="0" w:space="0" w:color="auto"/>
      </w:divBdr>
    </w:div>
    <w:div w:id="1412700006">
      <w:bodyDiv w:val="1"/>
      <w:marLeft w:val="0"/>
      <w:marRight w:val="0"/>
      <w:marTop w:val="0"/>
      <w:marBottom w:val="0"/>
      <w:divBdr>
        <w:top w:val="none" w:sz="0" w:space="0" w:color="auto"/>
        <w:left w:val="none" w:sz="0" w:space="0" w:color="auto"/>
        <w:bottom w:val="none" w:sz="0" w:space="0" w:color="auto"/>
        <w:right w:val="none" w:sz="0" w:space="0" w:color="auto"/>
      </w:divBdr>
    </w:div>
    <w:div w:id="1458330711">
      <w:bodyDiv w:val="1"/>
      <w:marLeft w:val="0"/>
      <w:marRight w:val="0"/>
      <w:marTop w:val="0"/>
      <w:marBottom w:val="0"/>
      <w:divBdr>
        <w:top w:val="none" w:sz="0" w:space="0" w:color="auto"/>
        <w:left w:val="none" w:sz="0" w:space="0" w:color="auto"/>
        <w:bottom w:val="none" w:sz="0" w:space="0" w:color="auto"/>
        <w:right w:val="none" w:sz="0" w:space="0" w:color="auto"/>
      </w:divBdr>
    </w:div>
    <w:div w:id="1461802141">
      <w:bodyDiv w:val="1"/>
      <w:marLeft w:val="0"/>
      <w:marRight w:val="0"/>
      <w:marTop w:val="0"/>
      <w:marBottom w:val="0"/>
      <w:divBdr>
        <w:top w:val="none" w:sz="0" w:space="0" w:color="auto"/>
        <w:left w:val="none" w:sz="0" w:space="0" w:color="auto"/>
        <w:bottom w:val="none" w:sz="0" w:space="0" w:color="auto"/>
        <w:right w:val="none" w:sz="0" w:space="0" w:color="auto"/>
      </w:divBdr>
    </w:div>
    <w:div w:id="1614438995">
      <w:bodyDiv w:val="1"/>
      <w:marLeft w:val="0"/>
      <w:marRight w:val="0"/>
      <w:marTop w:val="0"/>
      <w:marBottom w:val="0"/>
      <w:divBdr>
        <w:top w:val="none" w:sz="0" w:space="0" w:color="auto"/>
        <w:left w:val="none" w:sz="0" w:space="0" w:color="auto"/>
        <w:bottom w:val="none" w:sz="0" w:space="0" w:color="auto"/>
        <w:right w:val="none" w:sz="0" w:space="0" w:color="auto"/>
      </w:divBdr>
    </w:div>
    <w:div w:id="1770851301">
      <w:bodyDiv w:val="1"/>
      <w:marLeft w:val="0"/>
      <w:marRight w:val="0"/>
      <w:marTop w:val="0"/>
      <w:marBottom w:val="0"/>
      <w:divBdr>
        <w:top w:val="none" w:sz="0" w:space="0" w:color="auto"/>
        <w:left w:val="none" w:sz="0" w:space="0" w:color="auto"/>
        <w:bottom w:val="none" w:sz="0" w:space="0" w:color="auto"/>
        <w:right w:val="none" w:sz="0" w:space="0" w:color="auto"/>
      </w:divBdr>
    </w:div>
    <w:div w:id="1831628726">
      <w:bodyDiv w:val="1"/>
      <w:marLeft w:val="0"/>
      <w:marRight w:val="0"/>
      <w:marTop w:val="0"/>
      <w:marBottom w:val="0"/>
      <w:divBdr>
        <w:top w:val="none" w:sz="0" w:space="0" w:color="auto"/>
        <w:left w:val="none" w:sz="0" w:space="0" w:color="auto"/>
        <w:bottom w:val="none" w:sz="0" w:space="0" w:color="auto"/>
        <w:right w:val="none" w:sz="0" w:space="0" w:color="auto"/>
      </w:divBdr>
    </w:div>
    <w:div w:id="1890411317">
      <w:bodyDiv w:val="1"/>
      <w:marLeft w:val="0"/>
      <w:marRight w:val="0"/>
      <w:marTop w:val="0"/>
      <w:marBottom w:val="0"/>
      <w:divBdr>
        <w:top w:val="none" w:sz="0" w:space="0" w:color="auto"/>
        <w:left w:val="none" w:sz="0" w:space="0" w:color="auto"/>
        <w:bottom w:val="none" w:sz="0" w:space="0" w:color="auto"/>
        <w:right w:val="none" w:sz="0" w:space="0" w:color="auto"/>
      </w:divBdr>
    </w:div>
    <w:div w:id="1892033402">
      <w:bodyDiv w:val="1"/>
      <w:marLeft w:val="0"/>
      <w:marRight w:val="0"/>
      <w:marTop w:val="0"/>
      <w:marBottom w:val="0"/>
      <w:divBdr>
        <w:top w:val="none" w:sz="0" w:space="0" w:color="auto"/>
        <w:left w:val="none" w:sz="0" w:space="0" w:color="auto"/>
        <w:bottom w:val="none" w:sz="0" w:space="0" w:color="auto"/>
        <w:right w:val="none" w:sz="0" w:space="0" w:color="auto"/>
      </w:divBdr>
    </w:div>
    <w:div w:id="203321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ncd.go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sha.gov/laws-regs/standardinterpretations/1996-02-1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D3BF37D49ED340A81E97A8FA8336B3" ma:contentTypeVersion="13" ma:contentTypeDescription="Create a new document." ma:contentTypeScope="" ma:versionID="89fb76dda5801168b03da0d9d8032bcd">
  <xsd:schema xmlns:xsd="http://www.w3.org/2001/XMLSchema" xmlns:xs="http://www.w3.org/2001/XMLSchema" xmlns:p="http://schemas.microsoft.com/office/2006/metadata/properties" xmlns:ns3="1a353b41-0cc3-41ee-a427-9dc2db2df2db" xmlns:ns4="a842c653-3a8e-45b2-b212-aea546b96f1f" targetNamespace="http://schemas.microsoft.com/office/2006/metadata/properties" ma:root="true" ma:fieldsID="156a568c9869e25c6b20cc7c9e238a45" ns3:_="" ns4:_="">
    <xsd:import namespace="1a353b41-0cc3-41ee-a427-9dc2db2df2db"/>
    <xsd:import namespace="a842c653-3a8e-45b2-b212-aea546b96f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53b41-0cc3-41ee-a427-9dc2db2df2d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42c653-3a8e-45b2-b212-aea546b96f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E8D34-29B2-4DCA-803F-6453293577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B11FFB-88EE-43F8-91E8-CD919C5648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353b41-0cc3-41ee-a427-9dc2db2df2db"/>
    <ds:schemaRef ds:uri="a842c653-3a8e-45b2-b212-aea546b96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7EBCE0-5503-4693-BB13-28FE4ABE4583}">
  <ds:schemaRefs>
    <ds:schemaRef ds:uri="http://schemas.microsoft.com/sharepoint/v3/contenttype/forms"/>
  </ds:schemaRefs>
</ds:datastoreItem>
</file>

<file path=customXml/itemProps4.xml><?xml version="1.0" encoding="utf-8"?>
<ds:datastoreItem xmlns:ds="http://schemas.openxmlformats.org/officeDocument/2006/customXml" ds:itemID="{F9A2A982-717F-4369-8BA5-87B812B7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Grubb</dc:creator>
  <cp:lastModifiedBy>Nicholas</cp:lastModifiedBy>
  <cp:revision>3</cp:revision>
  <cp:lastPrinted>2019-10-28T13:04:00Z</cp:lastPrinted>
  <dcterms:created xsi:type="dcterms:W3CDTF">2019-10-28T19:29:00Z</dcterms:created>
  <dcterms:modified xsi:type="dcterms:W3CDTF">2019-11-15T02:52:00Z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0x010100BBD3BF37D49ED340A81E97A8FA8336B3</vt:lpwstr>
  </property>
</Properties>
</file>