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EF8B7" w14:textId="77777777" w:rsidR="000F318F" w:rsidRPr="000917F0" w:rsidRDefault="000F318F" w:rsidP="000F318F">
      <w:pPr>
        <w:pStyle w:val="Default"/>
        <w:spacing w:after="40"/>
        <w:ind w:left="963"/>
        <w:rPr>
          <w:rFonts w:ascii="Arial Narrow" w:hAnsi="Arial Narrow"/>
          <w:b/>
          <w:sz w:val="32"/>
          <w:szCs w:val="32"/>
        </w:rPr>
      </w:pPr>
      <w:bookmarkStart w:id="0" w:name="_Toc447617766"/>
      <w:bookmarkStart w:id="1" w:name="_Toc448152323"/>
      <w:bookmarkStart w:id="2" w:name="_Toc473730656"/>
      <w:bookmarkStart w:id="3" w:name="_Toc478090675"/>
      <w:bookmarkStart w:id="4" w:name="_Toc478090546"/>
      <w:bookmarkStart w:id="5" w:name="_Toc478017277"/>
      <w:r>
        <w:rPr>
          <w:noProof/>
        </w:rPr>
        <w:drawing>
          <wp:anchor distT="0" distB="0" distL="114300" distR="114300" simplePos="0" relativeHeight="251660288" behindDoc="0" locked="0" layoutInCell="1" allowOverlap="1" wp14:anchorId="0A29E5B2" wp14:editId="045D914B">
            <wp:simplePos x="0" y="0"/>
            <wp:positionH relativeFrom="column">
              <wp:posOffset>45720</wp:posOffset>
            </wp:positionH>
            <wp:positionV relativeFrom="paragraph">
              <wp:posOffset>-182457</wp:posOffset>
            </wp:positionV>
            <wp:extent cx="494030" cy="520700"/>
            <wp:effectExtent l="0" t="0" r="1270" b="0"/>
            <wp:wrapNone/>
            <wp:docPr id="10" name="Picture 10"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National Council on Disability</w:t>
      </w:r>
    </w:p>
    <w:p w14:paraId="72E86715" w14:textId="77777777" w:rsidR="000F318F" w:rsidRPr="009F2663" w:rsidRDefault="000F318F" w:rsidP="000F318F">
      <w:pPr>
        <w:pStyle w:val="Default"/>
      </w:pPr>
      <w:r>
        <w:rPr>
          <w:noProof/>
        </w:rPr>
        <mc:AlternateContent>
          <mc:Choice Requires="wps">
            <w:drawing>
              <wp:anchor distT="0" distB="0" distL="114300" distR="114300" simplePos="0" relativeHeight="251659264" behindDoc="0" locked="0" layoutInCell="1" allowOverlap="1" wp14:anchorId="149BA37F" wp14:editId="31DBE9EC">
                <wp:simplePos x="0" y="0"/>
                <wp:positionH relativeFrom="column">
                  <wp:posOffset>8255</wp:posOffset>
                </wp:positionH>
                <wp:positionV relativeFrom="paragraph">
                  <wp:posOffset>114141</wp:posOffset>
                </wp:positionV>
                <wp:extent cx="5829300" cy="0"/>
                <wp:effectExtent l="0" t="0" r="19050" b="19050"/>
                <wp:wrapNone/>
                <wp:docPr id="1" name="Straight Connector 1"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" strokeweight="1.9pt"/>
            </w:pict>
          </mc:Fallback>
        </mc:AlternateContent>
      </w:r>
    </w:p>
    <w:p w14:paraId="58C79254" w14:textId="77777777" w:rsidR="000F318F" w:rsidRPr="00B0601C" w:rsidRDefault="000F318F" w:rsidP="000F318F">
      <w:pPr>
        <w:shd w:val="solid" w:color="FFFFFF" w:fill="auto"/>
        <w:tabs>
          <w:tab w:val="right" w:pos="4781"/>
        </w:tabs>
        <w:spacing w:after="200" w:line="360" w:lineRule="auto"/>
        <w:rPr>
          <w:rFonts w:eastAsiaTheme="minorEastAsia" w:cs="Arial"/>
          <w:sz w:val="21"/>
          <w:szCs w:val="21"/>
        </w:rPr>
      </w:pPr>
      <w:r w:rsidRPr="001B3EF0">
        <w:rPr>
          <w:rFonts w:eastAsiaTheme="minorEastAsia" w:cs="Arial"/>
          <w:sz w:val="21"/>
          <w:szCs w:val="21"/>
        </w:rPr>
        <w:t>An independent federal agency making recommendations to the President and Congress to enhance the quality of life for all Americans with disabilities and their families.</w:t>
      </w:r>
    </w:p>
    <w:p w14:paraId="7B458A89" w14:textId="77777777" w:rsidR="000F318F" w:rsidRPr="00C941D9" w:rsidRDefault="000F318F" w:rsidP="000F318F">
      <w:pPr>
        <w:pStyle w:val="Heading1"/>
        <w:jc w:val="center"/>
        <w:rPr>
          <w:color w:val="000000"/>
          <w:sz w:val="36"/>
        </w:rPr>
      </w:pPr>
      <w:bookmarkStart w:id="6" w:name="_Toc486871684"/>
      <w:bookmarkStart w:id="7" w:name="_Toc486871809"/>
      <w:r w:rsidRPr="00C941D9">
        <w:rPr>
          <w:color w:val="000000"/>
          <w:sz w:val="36"/>
        </w:rPr>
        <w:t>Letter of Transmittal</w:t>
      </w:r>
      <w:bookmarkEnd w:id="0"/>
      <w:bookmarkEnd w:id="1"/>
      <w:bookmarkEnd w:id="6"/>
      <w:bookmarkEnd w:id="7"/>
    </w:p>
    <w:p w14:paraId="42C30843" w14:textId="77777777" w:rsidR="004D537D" w:rsidRPr="00093ECA" w:rsidRDefault="004D537D" w:rsidP="004D537D">
      <w:pPr>
        <w:spacing w:after="200"/>
        <w:rPr>
          <w:szCs w:val="24"/>
        </w:rPr>
      </w:pPr>
      <w:r w:rsidRPr="00093ECA">
        <w:rPr>
          <w:szCs w:val="24"/>
        </w:rPr>
        <w:t>July 21, 2017</w:t>
      </w:r>
    </w:p>
    <w:p w14:paraId="4F20D791" w14:textId="77777777" w:rsidR="004D537D" w:rsidRPr="00093ECA" w:rsidRDefault="004D537D" w:rsidP="004D537D">
      <w:pPr>
        <w:spacing w:after="200"/>
        <w:rPr>
          <w:szCs w:val="24"/>
        </w:rPr>
      </w:pPr>
      <w:r w:rsidRPr="00093ECA">
        <w:rPr>
          <w:szCs w:val="24"/>
        </w:rPr>
        <w:t>President Donald Trump</w:t>
      </w:r>
      <w:r>
        <w:rPr>
          <w:szCs w:val="24"/>
        </w:rPr>
        <w:br/>
      </w:r>
      <w:r w:rsidRPr="00093ECA">
        <w:rPr>
          <w:szCs w:val="24"/>
        </w:rPr>
        <w:t>The White House</w:t>
      </w:r>
      <w:r>
        <w:rPr>
          <w:szCs w:val="24"/>
        </w:rPr>
        <w:br/>
      </w:r>
      <w:r w:rsidRPr="00093ECA">
        <w:rPr>
          <w:szCs w:val="24"/>
        </w:rPr>
        <w:t>1600 Pennsylvania Avenue, NW</w:t>
      </w:r>
      <w:r>
        <w:rPr>
          <w:szCs w:val="24"/>
        </w:rPr>
        <w:br/>
      </w:r>
      <w:r w:rsidRPr="00093ECA">
        <w:rPr>
          <w:szCs w:val="24"/>
        </w:rPr>
        <w:t>Washington, DC 20500</w:t>
      </w:r>
    </w:p>
    <w:p w14:paraId="32E5C40C" w14:textId="77777777" w:rsidR="0064102F" w:rsidRDefault="0064102F" w:rsidP="0064102F">
      <w:pPr>
        <w:spacing w:after="200"/>
        <w:rPr>
          <w:szCs w:val="24"/>
        </w:rPr>
      </w:pPr>
      <w:r w:rsidRPr="00093ECA">
        <w:rPr>
          <w:szCs w:val="24"/>
        </w:rPr>
        <w:t>Dear Mr. President:</w:t>
      </w:r>
    </w:p>
    <w:p w14:paraId="35E0AACC" w14:textId="77777777" w:rsidR="000F318F" w:rsidRPr="00EB719A" w:rsidRDefault="000F318F" w:rsidP="000F318F">
      <w:pPr>
        <w:spacing w:after="200"/>
        <w:rPr>
          <w:szCs w:val="24"/>
        </w:rPr>
      </w:pPr>
      <w:r w:rsidRPr="00EB719A">
        <w:rPr>
          <w:szCs w:val="24"/>
        </w:rPr>
        <w:t xml:space="preserve">The National Council on Disability (NCD) is pleased to submit its report, </w:t>
      </w:r>
      <w:r w:rsidRPr="006B1B38">
        <w:rPr>
          <w:i/>
          <w:szCs w:val="24"/>
        </w:rPr>
        <w:t>Mental Health on College Campuses: Investments, Accommodations Needed to Address Student Needs</w:t>
      </w:r>
      <w:r w:rsidRPr="006D20B3">
        <w:rPr>
          <w:szCs w:val="24"/>
        </w:rPr>
        <w:t>, the culmination of a study conducted to determine the current challenges facing</w:t>
      </w:r>
      <w:r>
        <w:rPr>
          <w:i/>
          <w:szCs w:val="24"/>
        </w:rPr>
        <w:t xml:space="preserve"> </w:t>
      </w:r>
      <w:r w:rsidRPr="006D20B3">
        <w:rPr>
          <w:szCs w:val="24"/>
        </w:rPr>
        <w:t>college</w:t>
      </w:r>
      <w:r>
        <w:rPr>
          <w:szCs w:val="24"/>
        </w:rPr>
        <w:t xml:space="preserve"> students with mental health disabilities on campus and to provide practical, targeted recommendations to resolve them. Report </w:t>
      </w:r>
      <w:r w:rsidRPr="006D20B3">
        <w:rPr>
          <w:szCs w:val="24"/>
        </w:rPr>
        <w:t xml:space="preserve">findings highlight </w:t>
      </w:r>
      <w:r>
        <w:rPr>
          <w:szCs w:val="24"/>
        </w:rPr>
        <w:t xml:space="preserve">laws, </w:t>
      </w:r>
      <w:r w:rsidRPr="006D20B3">
        <w:rPr>
          <w:szCs w:val="24"/>
        </w:rPr>
        <w:t>policies</w:t>
      </w:r>
      <w:r>
        <w:rPr>
          <w:szCs w:val="24"/>
        </w:rPr>
        <w:t xml:space="preserve">, and procedures </w:t>
      </w:r>
      <w:r w:rsidRPr="006D20B3">
        <w:rPr>
          <w:szCs w:val="24"/>
        </w:rPr>
        <w:t xml:space="preserve">that pose substantial challenges to </w:t>
      </w:r>
      <w:r>
        <w:rPr>
          <w:szCs w:val="24"/>
        </w:rPr>
        <w:t xml:space="preserve">the academic success of </w:t>
      </w:r>
      <w:r w:rsidRPr="006D20B3">
        <w:rPr>
          <w:szCs w:val="24"/>
        </w:rPr>
        <w:t>college students with mental health disabilities</w:t>
      </w:r>
      <w:r>
        <w:rPr>
          <w:szCs w:val="24"/>
        </w:rPr>
        <w:t>.</w:t>
      </w:r>
    </w:p>
    <w:p w14:paraId="5DAB831E" w14:textId="77777777" w:rsidR="000F318F" w:rsidRDefault="000F318F" w:rsidP="000F318F">
      <w:pPr>
        <w:spacing w:after="200"/>
        <w:rPr>
          <w:szCs w:val="24"/>
        </w:rPr>
      </w:pPr>
      <w:r w:rsidRPr="00EB719A">
        <w:rPr>
          <w:szCs w:val="24"/>
        </w:rPr>
        <w:t>NCD is an independent federal agency, composed of nine members appointed by the President</w:t>
      </w:r>
      <w:r>
        <w:rPr>
          <w:szCs w:val="24"/>
        </w:rPr>
        <w:t xml:space="preserve"> </w:t>
      </w:r>
      <w:r w:rsidRPr="00EB719A">
        <w:rPr>
          <w:szCs w:val="24"/>
        </w:rPr>
        <w:t>and the U.S. Congress. The purpose of NCD is to promote policies, programs, practices, and</w:t>
      </w:r>
      <w:r>
        <w:rPr>
          <w:szCs w:val="24"/>
        </w:rPr>
        <w:t xml:space="preserve"> </w:t>
      </w:r>
      <w:r w:rsidRPr="00EB719A">
        <w:rPr>
          <w:szCs w:val="24"/>
        </w:rPr>
        <w:t>procedures that guarantee equal opportunity for all individuals with disabilities and empower</w:t>
      </w:r>
      <w:r>
        <w:rPr>
          <w:szCs w:val="24"/>
        </w:rPr>
        <w:t xml:space="preserve"> </w:t>
      </w:r>
      <w:r w:rsidRPr="00EB719A">
        <w:rPr>
          <w:szCs w:val="24"/>
        </w:rPr>
        <w:t>individuals with disabilities to achieve economic self-sufficiency, independent living, and inclusion</w:t>
      </w:r>
      <w:r>
        <w:rPr>
          <w:szCs w:val="24"/>
        </w:rPr>
        <w:t xml:space="preserve"> </w:t>
      </w:r>
      <w:r w:rsidRPr="00EB719A">
        <w:rPr>
          <w:szCs w:val="24"/>
        </w:rPr>
        <w:t xml:space="preserve">and integration into all aspects of society. </w:t>
      </w:r>
    </w:p>
    <w:p w14:paraId="17D1EC5E" w14:textId="77777777" w:rsidR="000F318F" w:rsidRPr="00EB719A" w:rsidRDefault="000F318F" w:rsidP="000F318F">
      <w:pPr>
        <w:spacing w:after="200"/>
        <w:rPr>
          <w:szCs w:val="24"/>
        </w:rPr>
      </w:pPr>
      <w:r>
        <w:rPr>
          <w:szCs w:val="24"/>
        </w:rPr>
        <w:t>Consistent with NCD’s overall purpose, t</w:t>
      </w:r>
      <w:r w:rsidRPr="00EB719A">
        <w:rPr>
          <w:szCs w:val="24"/>
        </w:rPr>
        <w:t>his report</w:t>
      </w:r>
      <w:r>
        <w:rPr>
          <w:szCs w:val="24"/>
        </w:rPr>
        <w:t>:</w:t>
      </w:r>
    </w:p>
    <w:p w14:paraId="6B659D26" w14:textId="77777777" w:rsidR="000F318F" w:rsidRPr="00315B04" w:rsidRDefault="000F318F" w:rsidP="000F318F">
      <w:pPr>
        <w:pStyle w:val="ListParagraph"/>
        <w:numPr>
          <w:ilvl w:val="0"/>
          <w:numId w:val="20"/>
        </w:numPr>
        <w:spacing w:after="200" w:line="240" w:lineRule="auto"/>
        <w:ind w:left="360"/>
        <w:contextualSpacing/>
        <w:rPr>
          <w:szCs w:val="24"/>
        </w:rPr>
      </w:pPr>
      <w:r w:rsidRPr="00315B04">
        <w:rPr>
          <w:szCs w:val="24"/>
        </w:rPr>
        <w:t>Identifies institutional barriers to mental health service on campus;</w:t>
      </w:r>
    </w:p>
    <w:p w14:paraId="344AB431" w14:textId="77777777" w:rsidR="000F318F" w:rsidRPr="00315B04" w:rsidRDefault="000F318F" w:rsidP="000F318F">
      <w:pPr>
        <w:pStyle w:val="ListParagraph"/>
        <w:numPr>
          <w:ilvl w:val="0"/>
          <w:numId w:val="20"/>
        </w:numPr>
        <w:spacing w:after="200" w:line="240" w:lineRule="auto"/>
        <w:ind w:left="360"/>
        <w:contextualSpacing/>
        <w:rPr>
          <w:szCs w:val="24"/>
        </w:rPr>
      </w:pPr>
      <w:r w:rsidRPr="00315B04">
        <w:rPr>
          <w:szCs w:val="24"/>
        </w:rPr>
        <w:t>Identifies federal law and policy barriers to academic achievement for students with mental health disabilities; and</w:t>
      </w:r>
    </w:p>
    <w:p w14:paraId="30EF792B" w14:textId="77777777" w:rsidR="000F318F" w:rsidRPr="005B192E" w:rsidRDefault="000F318F" w:rsidP="000F318F">
      <w:pPr>
        <w:pStyle w:val="ListParagraph"/>
        <w:numPr>
          <w:ilvl w:val="0"/>
          <w:numId w:val="20"/>
        </w:numPr>
        <w:spacing w:after="200" w:line="240" w:lineRule="auto"/>
        <w:ind w:left="360"/>
        <w:contextualSpacing/>
        <w:rPr>
          <w:szCs w:val="24"/>
        </w:rPr>
      </w:pPr>
      <w:r w:rsidRPr="005B192E">
        <w:rPr>
          <w:szCs w:val="24"/>
        </w:rPr>
        <w:t>Offer</w:t>
      </w:r>
      <w:r>
        <w:rPr>
          <w:szCs w:val="24"/>
        </w:rPr>
        <w:t>s</w:t>
      </w:r>
      <w:r w:rsidRPr="005B192E">
        <w:rPr>
          <w:szCs w:val="24"/>
        </w:rPr>
        <w:t xml:space="preserve"> solutions through targeted recommendations and best practices</w:t>
      </w:r>
      <w:r>
        <w:rPr>
          <w:szCs w:val="24"/>
        </w:rPr>
        <w:t>, to Congress, federal agencies, and colleges.</w:t>
      </w:r>
      <w:r w:rsidRPr="005B192E">
        <w:rPr>
          <w:szCs w:val="24"/>
        </w:rPr>
        <w:t xml:space="preserve"> </w:t>
      </w:r>
    </w:p>
    <w:p w14:paraId="6E083764" w14:textId="77777777" w:rsidR="000F318F" w:rsidRDefault="000F318F" w:rsidP="000F318F">
      <w:pPr>
        <w:spacing w:after="160" w:line="259" w:lineRule="auto"/>
        <w:rPr>
          <w:szCs w:val="24"/>
        </w:rPr>
      </w:pPr>
      <w:r>
        <w:rPr>
          <w:szCs w:val="24"/>
        </w:rPr>
        <w:br w:type="page"/>
      </w:r>
    </w:p>
    <w:p w14:paraId="18A83AD4" w14:textId="62FFD514" w:rsidR="000F318F" w:rsidRPr="00EB719A" w:rsidRDefault="000F318F" w:rsidP="000F318F">
      <w:pPr>
        <w:spacing w:after="160" w:line="259" w:lineRule="auto"/>
        <w:rPr>
          <w:szCs w:val="24"/>
        </w:rPr>
      </w:pPr>
      <w:r w:rsidRPr="00271A7D">
        <w:rPr>
          <w:szCs w:val="24"/>
        </w:rPr>
        <w:lastRenderedPageBreak/>
        <w:t>NCD stands ready to be a resource to the Administration, Congress, and other federal agencies on the contents of this report.</w:t>
      </w:r>
      <w:r w:rsidR="00A67D7E">
        <w:rPr>
          <w:szCs w:val="24"/>
        </w:rPr>
        <w:t xml:space="preserve"> </w:t>
      </w:r>
      <w:r>
        <w:rPr>
          <w:szCs w:val="24"/>
        </w:rPr>
        <w:t>We encourage</w:t>
      </w:r>
      <w:r w:rsidRPr="00EB719A">
        <w:rPr>
          <w:szCs w:val="24"/>
        </w:rPr>
        <w:t xml:space="preserve"> the White House and Congress to engage </w:t>
      </w:r>
      <w:r>
        <w:rPr>
          <w:szCs w:val="24"/>
        </w:rPr>
        <w:t>college students with</w:t>
      </w:r>
      <w:r w:rsidRPr="00EB719A">
        <w:rPr>
          <w:szCs w:val="24"/>
        </w:rPr>
        <w:t xml:space="preserve"> disabilities,</w:t>
      </w:r>
      <w:r>
        <w:rPr>
          <w:szCs w:val="24"/>
        </w:rPr>
        <w:t xml:space="preserve"> college administrators, and federal agencies whose policies impact college students, as mental health services and supports on college campuses are discussed </w:t>
      </w:r>
      <w:r w:rsidRPr="00EB719A">
        <w:rPr>
          <w:szCs w:val="24"/>
        </w:rPr>
        <w:t>now and in the future.</w:t>
      </w:r>
    </w:p>
    <w:p w14:paraId="08E5A53F" w14:textId="77777777" w:rsidR="000F318F" w:rsidRDefault="000F318F" w:rsidP="000F318F">
      <w:pPr>
        <w:spacing w:after="160" w:line="259" w:lineRule="auto"/>
        <w:rPr>
          <w:szCs w:val="24"/>
        </w:rPr>
      </w:pPr>
    </w:p>
    <w:p w14:paraId="6D010746" w14:textId="77777777" w:rsidR="000F318F" w:rsidRPr="00EB719A" w:rsidRDefault="000F318F" w:rsidP="000F318F">
      <w:pPr>
        <w:spacing w:after="200"/>
        <w:rPr>
          <w:szCs w:val="24"/>
        </w:rPr>
      </w:pPr>
      <w:r w:rsidRPr="00EB719A">
        <w:rPr>
          <w:szCs w:val="24"/>
        </w:rPr>
        <w:t>Sincerely,</w:t>
      </w:r>
    </w:p>
    <w:p w14:paraId="5B80FAC5" w14:textId="77777777" w:rsidR="000F318F" w:rsidRDefault="000F318F" w:rsidP="000F318F">
      <w:pPr>
        <w:spacing w:after="200"/>
        <w:rPr>
          <w:szCs w:val="24"/>
        </w:rPr>
      </w:pPr>
      <w:r>
        <w:rPr>
          <w:noProof/>
          <w:szCs w:val="24"/>
        </w:rPr>
        <w:drawing>
          <wp:inline distT="0" distB="0" distL="0" distR="0" wp14:anchorId="5CA9D1B5" wp14:editId="79DEF7D3">
            <wp:extent cx="2204357" cy="1055941"/>
            <wp:effectExtent l="0" t="0" r="5715" b="0"/>
            <wp:docPr id="2" name="Picture 2" descr="Signature" title="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235" cy="1051093"/>
                    </a:xfrm>
                    <a:prstGeom prst="rect">
                      <a:avLst/>
                    </a:prstGeom>
                    <a:noFill/>
                    <a:ln>
                      <a:noFill/>
                    </a:ln>
                  </pic:spPr>
                </pic:pic>
              </a:graphicData>
            </a:graphic>
          </wp:inline>
        </w:drawing>
      </w:r>
    </w:p>
    <w:p w14:paraId="7E213872" w14:textId="77777777" w:rsidR="000F318F" w:rsidRPr="00EB719A" w:rsidRDefault="000F318F" w:rsidP="000F318F">
      <w:pPr>
        <w:spacing w:after="200"/>
        <w:rPr>
          <w:szCs w:val="24"/>
        </w:rPr>
      </w:pPr>
      <w:r w:rsidRPr="00EB719A">
        <w:rPr>
          <w:szCs w:val="24"/>
        </w:rPr>
        <w:t>Clyde Terry</w:t>
      </w:r>
    </w:p>
    <w:p w14:paraId="5B7F684C" w14:textId="77777777" w:rsidR="000F318F" w:rsidRDefault="000F318F" w:rsidP="000F318F">
      <w:pPr>
        <w:spacing w:after="200"/>
        <w:rPr>
          <w:szCs w:val="24"/>
        </w:rPr>
      </w:pPr>
      <w:r w:rsidRPr="00EB719A">
        <w:rPr>
          <w:szCs w:val="24"/>
        </w:rPr>
        <w:t>Chair</w:t>
      </w:r>
    </w:p>
    <w:p w14:paraId="41D10141" w14:textId="77777777" w:rsidR="000F318F" w:rsidRPr="002E016F" w:rsidRDefault="000F318F" w:rsidP="0035257C">
      <w:pPr>
        <w:spacing w:before="7200" w:after="200"/>
        <w:rPr>
          <w:rFonts w:eastAsia="Times New Roman" w:cs="Arial"/>
          <w:color w:val="000000"/>
          <w:sz w:val="20"/>
          <w:szCs w:val="20"/>
        </w:rPr>
      </w:pPr>
      <w:r w:rsidRPr="002E016F">
        <w:rPr>
          <w:rFonts w:eastAsia="Times New Roman" w:cs="Arial"/>
          <w:noProof/>
          <w:color w:val="000000"/>
          <w:sz w:val="20"/>
          <w:szCs w:val="20"/>
        </w:rPr>
        <mc:AlternateContent>
          <mc:Choice Requires="wps">
            <w:drawing>
              <wp:anchor distT="0" distB="0" distL="114300" distR="114300" simplePos="0" relativeHeight="251661312" behindDoc="0" locked="0" layoutInCell="1" allowOverlap="1" wp14:anchorId="79D64924" wp14:editId="3B69FFEC">
                <wp:simplePos x="0" y="0"/>
                <wp:positionH relativeFrom="column">
                  <wp:posOffset>10160</wp:posOffset>
                </wp:positionH>
                <wp:positionV relativeFrom="paragraph">
                  <wp:posOffset>4406802</wp:posOffset>
                </wp:positionV>
                <wp:extent cx="5829300" cy="0"/>
                <wp:effectExtent l="0" t="0" r="19050" b="19050"/>
                <wp:wrapNone/>
                <wp:docPr id="8" name="Straight Connector 8" descr="line_rule&#10;"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ln>
                          <a:headEnd/>
                          <a:tailEnd/>
                        </a:ln>
                        <a:ex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8" o:spid="_x0000_s1026" alt="Title: Line - Description: line_rule&#10;"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347pt" to="459.8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" strokecolor="#ed7d31 [3205]" strokeweight=".5pt">
                <v:stroke joinstyle="miter"/>
              </v:line>
            </w:pict>
          </mc:Fallback>
        </mc:AlternateContent>
      </w:r>
      <w:r w:rsidRPr="002E016F">
        <w:rPr>
          <w:rFonts w:eastAsia="Times New Roman" w:cs="Arial"/>
          <w:color w:val="000000"/>
          <w:sz w:val="20"/>
          <w:szCs w:val="20"/>
        </w:rPr>
        <w:t>(The same letter of transmittal was sent to the President Pro Tempore of the U.S. Senate, the Speaker of the U.S. House of Representatives, and the Director of the Office of Management and Budget.)</w:t>
      </w:r>
    </w:p>
    <w:p w14:paraId="74D07FD3" w14:textId="17C56C98" w:rsidR="00315B04" w:rsidRPr="0021423E" w:rsidRDefault="00315B04" w:rsidP="00315B04">
      <w:pPr>
        <w:pageBreakBefore/>
        <w:autoSpaceDE w:val="0"/>
        <w:autoSpaceDN w:val="0"/>
        <w:adjustRightInd w:val="0"/>
        <w:spacing w:after="200"/>
        <w:jc w:val="center"/>
        <w:rPr>
          <w:rFonts w:cs="Arial"/>
          <w:sz w:val="36"/>
          <w:szCs w:val="36"/>
        </w:rPr>
      </w:pPr>
      <w:r w:rsidRPr="0021423E">
        <w:rPr>
          <w:rFonts w:cs="Arial"/>
          <w:b/>
          <w:bCs/>
          <w:sz w:val="36"/>
          <w:szCs w:val="36"/>
        </w:rPr>
        <w:lastRenderedPageBreak/>
        <w:t xml:space="preserve">National Council on Disability Members and Staff </w:t>
      </w:r>
    </w:p>
    <w:p w14:paraId="7DC4A8FA" w14:textId="77777777" w:rsidR="00315B04" w:rsidRPr="00FA4A41" w:rsidRDefault="00315B04" w:rsidP="00FA4A41">
      <w:pPr>
        <w:autoSpaceDE w:val="0"/>
        <w:autoSpaceDN w:val="0"/>
        <w:adjustRightInd w:val="0"/>
        <w:spacing w:before="480" w:after="120"/>
        <w:jc w:val="center"/>
        <w:rPr>
          <w:rFonts w:cs="Arial"/>
          <w:szCs w:val="24"/>
        </w:rPr>
      </w:pPr>
      <w:r w:rsidRPr="00FA4A41">
        <w:rPr>
          <w:rFonts w:cs="Arial"/>
          <w:b/>
          <w:bCs/>
          <w:szCs w:val="24"/>
        </w:rPr>
        <w:t xml:space="preserve">Members </w:t>
      </w:r>
    </w:p>
    <w:p w14:paraId="7C936B3D"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 xml:space="preserve">Clyde E. Terry, </w:t>
      </w:r>
      <w:r w:rsidRPr="00315B04">
        <w:rPr>
          <w:rFonts w:cs="Arial"/>
          <w:i/>
          <w:szCs w:val="24"/>
        </w:rPr>
        <w:t>Chairperson</w:t>
      </w:r>
    </w:p>
    <w:p w14:paraId="3E85FD12"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 xml:space="preserve">Benro T. Ogunyipe, </w:t>
      </w:r>
      <w:r w:rsidRPr="00315B04">
        <w:rPr>
          <w:rFonts w:cs="Arial"/>
          <w:i/>
          <w:szCs w:val="24"/>
        </w:rPr>
        <w:t>Vice Chair</w:t>
      </w:r>
    </w:p>
    <w:p w14:paraId="354A6365"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Billy W. Altom</w:t>
      </w:r>
    </w:p>
    <w:p w14:paraId="01D3FAF4"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Rabia Belt</w:t>
      </w:r>
    </w:p>
    <w:p w14:paraId="3C4F0D46"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James T. Brett</w:t>
      </w:r>
    </w:p>
    <w:p w14:paraId="3FBD1DD5"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Bob Brown</w:t>
      </w:r>
    </w:p>
    <w:p w14:paraId="552E5855"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Lt. Col. Daniel Gade</w:t>
      </w:r>
    </w:p>
    <w:p w14:paraId="6DFF9A8E"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Wendy Harbour</w:t>
      </w:r>
    </w:p>
    <w:p w14:paraId="01D92616"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Neil Romano</w:t>
      </w:r>
    </w:p>
    <w:p w14:paraId="0296CE12" w14:textId="77777777" w:rsidR="00315B04" w:rsidRPr="00FA4A41" w:rsidRDefault="00315B04" w:rsidP="00FA4A41">
      <w:pPr>
        <w:autoSpaceDE w:val="0"/>
        <w:autoSpaceDN w:val="0"/>
        <w:adjustRightInd w:val="0"/>
        <w:spacing w:before="480" w:after="120"/>
        <w:jc w:val="center"/>
        <w:rPr>
          <w:rFonts w:cs="Arial"/>
          <w:szCs w:val="24"/>
        </w:rPr>
      </w:pPr>
      <w:r w:rsidRPr="00FA4A41">
        <w:rPr>
          <w:rFonts w:cs="Arial"/>
          <w:b/>
          <w:bCs/>
          <w:szCs w:val="24"/>
        </w:rPr>
        <w:t xml:space="preserve">Staff </w:t>
      </w:r>
    </w:p>
    <w:p w14:paraId="6E6C453B"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 xml:space="preserve">Rebecca Cokley, Executive Director </w:t>
      </w:r>
    </w:p>
    <w:p w14:paraId="4AA8DE37"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Phoebe Ball, Legislative Affairs Specialist</w:t>
      </w:r>
    </w:p>
    <w:p w14:paraId="4B61CADB"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Stacey S. Brown, Staff Assistant</w:t>
      </w:r>
    </w:p>
    <w:p w14:paraId="01B01C76"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Lawrence Carter-Long, Public Affairs Specialist</w:t>
      </w:r>
    </w:p>
    <w:p w14:paraId="5C4099BB"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Joan M. Durocher, General Counsel &amp; Director of Policy</w:t>
      </w:r>
    </w:p>
    <w:p w14:paraId="355683FD"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Lisa Grubb, Director of Operations and Administration</w:t>
      </w:r>
      <w:r w:rsidRPr="00315B04">
        <w:rPr>
          <w:rFonts w:cs="Arial"/>
          <w:szCs w:val="24"/>
        </w:rPr>
        <w:br/>
        <w:t>Amy Nicholas, Attorney Advisor</w:t>
      </w:r>
    </w:p>
    <w:p w14:paraId="53123E5A"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Amged Soliman, Attorney Advisor</w:t>
      </w:r>
    </w:p>
    <w:p w14:paraId="7DEEDA6F"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Anne Sommers, Director of Legislative Affairs &amp; Outreach</w:t>
      </w:r>
    </w:p>
    <w:p w14:paraId="4F3EC910"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Ana Torres-Davis, Attorney Advisor</w:t>
      </w:r>
    </w:p>
    <w:p w14:paraId="36B44481" w14:textId="77777777" w:rsidR="00315B04" w:rsidRPr="00315B04" w:rsidRDefault="00315B04" w:rsidP="00FA4A41">
      <w:pPr>
        <w:autoSpaceDE w:val="0"/>
        <w:autoSpaceDN w:val="0"/>
        <w:adjustRightInd w:val="0"/>
        <w:spacing w:line="360" w:lineRule="auto"/>
        <w:jc w:val="center"/>
        <w:rPr>
          <w:rFonts w:cs="Arial"/>
          <w:szCs w:val="24"/>
        </w:rPr>
      </w:pPr>
      <w:r w:rsidRPr="00315B04">
        <w:rPr>
          <w:rFonts w:cs="Arial"/>
          <w:szCs w:val="24"/>
        </w:rPr>
        <w:t>Keith Woods, Financial Management Analyst</w:t>
      </w:r>
    </w:p>
    <w:p w14:paraId="597D235F" w14:textId="77777777" w:rsidR="00913A60" w:rsidRPr="00913A60" w:rsidRDefault="00315B04" w:rsidP="00913A60">
      <w:pPr>
        <w:spacing w:after="400"/>
        <w:jc w:val="center"/>
        <w:rPr>
          <w:rFonts w:eastAsia="Times New Roman" w:cs="Times New Roman"/>
          <w:b/>
          <w:bCs/>
          <w:sz w:val="36"/>
          <w:szCs w:val="24"/>
        </w:rPr>
      </w:pPr>
      <w:r>
        <w:rPr>
          <w:rFonts w:cs="Arial"/>
          <w:szCs w:val="24"/>
        </w:rPr>
        <w:br w:type="page"/>
      </w:r>
      <w:r w:rsidR="00913A60" w:rsidRPr="00913A60">
        <w:rPr>
          <w:rFonts w:eastAsia="Times New Roman" w:cs="Times New Roman"/>
          <w:b/>
          <w:bCs/>
          <w:sz w:val="36"/>
          <w:szCs w:val="24"/>
        </w:rPr>
        <w:lastRenderedPageBreak/>
        <w:t>Acknowledgments</w:t>
      </w:r>
    </w:p>
    <w:p w14:paraId="30C2CDE0" w14:textId="11AA5481" w:rsidR="00913A60" w:rsidRPr="00913A60" w:rsidRDefault="00913A60" w:rsidP="00913A60">
      <w:pPr>
        <w:pStyle w:val="BodyText1"/>
        <w:spacing w:after="200"/>
        <w:rPr>
          <w:szCs w:val="24"/>
        </w:rPr>
      </w:pPr>
      <w:r w:rsidRPr="00913A60">
        <w:rPr>
          <w:szCs w:val="24"/>
        </w:rPr>
        <w:t>The National Council on Disability wishes to thank RTI International, particularly Jay Feldman and his team</w:t>
      </w:r>
      <w:r w:rsidR="0011727C">
        <w:rPr>
          <w:szCs w:val="24"/>
        </w:rPr>
        <w:t>—</w:t>
      </w:r>
      <w:r w:rsidRPr="00913A60">
        <w:rPr>
          <w:szCs w:val="24"/>
        </w:rPr>
        <w:t>Deborah Tull</w:t>
      </w:r>
      <w:bookmarkStart w:id="8" w:name="_GoBack"/>
      <w:bookmarkEnd w:id="8"/>
      <w:r w:rsidRPr="00913A60">
        <w:rPr>
          <w:szCs w:val="24"/>
        </w:rPr>
        <w:t xml:space="preserve"> and Remmert Dekker</w:t>
      </w:r>
      <w:r w:rsidR="0011727C" w:rsidRPr="0011727C">
        <w:rPr>
          <w:szCs w:val="24"/>
        </w:rPr>
        <w:t>—</w:t>
      </w:r>
      <w:r w:rsidRPr="00913A60">
        <w:rPr>
          <w:szCs w:val="24"/>
        </w:rPr>
        <w:t>for the research conducted in developing this report.</w:t>
      </w:r>
    </w:p>
    <w:p w14:paraId="3495E5EE" w14:textId="23FECE26" w:rsidR="00913A60" w:rsidRDefault="00913A60">
      <w:pPr>
        <w:spacing w:after="160" w:line="259" w:lineRule="auto"/>
        <w:rPr>
          <w:rFonts w:cs="Arial"/>
          <w:szCs w:val="24"/>
        </w:rPr>
      </w:pPr>
      <w:r>
        <w:rPr>
          <w:rFonts w:cs="Arial"/>
          <w:szCs w:val="24"/>
        </w:rPr>
        <w:br w:type="page"/>
      </w:r>
    </w:p>
    <w:bookmarkEnd w:id="5" w:displacedByCustomXml="next"/>
    <w:bookmarkEnd w:id="4" w:displacedByCustomXml="next"/>
    <w:bookmarkEnd w:id="3" w:displacedByCustomXml="next"/>
    <w:sdt>
      <w:sdtPr>
        <w:rPr>
          <w:rFonts w:eastAsia="Times New Roman" w:cs="Times New Roman"/>
          <w:b w:val="0"/>
          <w:bCs/>
          <w:color w:val="auto"/>
          <w:sz w:val="36"/>
          <w:szCs w:val="24"/>
        </w:rPr>
        <w:id w:val="208546102"/>
        <w:docPartObj>
          <w:docPartGallery w:val="Table of Contents"/>
          <w:docPartUnique/>
        </w:docPartObj>
      </w:sdtPr>
      <w:sdtEndPr>
        <w:rPr>
          <w:rFonts w:eastAsiaTheme="minorHAnsi" w:cs="Arial"/>
          <w:bCs w:val="0"/>
          <w:noProof/>
          <w:sz w:val="24"/>
        </w:rPr>
      </w:sdtEndPr>
      <w:sdtContent>
        <w:bookmarkStart w:id="9" w:name="_Toc448152326" w:displacedByCustomXml="prev"/>
        <w:bookmarkStart w:id="10" w:name="_Toc486871685" w:displacedByCustomXml="prev"/>
        <w:bookmarkStart w:id="11" w:name="_Toc486871810" w:displacedByCustomXml="prev"/>
        <w:p w14:paraId="3D698EFA" w14:textId="0D94E416" w:rsidR="00315B04" w:rsidRPr="00B0601C" w:rsidRDefault="00315B04" w:rsidP="00B0601C">
          <w:pPr>
            <w:pStyle w:val="Heading1"/>
            <w:keepLines w:val="0"/>
            <w:spacing w:before="0" w:after="400" w:line="480" w:lineRule="exact"/>
            <w:jc w:val="center"/>
            <w:rPr>
              <w:rFonts w:eastAsia="Times New Roman" w:cs="Times New Roman"/>
              <w:bCs/>
              <w:color w:val="auto"/>
              <w:sz w:val="36"/>
              <w:szCs w:val="24"/>
            </w:rPr>
          </w:pPr>
          <w:r w:rsidRPr="00B0601C">
            <w:rPr>
              <w:rFonts w:eastAsia="Times New Roman" w:cs="Times New Roman"/>
              <w:bCs/>
              <w:color w:val="auto"/>
              <w:sz w:val="36"/>
              <w:szCs w:val="24"/>
            </w:rPr>
            <w:t>Table of Contents</w:t>
          </w:r>
          <w:bookmarkEnd w:id="11"/>
          <w:bookmarkEnd w:id="10"/>
          <w:bookmarkEnd w:id="9"/>
        </w:p>
        <w:p w14:paraId="53019F57" w14:textId="37182091" w:rsidR="00CC4C88" w:rsidRDefault="001D52BD" w:rsidP="00020A16">
          <w:pPr>
            <w:pStyle w:val="TOC1"/>
            <w:spacing w:after="60"/>
            <w:rPr>
              <w:rFonts w:asciiTheme="minorHAnsi" w:eastAsiaTheme="minorEastAsia" w:hAnsiTheme="minorHAnsi"/>
              <w:noProof/>
              <w:sz w:val="22"/>
            </w:rPr>
          </w:pPr>
          <w:r w:rsidRPr="005972AA">
            <w:rPr>
              <w:rFonts w:cs="Arial"/>
              <w:szCs w:val="24"/>
            </w:rPr>
            <w:fldChar w:fldCharType="begin"/>
          </w:r>
          <w:r w:rsidRPr="005972AA">
            <w:rPr>
              <w:rFonts w:cs="Arial"/>
              <w:szCs w:val="24"/>
            </w:rPr>
            <w:instrText xml:space="preserve"> TOC \o "1-3" \h \z \u </w:instrText>
          </w:r>
          <w:r w:rsidRPr="005972AA">
            <w:rPr>
              <w:rFonts w:cs="Arial"/>
              <w:szCs w:val="24"/>
            </w:rPr>
            <w:fldChar w:fldCharType="separate"/>
          </w:r>
          <w:hyperlink w:anchor="_Toc486871811" w:history="1">
            <w:r w:rsidR="00CC4C88" w:rsidRPr="008D328E">
              <w:rPr>
                <w:rStyle w:val="Hyperlink"/>
                <w:noProof/>
              </w:rPr>
              <w:t>A Note on Terminology</w:t>
            </w:r>
            <w:r w:rsidR="00CC4C88">
              <w:rPr>
                <w:noProof/>
                <w:webHidden/>
              </w:rPr>
              <w:tab/>
            </w:r>
            <w:r w:rsidR="00CC4C88">
              <w:rPr>
                <w:noProof/>
                <w:webHidden/>
              </w:rPr>
              <w:fldChar w:fldCharType="begin"/>
            </w:r>
            <w:r w:rsidR="00CC4C88">
              <w:rPr>
                <w:noProof/>
                <w:webHidden/>
              </w:rPr>
              <w:instrText xml:space="preserve"> PAGEREF _Toc486871811 \h </w:instrText>
            </w:r>
            <w:r w:rsidR="00CC4C88">
              <w:rPr>
                <w:noProof/>
                <w:webHidden/>
              </w:rPr>
            </w:r>
            <w:r w:rsidR="00CC4C88">
              <w:rPr>
                <w:noProof/>
                <w:webHidden/>
              </w:rPr>
              <w:fldChar w:fldCharType="separate"/>
            </w:r>
            <w:r w:rsidR="00D51FE5">
              <w:rPr>
                <w:noProof/>
                <w:webHidden/>
              </w:rPr>
              <w:t>9</w:t>
            </w:r>
            <w:r w:rsidR="00CC4C88">
              <w:rPr>
                <w:noProof/>
                <w:webHidden/>
              </w:rPr>
              <w:fldChar w:fldCharType="end"/>
            </w:r>
          </w:hyperlink>
        </w:p>
        <w:p w14:paraId="004AB6EF" w14:textId="77777777" w:rsidR="00CC4C88" w:rsidRDefault="00924FB5" w:rsidP="003719A3">
          <w:pPr>
            <w:pStyle w:val="TOC2"/>
            <w:rPr>
              <w:rFonts w:asciiTheme="minorHAnsi" w:eastAsiaTheme="minorEastAsia" w:hAnsiTheme="minorHAnsi"/>
              <w:noProof/>
              <w:sz w:val="22"/>
            </w:rPr>
          </w:pPr>
          <w:hyperlink w:anchor="_Toc486871812" w:history="1">
            <w:r w:rsidR="00CC4C88" w:rsidRPr="008D328E">
              <w:rPr>
                <w:rStyle w:val="Hyperlink"/>
                <w:noProof/>
              </w:rPr>
              <w:t>Definition of Mental Health</w:t>
            </w:r>
            <w:r w:rsidR="00CC4C88">
              <w:rPr>
                <w:noProof/>
                <w:webHidden/>
              </w:rPr>
              <w:tab/>
            </w:r>
            <w:r w:rsidR="00CC4C88">
              <w:rPr>
                <w:noProof/>
                <w:webHidden/>
              </w:rPr>
              <w:fldChar w:fldCharType="begin"/>
            </w:r>
            <w:r w:rsidR="00CC4C88">
              <w:rPr>
                <w:noProof/>
                <w:webHidden/>
              </w:rPr>
              <w:instrText xml:space="preserve"> PAGEREF _Toc486871812 \h </w:instrText>
            </w:r>
            <w:r w:rsidR="00CC4C88">
              <w:rPr>
                <w:noProof/>
                <w:webHidden/>
              </w:rPr>
            </w:r>
            <w:r w:rsidR="00CC4C88">
              <w:rPr>
                <w:noProof/>
                <w:webHidden/>
              </w:rPr>
              <w:fldChar w:fldCharType="separate"/>
            </w:r>
            <w:r w:rsidR="00D51FE5">
              <w:rPr>
                <w:noProof/>
                <w:webHidden/>
              </w:rPr>
              <w:t>9</w:t>
            </w:r>
            <w:r w:rsidR="00CC4C88">
              <w:rPr>
                <w:noProof/>
                <w:webHidden/>
              </w:rPr>
              <w:fldChar w:fldCharType="end"/>
            </w:r>
          </w:hyperlink>
        </w:p>
        <w:p w14:paraId="4D5898A2" w14:textId="77777777" w:rsidR="00CC4C88" w:rsidRDefault="00924FB5" w:rsidP="003719A3">
          <w:pPr>
            <w:pStyle w:val="TOC2"/>
            <w:rPr>
              <w:rFonts w:asciiTheme="minorHAnsi" w:eastAsiaTheme="minorEastAsia" w:hAnsiTheme="minorHAnsi"/>
              <w:noProof/>
              <w:sz w:val="22"/>
            </w:rPr>
          </w:pPr>
          <w:hyperlink w:anchor="_Toc486871813" w:history="1">
            <w:r w:rsidR="00CC4C88" w:rsidRPr="008D328E">
              <w:rPr>
                <w:rStyle w:val="Hyperlink"/>
                <w:noProof/>
              </w:rPr>
              <w:t>Mental Health Disability</w:t>
            </w:r>
            <w:r w:rsidR="00CC4C88">
              <w:rPr>
                <w:noProof/>
                <w:webHidden/>
              </w:rPr>
              <w:tab/>
            </w:r>
            <w:r w:rsidR="00CC4C88">
              <w:rPr>
                <w:noProof/>
                <w:webHidden/>
              </w:rPr>
              <w:fldChar w:fldCharType="begin"/>
            </w:r>
            <w:r w:rsidR="00CC4C88">
              <w:rPr>
                <w:noProof/>
                <w:webHidden/>
              </w:rPr>
              <w:instrText xml:space="preserve"> PAGEREF _Toc486871813 \h </w:instrText>
            </w:r>
            <w:r w:rsidR="00CC4C88">
              <w:rPr>
                <w:noProof/>
                <w:webHidden/>
              </w:rPr>
            </w:r>
            <w:r w:rsidR="00CC4C88">
              <w:rPr>
                <w:noProof/>
                <w:webHidden/>
              </w:rPr>
              <w:fldChar w:fldCharType="separate"/>
            </w:r>
            <w:r w:rsidR="00D51FE5">
              <w:rPr>
                <w:noProof/>
                <w:webHidden/>
              </w:rPr>
              <w:t>9</w:t>
            </w:r>
            <w:r w:rsidR="00CC4C88">
              <w:rPr>
                <w:noProof/>
                <w:webHidden/>
              </w:rPr>
              <w:fldChar w:fldCharType="end"/>
            </w:r>
          </w:hyperlink>
        </w:p>
        <w:p w14:paraId="5AE46654" w14:textId="77777777" w:rsidR="00CC4C88" w:rsidRDefault="00924FB5" w:rsidP="003719A3">
          <w:pPr>
            <w:pStyle w:val="TOC2"/>
            <w:rPr>
              <w:rFonts w:asciiTheme="minorHAnsi" w:eastAsiaTheme="minorEastAsia" w:hAnsiTheme="minorHAnsi"/>
              <w:noProof/>
              <w:sz w:val="22"/>
            </w:rPr>
          </w:pPr>
          <w:hyperlink w:anchor="_Toc486871814" w:history="1">
            <w:r w:rsidR="00CC4C88" w:rsidRPr="008D328E">
              <w:rPr>
                <w:rStyle w:val="Hyperlink"/>
                <w:noProof/>
              </w:rPr>
              <w:t>Determinants of Mental Health</w:t>
            </w:r>
            <w:r w:rsidR="00CC4C88">
              <w:rPr>
                <w:noProof/>
                <w:webHidden/>
              </w:rPr>
              <w:tab/>
            </w:r>
            <w:r w:rsidR="00CC4C88">
              <w:rPr>
                <w:noProof/>
                <w:webHidden/>
              </w:rPr>
              <w:fldChar w:fldCharType="begin"/>
            </w:r>
            <w:r w:rsidR="00CC4C88">
              <w:rPr>
                <w:noProof/>
                <w:webHidden/>
              </w:rPr>
              <w:instrText xml:space="preserve"> PAGEREF _Toc486871814 \h </w:instrText>
            </w:r>
            <w:r w:rsidR="00CC4C88">
              <w:rPr>
                <w:noProof/>
                <w:webHidden/>
              </w:rPr>
            </w:r>
            <w:r w:rsidR="00CC4C88">
              <w:rPr>
                <w:noProof/>
                <w:webHidden/>
              </w:rPr>
              <w:fldChar w:fldCharType="separate"/>
            </w:r>
            <w:r w:rsidR="00D51FE5">
              <w:rPr>
                <w:noProof/>
                <w:webHidden/>
              </w:rPr>
              <w:t>10</w:t>
            </w:r>
            <w:r w:rsidR="00CC4C88">
              <w:rPr>
                <w:noProof/>
                <w:webHidden/>
              </w:rPr>
              <w:fldChar w:fldCharType="end"/>
            </w:r>
          </w:hyperlink>
        </w:p>
        <w:p w14:paraId="073686D3" w14:textId="77777777" w:rsidR="00CC4C88" w:rsidRDefault="00924FB5">
          <w:pPr>
            <w:pStyle w:val="TOC1"/>
            <w:rPr>
              <w:rFonts w:asciiTheme="minorHAnsi" w:eastAsiaTheme="minorEastAsia" w:hAnsiTheme="minorHAnsi"/>
              <w:noProof/>
              <w:sz w:val="22"/>
            </w:rPr>
          </w:pPr>
          <w:hyperlink w:anchor="_Toc486871815" w:history="1">
            <w:r w:rsidR="00CC4C88" w:rsidRPr="008D328E">
              <w:rPr>
                <w:rStyle w:val="Hyperlink"/>
                <w:noProof/>
              </w:rPr>
              <w:t>List of Acronyms</w:t>
            </w:r>
            <w:r w:rsidR="00CC4C88">
              <w:rPr>
                <w:noProof/>
                <w:webHidden/>
              </w:rPr>
              <w:tab/>
            </w:r>
            <w:r w:rsidR="00CC4C88">
              <w:rPr>
                <w:noProof/>
                <w:webHidden/>
              </w:rPr>
              <w:fldChar w:fldCharType="begin"/>
            </w:r>
            <w:r w:rsidR="00CC4C88">
              <w:rPr>
                <w:noProof/>
                <w:webHidden/>
              </w:rPr>
              <w:instrText xml:space="preserve"> PAGEREF _Toc486871815 \h </w:instrText>
            </w:r>
            <w:r w:rsidR="00CC4C88">
              <w:rPr>
                <w:noProof/>
                <w:webHidden/>
              </w:rPr>
            </w:r>
            <w:r w:rsidR="00CC4C88">
              <w:rPr>
                <w:noProof/>
                <w:webHidden/>
              </w:rPr>
              <w:fldChar w:fldCharType="separate"/>
            </w:r>
            <w:r w:rsidR="00D51FE5">
              <w:rPr>
                <w:noProof/>
                <w:webHidden/>
              </w:rPr>
              <w:t>11</w:t>
            </w:r>
            <w:r w:rsidR="00CC4C88">
              <w:rPr>
                <w:noProof/>
                <w:webHidden/>
              </w:rPr>
              <w:fldChar w:fldCharType="end"/>
            </w:r>
          </w:hyperlink>
        </w:p>
        <w:p w14:paraId="51DF0C1E" w14:textId="77777777" w:rsidR="00CC4C88" w:rsidRDefault="00924FB5">
          <w:pPr>
            <w:pStyle w:val="TOC1"/>
            <w:rPr>
              <w:rFonts w:asciiTheme="minorHAnsi" w:eastAsiaTheme="minorEastAsia" w:hAnsiTheme="minorHAnsi"/>
              <w:noProof/>
              <w:sz w:val="22"/>
            </w:rPr>
          </w:pPr>
          <w:hyperlink w:anchor="_Toc486871816" w:history="1">
            <w:r w:rsidR="00CC4C88" w:rsidRPr="008D328E">
              <w:rPr>
                <w:rStyle w:val="Hyperlink"/>
                <w:noProof/>
              </w:rPr>
              <w:t>Executive Summary</w:t>
            </w:r>
            <w:r w:rsidR="00CC4C88">
              <w:rPr>
                <w:noProof/>
                <w:webHidden/>
              </w:rPr>
              <w:tab/>
            </w:r>
            <w:r w:rsidR="00CC4C88">
              <w:rPr>
                <w:noProof/>
                <w:webHidden/>
              </w:rPr>
              <w:fldChar w:fldCharType="begin"/>
            </w:r>
            <w:r w:rsidR="00CC4C88">
              <w:rPr>
                <w:noProof/>
                <w:webHidden/>
              </w:rPr>
              <w:instrText xml:space="preserve"> PAGEREF _Toc486871816 \h </w:instrText>
            </w:r>
            <w:r w:rsidR="00CC4C88">
              <w:rPr>
                <w:noProof/>
                <w:webHidden/>
              </w:rPr>
            </w:r>
            <w:r w:rsidR="00CC4C88">
              <w:rPr>
                <w:noProof/>
                <w:webHidden/>
              </w:rPr>
              <w:fldChar w:fldCharType="separate"/>
            </w:r>
            <w:r w:rsidR="00D51FE5">
              <w:rPr>
                <w:noProof/>
                <w:webHidden/>
              </w:rPr>
              <w:t>13</w:t>
            </w:r>
            <w:r w:rsidR="00CC4C88">
              <w:rPr>
                <w:noProof/>
                <w:webHidden/>
              </w:rPr>
              <w:fldChar w:fldCharType="end"/>
            </w:r>
          </w:hyperlink>
        </w:p>
        <w:p w14:paraId="74E0AEF7" w14:textId="77777777" w:rsidR="00CC4C88" w:rsidRDefault="00924FB5" w:rsidP="003719A3">
          <w:pPr>
            <w:pStyle w:val="TOC2"/>
            <w:rPr>
              <w:rFonts w:asciiTheme="minorHAnsi" w:eastAsiaTheme="minorEastAsia" w:hAnsiTheme="minorHAnsi"/>
              <w:noProof/>
              <w:sz w:val="22"/>
            </w:rPr>
          </w:pPr>
          <w:hyperlink w:anchor="_Toc486871817" w:history="1">
            <w:r w:rsidR="00CC4C88" w:rsidRPr="008D328E">
              <w:rPr>
                <w:rStyle w:val="Hyperlink"/>
                <w:noProof/>
              </w:rPr>
              <w:t>Objective</w:t>
            </w:r>
            <w:r w:rsidR="00CC4C88">
              <w:rPr>
                <w:noProof/>
                <w:webHidden/>
              </w:rPr>
              <w:tab/>
            </w:r>
            <w:r w:rsidR="00CC4C88">
              <w:rPr>
                <w:noProof/>
                <w:webHidden/>
              </w:rPr>
              <w:fldChar w:fldCharType="begin"/>
            </w:r>
            <w:r w:rsidR="00CC4C88">
              <w:rPr>
                <w:noProof/>
                <w:webHidden/>
              </w:rPr>
              <w:instrText xml:space="preserve"> PAGEREF _Toc486871817 \h </w:instrText>
            </w:r>
            <w:r w:rsidR="00CC4C88">
              <w:rPr>
                <w:noProof/>
                <w:webHidden/>
              </w:rPr>
            </w:r>
            <w:r w:rsidR="00CC4C88">
              <w:rPr>
                <w:noProof/>
                <w:webHidden/>
              </w:rPr>
              <w:fldChar w:fldCharType="separate"/>
            </w:r>
            <w:r w:rsidR="00D51FE5">
              <w:rPr>
                <w:noProof/>
                <w:webHidden/>
              </w:rPr>
              <w:t>13</w:t>
            </w:r>
            <w:r w:rsidR="00CC4C88">
              <w:rPr>
                <w:noProof/>
                <w:webHidden/>
              </w:rPr>
              <w:fldChar w:fldCharType="end"/>
            </w:r>
          </w:hyperlink>
        </w:p>
        <w:p w14:paraId="6AA5324A" w14:textId="77777777" w:rsidR="00CC4C88" w:rsidRDefault="00924FB5" w:rsidP="003719A3">
          <w:pPr>
            <w:pStyle w:val="TOC2"/>
            <w:rPr>
              <w:rFonts w:asciiTheme="minorHAnsi" w:eastAsiaTheme="minorEastAsia" w:hAnsiTheme="minorHAnsi"/>
              <w:noProof/>
              <w:sz w:val="22"/>
            </w:rPr>
          </w:pPr>
          <w:hyperlink w:anchor="_Toc486871818" w:history="1">
            <w:r w:rsidR="00CC4C88" w:rsidRPr="008D328E">
              <w:rPr>
                <w:rStyle w:val="Hyperlink"/>
                <w:noProof/>
              </w:rPr>
              <w:t>Methodology</w:t>
            </w:r>
            <w:r w:rsidR="00CC4C88">
              <w:rPr>
                <w:noProof/>
                <w:webHidden/>
              </w:rPr>
              <w:tab/>
            </w:r>
            <w:r w:rsidR="00CC4C88">
              <w:rPr>
                <w:noProof/>
                <w:webHidden/>
              </w:rPr>
              <w:fldChar w:fldCharType="begin"/>
            </w:r>
            <w:r w:rsidR="00CC4C88">
              <w:rPr>
                <w:noProof/>
                <w:webHidden/>
              </w:rPr>
              <w:instrText xml:space="preserve"> PAGEREF _Toc486871818 \h </w:instrText>
            </w:r>
            <w:r w:rsidR="00CC4C88">
              <w:rPr>
                <w:noProof/>
                <w:webHidden/>
              </w:rPr>
            </w:r>
            <w:r w:rsidR="00CC4C88">
              <w:rPr>
                <w:noProof/>
                <w:webHidden/>
              </w:rPr>
              <w:fldChar w:fldCharType="separate"/>
            </w:r>
            <w:r w:rsidR="00D51FE5">
              <w:rPr>
                <w:noProof/>
                <w:webHidden/>
              </w:rPr>
              <w:t>14</w:t>
            </w:r>
            <w:r w:rsidR="00CC4C88">
              <w:rPr>
                <w:noProof/>
                <w:webHidden/>
              </w:rPr>
              <w:fldChar w:fldCharType="end"/>
            </w:r>
          </w:hyperlink>
        </w:p>
        <w:p w14:paraId="5E8724C3" w14:textId="77777777" w:rsidR="00CC4C88" w:rsidRDefault="00924FB5" w:rsidP="003719A3">
          <w:pPr>
            <w:pStyle w:val="TOC2"/>
            <w:rPr>
              <w:rFonts w:asciiTheme="minorHAnsi" w:eastAsiaTheme="minorEastAsia" w:hAnsiTheme="minorHAnsi"/>
              <w:noProof/>
              <w:sz w:val="22"/>
            </w:rPr>
          </w:pPr>
          <w:hyperlink w:anchor="_Toc486871819" w:history="1">
            <w:r w:rsidR="00CC4C88" w:rsidRPr="008D328E">
              <w:rPr>
                <w:rStyle w:val="Hyperlink"/>
                <w:noProof/>
              </w:rPr>
              <w:t>Key Findings</w:t>
            </w:r>
            <w:r w:rsidR="00CC4C88">
              <w:rPr>
                <w:noProof/>
                <w:webHidden/>
              </w:rPr>
              <w:tab/>
            </w:r>
            <w:r w:rsidR="00CC4C88">
              <w:rPr>
                <w:noProof/>
                <w:webHidden/>
              </w:rPr>
              <w:fldChar w:fldCharType="begin"/>
            </w:r>
            <w:r w:rsidR="00CC4C88">
              <w:rPr>
                <w:noProof/>
                <w:webHidden/>
              </w:rPr>
              <w:instrText xml:space="preserve"> PAGEREF _Toc486871819 \h </w:instrText>
            </w:r>
            <w:r w:rsidR="00CC4C88">
              <w:rPr>
                <w:noProof/>
                <w:webHidden/>
              </w:rPr>
            </w:r>
            <w:r w:rsidR="00CC4C88">
              <w:rPr>
                <w:noProof/>
                <w:webHidden/>
              </w:rPr>
              <w:fldChar w:fldCharType="separate"/>
            </w:r>
            <w:r w:rsidR="00D51FE5">
              <w:rPr>
                <w:noProof/>
                <w:webHidden/>
              </w:rPr>
              <w:t>14</w:t>
            </w:r>
            <w:r w:rsidR="00CC4C88">
              <w:rPr>
                <w:noProof/>
                <w:webHidden/>
              </w:rPr>
              <w:fldChar w:fldCharType="end"/>
            </w:r>
          </w:hyperlink>
        </w:p>
        <w:p w14:paraId="019A2B8E" w14:textId="77777777" w:rsidR="00CC4C88" w:rsidRDefault="00924FB5" w:rsidP="003719A3">
          <w:pPr>
            <w:pStyle w:val="TOC2"/>
            <w:rPr>
              <w:rFonts w:asciiTheme="minorHAnsi" w:eastAsiaTheme="minorEastAsia" w:hAnsiTheme="minorHAnsi"/>
              <w:noProof/>
              <w:sz w:val="22"/>
            </w:rPr>
          </w:pPr>
          <w:hyperlink w:anchor="_Toc486871820" w:history="1">
            <w:r w:rsidR="00CC4C88" w:rsidRPr="008D328E">
              <w:rPr>
                <w:rStyle w:val="Hyperlink"/>
                <w:noProof/>
              </w:rPr>
              <w:t>Key Recommendations</w:t>
            </w:r>
            <w:r w:rsidR="00CC4C88">
              <w:rPr>
                <w:noProof/>
                <w:webHidden/>
              </w:rPr>
              <w:tab/>
            </w:r>
            <w:r w:rsidR="00CC4C88">
              <w:rPr>
                <w:noProof/>
                <w:webHidden/>
              </w:rPr>
              <w:fldChar w:fldCharType="begin"/>
            </w:r>
            <w:r w:rsidR="00CC4C88">
              <w:rPr>
                <w:noProof/>
                <w:webHidden/>
              </w:rPr>
              <w:instrText xml:space="preserve"> PAGEREF _Toc486871820 \h </w:instrText>
            </w:r>
            <w:r w:rsidR="00CC4C88">
              <w:rPr>
                <w:noProof/>
                <w:webHidden/>
              </w:rPr>
            </w:r>
            <w:r w:rsidR="00CC4C88">
              <w:rPr>
                <w:noProof/>
                <w:webHidden/>
              </w:rPr>
              <w:fldChar w:fldCharType="separate"/>
            </w:r>
            <w:r w:rsidR="00D51FE5">
              <w:rPr>
                <w:noProof/>
                <w:webHidden/>
              </w:rPr>
              <w:t>15</w:t>
            </w:r>
            <w:r w:rsidR="00CC4C88">
              <w:rPr>
                <w:noProof/>
                <w:webHidden/>
              </w:rPr>
              <w:fldChar w:fldCharType="end"/>
            </w:r>
          </w:hyperlink>
        </w:p>
        <w:p w14:paraId="12858A7B" w14:textId="77777777" w:rsidR="00CC4C88" w:rsidRDefault="00924FB5">
          <w:pPr>
            <w:pStyle w:val="TOC3"/>
            <w:rPr>
              <w:rFonts w:asciiTheme="minorHAnsi" w:eastAsiaTheme="minorEastAsia" w:hAnsiTheme="minorHAnsi"/>
              <w:noProof/>
              <w:sz w:val="22"/>
            </w:rPr>
          </w:pPr>
          <w:hyperlink w:anchor="_Toc486871821" w:history="1">
            <w:r w:rsidR="00CC4C88" w:rsidRPr="008D328E">
              <w:rPr>
                <w:rStyle w:val="Hyperlink"/>
                <w:noProof/>
                <w:lang w:val="en"/>
              </w:rPr>
              <w:t>Recommendations to Congress</w:t>
            </w:r>
            <w:r w:rsidR="00CC4C88">
              <w:rPr>
                <w:noProof/>
                <w:webHidden/>
              </w:rPr>
              <w:tab/>
            </w:r>
            <w:r w:rsidR="00CC4C88">
              <w:rPr>
                <w:noProof/>
                <w:webHidden/>
              </w:rPr>
              <w:fldChar w:fldCharType="begin"/>
            </w:r>
            <w:r w:rsidR="00CC4C88">
              <w:rPr>
                <w:noProof/>
                <w:webHidden/>
              </w:rPr>
              <w:instrText xml:space="preserve"> PAGEREF _Toc486871821 \h </w:instrText>
            </w:r>
            <w:r w:rsidR="00CC4C88">
              <w:rPr>
                <w:noProof/>
                <w:webHidden/>
              </w:rPr>
            </w:r>
            <w:r w:rsidR="00CC4C88">
              <w:rPr>
                <w:noProof/>
                <w:webHidden/>
              </w:rPr>
              <w:fldChar w:fldCharType="separate"/>
            </w:r>
            <w:r w:rsidR="00D51FE5">
              <w:rPr>
                <w:noProof/>
                <w:webHidden/>
              </w:rPr>
              <w:t>15</w:t>
            </w:r>
            <w:r w:rsidR="00CC4C88">
              <w:rPr>
                <w:noProof/>
                <w:webHidden/>
              </w:rPr>
              <w:fldChar w:fldCharType="end"/>
            </w:r>
          </w:hyperlink>
        </w:p>
        <w:p w14:paraId="281E4463" w14:textId="77777777" w:rsidR="00CC4C88" w:rsidRDefault="00924FB5">
          <w:pPr>
            <w:pStyle w:val="TOC3"/>
            <w:rPr>
              <w:rFonts w:asciiTheme="minorHAnsi" w:eastAsiaTheme="minorEastAsia" w:hAnsiTheme="minorHAnsi"/>
              <w:noProof/>
              <w:sz w:val="22"/>
            </w:rPr>
          </w:pPr>
          <w:hyperlink w:anchor="_Toc486871822" w:history="1">
            <w:r w:rsidR="00CC4C88" w:rsidRPr="008D328E">
              <w:rPr>
                <w:rStyle w:val="Hyperlink"/>
                <w:noProof/>
                <w:lang w:val="en"/>
              </w:rPr>
              <w:t>Recommendations to U.S. Department of Education (ED)</w:t>
            </w:r>
            <w:r w:rsidR="00CC4C88">
              <w:rPr>
                <w:noProof/>
                <w:webHidden/>
              </w:rPr>
              <w:tab/>
            </w:r>
            <w:r w:rsidR="00CC4C88">
              <w:rPr>
                <w:noProof/>
                <w:webHidden/>
              </w:rPr>
              <w:fldChar w:fldCharType="begin"/>
            </w:r>
            <w:r w:rsidR="00CC4C88">
              <w:rPr>
                <w:noProof/>
                <w:webHidden/>
              </w:rPr>
              <w:instrText xml:space="preserve"> PAGEREF _Toc486871822 \h </w:instrText>
            </w:r>
            <w:r w:rsidR="00CC4C88">
              <w:rPr>
                <w:noProof/>
                <w:webHidden/>
              </w:rPr>
            </w:r>
            <w:r w:rsidR="00CC4C88">
              <w:rPr>
                <w:noProof/>
                <w:webHidden/>
              </w:rPr>
              <w:fldChar w:fldCharType="separate"/>
            </w:r>
            <w:r w:rsidR="00D51FE5">
              <w:rPr>
                <w:noProof/>
                <w:webHidden/>
              </w:rPr>
              <w:t>16</w:t>
            </w:r>
            <w:r w:rsidR="00CC4C88">
              <w:rPr>
                <w:noProof/>
                <w:webHidden/>
              </w:rPr>
              <w:fldChar w:fldCharType="end"/>
            </w:r>
          </w:hyperlink>
        </w:p>
        <w:p w14:paraId="2C3255AE" w14:textId="77777777" w:rsidR="00CC4C88" w:rsidRDefault="00924FB5">
          <w:pPr>
            <w:pStyle w:val="TOC3"/>
            <w:rPr>
              <w:rFonts w:asciiTheme="minorHAnsi" w:eastAsiaTheme="minorEastAsia" w:hAnsiTheme="minorHAnsi"/>
              <w:noProof/>
              <w:sz w:val="22"/>
            </w:rPr>
          </w:pPr>
          <w:hyperlink w:anchor="_Toc486871823" w:history="1">
            <w:r w:rsidR="00CC4C88" w:rsidRPr="008D328E">
              <w:rPr>
                <w:rStyle w:val="Hyperlink"/>
                <w:noProof/>
                <w:lang w:val="en"/>
              </w:rPr>
              <w:t>Recommendations to the U.S. Department of Health and Human Services (HHS), Substance Abuse and Mental Health Services Administration (SAMHSA)</w:t>
            </w:r>
            <w:r w:rsidR="00CC4C88">
              <w:rPr>
                <w:noProof/>
                <w:webHidden/>
              </w:rPr>
              <w:tab/>
            </w:r>
            <w:r w:rsidR="00CC4C88">
              <w:rPr>
                <w:noProof/>
                <w:webHidden/>
              </w:rPr>
              <w:fldChar w:fldCharType="begin"/>
            </w:r>
            <w:r w:rsidR="00CC4C88">
              <w:rPr>
                <w:noProof/>
                <w:webHidden/>
              </w:rPr>
              <w:instrText xml:space="preserve"> PAGEREF _Toc486871823 \h </w:instrText>
            </w:r>
            <w:r w:rsidR="00CC4C88">
              <w:rPr>
                <w:noProof/>
                <w:webHidden/>
              </w:rPr>
            </w:r>
            <w:r w:rsidR="00CC4C88">
              <w:rPr>
                <w:noProof/>
                <w:webHidden/>
              </w:rPr>
              <w:fldChar w:fldCharType="separate"/>
            </w:r>
            <w:r w:rsidR="00D51FE5">
              <w:rPr>
                <w:noProof/>
                <w:webHidden/>
              </w:rPr>
              <w:t>17</w:t>
            </w:r>
            <w:r w:rsidR="00CC4C88">
              <w:rPr>
                <w:noProof/>
                <w:webHidden/>
              </w:rPr>
              <w:fldChar w:fldCharType="end"/>
            </w:r>
          </w:hyperlink>
        </w:p>
        <w:p w14:paraId="220DCFE3" w14:textId="77777777" w:rsidR="00CC4C88" w:rsidRDefault="00924FB5">
          <w:pPr>
            <w:pStyle w:val="TOC1"/>
            <w:rPr>
              <w:rFonts w:asciiTheme="minorHAnsi" w:eastAsiaTheme="minorEastAsia" w:hAnsiTheme="minorHAnsi"/>
              <w:noProof/>
              <w:sz w:val="22"/>
            </w:rPr>
          </w:pPr>
          <w:hyperlink w:anchor="_Toc486871824" w:history="1">
            <w:r w:rsidR="00CC4C88" w:rsidRPr="008D328E">
              <w:rPr>
                <w:rStyle w:val="Hyperlink"/>
                <w:noProof/>
              </w:rPr>
              <w:t>Chapter 1. Introduction and Background</w:t>
            </w:r>
            <w:r w:rsidR="00CC4C88">
              <w:rPr>
                <w:noProof/>
                <w:webHidden/>
              </w:rPr>
              <w:tab/>
            </w:r>
            <w:r w:rsidR="00CC4C88">
              <w:rPr>
                <w:noProof/>
                <w:webHidden/>
              </w:rPr>
              <w:fldChar w:fldCharType="begin"/>
            </w:r>
            <w:r w:rsidR="00CC4C88">
              <w:rPr>
                <w:noProof/>
                <w:webHidden/>
              </w:rPr>
              <w:instrText xml:space="preserve"> PAGEREF _Toc486871824 \h </w:instrText>
            </w:r>
            <w:r w:rsidR="00CC4C88">
              <w:rPr>
                <w:noProof/>
                <w:webHidden/>
              </w:rPr>
            </w:r>
            <w:r w:rsidR="00CC4C88">
              <w:rPr>
                <w:noProof/>
                <w:webHidden/>
              </w:rPr>
              <w:fldChar w:fldCharType="separate"/>
            </w:r>
            <w:r w:rsidR="00D51FE5">
              <w:rPr>
                <w:noProof/>
                <w:webHidden/>
              </w:rPr>
              <w:t>19</w:t>
            </w:r>
            <w:r w:rsidR="00CC4C88">
              <w:rPr>
                <w:noProof/>
                <w:webHidden/>
              </w:rPr>
              <w:fldChar w:fldCharType="end"/>
            </w:r>
          </w:hyperlink>
        </w:p>
        <w:p w14:paraId="06ED073B" w14:textId="77777777" w:rsidR="00CC4C88" w:rsidRDefault="00924FB5" w:rsidP="003719A3">
          <w:pPr>
            <w:pStyle w:val="TOC2"/>
            <w:rPr>
              <w:rFonts w:asciiTheme="minorHAnsi" w:eastAsiaTheme="minorEastAsia" w:hAnsiTheme="minorHAnsi"/>
              <w:noProof/>
              <w:sz w:val="22"/>
            </w:rPr>
          </w:pPr>
          <w:hyperlink w:anchor="_Toc486871825" w:history="1">
            <w:r w:rsidR="00CC4C88" w:rsidRPr="008D328E">
              <w:rPr>
                <w:rStyle w:val="Hyperlink"/>
                <w:noProof/>
              </w:rPr>
              <w:t>Prevalence of Students with Mental Health Challenges in Institutions of Higher Education</w:t>
            </w:r>
            <w:r w:rsidR="00CC4C88">
              <w:rPr>
                <w:noProof/>
                <w:webHidden/>
              </w:rPr>
              <w:tab/>
            </w:r>
            <w:r w:rsidR="00CC4C88">
              <w:rPr>
                <w:noProof/>
                <w:webHidden/>
              </w:rPr>
              <w:fldChar w:fldCharType="begin"/>
            </w:r>
            <w:r w:rsidR="00CC4C88">
              <w:rPr>
                <w:noProof/>
                <w:webHidden/>
              </w:rPr>
              <w:instrText xml:space="preserve"> PAGEREF _Toc486871825 \h </w:instrText>
            </w:r>
            <w:r w:rsidR="00CC4C88">
              <w:rPr>
                <w:noProof/>
                <w:webHidden/>
              </w:rPr>
            </w:r>
            <w:r w:rsidR="00CC4C88">
              <w:rPr>
                <w:noProof/>
                <w:webHidden/>
              </w:rPr>
              <w:fldChar w:fldCharType="separate"/>
            </w:r>
            <w:r w:rsidR="00D51FE5">
              <w:rPr>
                <w:noProof/>
                <w:webHidden/>
              </w:rPr>
              <w:t>19</w:t>
            </w:r>
            <w:r w:rsidR="00CC4C88">
              <w:rPr>
                <w:noProof/>
                <w:webHidden/>
              </w:rPr>
              <w:fldChar w:fldCharType="end"/>
            </w:r>
          </w:hyperlink>
        </w:p>
        <w:p w14:paraId="4E3B1067" w14:textId="77777777" w:rsidR="00CC4C88" w:rsidRDefault="00924FB5">
          <w:pPr>
            <w:pStyle w:val="TOC1"/>
            <w:rPr>
              <w:rFonts w:asciiTheme="minorHAnsi" w:eastAsiaTheme="minorEastAsia" w:hAnsiTheme="minorHAnsi"/>
              <w:noProof/>
              <w:sz w:val="22"/>
            </w:rPr>
          </w:pPr>
          <w:hyperlink w:anchor="_Toc486871826" w:history="1">
            <w:r w:rsidR="00CC4C88" w:rsidRPr="008D328E">
              <w:rPr>
                <w:rStyle w:val="Hyperlink"/>
                <w:noProof/>
              </w:rPr>
              <w:t>Chapter 2. Benefits of Providing Mental Health Services and Supports</w:t>
            </w:r>
            <w:r w:rsidR="00CC4C88">
              <w:rPr>
                <w:noProof/>
                <w:webHidden/>
              </w:rPr>
              <w:tab/>
            </w:r>
            <w:r w:rsidR="00CC4C88">
              <w:rPr>
                <w:noProof/>
                <w:webHidden/>
              </w:rPr>
              <w:fldChar w:fldCharType="begin"/>
            </w:r>
            <w:r w:rsidR="00CC4C88">
              <w:rPr>
                <w:noProof/>
                <w:webHidden/>
              </w:rPr>
              <w:instrText xml:space="preserve"> PAGEREF _Toc486871826 \h </w:instrText>
            </w:r>
            <w:r w:rsidR="00CC4C88">
              <w:rPr>
                <w:noProof/>
                <w:webHidden/>
              </w:rPr>
            </w:r>
            <w:r w:rsidR="00CC4C88">
              <w:rPr>
                <w:noProof/>
                <w:webHidden/>
              </w:rPr>
              <w:fldChar w:fldCharType="separate"/>
            </w:r>
            <w:r w:rsidR="00D51FE5">
              <w:rPr>
                <w:noProof/>
                <w:webHidden/>
              </w:rPr>
              <w:t>21</w:t>
            </w:r>
            <w:r w:rsidR="00CC4C88">
              <w:rPr>
                <w:noProof/>
                <w:webHidden/>
              </w:rPr>
              <w:fldChar w:fldCharType="end"/>
            </w:r>
          </w:hyperlink>
        </w:p>
        <w:p w14:paraId="4AF116D2" w14:textId="77777777" w:rsidR="00CC4C88" w:rsidRDefault="00924FB5" w:rsidP="003719A3">
          <w:pPr>
            <w:pStyle w:val="TOC2"/>
            <w:rPr>
              <w:rFonts w:asciiTheme="minorHAnsi" w:eastAsiaTheme="minorEastAsia" w:hAnsiTheme="minorHAnsi"/>
              <w:noProof/>
              <w:sz w:val="22"/>
            </w:rPr>
          </w:pPr>
          <w:hyperlink w:anchor="_Toc486871827" w:history="1">
            <w:r w:rsidR="00CC4C88" w:rsidRPr="008D328E">
              <w:rPr>
                <w:rStyle w:val="Hyperlink"/>
                <w:noProof/>
              </w:rPr>
              <w:t>Improved Academic Performance</w:t>
            </w:r>
            <w:r w:rsidR="00CC4C88">
              <w:rPr>
                <w:noProof/>
                <w:webHidden/>
              </w:rPr>
              <w:tab/>
            </w:r>
            <w:r w:rsidR="00CC4C88">
              <w:rPr>
                <w:noProof/>
                <w:webHidden/>
              </w:rPr>
              <w:fldChar w:fldCharType="begin"/>
            </w:r>
            <w:r w:rsidR="00CC4C88">
              <w:rPr>
                <w:noProof/>
                <w:webHidden/>
              </w:rPr>
              <w:instrText xml:space="preserve"> PAGEREF _Toc486871827 \h </w:instrText>
            </w:r>
            <w:r w:rsidR="00CC4C88">
              <w:rPr>
                <w:noProof/>
                <w:webHidden/>
              </w:rPr>
            </w:r>
            <w:r w:rsidR="00CC4C88">
              <w:rPr>
                <w:noProof/>
                <w:webHidden/>
              </w:rPr>
              <w:fldChar w:fldCharType="separate"/>
            </w:r>
            <w:r w:rsidR="00D51FE5">
              <w:rPr>
                <w:noProof/>
                <w:webHidden/>
              </w:rPr>
              <w:t>21</w:t>
            </w:r>
            <w:r w:rsidR="00CC4C88">
              <w:rPr>
                <w:noProof/>
                <w:webHidden/>
              </w:rPr>
              <w:fldChar w:fldCharType="end"/>
            </w:r>
          </w:hyperlink>
        </w:p>
        <w:p w14:paraId="1E055EE4" w14:textId="77777777" w:rsidR="00CC4C88" w:rsidRDefault="00924FB5" w:rsidP="003719A3">
          <w:pPr>
            <w:pStyle w:val="TOC2"/>
            <w:rPr>
              <w:rFonts w:asciiTheme="minorHAnsi" w:eastAsiaTheme="minorEastAsia" w:hAnsiTheme="minorHAnsi"/>
              <w:noProof/>
              <w:sz w:val="22"/>
            </w:rPr>
          </w:pPr>
          <w:hyperlink w:anchor="_Toc486871828" w:history="1">
            <w:r w:rsidR="00CC4C88" w:rsidRPr="008D328E">
              <w:rPr>
                <w:rStyle w:val="Hyperlink"/>
                <w:noProof/>
              </w:rPr>
              <w:t>Increased Resilience and Reduced Stress</w:t>
            </w:r>
            <w:r w:rsidR="00CC4C88">
              <w:rPr>
                <w:noProof/>
                <w:webHidden/>
              </w:rPr>
              <w:tab/>
            </w:r>
            <w:r w:rsidR="00CC4C88">
              <w:rPr>
                <w:noProof/>
                <w:webHidden/>
              </w:rPr>
              <w:fldChar w:fldCharType="begin"/>
            </w:r>
            <w:r w:rsidR="00CC4C88">
              <w:rPr>
                <w:noProof/>
                <w:webHidden/>
              </w:rPr>
              <w:instrText xml:space="preserve"> PAGEREF _Toc486871828 \h </w:instrText>
            </w:r>
            <w:r w:rsidR="00CC4C88">
              <w:rPr>
                <w:noProof/>
                <w:webHidden/>
              </w:rPr>
            </w:r>
            <w:r w:rsidR="00CC4C88">
              <w:rPr>
                <w:noProof/>
                <w:webHidden/>
              </w:rPr>
              <w:fldChar w:fldCharType="separate"/>
            </w:r>
            <w:r w:rsidR="00D51FE5">
              <w:rPr>
                <w:noProof/>
                <w:webHidden/>
              </w:rPr>
              <w:t>22</w:t>
            </w:r>
            <w:r w:rsidR="00CC4C88">
              <w:rPr>
                <w:noProof/>
                <w:webHidden/>
              </w:rPr>
              <w:fldChar w:fldCharType="end"/>
            </w:r>
          </w:hyperlink>
        </w:p>
        <w:p w14:paraId="4F161A2F" w14:textId="77777777" w:rsidR="00CC4C88" w:rsidRDefault="00924FB5" w:rsidP="003719A3">
          <w:pPr>
            <w:pStyle w:val="TOC2"/>
            <w:rPr>
              <w:rFonts w:asciiTheme="minorHAnsi" w:eastAsiaTheme="minorEastAsia" w:hAnsiTheme="minorHAnsi"/>
              <w:noProof/>
              <w:sz w:val="22"/>
            </w:rPr>
          </w:pPr>
          <w:hyperlink w:anchor="_Toc486871829" w:history="1">
            <w:r w:rsidR="00CC4C88" w:rsidRPr="008D328E">
              <w:rPr>
                <w:rStyle w:val="Hyperlink"/>
                <w:noProof/>
              </w:rPr>
              <w:t>Reduced Substance Abuse</w:t>
            </w:r>
            <w:r w:rsidR="00CC4C88">
              <w:rPr>
                <w:noProof/>
                <w:webHidden/>
              </w:rPr>
              <w:tab/>
            </w:r>
            <w:r w:rsidR="00CC4C88">
              <w:rPr>
                <w:noProof/>
                <w:webHidden/>
              </w:rPr>
              <w:fldChar w:fldCharType="begin"/>
            </w:r>
            <w:r w:rsidR="00CC4C88">
              <w:rPr>
                <w:noProof/>
                <w:webHidden/>
              </w:rPr>
              <w:instrText xml:space="preserve"> PAGEREF _Toc486871829 \h </w:instrText>
            </w:r>
            <w:r w:rsidR="00CC4C88">
              <w:rPr>
                <w:noProof/>
                <w:webHidden/>
              </w:rPr>
            </w:r>
            <w:r w:rsidR="00CC4C88">
              <w:rPr>
                <w:noProof/>
                <w:webHidden/>
              </w:rPr>
              <w:fldChar w:fldCharType="separate"/>
            </w:r>
            <w:r w:rsidR="00D51FE5">
              <w:rPr>
                <w:noProof/>
                <w:webHidden/>
              </w:rPr>
              <w:t>22</w:t>
            </w:r>
            <w:r w:rsidR="00CC4C88">
              <w:rPr>
                <w:noProof/>
                <w:webHidden/>
              </w:rPr>
              <w:fldChar w:fldCharType="end"/>
            </w:r>
          </w:hyperlink>
        </w:p>
        <w:p w14:paraId="1DF7503F" w14:textId="77777777" w:rsidR="00CC4C88" w:rsidRDefault="00924FB5" w:rsidP="003719A3">
          <w:pPr>
            <w:pStyle w:val="TOC2"/>
            <w:rPr>
              <w:rFonts w:asciiTheme="minorHAnsi" w:eastAsiaTheme="minorEastAsia" w:hAnsiTheme="minorHAnsi"/>
              <w:noProof/>
              <w:sz w:val="22"/>
            </w:rPr>
          </w:pPr>
          <w:hyperlink w:anchor="_Toc486871830" w:history="1">
            <w:r w:rsidR="00CC4C88" w:rsidRPr="008D328E">
              <w:rPr>
                <w:rStyle w:val="Hyperlink"/>
                <w:noProof/>
              </w:rPr>
              <w:t>Reduced Suicide Rates</w:t>
            </w:r>
            <w:r w:rsidR="00CC4C88">
              <w:rPr>
                <w:noProof/>
                <w:webHidden/>
              </w:rPr>
              <w:tab/>
            </w:r>
            <w:r w:rsidR="00CC4C88">
              <w:rPr>
                <w:noProof/>
                <w:webHidden/>
              </w:rPr>
              <w:fldChar w:fldCharType="begin"/>
            </w:r>
            <w:r w:rsidR="00CC4C88">
              <w:rPr>
                <w:noProof/>
                <w:webHidden/>
              </w:rPr>
              <w:instrText xml:space="preserve"> PAGEREF _Toc486871830 \h </w:instrText>
            </w:r>
            <w:r w:rsidR="00CC4C88">
              <w:rPr>
                <w:noProof/>
                <w:webHidden/>
              </w:rPr>
            </w:r>
            <w:r w:rsidR="00CC4C88">
              <w:rPr>
                <w:noProof/>
                <w:webHidden/>
              </w:rPr>
              <w:fldChar w:fldCharType="separate"/>
            </w:r>
            <w:r w:rsidR="00D51FE5">
              <w:rPr>
                <w:noProof/>
                <w:webHidden/>
              </w:rPr>
              <w:t>22</w:t>
            </w:r>
            <w:r w:rsidR="00CC4C88">
              <w:rPr>
                <w:noProof/>
                <w:webHidden/>
              </w:rPr>
              <w:fldChar w:fldCharType="end"/>
            </w:r>
          </w:hyperlink>
        </w:p>
        <w:p w14:paraId="33CE4C31" w14:textId="77777777" w:rsidR="00CC4C88" w:rsidRDefault="00924FB5" w:rsidP="003719A3">
          <w:pPr>
            <w:pStyle w:val="TOC2"/>
            <w:rPr>
              <w:rFonts w:asciiTheme="minorHAnsi" w:eastAsiaTheme="minorEastAsia" w:hAnsiTheme="minorHAnsi"/>
              <w:noProof/>
              <w:sz w:val="22"/>
            </w:rPr>
          </w:pPr>
          <w:hyperlink w:anchor="_Toc486871831" w:history="1">
            <w:r w:rsidR="00CC4C88" w:rsidRPr="008D328E">
              <w:rPr>
                <w:rStyle w:val="Hyperlink"/>
                <w:noProof/>
              </w:rPr>
              <w:t>Economic Benefits for Colleges</w:t>
            </w:r>
            <w:r w:rsidR="00CC4C88">
              <w:rPr>
                <w:noProof/>
                <w:webHidden/>
              </w:rPr>
              <w:tab/>
            </w:r>
            <w:r w:rsidR="00CC4C88">
              <w:rPr>
                <w:noProof/>
                <w:webHidden/>
              </w:rPr>
              <w:fldChar w:fldCharType="begin"/>
            </w:r>
            <w:r w:rsidR="00CC4C88">
              <w:rPr>
                <w:noProof/>
                <w:webHidden/>
              </w:rPr>
              <w:instrText xml:space="preserve"> PAGEREF _Toc486871831 \h </w:instrText>
            </w:r>
            <w:r w:rsidR="00CC4C88">
              <w:rPr>
                <w:noProof/>
                <w:webHidden/>
              </w:rPr>
            </w:r>
            <w:r w:rsidR="00CC4C88">
              <w:rPr>
                <w:noProof/>
                <w:webHidden/>
              </w:rPr>
              <w:fldChar w:fldCharType="separate"/>
            </w:r>
            <w:r w:rsidR="00D51FE5">
              <w:rPr>
                <w:noProof/>
                <w:webHidden/>
              </w:rPr>
              <w:t>23</w:t>
            </w:r>
            <w:r w:rsidR="00CC4C88">
              <w:rPr>
                <w:noProof/>
                <w:webHidden/>
              </w:rPr>
              <w:fldChar w:fldCharType="end"/>
            </w:r>
          </w:hyperlink>
        </w:p>
        <w:p w14:paraId="0C4DBC56" w14:textId="77777777" w:rsidR="00CC4C88" w:rsidRDefault="00924FB5">
          <w:pPr>
            <w:pStyle w:val="TOC1"/>
            <w:rPr>
              <w:rFonts w:asciiTheme="minorHAnsi" w:eastAsiaTheme="minorEastAsia" w:hAnsiTheme="minorHAnsi"/>
              <w:noProof/>
              <w:sz w:val="22"/>
            </w:rPr>
          </w:pPr>
          <w:hyperlink w:anchor="_Toc486871832" w:history="1">
            <w:r w:rsidR="00CC4C88" w:rsidRPr="008D328E">
              <w:rPr>
                <w:rStyle w:val="Hyperlink"/>
                <w:noProof/>
              </w:rPr>
              <w:t>Chapter 3. Purpose and Structure of Report</w:t>
            </w:r>
            <w:r w:rsidR="00CC4C88">
              <w:rPr>
                <w:noProof/>
                <w:webHidden/>
              </w:rPr>
              <w:tab/>
            </w:r>
            <w:r w:rsidR="00CC4C88">
              <w:rPr>
                <w:noProof/>
                <w:webHidden/>
              </w:rPr>
              <w:fldChar w:fldCharType="begin"/>
            </w:r>
            <w:r w:rsidR="00CC4C88">
              <w:rPr>
                <w:noProof/>
                <w:webHidden/>
              </w:rPr>
              <w:instrText xml:space="preserve"> PAGEREF _Toc486871832 \h </w:instrText>
            </w:r>
            <w:r w:rsidR="00CC4C88">
              <w:rPr>
                <w:noProof/>
                <w:webHidden/>
              </w:rPr>
            </w:r>
            <w:r w:rsidR="00CC4C88">
              <w:rPr>
                <w:noProof/>
                <w:webHidden/>
              </w:rPr>
              <w:fldChar w:fldCharType="separate"/>
            </w:r>
            <w:r w:rsidR="00D51FE5">
              <w:rPr>
                <w:noProof/>
                <w:webHidden/>
              </w:rPr>
              <w:t>25</w:t>
            </w:r>
            <w:r w:rsidR="00CC4C88">
              <w:rPr>
                <w:noProof/>
                <w:webHidden/>
              </w:rPr>
              <w:fldChar w:fldCharType="end"/>
            </w:r>
          </w:hyperlink>
        </w:p>
        <w:p w14:paraId="1D3EDC20" w14:textId="77777777" w:rsidR="00CC4C88" w:rsidRDefault="00924FB5">
          <w:pPr>
            <w:pStyle w:val="TOC1"/>
            <w:rPr>
              <w:rFonts w:asciiTheme="minorHAnsi" w:eastAsiaTheme="minorEastAsia" w:hAnsiTheme="minorHAnsi"/>
              <w:noProof/>
              <w:sz w:val="22"/>
            </w:rPr>
          </w:pPr>
          <w:hyperlink w:anchor="_Toc486871833" w:history="1">
            <w:r w:rsidR="00CC4C88" w:rsidRPr="008D328E">
              <w:rPr>
                <w:rStyle w:val="Hyperlink"/>
                <w:noProof/>
              </w:rPr>
              <w:t>Chapter 4. Methodology</w:t>
            </w:r>
            <w:r w:rsidR="00CC4C88">
              <w:rPr>
                <w:noProof/>
                <w:webHidden/>
              </w:rPr>
              <w:tab/>
            </w:r>
            <w:r w:rsidR="00CC4C88">
              <w:rPr>
                <w:noProof/>
                <w:webHidden/>
              </w:rPr>
              <w:fldChar w:fldCharType="begin"/>
            </w:r>
            <w:r w:rsidR="00CC4C88">
              <w:rPr>
                <w:noProof/>
                <w:webHidden/>
              </w:rPr>
              <w:instrText xml:space="preserve"> PAGEREF _Toc486871833 \h </w:instrText>
            </w:r>
            <w:r w:rsidR="00CC4C88">
              <w:rPr>
                <w:noProof/>
                <w:webHidden/>
              </w:rPr>
            </w:r>
            <w:r w:rsidR="00CC4C88">
              <w:rPr>
                <w:noProof/>
                <w:webHidden/>
              </w:rPr>
              <w:fldChar w:fldCharType="separate"/>
            </w:r>
            <w:r w:rsidR="00D51FE5">
              <w:rPr>
                <w:noProof/>
                <w:webHidden/>
              </w:rPr>
              <w:t>29</w:t>
            </w:r>
            <w:r w:rsidR="00CC4C88">
              <w:rPr>
                <w:noProof/>
                <w:webHidden/>
              </w:rPr>
              <w:fldChar w:fldCharType="end"/>
            </w:r>
          </w:hyperlink>
        </w:p>
        <w:p w14:paraId="0F8F89E6" w14:textId="77777777" w:rsidR="00CC4C88" w:rsidRDefault="00924FB5" w:rsidP="003719A3">
          <w:pPr>
            <w:pStyle w:val="TOC2"/>
            <w:rPr>
              <w:rFonts w:asciiTheme="minorHAnsi" w:eastAsiaTheme="minorEastAsia" w:hAnsiTheme="minorHAnsi"/>
              <w:noProof/>
              <w:sz w:val="22"/>
            </w:rPr>
          </w:pPr>
          <w:hyperlink w:anchor="_Toc486871834" w:history="1">
            <w:r w:rsidR="00CC4C88" w:rsidRPr="008D328E">
              <w:rPr>
                <w:rStyle w:val="Hyperlink"/>
                <w:noProof/>
                <w:shd w:val="clear" w:color="auto" w:fill="FFFFFF"/>
              </w:rPr>
              <w:t>Interviews</w:t>
            </w:r>
            <w:r w:rsidR="00CC4C88">
              <w:rPr>
                <w:noProof/>
                <w:webHidden/>
              </w:rPr>
              <w:tab/>
            </w:r>
            <w:r w:rsidR="00CC4C88">
              <w:rPr>
                <w:noProof/>
                <w:webHidden/>
              </w:rPr>
              <w:fldChar w:fldCharType="begin"/>
            </w:r>
            <w:r w:rsidR="00CC4C88">
              <w:rPr>
                <w:noProof/>
                <w:webHidden/>
              </w:rPr>
              <w:instrText xml:space="preserve"> PAGEREF _Toc486871834 \h </w:instrText>
            </w:r>
            <w:r w:rsidR="00CC4C88">
              <w:rPr>
                <w:noProof/>
                <w:webHidden/>
              </w:rPr>
            </w:r>
            <w:r w:rsidR="00CC4C88">
              <w:rPr>
                <w:noProof/>
                <w:webHidden/>
              </w:rPr>
              <w:fldChar w:fldCharType="separate"/>
            </w:r>
            <w:r w:rsidR="00D51FE5">
              <w:rPr>
                <w:noProof/>
                <w:webHidden/>
              </w:rPr>
              <w:t>29</w:t>
            </w:r>
            <w:r w:rsidR="00CC4C88">
              <w:rPr>
                <w:noProof/>
                <w:webHidden/>
              </w:rPr>
              <w:fldChar w:fldCharType="end"/>
            </w:r>
          </w:hyperlink>
        </w:p>
        <w:p w14:paraId="10AA00F8" w14:textId="77777777" w:rsidR="00CC4C88" w:rsidRDefault="00924FB5">
          <w:pPr>
            <w:pStyle w:val="TOC3"/>
            <w:rPr>
              <w:rFonts w:asciiTheme="minorHAnsi" w:eastAsiaTheme="minorEastAsia" w:hAnsiTheme="minorHAnsi"/>
              <w:noProof/>
              <w:sz w:val="22"/>
            </w:rPr>
          </w:pPr>
          <w:hyperlink w:anchor="_Toc486871835" w:history="1">
            <w:r w:rsidR="00CC4C88" w:rsidRPr="008D328E">
              <w:rPr>
                <w:rStyle w:val="Hyperlink"/>
                <w:noProof/>
              </w:rPr>
              <w:t>Practitioner and Expert Interviews</w:t>
            </w:r>
            <w:r w:rsidR="00CC4C88">
              <w:rPr>
                <w:noProof/>
                <w:webHidden/>
              </w:rPr>
              <w:tab/>
            </w:r>
            <w:r w:rsidR="00CC4C88">
              <w:rPr>
                <w:noProof/>
                <w:webHidden/>
              </w:rPr>
              <w:fldChar w:fldCharType="begin"/>
            </w:r>
            <w:r w:rsidR="00CC4C88">
              <w:rPr>
                <w:noProof/>
                <w:webHidden/>
              </w:rPr>
              <w:instrText xml:space="preserve"> PAGEREF _Toc486871835 \h </w:instrText>
            </w:r>
            <w:r w:rsidR="00CC4C88">
              <w:rPr>
                <w:noProof/>
                <w:webHidden/>
              </w:rPr>
            </w:r>
            <w:r w:rsidR="00CC4C88">
              <w:rPr>
                <w:noProof/>
                <w:webHidden/>
              </w:rPr>
              <w:fldChar w:fldCharType="separate"/>
            </w:r>
            <w:r w:rsidR="00D51FE5">
              <w:rPr>
                <w:noProof/>
                <w:webHidden/>
              </w:rPr>
              <w:t>29</w:t>
            </w:r>
            <w:r w:rsidR="00CC4C88">
              <w:rPr>
                <w:noProof/>
                <w:webHidden/>
              </w:rPr>
              <w:fldChar w:fldCharType="end"/>
            </w:r>
          </w:hyperlink>
        </w:p>
        <w:p w14:paraId="64F3D759" w14:textId="77777777" w:rsidR="00CC4C88" w:rsidRDefault="00924FB5">
          <w:pPr>
            <w:pStyle w:val="TOC3"/>
            <w:rPr>
              <w:rFonts w:asciiTheme="minorHAnsi" w:eastAsiaTheme="minorEastAsia" w:hAnsiTheme="minorHAnsi"/>
              <w:noProof/>
              <w:sz w:val="22"/>
            </w:rPr>
          </w:pPr>
          <w:hyperlink w:anchor="_Toc486871836" w:history="1">
            <w:r w:rsidR="00CC4C88" w:rsidRPr="008D328E">
              <w:rPr>
                <w:rStyle w:val="Hyperlink"/>
                <w:noProof/>
              </w:rPr>
              <w:t>Student Interviews</w:t>
            </w:r>
            <w:r w:rsidR="00CC4C88">
              <w:rPr>
                <w:noProof/>
                <w:webHidden/>
              </w:rPr>
              <w:tab/>
            </w:r>
            <w:r w:rsidR="00CC4C88">
              <w:rPr>
                <w:noProof/>
                <w:webHidden/>
              </w:rPr>
              <w:fldChar w:fldCharType="begin"/>
            </w:r>
            <w:r w:rsidR="00CC4C88">
              <w:rPr>
                <w:noProof/>
                <w:webHidden/>
              </w:rPr>
              <w:instrText xml:space="preserve"> PAGEREF _Toc486871836 \h </w:instrText>
            </w:r>
            <w:r w:rsidR="00CC4C88">
              <w:rPr>
                <w:noProof/>
                <w:webHidden/>
              </w:rPr>
            </w:r>
            <w:r w:rsidR="00CC4C88">
              <w:rPr>
                <w:noProof/>
                <w:webHidden/>
              </w:rPr>
              <w:fldChar w:fldCharType="separate"/>
            </w:r>
            <w:r w:rsidR="00D51FE5">
              <w:rPr>
                <w:noProof/>
                <w:webHidden/>
              </w:rPr>
              <w:t>29</w:t>
            </w:r>
            <w:r w:rsidR="00CC4C88">
              <w:rPr>
                <w:noProof/>
                <w:webHidden/>
              </w:rPr>
              <w:fldChar w:fldCharType="end"/>
            </w:r>
          </w:hyperlink>
        </w:p>
        <w:p w14:paraId="79996671" w14:textId="77777777" w:rsidR="00CC4C88" w:rsidRDefault="00924FB5" w:rsidP="003719A3">
          <w:pPr>
            <w:pStyle w:val="TOC2"/>
            <w:rPr>
              <w:rFonts w:asciiTheme="minorHAnsi" w:eastAsiaTheme="minorEastAsia" w:hAnsiTheme="minorHAnsi"/>
              <w:noProof/>
              <w:sz w:val="22"/>
            </w:rPr>
          </w:pPr>
          <w:hyperlink w:anchor="_Toc486871837" w:history="1">
            <w:r w:rsidR="00CC4C88" w:rsidRPr="008D328E">
              <w:rPr>
                <w:rStyle w:val="Hyperlink"/>
                <w:noProof/>
                <w:lang w:val="fr-FR"/>
              </w:rPr>
              <w:t>Questionnaires</w:t>
            </w:r>
            <w:r w:rsidR="00CC4C88">
              <w:rPr>
                <w:noProof/>
                <w:webHidden/>
              </w:rPr>
              <w:tab/>
            </w:r>
            <w:r w:rsidR="00CC4C88">
              <w:rPr>
                <w:noProof/>
                <w:webHidden/>
              </w:rPr>
              <w:fldChar w:fldCharType="begin"/>
            </w:r>
            <w:r w:rsidR="00CC4C88">
              <w:rPr>
                <w:noProof/>
                <w:webHidden/>
              </w:rPr>
              <w:instrText xml:space="preserve"> PAGEREF _Toc486871837 \h </w:instrText>
            </w:r>
            <w:r w:rsidR="00CC4C88">
              <w:rPr>
                <w:noProof/>
                <w:webHidden/>
              </w:rPr>
            </w:r>
            <w:r w:rsidR="00CC4C88">
              <w:rPr>
                <w:noProof/>
                <w:webHidden/>
              </w:rPr>
              <w:fldChar w:fldCharType="separate"/>
            </w:r>
            <w:r w:rsidR="00D51FE5">
              <w:rPr>
                <w:noProof/>
                <w:webHidden/>
              </w:rPr>
              <w:t>30</w:t>
            </w:r>
            <w:r w:rsidR="00CC4C88">
              <w:rPr>
                <w:noProof/>
                <w:webHidden/>
              </w:rPr>
              <w:fldChar w:fldCharType="end"/>
            </w:r>
          </w:hyperlink>
        </w:p>
        <w:p w14:paraId="0CFBF996" w14:textId="77777777" w:rsidR="00CC4C88" w:rsidRDefault="00924FB5">
          <w:pPr>
            <w:pStyle w:val="TOC3"/>
            <w:rPr>
              <w:rFonts w:asciiTheme="minorHAnsi" w:eastAsiaTheme="minorEastAsia" w:hAnsiTheme="minorHAnsi"/>
              <w:noProof/>
              <w:sz w:val="22"/>
            </w:rPr>
          </w:pPr>
          <w:hyperlink w:anchor="_Toc486871838" w:history="1">
            <w:r w:rsidR="00CC4C88" w:rsidRPr="008D328E">
              <w:rPr>
                <w:rStyle w:val="Hyperlink"/>
                <w:noProof/>
                <w:lang w:val="fr-FR"/>
              </w:rPr>
              <w:t>Practitioner/Expert and Student Questionnaires</w:t>
            </w:r>
            <w:r w:rsidR="00CC4C88">
              <w:rPr>
                <w:noProof/>
                <w:webHidden/>
              </w:rPr>
              <w:tab/>
            </w:r>
            <w:r w:rsidR="00CC4C88">
              <w:rPr>
                <w:noProof/>
                <w:webHidden/>
              </w:rPr>
              <w:fldChar w:fldCharType="begin"/>
            </w:r>
            <w:r w:rsidR="00CC4C88">
              <w:rPr>
                <w:noProof/>
                <w:webHidden/>
              </w:rPr>
              <w:instrText xml:space="preserve"> PAGEREF _Toc486871838 \h </w:instrText>
            </w:r>
            <w:r w:rsidR="00CC4C88">
              <w:rPr>
                <w:noProof/>
                <w:webHidden/>
              </w:rPr>
            </w:r>
            <w:r w:rsidR="00CC4C88">
              <w:rPr>
                <w:noProof/>
                <w:webHidden/>
              </w:rPr>
              <w:fldChar w:fldCharType="separate"/>
            </w:r>
            <w:r w:rsidR="00D51FE5">
              <w:rPr>
                <w:noProof/>
                <w:webHidden/>
              </w:rPr>
              <w:t>30</w:t>
            </w:r>
            <w:r w:rsidR="00CC4C88">
              <w:rPr>
                <w:noProof/>
                <w:webHidden/>
              </w:rPr>
              <w:fldChar w:fldCharType="end"/>
            </w:r>
          </w:hyperlink>
        </w:p>
        <w:p w14:paraId="39A29E9F" w14:textId="77777777" w:rsidR="00CC4C88" w:rsidRDefault="00924FB5" w:rsidP="003719A3">
          <w:pPr>
            <w:pStyle w:val="TOC2"/>
            <w:rPr>
              <w:rFonts w:asciiTheme="minorHAnsi" w:eastAsiaTheme="minorEastAsia" w:hAnsiTheme="minorHAnsi"/>
              <w:noProof/>
              <w:sz w:val="22"/>
            </w:rPr>
          </w:pPr>
          <w:hyperlink w:anchor="_Toc486871839" w:history="1">
            <w:r w:rsidR="00CC4C88" w:rsidRPr="008D328E">
              <w:rPr>
                <w:rStyle w:val="Hyperlink"/>
                <w:noProof/>
              </w:rPr>
              <w:t>Twitter Chat</w:t>
            </w:r>
            <w:r w:rsidR="00CC4C88">
              <w:rPr>
                <w:noProof/>
                <w:webHidden/>
              </w:rPr>
              <w:tab/>
            </w:r>
            <w:r w:rsidR="00CC4C88">
              <w:rPr>
                <w:noProof/>
                <w:webHidden/>
              </w:rPr>
              <w:fldChar w:fldCharType="begin"/>
            </w:r>
            <w:r w:rsidR="00CC4C88">
              <w:rPr>
                <w:noProof/>
                <w:webHidden/>
              </w:rPr>
              <w:instrText xml:space="preserve"> PAGEREF _Toc486871839 \h </w:instrText>
            </w:r>
            <w:r w:rsidR="00CC4C88">
              <w:rPr>
                <w:noProof/>
                <w:webHidden/>
              </w:rPr>
            </w:r>
            <w:r w:rsidR="00CC4C88">
              <w:rPr>
                <w:noProof/>
                <w:webHidden/>
              </w:rPr>
              <w:fldChar w:fldCharType="separate"/>
            </w:r>
            <w:r w:rsidR="00D51FE5">
              <w:rPr>
                <w:noProof/>
                <w:webHidden/>
              </w:rPr>
              <w:t>30</w:t>
            </w:r>
            <w:r w:rsidR="00CC4C88">
              <w:rPr>
                <w:noProof/>
                <w:webHidden/>
              </w:rPr>
              <w:fldChar w:fldCharType="end"/>
            </w:r>
          </w:hyperlink>
        </w:p>
        <w:p w14:paraId="2EAC1D45" w14:textId="77777777" w:rsidR="00CC4C88" w:rsidRDefault="00924FB5">
          <w:pPr>
            <w:pStyle w:val="TOC1"/>
            <w:rPr>
              <w:rFonts w:asciiTheme="minorHAnsi" w:eastAsiaTheme="minorEastAsia" w:hAnsiTheme="minorHAnsi"/>
              <w:noProof/>
              <w:sz w:val="22"/>
            </w:rPr>
          </w:pPr>
          <w:hyperlink w:anchor="_Toc486871840" w:history="1">
            <w:r w:rsidR="00CC4C88" w:rsidRPr="008D328E">
              <w:rPr>
                <w:rStyle w:val="Hyperlink"/>
                <w:noProof/>
              </w:rPr>
              <w:t>Chapter 5. Federal Laws Impacting College Mental Health Services</w:t>
            </w:r>
            <w:r w:rsidR="00CC4C88">
              <w:rPr>
                <w:noProof/>
                <w:webHidden/>
              </w:rPr>
              <w:tab/>
            </w:r>
            <w:r w:rsidR="00CC4C88">
              <w:rPr>
                <w:noProof/>
                <w:webHidden/>
              </w:rPr>
              <w:fldChar w:fldCharType="begin"/>
            </w:r>
            <w:r w:rsidR="00CC4C88">
              <w:rPr>
                <w:noProof/>
                <w:webHidden/>
              </w:rPr>
              <w:instrText xml:space="preserve"> PAGEREF _Toc486871840 \h </w:instrText>
            </w:r>
            <w:r w:rsidR="00CC4C88">
              <w:rPr>
                <w:noProof/>
                <w:webHidden/>
              </w:rPr>
            </w:r>
            <w:r w:rsidR="00CC4C88">
              <w:rPr>
                <w:noProof/>
                <w:webHidden/>
              </w:rPr>
              <w:fldChar w:fldCharType="separate"/>
            </w:r>
            <w:r w:rsidR="00D51FE5">
              <w:rPr>
                <w:noProof/>
                <w:webHidden/>
              </w:rPr>
              <w:t>33</w:t>
            </w:r>
            <w:r w:rsidR="00CC4C88">
              <w:rPr>
                <w:noProof/>
                <w:webHidden/>
              </w:rPr>
              <w:fldChar w:fldCharType="end"/>
            </w:r>
          </w:hyperlink>
        </w:p>
        <w:p w14:paraId="1BEB9BF0" w14:textId="77777777" w:rsidR="00CC4C88" w:rsidRDefault="00924FB5" w:rsidP="003719A3">
          <w:pPr>
            <w:pStyle w:val="TOC2"/>
            <w:rPr>
              <w:rFonts w:asciiTheme="minorHAnsi" w:eastAsiaTheme="minorEastAsia" w:hAnsiTheme="minorHAnsi"/>
              <w:noProof/>
              <w:sz w:val="22"/>
            </w:rPr>
          </w:pPr>
          <w:hyperlink w:anchor="_Toc486871841" w:history="1">
            <w:r w:rsidR="00CC4C88" w:rsidRPr="008D328E">
              <w:rPr>
                <w:rStyle w:val="Hyperlink"/>
                <w:noProof/>
              </w:rPr>
              <w:t>Federal Disability Laws</w:t>
            </w:r>
            <w:r w:rsidR="00CC4C88">
              <w:rPr>
                <w:noProof/>
                <w:webHidden/>
              </w:rPr>
              <w:tab/>
            </w:r>
            <w:r w:rsidR="00CC4C88">
              <w:rPr>
                <w:noProof/>
                <w:webHidden/>
              </w:rPr>
              <w:fldChar w:fldCharType="begin"/>
            </w:r>
            <w:r w:rsidR="00CC4C88">
              <w:rPr>
                <w:noProof/>
                <w:webHidden/>
              </w:rPr>
              <w:instrText xml:space="preserve"> PAGEREF _Toc486871841 \h </w:instrText>
            </w:r>
            <w:r w:rsidR="00CC4C88">
              <w:rPr>
                <w:noProof/>
                <w:webHidden/>
              </w:rPr>
            </w:r>
            <w:r w:rsidR="00CC4C88">
              <w:rPr>
                <w:noProof/>
                <w:webHidden/>
              </w:rPr>
              <w:fldChar w:fldCharType="separate"/>
            </w:r>
            <w:r w:rsidR="00D51FE5">
              <w:rPr>
                <w:noProof/>
                <w:webHidden/>
              </w:rPr>
              <w:t>33</w:t>
            </w:r>
            <w:r w:rsidR="00CC4C88">
              <w:rPr>
                <w:noProof/>
                <w:webHidden/>
              </w:rPr>
              <w:fldChar w:fldCharType="end"/>
            </w:r>
          </w:hyperlink>
        </w:p>
        <w:p w14:paraId="38C9FEAF" w14:textId="77777777" w:rsidR="00CC4C88" w:rsidRDefault="00924FB5" w:rsidP="003719A3">
          <w:pPr>
            <w:pStyle w:val="TOC3"/>
            <w:spacing w:after="80"/>
            <w:ind w:left="475"/>
            <w:rPr>
              <w:rFonts w:asciiTheme="minorHAnsi" w:eastAsiaTheme="minorEastAsia" w:hAnsiTheme="minorHAnsi"/>
              <w:noProof/>
              <w:sz w:val="22"/>
            </w:rPr>
          </w:pPr>
          <w:hyperlink w:anchor="_Toc486871842" w:history="1">
            <w:r w:rsidR="00CC4C88" w:rsidRPr="008D328E">
              <w:rPr>
                <w:rStyle w:val="Hyperlink"/>
                <w:noProof/>
              </w:rPr>
              <w:t>Section 504 of the Rehabilitation Act</w:t>
            </w:r>
            <w:r w:rsidR="00CC4C88">
              <w:rPr>
                <w:noProof/>
                <w:webHidden/>
              </w:rPr>
              <w:tab/>
            </w:r>
            <w:r w:rsidR="00CC4C88">
              <w:rPr>
                <w:noProof/>
                <w:webHidden/>
              </w:rPr>
              <w:fldChar w:fldCharType="begin"/>
            </w:r>
            <w:r w:rsidR="00CC4C88">
              <w:rPr>
                <w:noProof/>
                <w:webHidden/>
              </w:rPr>
              <w:instrText xml:space="preserve"> PAGEREF _Toc486871842 \h </w:instrText>
            </w:r>
            <w:r w:rsidR="00CC4C88">
              <w:rPr>
                <w:noProof/>
                <w:webHidden/>
              </w:rPr>
            </w:r>
            <w:r w:rsidR="00CC4C88">
              <w:rPr>
                <w:noProof/>
                <w:webHidden/>
              </w:rPr>
              <w:fldChar w:fldCharType="separate"/>
            </w:r>
            <w:r w:rsidR="00D51FE5">
              <w:rPr>
                <w:noProof/>
                <w:webHidden/>
              </w:rPr>
              <w:t>33</w:t>
            </w:r>
            <w:r w:rsidR="00CC4C88">
              <w:rPr>
                <w:noProof/>
                <w:webHidden/>
              </w:rPr>
              <w:fldChar w:fldCharType="end"/>
            </w:r>
          </w:hyperlink>
        </w:p>
        <w:p w14:paraId="383C57C4" w14:textId="77777777" w:rsidR="00CC4C88" w:rsidRDefault="00924FB5" w:rsidP="003719A3">
          <w:pPr>
            <w:pStyle w:val="TOC3"/>
            <w:spacing w:after="80"/>
            <w:ind w:left="475"/>
            <w:rPr>
              <w:rFonts w:asciiTheme="minorHAnsi" w:eastAsiaTheme="minorEastAsia" w:hAnsiTheme="minorHAnsi"/>
              <w:noProof/>
              <w:sz w:val="22"/>
            </w:rPr>
          </w:pPr>
          <w:hyperlink w:anchor="_Toc486871843" w:history="1">
            <w:r w:rsidR="00CC4C88" w:rsidRPr="008D328E">
              <w:rPr>
                <w:rStyle w:val="Hyperlink"/>
                <w:noProof/>
              </w:rPr>
              <w:t>The Americans with Disabilities Act</w:t>
            </w:r>
            <w:r w:rsidR="00CC4C88">
              <w:rPr>
                <w:noProof/>
                <w:webHidden/>
              </w:rPr>
              <w:tab/>
            </w:r>
            <w:r w:rsidR="00CC4C88">
              <w:rPr>
                <w:noProof/>
                <w:webHidden/>
              </w:rPr>
              <w:fldChar w:fldCharType="begin"/>
            </w:r>
            <w:r w:rsidR="00CC4C88">
              <w:rPr>
                <w:noProof/>
                <w:webHidden/>
              </w:rPr>
              <w:instrText xml:space="preserve"> PAGEREF _Toc486871843 \h </w:instrText>
            </w:r>
            <w:r w:rsidR="00CC4C88">
              <w:rPr>
                <w:noProof/>
                <w:webHidden/>
              </w:rPr>
            </w:r>
            <w:r w:rsidR="00CC4C88">
              <w:rPr>
                <w:noProof/>
                <w:webHidden/>
              </w:rPr>
              <w:fldChar w:fldCharType="separate"/>
            </w:r>
            <w:r w:rsidR="00D51FE5">
              <w:rPr>
                <w:noProof/>
                <w:webHidden/>
              </w:rPr>
              <w:t>33</w:t>
            </w:r>
            <w:r w:rsidR="00CC4C88">
              <w:rPr>
                <w:noProof/>
                <w:webHidden/>
              </w:rPr>
              <w:fldChar w:fldCharType="end"/>
            </w:r>
          </w:hyperlink>
        </w:p>
        <w:p w14:paraId="7DFFCC05" w14:textId="77777777" w:rsidR="00CC4C88" w:rsidRDefault="00924FB5" w:rsidP="003719A3">
          <w:pPr>
            <w:pStyle w:val="TOC3"/>
            <w:spacing w:after="80"/>
            <w:ind w:left="475"/>
            <w:rPr>
              <w:rFonts w:asciiTheme="minorHAnsi" w:eastAsiaTheme="minorEastAsia" w:hAnsiTheme="minorHAnsi"/>
              <w:noProof/>
              <w:sz w:val="22"/>
            </w:rPr>
          </w:pPr>
          <w:hyperlink w:anchor="_Toc486871844" w:history="1">
            <w:r w:rsidR="00CC4C88" w:rsidRPr="008D328E">
              <w:rPr>
                <w:rStyle w:val="Hyperlink"/>
                <w:noProof/>
              </w:rPr>
              <w:t>Postsecondary School Provision of Auxiliary Aids</w:t>
            </w:r>
            <w:r w:rsidR="00CC4C88">
              <w:rPr>
                <w:noProof/>
                <w:webHidden/>
              </w:rPr>
              <w:tab/>
            </w:r>
            <w:r w:rsidR="00CC4C88">
              <w:rPr>
                <w:noProof/>
                <w:webHidden/>
              </w:rPr>
              <w:fldChar w:fldCharType="begin"/>
            </w:r>
            <w:r w:rsidR="00CC4C88">
              <w:rPr>
                <w:noProof/>
                <w:webHidden/>
              </w:rPr>
              <w:instrText xml:space="preserve"> PAGEREF _Toc486871844 \h </w:instrText>
            </w:r>
            <w:r w:rsidR="00CC4C88">
              <w:rPr>
                <w:noProof/>
                <w:webHidden/>
              </w:rPr>
            </w:r>
            <w:r w:rsidR="00CC4C88">
              <w:rPr>
                <w:noProof/>
                <w:webHidden/>
              </w:rPr>
              <w:fldChar w:fldCharType="separate"/>
            </w:r>
            <w:r w:rsidR="00D51FE5">
              <w:rPr>
                <w:noProof/>
                <w:webHidden/>
              </w:rPr>
              <w:t>34</w:t>
            </w:r>
            <w:r w:rsidR="00CC4C88">
              <w:rPr>
                <w:noProof/>
                <w:webHidden/>
              </w:rPr>
              <w:fldChar w:fldCharType="end"/>
            </w:r>
          </w:hyperlink>
        </w:p>
        <w:p w14:paraId="5942E981" w14:textId="77777777" w:rsidR="00CC4C88" w:rsidRDefault="00924FB5" w:rsidP="003719A3">
          <w:pPr>
            <w:pStyle w:val="TOC3"/>
            <w:spacing w:after="80"/>
            <w:ind w:left="475"/>
            <w:rPr>
              <w:rFonts w:asciiTheme="minorHAnsi" w:eastAsiaTheme="minorEastAsia" w:hAnsiTheme="minorHAnsi"/>
              <w:noProof/>
              <w:sz w:val="22"/>
            </w:rPr>
          </w:pPr>
          <w:hyperlink w:anchor="_Toc486871845" w:history="1">
            <w:r w:rsidR="00CC4C88" w:rsidRPr="008D328E">
              <w:rPr>
                <w:rStyle w:val="Hyperlink"/>
                <w:noProof/>
              </w:rPr>
              <w:t>The Fair Housing Act</w:t>
            </w:r>
            <w:r w:rsidR="00CC4C88">
              <w:rPr>
                <w:noProof/>
                <w:webHidden/>
              </w:rPr>
              <w:tab/>
            </w:r>
            <w:r w:rsidR="00CC4C88">
              <w:rPr>
                <w:noProof/>
                <w:webHidden/>
              </w:rPr>
              <w:fldChar w:fldCharType="begin"/>
            </w:r>
            <w:r w:rsidR="00CC4C88">
              <w:rPr>
                <w:noProof/>
                <w:webHidden/>
              </w:rPr>
              <w:instrText xml:space="preserve"> PAGEREF _Toc486871845 \h </w:instrText>
            </w:r>
            <w:r w:rsidR="00CC4C88">
              <w:rPr>
                <w:noProof/>
                <w:webHidden/>
              </w:rPr>
            </w:r>
            <w:r w:rsidR="00CC4C88">
              <w:rPr>
                <w:noProof/>
                <w:webHidden/>
              </w:rPr>
              <w:fldChar w:fldCharType="separate"/>
            </w:r>
            <w:r w:rsidR="00D51FE5">
              <w:rPr>
                <w:noProof/>
                <w:webHidden/>
              </w:rPr>
              <w:t>35</w:t>
            </w:r>
            <w:r w:rsidR="00CC4C88">
              <w:rPr>
                <w:noProof/>
                <w:webHidden/>
              </w:rPr>
              <w:fldChar w:fldCharType="end"/>
            </w:r>
          </w:hyperlink>
        </w:p>
        <w:p w14:paraId="7704E648" w14:textId="77777777" w:rsidR="00CC4C88" w:rsidRDefault="00924FB5" w:rsidP="003719A3">
          <w:pPr>
            <w:pStyle w:val="TOC2"/>
            <w:rPr>
              <w:rFonts w:asciiTheme="minorHAnsi" w:eastAsiaTheme="minorEastAsia" w:hAnsiTheme="minorHAnsi"/>
              <w:noProof/>
              <w:sz w:val="22"/>
            </w:rPr>
          </w:pPr>
          <w:hyperlink w:anchor="_Toc486871846" w:history="1">
            <w:r w:rsidR="00CC4C88" w:rsidRPr="008D328E">
              <w:rPr>
                <w:rStyle w:val="Hyperlink"/>
                <w:noProof/>
              </w:rPr>
              <w:t>Federal Privacy Laws</w:t>
            </w:r>
            <w:r w:rsidR="00CC4C88">
              <w:rPr>
                <w:noProof/>
                <w:webHidden/>
              </w:rPr>
              <w:tab/>
            </w:r>
            <w:r w:rsidR="00CC4C88">
              <w:rPr>
                <w:noProof/>
                <w:webHidden/>
              </w:rPr>
              <w:fldChar w:fldCharType="begin"/>
            </w:r>
            <w:r w:rsidR="00CC4C88">
              <w:rPr>
                <w:noProof/>
                <w:webHidden/>
              </w:rPr>
              <w:instrText xml:space="preserve"> PAGEREF _Toc486871846 \h </w:instrText>
            </w:r>
            <w:r w:rsidR="00CC4C88">
              <w:rPr>
                <w:noProof/>
                <w:webHidden/>
              </w:rPr>
            </w:r>
            <w:r w:rsidR="00CC4C88">
              <w:rPr>
                <w:noProof/>
                <w:webHidden/>
              </w:rPr>
              <w:fldChar w:fldCharType="separate"/>
            </w:r>
            <w:r w:rsidR="00D51FE5">
              <w:rPr>
                <w:noProof/>
                <w:webHidden/>
              </w:rPr>
              <w:t>35</w:t>
            </w:r>
            <w:r w:rsidR="00CC4C88">
              <w:rPr>
                <w:noProof/>
                <w:webHidden/>
              </w:rPr>
              <w:fldChar w:fldCharType="end"/>
            </w:r>
          </w:hyperlink>
        </w:p>
        <w:p w14:paraId="120351FE" w14:textId="77777777" w:rsidR="00CC4C88" w:rsidRDefault="00924FB5" w:rsidP="003719A3">
          <w:pPr>
            <w:pStyle w:val="TOC3"/>
            <w:spacing w:after="80"/>
            <w:ind w:left="475"/>
            <w:rPr>
              <w:rFonts w:asciiTheme="minorHAnsi" w:eastAsiaTheme="minorEastAsia" w:hAnsiTheme="minorHAnsi"/>
              <w:noProof/>
              <w:sz w:val="22"/>
            </w:rPr>
          </w:pPr>
          <w:hyperlink w:anchor="_Toc486871847" w:history="1">
            <w:r w:rsidR="00CC4C88" w:rsidRPr="008D328E">
              <w:rPr>
                <w:rStyle w:val="Hyperlink"/>
                <w:noProof/>
              </w:rPr>
              <w:t>Family Educational Rights and Privacy Act</w:t>
            </w:r>
            <w:r w:rsidR="00CC4C88">
              <w:rPr>
                <w:noProof/>
                <w:webHidden/>
              </w:rPr>
              <w:tab/>
            </w:r>
            <w:r w:rsidR="00CC4C88">
              <w:rPr>
                <w:noProof/>
                <w:webHidden/>
              </w:rPr>
              <w:fldChar w:fldCharType="begin"/>
            </w:r>
            <w:r w:rsidR="00CC4C88">
              <w:rPr>
                <w:noProof/>
                <w:webHidden/>
              </w:rPr>
              <w:instrText xml:space="preserve"> PAGEREF _Toc486871847 \h </w:instrText>
            </w:r>
            <w:r w:rsidR="00CC4C88">
              <w:rPr>
                <w:noProof/>
                <w:webHidden/>
              </w:rPr>
            </w:r>
            <w:r w:rsidR="00CC4C88">
              <w:rPr>
                <w:noProof/>
                <w:webHidden/>
              </w:rPr>
              <w:fldChar w:fldCharType="separate"/>
            </w:r>
            <w:r w:rsidR="00D51FE5">
              <w:rPr>
                <w:noProof/>
                <w:webHidden/>
              </w:rPr>
              <w:t>35</w:t>
            </w:r>
            <w:r w:rsidR="00CC4C88">
              <w:rPr>
                <w:noProof/>
                <w:webHidden/>
              </w:rPr>
              <w:fldChar w:fldCharType="end"/>
            </w:r>
          </w:hyperlink>
        </w:p>
        <w:p w14:paraId="246D3E17" w14:textId="77777777" w:rsidR="00CC4C88" w:rsidRDefault="00924FB5" w:rsidP="003719A3">
          <w:pPr>
            <w:pStyle w:val="TOC3"/>
            <w:spacing w:after="80"/>
            <w:ind w:left="475"/>
            <w:rPr>
              <w:rFonts w:asciiTheme="minorHAnsi" w:eastAsiaTheme="minorEastAsia" w:hAnsiTheme="minorHAnsi"/>
              <w:noProof/>
              <w:sz w:val="22"/>
            </w:rPr>
          </w:pPr>
          <w:hyperlink w:anchor="_Toc486871848" w:history="1">
            <w:r w:rsidR="00CC4C88" w:rsidRPr="008D328E">
              <w:rPr>
                <w:rStyle w:val="Hyperlink"/>
                <w:noProof/>
              </w:rPr>
              <w:t>Health Insurance and Portability Accountability Act</w:t>
            </w:r>
            <w:r w:rsidR="00CC4C88">
              <w:rPr>
                <w:noProof/>
                <w:webHidden/>
              </w:rPr>
              <w:tab/>
            </w:r>
            <w:r w:rsidR="00CC4C88">
              <w:rPr>
                <w:noProof/>
                <w:webHidden/>
              </w:rPr>
              <w:fldChar w:fldCharType="begin"/>
            </w:r>
            <w:r w:rsidR="00CC4C88">
              <w:rPr>
                <w:noProof/>
                <w:webHidden/>
              </w:rPr>
              <w:instrText xml:space="preserve"> PAGEREF _Toc486871848 \h </w:instrText>
            </w:r>
            <w:r w:rsidR="00CC4C88">
              <w:rPr>
                <w:noProof/>
                <w:webHidden/>
              </w:rPr>
            </w:r>
            <w:r w:rsidR="00CC4C88">
              <w:rPr>
                <w:noProof/>
                <w:webHidden/>
              </w:rPr>
              <w:fldChar w:fldCharType="separate"/>
            </w:r>
            <w:r w:rsidR="00D51FE5">
              <w:rPr>
                <w:noProof/>
                <w:webHidden/>
              </w:rPr>
              <w:t>35</w:t>
            </w:r>
            <w:r w:rsidR="00CC4C88">
              <w:rPr>
                <w:noProof/>
                <w:webHidden/>
              </w:rPr>
              <w:fldChar w:fldCharType="end"/>
            </w:r>
          </w:hyperlink>
        </w:p>
        <w:p w14:paraId="0DF3B068" w14:textId="77777777" w:rsidR="00CC4C88" w:rsidRDefault="00924FB5" w:rsidP="003719A3">
          <w:pPr>
            <w:pStyle w:val="TOC2"/>
            <w:rPr>
              <w:rFonts w:asciiTheme="minorHAnsi" w:eastAsiaTheme="minorEastAsia" w:hAnsiTheme="minorHAnsi"/>
              <w:noProof/>
              <w:sz w:val="22"/>
            </w:rPr>
          </w:pPr>
          <w:hyperlink w:anchor="_Toc486871849" w:history="1">
            <w:r w:rsidR="00CC4C88" w:rsidRPr="008D328E">
              <w:rPr>
                <w:rStyle w:val="Hyperlink"/>
                <w:noProof/>
              </w:rPr>
              <w:t>Policies and Practices Negatively Impacting Provision of Campus Mental Health Services</w:t>
            </w:r>
            <w:r w:rsidR="00CC4C88">
              <w:rPr>
                <w:noProof/>
                <w:webHidden/>
              </w:rPr>
              <w:tab/>
            </w:r>
            <w:r w:rsidR="00CC4C88">
              <w:rPr>
                <w:noProof/>
                <w:webHidden/>
              </w:rPr>
              <w:fldChar w:fldCharType="begin"/>
            </w:r>
            <w:r w:rsidR="00CC4C88">
              <w:rPr>
                <w:noProof/>
                <w:webHidden/>
              </w:rPr>
              <w:instrText xml:space="preserve"> PAGEREF _Toc486871849 \h </w:instrText>
            </w:r>
            <w:r w:rsidR="00CC4C88">
              <w:rPr>
                <w:noProof/>
                <w:webHidden/>
              </w:rPr>
            </w:r>
            <w:r w:rsidR="00CC4C88">
              <w:rPr>
                <w:noProof/>
                <w:webHidden/>
              </w:rPr>
              <w:fldChar w:fldCharType="separate"/>
            </w:r>
            <w:r w:rsidR="00D51FE5">
              <w:rPr>
                <w:noProof/>
                <w:webHidden/>
              </w:rPr>
              <w:t>36</w:t>
            </w:r>
            <w:r w:rsidR="00CC4C88">
              <w:rPr>
                <w:noProof/>
                <w:webHidden/>
              </w:rPr>
              <w:fldChar w:fldCharType="end"/>
            </w:r>
          </w:hyperlink>
        </w:p>
        <w:p w14:paraId="58C33429" w14:textId="77777777" w:rsidR="00CC4C88" w:rsidRDefault="00924FB5" w:rsidP="003719A3">
          <w:pPr>
            <w:pStyle w:val="TOC3"/>
            <w:spacing w:after="80"/>
            <w:ind w:left="475"/>
            <w:rPr>
              <w:rFonts w:asciiTheme="minorHAnsi" w:eastAsiaTheme="minorEastAsia" w:hAnsiTheme="minorHAnsi"/>
              <w:noProof/>
              <w:sz w:val="22"/>
            </w:rPr>
          </w:pPr>
          <w:hyperlink w:anchor="_Toc486871850" w:history="1">
            <w:r w:rsidR="00CC4C88" w:rsidRPr="008D328E">
              <w:rPr>
                <w:rStyle w:val="Hyperlink"/>
                <w:noProof/>
              </w:rPr>
              <w:t>Threat to Self Policies Requiring Mandatory Withdrawal or Mandatory Leave of Absence</w:t>
            </w:r>
            <w:r w:rsidR="00CC4C88">
              <w:rPr>
                <w:noProof/>
                <w:webHidden/>
              </w:rPr>
              <w:tab/>
            </w:r>
            <w:r w:rsidR="00CC4C88">
              <w:rPr>
                <w:noProof/>
                <w:webHidden/>
              </w:rPr>
              <w:fldChar w:fldCharType="begin"/>
            </w:r>
            <w:r w:rsidR="00CC4C88">
              <w:rPr>
                <w:noProof/>
                <w:webHidden/>
              </w:rPr>
              <w:instrText xml:space="preserve"> PAGEREF _Toc486871850 \h </w:instrText>
            </w:r>
            <w:r w:rsidR="00CC4C88">
              <w:rPr>
                <w:noProof/>
                <w:webHidden/>
              </w:rPr>
            </w:r>
            <w:r w:rsidR="00CC4C88">
              <w:rPr>
                <w:noProof/>
                <w:webHidden/>
              </w:rPr>
              <w:fldChar w:fldCharType="separate"/>
            </w:r>
            <w:r w:rsidR="00D51FE5">
              <w:rPr>
                <w:noProof/>
                <w:webHidden/>
              </w:rPr>
              <w:t>36</w:t>
            </w:r>
            <w:r w:rsidR="00CC4C88">
              <w:rPr>
                <w:noProof/>
                <w:webHidden/>
              </w:rPr>
              <w:fldChar w:fldCharType="end"/>
            </w:r>
          </w:hyperlink>
        </w:p>
        <w:p w14:paraId="53B4F371" w14:textId="77777777" w:rsidR="00CC4C88" w:rsidRDefault="00924FB5" w:rsidP="003719A3">
          <w:pPr>
            <w:pStyle w:val="TOC3"/>
            <w:spacing w:after="80"/>
            <w:ind w:left="475"/>
            <w:rPr>
              <w:rFonts w:asciiTheme="minorHAnsi" w:eastAsiaTheme="minorEastAsia" w:hAnsiTheme="minorHAnsi"/>
              <w:noProof/>
              <w:sz w:val="22"/>
            </w:rPr>
          </w:pPr>
          <w:hyperlink w:anchor="_Toc486871851" w:history="1">
            <w:r w:rsidR="00CC4C88" w:rsidRPr="008D328E">
              <w:rPr>
                <w:rStyle w:val="Hyperlink"/>
                <w:noProof/>
              </w:rPr>
              <w:t>Readmission Policies</w:t>
            </w:r>
            <w:r w:rsidR="00CC4C88">
              <w:rPr>
                <w:noProof/>
                <w:webHidden/>
              </w:rPr>
              <w:tab/>
            </w:r>
            <w:r w:rsidR="00CC4C88">
              <w:rPr>
                <w:noProof/>
                <w:webHidden/>
              </w:rPr>
              <w:fldChar w:fldCharType="begin"/>
            </w:r>
            <w:r w:rsidR="00CC4C88">
              <w:rPr>
                <w:noProof/>
                <w:webHidden/>
              </w:rPr>
              <w:instrText xml:space="preserve"> PAGEREF _Toc486871851 \h </w:instrText>
            </w:r>
            <w:r w:rsidR="00CC4C88">
              <w:rPr>
                <w:noProof/>
                <w:webHidden/>
              </w:rPr>
            </w:r>
            <w:r w:rsidR="00CC4C88">
              <w:rPr>
                <w:noProof/>
                <w:webHidden/>
              </w:rPr>
              <w:fldChar w:fldCharType="separate"/>
            </w:r>
            <w:r w:rsidR="00D51FE5">
              <w:rPr>
                <w:noProof/>
                <w:webHidden/>
              </w:rPr>
              <w:t>39</w:t>
            </w:r>
            <w:r w:rsidR="00CC4C88">
              <w:rPr>
                <w:noProof/>
                <w:webHidden/>
              </w:rPr>
              <w:fldChar w:fldCharType="end"/>
            </w:r>
          </w:hyperlink>
        </w:p>
        <w:p w14:paraId="5FEC1B21" w14:textId="77777777" w:rsidR="00CC4C88" w:rsidRDefault="00924FB5" w:rsidP="003719A3">
          <w:pPr>
            <w:pStyle w:val="TOC3"/>
            <w:spacing w:after="80"/>
            <w:ind w:left="475"/>
            <w:rPr>
              <w:rFonts w:asciiTheme="minorHAnsi" w:eastAsiaTheme="minorEastAsia" w:hAnsiTheme="minorHAnsi"/>
              <w:noProof/>
              <w:sz w:val="22"/>
            </w:rPr>
          </w:pPr>
          <w:hyperlink w:anchor="_Toc486871852" w:history="1">
            <w:r w:rsidR="00CC4C88" w:rsidRPr="008D328E">
              <w:rPr>
                <w:rStyle w:val="Hyperlink"/>
                <w:noProof/>
              </w:rPr>
              <w:t>Financial Aid and Other Financial Policies</w:t>
            </w:r>
            <w:r w:rsidR="00CC4C88">
              <w:rPr>
                <w:noProof/>
                <w:webHidden/>
              </w:rPr>
              <w:tab/>
            </w:r>
            <w:r w:rsidR="00CC4C88">
              <w:rPr>
                <w:noProof/>
                <w:webHidden/>
              </w:rPr>
              <w:fldChar w:fldCharType="begin"/>
            </w:r>
            <w:r w:rsidR="00CC4C88">
              <w:rPr>
                <w:noProof/>
                <w:webHidden/>
              </w:rPr>
              <w:instrText xml:space="preserve"> PAGEREF _Toc486871852 \h </w:instrText>
            </w:r>
            <w:r w:rsidR="00CC4C88">
              <w:rPr>
                <w:noProof/>
                <w:webHidden/>
              </w:rPr>
            </w:r>
            <w:r w:rsidR="00CC4C88">
              <w:rPr>
                <w:noProof/>
                <w:webHidden/>
              </w:rPr>
              <w:fldChar w:fldCharType="separate"/>
            </w:r>
            <w:r w:rsidR="00D51FE5">
              <w:rPr>
                <w:noProof/>
                <w:webHidden/>
              </w:rPr>
              <w:t>40</w:t>
            </w:r>
            <w:r w:rsidR="00CC4C88">
              <w:rPr>
                <w:noProof/>
                <w:webHidden/>
              </w:rPr>
              <w:fldChar w:fldCharType="end"/>
            </w:r>
          </w:hyperlink>
        </w:p>
        <w:p w14:paraId="7FD99C19" w14:textId="77777777" w:rsidR="00CC4C88" w:rsidRDefault="00924FB5" w:rsidP="003719A3">
          <w:pPr>
            <w:pStyle w:val="TOC3"/>
            <w:spacing w:after="80"/>
            <w:ind w:left="475"/>
            <w:rPr>
              <w:rFonts w:asciiTheme="minorHAnsi" w:eastAsiaTheme="minorEastAsia" w:hAnsiTheme="minorHAnsi"/>
              <w:noProof/>
              <w:sz w:val="22"/>
            </w:rPr>
          </w:pPr>
          <w:hyperlink w:anchor="_Toc486871853" w:history="1">
            <w:r w:rsidR="00CC4C88" w:rsidRPr="008D328E">
              <w:rPr>
                <w:rStyle w:val="Hyperlink"/>
                <w:noProof/>
              </w:rPr>
              <w:t>Funding Policies for Programs and Supports</w:t>
            </w:r>
            <w:r w:rsidR="00CC4C88">
              <w:rPr>
                <w:noProof/>
                <w:webHidden/>
              </w:rPr>
              <w:tab/>
            </w:r>
            <w:r w:rsidR="00CC4C88">
              <w:rPr>
                <w:noProof/>
                <w:webHidden/>
              </w:rPr>
              <w:fldChar w:fldCharType="begin"/>
            </w:r>
            <w:r w:rsidR="00CC4C88">
              <w:rPr>
                <w:noProof/>
                <w:webHidden/>
              </w:rPr>
              <w:instrText xml:space="preserve"> PAGEREF _Toc486871853 \h </w:instrText>
            </w:r>
            <w:r w:rsidR="00CC4C88">
              <w:rPr>
                <w:noProof/>
                <w:webHidden/>
              </w:rPr>
            </w:r>
            <w:r w:rsidR="00CC4C88">
              <w:rPr>
                <w:noProof/>
                <w:webHidden/>
              </w:rPr>
              <w:fldChar w:fldCharType="separate"/>
            </w:r>
            <w:r w:rsidR="00D51FE5">
              <w:rPr>
                <w:noProof/>
                <w:webHidden/>
              </w:rPr>
              <w:t>42</w:t>
            </w:r>
            <w:r w:rsidR="00CC4C88">
              <w:rPr>
                <w:noProof/>
                <w:webHidden/>
              </w:rPr>
              <w:fldChar w:fldCharType="end"/>
            </w:r>
          </w:hyperlink>
        </w:p>
        <w:p w14:paraId="5A46667D" w14:textId="77777777" w:rsidR="00CC4C88" w:rsidRDefault="00924FB5" w:rsidP="003719A3">
          <w:pPr>
            <w:pStyle w:val="TOC3"/>
            <w:spacing w:after="80"/>
            <w:ind w:left="475"/>
            <w:rPr>
              <w:rFonts w:asciiTheme="minorHAnsi" w:eastAsiaTheme="minorEastAsia" w:hAnsiTheme="minorHAnsi"/>
              <w:noProof/>
              <w:sz w:val="22"/>
            </w:rPr>
          </w:pPr>
          <w:hyperlink w:anchor="_Toc486871854" w:history="1">
            <w:r w:rsidR="00CC4C88" w:rsidRPr="008D328E">
              <w:rPr>
                <w:rStyle w:val="Hyperlink"/>
                <w:noProof/>
              </w:rPr>
              <w:t>Confidentiality</w:t>
            </w:r>
            <w:r w:rsidR="00CC4C88">
              <w:rPr>
                <w:noProof/>
                <w:webHidden/>
              </w:rPr>
              <w:tab/>
            </w:r>
            <w:r w:rsidR="00CC4C88">
              <w:rPr>
                <w:noProof/>
                <w:webHidden/>
              </w:rPr>
              <w:fldChar w:fldCharType="begin"/>
            </w:r>
            <w:r w:rsidR="00CC4C88">
              <w:rPr>
                <w:noProof/>
                <w:webHidden/>
              </w:rPr>
              <w:instrText xml:space="preserve"> PAGEREF _Toc486871854 \h </w:instrText>
            </w:r>
            <w:r w:rsidR="00CC4C88">
              <w:rPr>
                <w:noProof/>
                <w:webHidden/>
              </w:rPr>
            </w:r>
            <w:r w:rsidR="00CC4C88">
              <w:rPr>
                <w:noProof/>
                <w:webHidden/>
              </w:rPr>
              <w:fldChar w:fldCharType="separate"/>
            </w:r>
            <w:r w:rsidR="00D51FE5">
              <w:rPr>
                <w:noProof/>
                <w:webHidden/>
              </w:rPr>
              <w:t>43</w:t>
            </w:r>
            <w:r w:rsidR="00CC4C88">
              <w:rPr>
                <w:noProof/>
                <w:webHidden/>
              </w:rPr>
              <w:fldChar w:fldCharType="end"/>
            </w:r>
          </w:hyperlink>
        </w:p>
        <w:p w14:paraId="59D6A98B" w14:textId="77777777" w:rsidR="00CC4C88" w:rsidRDefault="00924FB5">
          <w:pPr>
            <w:pStyle w:val="TOC1"/>
            <w:rPr>
              <w:rFonts w:asciiTheme="minorHAnsi" w:eastAsiaTheme="minorEastAsia" w:hAnsiTheme="minorHAnsi"/>
              <w:noProof/>
              <w:sz w:val="22"/>
            </w:rPr>
          </w:pPr>
          <w:hyperlink w:anchor="_Toc486871855" w:history="1">
            <w:r w:rsidR="00CC4C88" w:rsidRPr="008D328E">
              <w:rPr>
                <w:rStyle w:val="Hyperlink"/>
                <w:noProof/>
              </w:rPr>
              <w:t>Chapter 6. Access to Quality Mental Health Services</w:t>
            </w:r>
            <w:r w:rsidR="00CC4C88">
              <w:rPr>
                <w:noProof/>
                <w:webHidden/>
              </w:rPr>
              <w:tab/>
            </w:r>
            <w:r w:rsidR="00CC4C88">
              <w:rPr>
                <w:noProof/>
                <w:webHidden/>
              </w:rPr>
              <w:fldChar w:fldCharType="begin"/>
            </w:r>
            <w:r w:rsidR="00CC4C88">
              <w:rPr>
                <w:noProof/>
                <w:webHidden/>
              </w:rPr>
              <w:instrText xml:space="preserve"> PAGEREF _Toc486871855 \h </w:instrText>
            </w:r>
            <w:r w:rsidR="00CC4C88">
              <w:rPr>
                <w:noProof/>
                <w:webHidden/>
              </w:rPr>
            </w:r>
            <w:r w:rsidR="00CC4C88">
              <w:rPr>
                <w:noProof/>
                <w:webHidden/>
              </w:rPr>
              <w:fldChar w:fldCharType="separate"/>
            </w:r>
            <w:r w:rsidR="00D51FE5">
              <w:rPr>
                <w:noProof/>
                <w:webHidden/>
              </w:rPr>
              <w:t>45</w:t>
            </w:r>
            <w:r w:rsidR="00CC4C88">
              <w:rPr>
                <w:noProof/>
                <w:webHidden/>
              </w:rPr>
              <w:fldChar w:fldCharType="end"/>
            </w:r>
          </w:hyperlink>
        </w:p>
        <w:p w14:paraId="1B331510" w14:textId="77777777" w:rsidR="00CC4C88" w:rsidRDefault="00924FB5" w:rsidP="003719A3">
          <w:pPr>
            <w:pStyle w:val="TOC2"/>
            <w:rPr>
              <w:rFonts w:asciiTheme="minorHAnsi" w:eastAsiaTheme="minorEastAsia" w:hAnsiTheme="minorHAnsi"/>
              <w:noProof/>
              <w:sz w:val="22"/>
            </w:rPr>
          </w:pPr>
          <w:hyperlink w:anchor="_Toc486871856" w:history="1">
            <w:r w:rsidR="00CC4C88" w:rsidRPr="008D328E">
              <w:rPr>
                <w:rStyle w:val="Hyperlink"/>
                <w:noProof/>
              </w:rPr>
              <w:t>Policies and Practices That Enhance the Inclusion, Retention, and Graduation of Students with Mental Health Disabilities</w:t>
            </w:r>
            <w:r w:rsidR="00CC4C88">
              <w:rPr>
                <w:noProof/>
                <w:webHidden/>
              </w:rPr>
              <w:tab/>
            </w:r>
            <w:r w:rsidR="00CC4C88">
              <w:rPr>
                <w:noProof/>
                <w:webHidden/>
              </w:rPr>
              <w:fldChar w:fldCharType="begin"/>
            </w:r>
            <w:r w:rsidR="00CC4C88">
              <w:rPr>
                <w:noProof/>
                <w:webHidden/>
              </w:rPr>
              <w:instrText xml:space="preserve"> PAGEREF _Toc486871856 \h </w:instrText>
            </w:r>
            <w:r w:rsidR="00CC4C88">
              <w:rPr>
                <w:noProof/>
                <w:webHidden/>
              </w:rPr>
            </w:r>
            <w:r w:rsidR="00CC4C88">
              <w:rPr>
                <w:noProof/>
                <w:webHidden/>
              </w:rPr>
              <w:fldChar w:fldCharType="separate"/>
            </w:r>
            <w:r w:rsidR="00D51FE5">
              <w:rPr>
                <w:noProof/>
                <w:webHidden/>
              </w:rPr>
              <w:t>45</w:t>
            </w:r>
            <w:r w:rsidR="00CC4C88">
              <w:rPr>
                <w:noProof/>
                <w:webHidden/>
              </w:rPr>
              <w:fldChar w:fldCharType="end"/>
            </w:r>
          </w:hyperlink>
        </w:p>
        <w:p w14:paraId="11BBB8F1" w14:textId="77777777" w:rsidR="00CC4C88" w:rsidRDefault="00924FB5" w:rsidP="003719A3">
          <w:pPr>
            <w:pStyle w:val="TOC3"/>
            <w:spacing w:after="80"/>
            <w:ind w:left="475"/>
            <w:rPr>
              <w:rFonts w:asciiTheme="minorHAnsi" w:eastAsiaTheme="minorEastAsia" w:hAnsiTheme="minorHAnsi"/>
              <w:noProof/>
              <w:sz w:val="22"/>
            </w:rPr>
          </w:pPr>
          <w:hyperlink w:anchor="_Toc486871857" w:history="1">
            <w:r w:rsidR="00CC4C88" w:rsidRPr="008D328E">
              <w:rPr>
                <w:rStyle w:val="Hyperlink"/>
                <w:noProof/>
              </w:rPr>
              <w:t>Improving Access to Services</w:t>
            </w:r>
            <w:r w:rsidR="00CC4C88">
              <w:rPr>
                <w:noProof/>
                <w:webHidden/>
              </w:rPr>
              <w:tab/>
            </w:r>
            <w:r w:rsidR="00CC4C88">
              <w:rPr>
                <w:noProof/>
                <w:webHidden/>
              </w:rPr>
              <w:fldChar w:fldCharType="begin"/>
            </w:r>
            <w:r w:rsidR="00CC4C88">
              <w:rPr>
                <w:noProof/>
                <w:webHidden/>
              </w:rPr>
              <w:instrText xml:space="preserve"> PAGEREF _Toc486871857 \h </w:instrText>
            </w:r>
            <w:r w:rsidR="00CC4C88">
              <w:rPr>
                <w:noProof/>
                <w:webHidden/>
              </w:rPr>
            </w:r>
            <w:r w:rsidR="00CC4C88">
              <w:rPr>
                <w:noProof/>
                <w:webHidden/>
              </w:rPr>
              <w:fldChar w:fldCharType="separate"/>
            </w:r>
            <w:r w:rsidR="00D51FE5">
              <w:rPr>
                <w:noProof/>
                <w:webHidden/>
              </w:rPr>
              <w:t>46</w:t>
            </w:r>
            <w:r w:rsidR="00CC4C88">
              <w:rPr>
                <w:noProof/>
                <w:webHidden/>
              </w:rPr>
              <w:fldChar w:fldCharType="end"/>
            </w:r>
          </w:hyperlink>
        </w:p>
        <w:p w14:paraId="69B2BCE1" w14:textId="77777777" w:rsidR="00CC4C88" w:rsidRDefault="00924FB5" w:rsidP="003719A3">
          <w:pPr>
            <w:pStyle w:val="TOC3"/>
            <w:spacing w:after="80"/>
            <w:ind w:left="475"/>
            <w:rPr>
              <w:rFonts w:asciiTheme="minorHAnsi" w:eastAsiaTheme="minorEastAsia" w:hAnsiTheme="minorHAnsi"/>
              <w:noProof/>
              <w:sz w:val="22"/>
            </w:rPr>
          </w:pPr>
          <w:hyperlink w:anchor="_Toc486871858" w:history="1">
            <w:r w:rsidR="00CC4C88" w:rsidRPr="008D328E">
              <w:rPr>
                <w:rStyle w:val="Hyperlink"/>
                <w:noProof/>
              </w:rPr>
              <w:t>Increased Training for Faculty and Staff</w:t>
            </w:r>
            <w:r w:rsidR="00CC4C88">
              <w:rPr>
                <w:noProof/>
                <w:webHidden/>
              </w:rPr>
              <w:tab/>
            </w:r>
            <w:r w:rsidR="00CC4C88">
              <w:rPr>
                <w:noProof/>
                <w:webHidden/>
              </w:rPr>
              <w:fldChar w:fldCharType="begin"/>
            </w:r>
            <w:r w:rsidR="00CC4C88">
              <w:rPr>
                <w:noProof/>
                <w:webHidden/>
              </w:rPr>
              <w:instrText xml:space="preserve"> PAGEREF _Toc486871858 \h </w:instrText>
            </w:r>
            <w:r w:rsidR="00CC4C88">
              <w:rPr>
                <w:noProof/>
                <w:webHidden/>
              </w:rPr>
            </w:r>
            <w:r w:rsidR="00CC4C88">
              <w:rPr>
                <w:noProof/>
                <w:webHidden/>
              </w:rPr>
              <w:fldChar w:fldCharType="separate"/>
            </w:r>
            <w:r w:rsidR="00D51FE5">
              <w:rPr>
                <w:noProof/>
                <w:webHidden/>
              </w:rPr>
              <w:t>47</w:t>
            </w:r>
            <w:r w:rsidR="00CC4C88">
              <w:rPr>
                <w:noProof/>
                <w:webHidden/>
              </w:rPr>
              <w:fldChar w:fldCharType="end"/>
            </w:r>
          </w:hyperlink>
        </w:p>
        <w:p w14:paraId="090500F2" w14:textId="77777777" w:rsidR="00CC4C88" w:rsidRDefault="00924FB5" w:rsidP="003719A3">
          <w:pPr>
            <w:pStyle w:val="TOC3"/>
            <w:spacing w:after="80"/>
            <w:ind w:left="475"/>
            <w:rPr>
              <w:rFonts w:asciiTheme="minorHAnsi" w:eastAsiaTheme="minorEastAsia" w:hAnsiTheme="minorHAnsi"/>
              <w:noProof/>
              <w:sz w:val="22"/>
            </w:rPr>
          </w:pPr>
          <w:hyperlink w:anchor="_Toc486871859" w:history="1">
            <w:r w:rsidR="00CC4C88" w:rsidRPr="008D328E">
              <w:rPr>
                <w:rStyle w:val="Hyperlink"/>
                <w:noProof/>
              </w:rPr>
              <w:t>Policy Reforms</w:t>
            </w:r>
            <w:r w:rsidR="00CC4C88">
              <w:rPr>
                <w:noProof/>
                <w:webHidden/>
              </w:rPr>
              <w:tab/>
            </w:r>
            <w:r w:rsidR="00CC4C88">
              <w:rPr>
                <w:noProof/>
                <w:webHidden/>
              </w:rPr>
              <w:fldChar w:fldCharType="begin"/>
            </w:r>
            <w:r w:rsidR="00CC4C88">
              <w:rPr>
                <w:noProof/>
                <w:webHidden/>
              </w:rPr>
              <w:instrText xml:space="preserve"> PAGEREF _Toc486871859 \h </w:instrText>
            </w:r>
            <w:r w:rsidR="00CC4C88">
              <w:rPr>
                <w:noProof/>
                <w:webHidden/>
              </w:rPr>
            </w:r>
            <w:r w:rsidR="00CC4C88">
              <w:rPr>
                <w:noProof/>
                <w:webHidden/>
              </w:rPr>
              <w:fldChar w:fldCharType="separate"/>
            </w:r>
            <w:r w:rsidR="00D51FE5">
              <w:rPr>
                <w:noProof/>
                <w:webHidden/>
              </w:rPr>
              <w:t>47</w:t>
            </w:r>
            <w:r w:rsidR="00CC4C88">
              <w:rPr>
                <w:noProof/>
                <w:webHidden/>
              </w:rPr>
              <w:fldChar w:fldCharType="end"/>
            </w:r>
          </w:hyperlink>
        </w:p>
        <w:p w14:paraId="20020B66" w14:textId="77777777" w:rsidR="00CC4C88" w:rsidRDefault="00924FB5" w:rsidP="003719A3">
          <w:pPr>
            <w:pStyle w:val="TOC3"/>
            <w:spacing w:after="80"/>
            <w:ind w:left="475"/>
            <w:rPr>
              <w:rFonts w:asciiTheme="minorHAnsi" w:eastAsiaTheme="minorEastAsia" w:hAnsiTheme="minorHAnsi"/>
              <w:noProof/>
              <w:sz w:val="22"/>
            </w:rPr>
          </w:pPr>
          <w:hyperlink w:anchor="_Toc486871860" w:history="1">
            <w:r w:rsidR="00CC4C88" w:rsidRPr="008D328E">
              <w:rPr>
                <w:rStyle w:val="Hyperlink"/>
                <w:noProof/>
              </w:rPr>
              <w:t>Outreach and Education</w:t>
            </w:r>
            <w:r w:rsidR="00CC4C88">
              <w:rPr>
                <w:noProof/>
                <w:webHidden/>
              </w:rPr>
              <w:tab/>
            </w:r>
            <w:r w:rsidR="00CC4C88">
              <w:rPr>
                <w:noProof/>
                <w:webHidden/>
              </w:rPr>
              <w:fldChar w:fldCharType="begin"/>
            </w:r>
            <w:r w:rsidR="00CC4C88">
              <w:rPr>
                <w:noProof/>
                <w:webHidden/>
              </w:rPr>
              <w:instrText xml:space="preserve"> PAGEREF _Toc486871860 \h </w:instrText>
            </w:r>
            <w:r w:rsidR="00CC4C88">
              <w:rPr>
                <w:noProof/>
                <w:webHidden/>
              </w:rPr>
            </w:r>
            <w:r w:rsidR="00CC4C88">
              <w:rPr>
                <w:noProof/>
                <w:webHidden/>
              </w:rPr>
              <w:fldChar w:fldCharType="separate"/>
            </w:r>
            <w:r w:rsidR="00D51FE5">
              <w:rPr>
                <w:noProof/>
                <w:webHidden/>
              </w:rPr>
              <w:t>48</w:t>
            </w:r>
            <w:r w:rsidR="00CC4C88">
              <w:rPr>
                <w:noProof/>
                <w:webHidden/>
              </w:rPr>
              <w:fldChar w:fldCharType="end"/>
            </w:r>
          </w:hyperlink>
        </w:p>
        <w:p w14:paraId="097C0679" w14:textId="77777777" w:rsidR="00CC4C88" w:rsidRDefault="00924FB5" w:rsidP="003719A3">
          <w:pPr>
            <w:pStyle w:val="TOC3"/>
            <w:spacing w:after="80"/>
            <w:ind w:left="475"/>
            <w:rPr>
              <w:rFonts w:asciiTheme="minorHAnsi" w:eastAsiaTheme="minorEastAsia" w:hAnsiTheme="minorHAnsi"/>
              <w:noProof/>
              <w:sz w:val="22"/>
            </w:rPr>
          </w:pPr>
          <w:hyperlink w:anchor="_Toc486871861" w:history="1">
            <w:r w:rsidR="00CC4C88" w:rsidRPr="008D328E">
              <w:rPr>
                <w:rStyle w:val="Hyperlink"/>
                <w:noProof/>
              </w:rPr>
              <w:t>Integrated Services</w:t>
            </w:r>
            <w:r w:rsidR="00CC4C88">
              <w:rPr>
                <w:noProof/>
                <w:webHidden/>
              </w:rPr>
              <w:tab/>
            </w:r>
            <w:r w:rsidR="00CC4C88">
              <w:rPr>
                <w:noProof/>
                <w:webHidden/>
              </w:rPr>
              <w:fldChar w:fldCharType="begin"/>
            </w:r>
            <w:r w:rsidR="00CC4C88">
              <w:rPr>
                <w:noProof/>
                <w:webHidden/>
              </w:rPr>
              <w:instrText xml:space="preserve"> PAGEREF _Toc486871861 \h </w:instrText>
            </w:r>
            <w:r w:rsidR="00CC4C88">
              <w:rPr>
                <w:noProof/>
                <w:webHidden/>
              </w:rPr>
            </w:r>
            <w:r w:rsidR="00CC4C88">
              <w:rPr>
                <w:noProof/>
                <w:webHidden/>
              </w:rPr>
              <w:fldChar w:fldCharType="separate"/>
            </w:r>
            <w:r w:rsidR="00D51FE5">
              <w:rPr>
                <w:noProof/>
                <w:webHidden/>
              </w:rPr>
              <w:t>48</w:t>
            </w:r>
            <w:r w:rsidR="00CC4C88">
              <w:rPr>
                <w:noProof/>
                <w:webHidden/>
              </w:rPr>
              <w:fldChar w:fldCharType="end"/>
            </w:r>
          </w:hyperlink>
        </w:p>
        <w:p w14:paraId="76110F32" w14:textId="77777777" w:rsidR="00CC4C88" w:rsidRDefault="00924FB5" w:rsidP="003719A3">
          <w:pPr>
            <w:pStyle w:val="TOC2"/>
            <w:rPr>
              <w:rFonts w:asciiTheme="minorHAnsi" w:eastAsiaTheme="minorEastAsia" w:hAnsiTheme="minorHAnsi"/>
              <w:noProof/>
              <w:sz w:val="22"/>
            </w:rPr>
          </w:pPr>
          <w:hyperlink w:anchor="_Toc486871862" w:history="1">
            <w:r w:rsidR="00CC4C88" w:rsidRPr="008D328E">
              <w:rPr>
                <w:rStyle w:val="Hyperlink"/>
                <w:noProof/>
              </w:rPr>
              <w:t>Availability of Mental Health Services on Campus</w:t>
            </w:r>
            <w:r w:rsidR="00CC4C88">
              <w:rPr>
                <w:noProof/>
                <w:webHidden/>
              </w:rPr>
              <w:tab/>
            </w:r>
            <w:r w:rsidR="00CC4C88">
              <w:rPr>
                <w:noProof/>
                <w:webHidden/>
              </w:rPr>
              <w:fldChar w:fldCharType="begin"/>
            </w:r>
            <w:r w:rsidR="00CC4C88">
              <w:rPr>
                <w:noProof/>
                <w:webHidden/>
              </w:rPr>
              <w:instrText xml:space="preserve"> PAGEREF _Toc486871862 \h </w:instrText>
            </w:r>
            <w:r w:rsidR="00CC4C88">
              <w:rPr>
                <w:noProof/>
                <w:webHidden/>
              </w:rPr>
            </w:r>
            <w:r w:rsidR="00CC4C88">
              <w:rPr>
                <w:noProof/>
                <w:webHidden/>
              </w:rPr>
              <w:fldChar w:fldCharType="separate"/>
            </w:r>
            <w:r w:rsidR="00D51FE5">
              <w:rPr>
                <w:noProof/>
                <w:webHidden/>
              </w:rPr>
              <w:t>49</w:t>
            </w:r>
            <w:r w:rsidR="00CC4C88">
              <w:rPr>
                <w:noProof/>
                <w:webHidden/>
              </w:rPr>
              <w:fldChar w:fldCharType="end"/>
            </w:r>
          </w:hyperlink>
        </w:p>
        <w:p w14:paraId="0780D6B2" w14:textId="77777777" w:rsidR="00CC4C88" w:rsidRDefault="00924FB5" w:rsidP="00B312CB">
          <w:pPr>
            <w:pStyle w:val="TOC3"/>
            <w:spacing w:after="80"/>
            <w:ind w:left="475"/>
            <w:rPr>
              <w:rFonts w:asciiTheme="minorHAnsi" w:eastAsiaTheme="minorEastAsia" w:hAnsiTheme="minorHAnsi"/>
              <w:noProof/>
              <w:sz w:val="22"/>
            </w:rPr>
          </w:pPr>
          <w:hyperlink w:anchor="_Toc486871863" w:history="1">
            <w:r w:rsidR="00CC4C88" w:rsidRPr="008D328E">
              <w:rPr>
                <w:rStyle w:val="Hyperlink"/>
                <w:noProof/>
              </w:rPr>
              <w:t>Hours of Service</w:t>
            </w:r>
            <w:r w:rsidR="00CC4C88">
              <w:rPr>
                <w:noProof/>
                <w:webHidden/>
              </w:rPr>
              <w:tab/>
            </w:r>
            <w:r w:rsidR="00CC4C88">
              <w:rPr>
                <w:noProof/>
                <w:webHidden/>
              </w:rPr>
              <w:fldChar w:fldCharType="begin"/>
            </w:r>
            <w:r w:rsidR="00CC4C88">
              <w:rPr>
                <w:noProof/>
                <w:webHidden/>
              </w:rPr>
              <w:instrText xml:space="preserve"> PAGEREF _Toc486871863 \h </w:instrText>
            </w:r>
            <w:r w:rsidR="00CC4C88">
              <w:rPr>
                <w:noProof/>
                <w:webHidden/>
              </w:rPr>
            </w:r>
            <w:r w:rsidR="00CC4C88">
              <w:rPr>
                <w:noProof/>
                <w:webHidden/>
              </w:rPr>
              <w:fldChar w:fldCharType="separate"/>
            </w:r>
            <w:r w:rsidR="00D51FE5">
              <w:rPr>
                <w:noProof/>
                <w:webHidden/>
              </w:rPr>
              <w:t>51</w:t>
            </w:r>
            <w:r w:rsidR="00CC4C88">
              <w:rPr>
                <w:noProof/>
                <w:webHidden/>
              </w:rPr>
              <w:fldChar w:fldCharType="end"/>
            </w:r>
          </w:hyperlink>
        </w:p>
        <w:p w14:paraId="74B922EF" w14:textId="77777777" w:rsidR="00CC4C88" w:rsidRDefault="00924FB5" w:rsidP="00B312CB">
          <w:pPr>
            <w:pStyle w:val="TOC3"/>
            <w:spacing w:after="80"/>
            <w:ind w:left="475"/>
            <w:rPr>
              <w:rFonts w:asciiTheme="minorHAnsi" w:eastAsiaTheme="minorEastAsia" w:hAnsiTheme="minorHAnsi"/>
              <w:noProof/>
              <w:sz w:val="22"/>
            </w:rPr>
          </w:pPr>
          <w:hyperlink w:anchor="_Toc486871864" w:history="1">
            <w:r w:rsidR="00CC4C88" w:rsidRPr="008D328E">
              <w:rPr>
                <w:rStyle w:val="Hyperlink"/>
                <w:noProof/>
              </w:rPr>
              <w:t>Afterhours Access to Counseling and Helplines</w:t>
            </w:r>
            <w:r w:rsidR="00CC4C88">
              <w:rPr>
                <w:noProof/>
                <w:webHidden/>
              </w:rPr>
              <w:tab/>
            </w:r>
            <w:r w:rsidR="00CC4C88">
              <w:rPr>
                <w:noProof/>
                <w:webHidden/>
              </w:rPr>
              <w:fldChar w:fldCharType="begin"/>
            </w:r>
            <w:r w:rsidR="00CC4C88">
              <w:rPr>
                <w:noProof/>
                <w:webHidden/>
              </w:rPr>
              <w:instrText xml:space="preserve"> PAGEREF _Toc486871864 \h </w:instrText>
            </w:r>
            <w:r w:rsidR="00CC4C88">
              <w:rPr>
                <w:noProof/>
                <w:webHidden/>
              </w:rPr>
            </w:r>
            <w:r w:rsidR="00CC4C88">
              <w:rPr>
                <w:noProof/>
                <w:webHidden/>
              </w:rPr>
              <w:fldChar w:fldCharType="separate"/>
            </w:r>
            <w:r w:rsidR="00D51FE5">
              <w:rPr>
                <w:noProof/>
                <w:webHidden/>
              </w:rPr>
              <w:t>51</w:t>
            </w:r>
            <w:r w:rsidR="00CC4C88">
              <w:rPr>
                <w:noProof/>
                <w:webHidden/>
              </w:rPr>
              <w:fldChar w:fldCharType="end"/>
            </w:r>
          </w:hyperlink>
        </w:p>
        <w:p w14:paraId="7D7E1478" w14:textId="77777777" w:rsidR="00CC4C88" w:rsidRDefault="00924FB5" w:rsidP="00B312CB">
          <w:pPr>
            <w:pStyle w:val="TOC3"/>
            <w:spacing w:after="80"/>
            <w:ind w:left="475"/>
            <w:rPr>
              <w:rFonts w:asciiTheme="minorHAnsi" w:eastAsiaTheme="minorEastAsia" w:hAnsiTheme="minorHAnsi"/>
              <w:noProof/>
              <w:sz w:val="22"/>
            </w:rPr>
          </w:pPr>
          <w:hyperlink w:anchor="_Toc486871865" w:history="1">
            <w:r w:rsidR="00CC4C88" w:rsidRPr="008D328E">
              <w:rPr>
                <w:rStyle w:val="Hyperlink"/>
                <w:noProof/>
              </w:rPr>
              <w:t>Fees at Counseling Services</w:t>
            </w:r>
            <w:r w:rsidR="00CC4C88">
              <w:rPr>
                <w:noProof/>
                <w:webHidden/>
              </w:rPr>
              <w:tab/>
            </w:r>
            <w:r w:rsidR="00CC4C88">
              <w:rPr>
                <w:noProof/>
                <w:webHidden/>
              </w:rPr>
              <w:fldChar w:fldCharType="begin"/>
            </w:r>
            <w:r w:rsidR="00CC4C88">
              <w:rPr>
                <w:noProof/>
                <w:webHidden/>
              </w:rPr>
              <w:instrText xml:space="preserve"> PAGEREF _Toc486871865 \h </w:instrText>
            </w:r>
            <w:r w:rsidR="00CC4C88">
              <w:rPr>
                <w:noProof/>
                <w:webHidden/>
              </w:rPr>
            </w:r>
            <w:r w:rsidR="00CC4C88">
              <w:rPr>
                <w:noProof/>
                <w:webHidden/>
              </w:rPr>
              <w:fldChar w:fldCharType="separate"/>
            </w:r>
            <w:r w:rsidR="00D51FE5">
              <w:rPr>
                <w:noProof/>
                <w:webHidden/>
              </w:rPr>
              <w:t>51</w:t>
            </w:r>
            <w:r w:rsidR="00CC4C88">
              <w:rPr>
                <w:noProof/>
                <w:webHidden/>
              </w:rPr>
              <w:fldChar w:fldCharType="end"/>
            </w:r>
          </w:hyperlink>
        </w:p>
        <w:p w14:paraId="68E44424" w14:textId="77777777" w:rsidR="00CC4C88" w:rsidRDefault="00924FB5" w:rsidP="00B312CB">
          <w:pPr>
            <w:pStyle w:val="TOC3"/>
            <w:spacing w:after="80"/>
            <w:ind w:left="475"/>
            <w:rPr>
              <w:rFonts w:asciiTheme="minorHAnsi" w:eastAsiaTheme="minorEastAsia" w:hAnsiTheme="minorHAnsi"/>
              <w:noProof/>
              <w:sz w:val="22"/>
            </w:rPr>
          </w:pPr>
          <w:hyperlink w:anchor="_Toc486871866" w:history="1">
            <w:r w:rsidR="00CC4C88" w:rsidRPr="008D328E">
              <w:rPr>
                <w:rStyle w:val="Hyperlink"/>
                <w:noProof/>
              </w:rPr>
              <w:t>Waitlists at Counseling Services</w:t>
            </w:r>
            <w:r w:rsidR="00CC4C88">
              <w:rPr>
                <w:noProof/>
                <w:webHidden/>
              </w:rPr>
              <w:tab/>
            </w:r>
            <w:r w:rsidR="00CC4C88">
              <w:rPr>
                <w:noProof/>
                <w:webHidden/>
              </w:rPr>
              <w:fldChar w:fldCharType="begin"/>
            </w:r>
            <w:r w:rsidR="00CC4C88">
              <w:rPr>
                <w:noProof/>
                <w:webHidden/>
              </w:rPr>
              <w:instrText xml:space="preserve"> PAGEREF _Toc486871866 \h </w:instrText>
            </w:r>
            <w:r w:rsidR="00CC4C88">
              <w:rPr>
                <w:noProof/>
                <w:webHidden/>
              </w:rPr>
            </w:r>
            <w:r w:rsidR="00CC4C88">
              <w:rPr>
                <w:noProof/>
                <w:webHidden/>
              </w:rPr>
              <w:fldChar w:fldCharType="separate"/>
            </w:r>
            <w:r w:rsidR="00D51FE5">
              <w:rPr>
                <w:noProof/>
                <w:webHidden/>
              </w:rPr>
              <w:t>51</w:t>
            </w:r>
            <w:r w:rsidR="00CC4C88">
              <w:rPr>
                <w:noProof/>
                <w:webHidden/>
              </w:rPr>
              <w:fldChar w:fldCharType="end"/>
            </w:r>
          </w:hyperlink>
        </w:p>
        <w:p w14:paraId="1816FF5C" w14:textId="77777777" w:rsidR="00CC4C88" w:rsidRDefault="00924FB5" w:rsidP="00B312CB">
          <w:pPr>
            <w:pStyle w:val="TOC3"/>
            <w:spacing w:after="80"/>
            <w:ind w:left="475"/>
            <w:rPr>
              <w:rFonts w:asciiTheme="minorHAnsi" w:eastAsiaTheme="minorEastAsia" w:hAnsiTheme="minorHAnsi"/>
              <w:noProof/>
              <w:sz w:val="22"/>
            </w:rPr>
          </w:pPr>
          <w:hyperlink w:anchor="_Toc486871867" w:history="1">
            <w:r w:rsidR="00CC4C88" w:rsidRPr="008D328E">
              <w:rPr>
                <w:rStyle w:val="Hyperlink"/>
                <w:noProof/>
              </w:rPr>
              <w:t>Limited Sessions at Counseling Services</w:t>
            </w:r>
            <w:r w:rsidR="00CC4C88">
              <w:rPr>
                <w:noProof/>
                <w:webHidden/>
              </w:rPr>
              <w:tab/>
            </w:r>
            <w:r w:rsidR="00CC4C88">
              <w:rPr>
                <w:noProof/>
                <w:webHidden/>
              </w:rPr>
              <w:fldChar w:fldCharType="begin"/>
            </w:r>
            <w:r w:rsidR="00CC4C88">
              <w:rPr>
                <w:noProof/>
                <w:webHidden/>
              </w:rPr>
              <w:instrText xml:space="preserve"> PAGEREF _Toc486871867 \h </w:instrText>
            </w:r>
            <w:r w:rsidR="00CC4C88">
              <w:rPr>
                <w:noProof/>
                <w:webHidden/>
              </w:rPr>
            </w:r>
            <w:r w:rsidR="00CC4C88">
              <w:rPr>
                <w:noProof/>
                <w:webHidden/>
              </w:rPr>
              <w:fldChar w:fldCharType="separate"/>
            </w:r>
            <w:r w:rsidR="00D51FE5">
              <w:rPr>
                <w:noProof/>
                <w:webHidden/>
              </w:rPr>
              <w:t>52</w:t>
            </w:r>
            <w:r w:rsidR="00CC4C88">
              <w:rPr>
                <w:noProof/>
                <w:webHidden/>
              </w:rPr>
              <w:fldChar w:fldCharType="end"/>
            </w:r>
          </w:hyperlink>
        </w:p>
        <w:p w14:paraId="454F1D93" w14:textId="77777777" w:rsidR="00CC4C88" w:rsidRDefault="00924FB5" w:rsidP="00B312CB">
          <w:pPr>
            <w:pStyle w:val="TOC3"/>
            <w:spacing w:after="80"/>
            <w:ind w:left="475"/>
            <w:rPr>
              <w:rFonts w:asciiTheme="minorHAnsi" w:eastAsiaTheme="minorEastAsia" w:hAnsiTheme="minorHAnsi"/>
              <w:noProof/>
              <w:sz w:val="22"/>
            </w:rPr>
          </w:pPr>
          <w:hyperlink w:anchor="_Toc486871868" w:history="1">
            <w:r w:rsidR="00CC4C88" w:rsidRPr="008D328E">
              <w:rPr>
                <w:rStyle w:val="Hyperlink"/>
                <w:noProof/>
              </w:rPr>
              <w:t>Streamlined Referral Network to Outside Agencies</w:t>
            </w:r>
            <w:r w:rsidR="00CC4C88">
              <w:rPr>
                <w:noProof/>
                <w:webHidden/>
              </w:rPr>
              <w:tab/>
            </w:r>
            <w:r w:rsidR="00CC4C88">
              <w:rPr>
                <w:noProof/>
                <w:webHidden/>
              </w:rPr>
              <w:fldChar w:fldCharType="begin"/>
            </w:r>
            <w:r w:rsidR="00CC4C88">
              <w:rPr>
                <w:noProof/>
                <w:webHidden/>
              </w:rPr>
              <w:instrText xml:space="preserve"> PAGEREF _Toc486871868 \h </w:instrText>
            </w:r>
            <w:r w:rsidR="00CC4C88">
              <w:rPr>
                <w:noProof/>
                <w:webHidden/>
              </w:rPr>
            </w:r>
            <w:r w:rsidR="00CC4C88">
              <w:rPr>
                <w:noProof/>
                <w:webHidden/>
              </w:rPr>
              <w:fldChar w:fldCharType="separate"/>
            </w:r>
            <w:r w:rsidR="00D51FE5">
              <w:rPr>
                <w:noProof/>
                <w:webHidden/>
              </w:rPr>
              <w:t>53</w:t>
            </w:r>
            <w:r w:rsidR="00CC4C88">
              <w:rPr>
                <w:noProof/>
                <w:webHidden/>
              </w:rPr>
              <w:fldChar w:fldCharType="end"/>
            </w:r>
          </w:hyperlink>
        </w:p>
        <w:p w14:paraId="072E703D" w14:textId="77777777" w:rsidR="00CC4C88" w:rsidRDefault="00924FB5" w:rsidP="00B312CB">
          <w:pPr>
            <w:pStyle w:val="TOC3"/>
            <w:spacing w:after="80"/>
            <w:ind w:left="475"/>
            <w:rPr>
              <w:rFonts w:asciiTheme="minorHAnsi" w:eastAsiaTheme="minorEastAsia" w:hAnsiTheme="minorHAnsi"/>
              <w:noProof/>
              <w:sz w:val="22"/>
            </w:rPr>
          </w:pPr>
          <w:hyperlink w:anchor="_Toc486871869" w:history="1">
            <w:r w:rsidR="00CC4C88" w:rsidRPr="008D328E">
              <w:rPr>
                <w:rStyle w:val="Hyperlink"/>
                <w:noProof/>
              </w:rPr>
              <w:t>Availability of Counseling Staff with Mental Health Licensure</w:t>
            </w:r>
            <w:r w:rsidR="00CC4C88">
              <w:rPr>
                <w:noProof/>
                <w:webHidden/>
              </w:rPr>
              <w:tab/>
            </w:r>
            <w:r w:rsidR="00CC4C88">
              <w:rPr>
                <w:noProof/>
                <w:webHidden/>
              </w:rPr>
              <w:fldChar w:fldCharType="begin"/>
            </w:r>
            <w:r w:rsidR="00CC4C88">
              <w:rPr>
                <w:noProof/>
                <w:webHidden/>
              </w:rPr>
              <w:instrText xml:space="preserve"> PAGEREF _Toc486871869 \h </w:instrText>
            </w:r>
            <w:r w:rsidR="00CC4C88">
              <w:rPr>
                <w:noProof/>
                <w:webHidden/>
              </w:rPr>
            </w:r>
            <w:r w:rsidR="00CC4C88">
              <w:rPr>
                <w:noProof/>
                <w:webHidden/>
              </w:rPr>
              <w:fldChar w:fldCharType="separate"/>
            </w:r>
            <w:r w:rsidR="00D51FE5">
              <w:rPr>
                <w:noProof/>
                <w:webHidden/>
              </w:rPr>
              <w:t>53</w:t>
            </w:r>
            <w:r w:rsidR="00CC4C88">
              <w:rPr>
                <w:noProof/>
                <w:webHidden/>
              </w:rPr>
              <w:fldChar w:fldCharType="end"/>
            </w:r>
          </w:hyperlink>
        </w:p>
        <w:p w14:paraId="1B9493DA" w14:textId="77777777" w:rsidR="00CC4C88" w:rsidRDefault="00924FB5" w:rsidP="00B312CB">
          <w:pPr>
            <w:pStyle w:val="TOC3"/>
            <w:spacing w:after="80"/>
            <w:ind w:left="475"/>
            <w:rPr>
              <w:rFonts w:asciiTheme="minorHAnsi" w:eastAsiaTheme="minorEastAsia" w:hAnsiTheme="minorHAnsi"/>
              <w:noProof/>
              <w:sz w:val="22"/>
            </w:rPr>
          </w:pPr>
          <w:hyperlink w:anchor="_Toc486871870" w:history="1">
            <w:r w:rsidR="00CC4C88" w:rsidRPr="008D328E">
              <w:rPr>
                <w:rStyle w:val="Hyperlink"/>
                <w:noProof/>
              </w:rPr>
              <w:t>Availability of a Diverse Mental Health Counseling Staff</w:t>
            </w:r>
            <w:r w:rsidR="00CC4C88">
              <w:rPr>
                <w:noProof/>
                <w:webHidden/>
              </w:rPr>
              <w:tab/>
            </w:r>
            <w:r w:rsidR="00CC4C88">
              <w:rPr>
                <w:noProof/>
                <w:webHidden/>
              </w:rPr>
              <w:fldChar w:fldCharType="begin"/>
            </w:r>
            <w:r w:rsidR="00CC4C88">
              <w:rPr>
                <w:noProof/>
                <w:webHidden/>
              </w:rPr>
              <w:instrText xml:space="preserve"> PAGEREF _Toc486871870 \h </w:instrText>
            </w:r>
            <w:r w:rsidR="00CC4C88">
              <w:rPr>
                <w:noProof/>
                <w:webHidden/>
              </w:rPr>
            </w:r>
            <w:r w:rsidR="00CC4C88">
              <w:rPr>
                <w:noProof/>
                <w:webHidden/>
              </w:rPr>
              <w:fldChar w:fldCharType="separate"/>
            </w:r>
            <w:r w:rsidR="00D51FE5">
              <w:rPr>
                <w:noProof/>
                <w:webHidden/>
              </w:rPr>
              <w:t>53</w:t>
            </w:r>
            <w:r w:rsidR="00CC4C88">
              <w:rPr>
                <w:noProof/>
                <w:webHidden/>
              </w:rPr>
              <w:fldChar w:fldCharType="end"/>
            </w:r>
          </w:hyperlink>
        </w:p>
        <w:p w14:paraId="2DF8D4CF" w14:textId="77777777" w:rsidR="00CC4C88" w:rsidRDefault="00924FB5" w:rsidP="00B312CB">
          <w:pPr>
            <w:pStyle w:val="TOC3"/>
            <w:spacing w:after="80"/>
            <w:ind w:left="475"/>
            <w:rPr>
              <w:rFonts w:asciiTheme="minorHAnsi" w:eastAsiaTheme="minorEastAsia" w:hAnsiTheme="minorHAnsi"/>
              <w:noProof/>
              <w:sz w:val="22"/>
            </w:rPr>
          </w:pPr>
          <w:hyperlink w:anchor="_Toc486871871" w:history="1">
            <w:r w:rsidR="00CC4C88" w:rsidRPr="008D328E">
              <w:rPr>
                <w:rStyle w:val="Hyperlink"/>
                <w:noProof/>
              </w:rPr>
              <w:t>Availability of Psychiatric Services</w:t>
            </w:r>
            <w:r w:rsidR="00CC4C88">
              <w:rPr>
                <w:noProof/>
                <w:webHidden/>
              </w:rPr>
              <w:tab/>
            </w:r>
            <w:r w:rsidR="00CC4C88">
              <w:rPr>
                <w:noProof/>
                <w:webHidden/>
              </w:rPr>
              <w:fldChar w:fldCharType="begin"/>
            </w:r>
            <w:r w:rsidR="00CC4C88">
              <w:rPr>
                <w:noProof/>
                <w:webHidden/>
              </w:rPr>
              <w:instrText xml:space="preserve"> PAGEREF _Toc486871871 \h </w:instrText>
            </w:r>
            <w:r w:rsidR="00CC4C88">
              <w:rPr>
                <w:noProof/>
                <w:webHidden/>
              </w:rPr>
            </w:r>
            <w:r w:rsidR="00CC4C88">
              <w:rPr>
                <w:noProof/>
                <w:webHidden/>
              </w:rPr>
              <w:fldChar w:fldCharType="separate"/>
            </w:r>
            <w:r w:rsidR="00D51FE5">
              <w:rPr>
                <w:noProof/>
                <w:webHidden/>
              </w:rPr>
              <w:t>53</w:t>
            </w:r>
            <w:r w:rsidR="00CC4C88">
              <w:rPr>
                <w:noProof/>
                <w:webHidden/>
              </w:rPr>
              <w:fldChar w:fldCharType="end"/>
            </w:r>
          </w:hyperlink>
        </w:p>
        <w:p w14:paraId="3E08CF08" w14:textId="77777777" w:rsidR="00CC4C88" w:rsidRDefault="00924FB5" w:rsidP="003719A3">
          <w:pPr>
            <w:pStyle w:val="TOC2"/>
            <w:rPr>
              <w:rFonts w:asciiTheme="minorHAnsi" w:eastAsiaTheme="minorEastAsia" w:hAnsiTheme="minorHAnsi"/>
              <w:noProof/>
              <w:sz w:val="22"/>
            </w:rPr>
          </w:pPr>
          <w:hyperlink w:anchor="_Toc486871872" w:history="1">
            <w:r w:rsidR="00CC4C88" w:rsidRPr="008D328E">
              <w:rPr>
                <w:rStyle w:val="Hyperlink"/>
                <w:noProof/>
              </w:rPr>
              <w:t>Barriers to Services Faced by Students</w:t>
            </w:r>
            <w:r w:rsidR="00CC4C88">
              <w:rPr>
                <w:noProof/>
                <w:webHidden/>
              </w:rPr>
              <w:tab/>
            </w:r>
            <w:r w:rsidR="00CC4C88">
              <w:rPr>
                <w:noProof/>
                <w:webHidden/>
              </w:rPr>
              <w:fldChar w:fldCharType="begin"/>
            </w:r>
            <w:r w:rsidR="00CC4C88">
              <w:rPr>
                <w:noProof/>
                <w:webHidden/>
              </w:rPr>
              <w:instrText xml:space="preserve"> PAGEREF _Toc486871872 \h </w:instrText>
            </w:r>
            <w:r w:rsidR="00CC4C88">
              <w:rPr>
                <w:noProof/>
                <w:webHidden/>
              </w:rPr>
            </w:r>
            <w:r w:rsidR="00CC4C88">
              <w:rPr>
                <w:noProof/>
                <w:webHidden/>
              </w:rPr>
              <w:fldChar w:fldCharType="separate"/>
            </w:r>
            <w:r w:rsidR="00D51FE5">
              <w:rPr>
                <w:noProof/>
                <w:webHidden/>
              </w:rPr>
              <w:t>54</w:t>
            </w:r>
            <w:r w:rsidR="00CC4C88">
              <w:rPr>
                <w:noProof/>
                <w:webHidden/>
              </w:rPr>
              <w:fldChar w:fldCharType="end"/>
            </w:r>
          </w:hyperlink>
        </w:p>
        <w:p w14:paraId="72FB4AD5" w14:textId="77777777" w:rsidR="00CC4C88" w:rsidRDefault="00924FB5" w:rsidP="003719A3">
          <w:pPr>
            <w:pStyle w:val="TOC3"/>
            <w:spacing w:after="80"/>
            <w:ind w:left="475"/>
            <w:rPr>
              <w:rFonts w:asciiTheme="minorHAnsi" w:eastAsiaTheme="minorEastAsia" w:hAnsiTheme="minorHAnsi"/>
              <w:noProof/>
              <w:sz w:val="22"/>
            </w:rPr>
          </w:pPr>
          <w:hyperlink w:anchor="_Toc486871873" w:history="1">
            <w:r w:rsidR="00CC4C88" w:rsidRPr="008D328E">
              <w:rPr>
                <w:rStyle w:val="Hyperlink"/>
                <w:noProof/>
              </w:rPr>
              <w:t>Physical Accessibility and Paperwork Requirement Barriers</w:t>
            </w:r>
            <w:r w:rsidR="00CC4C88">
              <w:rPr>
                <w:noProof/>
                <w:webHidden/>
              </w:rPr>
              <w:tab/>
            </w:r>
            <w:r w:rsidR="00CC4C88">
              <w:rPr>
                <w:noProof/>
                <w:webHidden/>
              </w:rPr>
              <w:fldChar w:fldCharType="begin"/>
            </w:r>
            <w:r w:rsidR="00CC4C88">
              <w:rPr>
                <w:noProof/>
                <w:webHidden/>
              </w:rPr>
              <w:instrText xml:space="preserve"> PAGEREF _Toc486871873 \h </w:instrText>
            </w:r>
            <w:r w:rsidR="00CC4C88">
              <w:rPr>
                <w:noProof/>
                <w:webHidden/>
              </w:rPr>
            </w:r>
            <w:r w:rsidR="00CC4C88">
              <w:rPr>
                <w:noProof/>
                <w:webHidden/>
              </w:rPr>
              <w:fldChar w:fldCharType="separate"/>
            </w:r>
            <w:r w:rsidR="00D51FE5">
              <w:rPr>
                <w:noProof/>
                <w:webHidden/>
              </w:rPr>
              <w:t>54</w:t>
            </w:r>
            <w:r w:rsidR="00CC4C88">
              <w:rPr>
                <w:noProof/>
                <w:webHidden/>
              </w:rPr>
              <w:fldChar w:fldCharType="end"/>
            </w:r>
          </w:hyperlink>
        </w:p>
        <w:p w14:paraId="2D72C0EB" w14:textId="77777777" w:rsidR="00CC4C88" w:rsidRDefault="00924FB5" w:rsidP="003719A3">
          <w:pPr>
            <w:pStyle w:val="TOC3"/>
            <w:spacing w:after="80"/>
            <w:ind w:left="475"/>
            <w:rPr>
              <w:rFonts w:asciiTheme="minorHAnsi" w:eastAsiaTheme="minorEastAsia" w:hAnsiTheme="minorHAnsi"/>
              <w:noProof/>
              <w:sz w:val="22"/>
            </w:rPr>
          </w:pPr>
          <w:hyperlink w:anchor="_Toc486871874" w:history="1">
            <w:r w:rsidR="00CC4C88" w:rsidRPr="008D328E">
              <w:rPr>
                <w:rStyle w:val="Hyperlink"/>
                <w:noProof/>
              </w:rPr>
              <w:t>Providing Services to Students with Physical or Sensory Disabilities</w:t>
            </w:r>
            <w:r w:rsidR="00CC4C88">
              <w:rPr>
                <w:noProof/>
                <w:webHidden/>
              </w:rPr>
              <w:tab/>
            </w:r>
            <w:r w:rsidR="00CC4C88">
              <w:rPr>
                <w:noProof/>
                <w:webHidden/>
              </w:rPr>
              <w:fldChar w:fldCharType="begin"/>
            </w:r>
            <w:r w:rsidR="00CC4C88">
              <w:rPr>
                <w:noProof/>
                <w:webHidden/>
              </w:rPr>
              <w:instrText xml:space="preserve"> PAGEREF _Toc486871874 \h </w:instrText>
            </w:r>
            <w:r w:rsidR="00CC4C88">
              <w:rPr>
                <w:noProof/>
                <w:webHidden/>
              </w:rPr>
            </w:r>
            <w:r w:rsidR="00CC4C88">
              <w:rPr>
                <w:noProof/>
                <w:webHidden/>
              </w:rPr>
              <w:fldChar w:fldCharType="separate"/>
            </w:r>
            <w:r w:rsidR="00D51FE5">
              <w:rPr>
                <w:noProof/>
                <w:webHidden/>
              </w:rPr>
              <w:t>55</w:t>
            </w:r>
            <w:r w:rsidR="00CC4C88">
              <w:rPr>
                <w:noProof/>
                <w:webHidden/>
              </w:rPr>
              <w:fldChar w:fldCharType="end"/>
            </w:r>
          </w:hyperlink>
        </w:p>
        <w:p w14:paraId="265FD4A9" w14:textId="77777777" w:rsidR="00CC4C88" w:rsidRDefault="00924FB5" w:rsidP="003719A3">
          <w:pPr>
            <w:pStyle w:val="TOC2"/>
            <w:rPr>
              <w:rFonts w:asciiTheme="minorHAnsi" w:eastAsiaTheme="minorEastAsia" w:hAnsiTheme="minorHAnsi"/>
              <w:noProof/>
              <w:sz w:val="22"/>
            </w:rPr>
          </w:pPr>
          <w:hyperlink w:anchor="_Toc486871875" w:history="1">
            <w:r w:rsidR="00CC4C88" w:rsidRPr="008D328E">
              <w:rPr>
                <w:rStyle w:val="Hyperlink"/>
                <w:noProof/>
              </w:rPr>
              <w:t>Reasonable Modifications and Accommodations</w:t>
            </w:r>
            <w:r w:rsidR="00CC4C88">
              <w:rPr>
                <w:noProof/>
                <w:webHidden/>
              </w:rPr>
              <w:tab/>
            </w:r>
            <w:r w:rsidR="00CC4C88">
              <w:rPr>
                <w:noProof/>
                <w:webHidden/>
              </w:rPr>
              <w:fldChar w:fldCharType="begin"/>
            </w:r>
            <w:r w:rsidR="00CC4C88">
              <w:rPr>
                <w:noProof/>
                <w:webHidden/>
              </w:rPr>
              <w:instrText xml:space="preserve"> PAGEREF _Toc486871875 \h </w:instrText>
            </w:r>
            <w:r w:rsidR="00CC4C88">
              <w:rPr>
                <w:noProof/>
                <w:webHidden/>
              </w:rPr>
            </w:r>
            <w:r w:rsidR="00CC4C88">
              <w:rPr>
                <w:noProof/>
                <w:webHidden/>
              </w:rPr>
              <w:fldChar w:fldCharType="separate"/>
            </w:r>
            <w:r w:rsidR="00D51FE5">
              <w:rPr>
                <w:noProof/>
                <w:webHidden/>
              </w:rPr>
              <w:t>55</w:t>
            </w:r>
            <w:r w:rsidR="00CC4C88">
              <w:rPr>
                <w:noProof/>
                <w:webHidden/>
              </w:rPr>
              <w:fldChar w:fldCharType="end"/>
            </w:r>
          </w:hyperlink>
        </w:p>
        <w:p w14:paraId="456E1057" w14:textId="77777777" w:rsidR="00CC4C88" w:rsidRDefault="00924FB5">
          <w:pPr>
            <w:pStyle w:val="TOC1"/>
            <w:rPr>
              <w:rFonts w:asciiTheme="minorHAnsi" w:eastAsiaTheme="minorEastAsia" w:hAnsiTheme="minorHAnsi"/>
              <w:noProof/>
              <w:sz w:val="22"/>
            </w:rPr>
          </w:pPr>
          <w:hyperlink w:anchor="_Toc486871876" w:history="1">
            <w:r w:rsidR="00CC4C88" w:rsidRPr="008D328E">
              <w:rPr>
                <w:rStyle w:val="Hyperlink"/>
                <w:noProof/>
              </w:rPr>
              <w:t>Chapter 7. Promising Best Practices and Emerging Trends</w:t>
            </w:r>
            <w:r w:rsidR="00CC4C88">
              <w:rPr>
                <w:noProof/>
                <w:webHidden/>
              </w:rPr>
              <w:tab/>
            </w:r>
            <w:r w:rsidR="00CC4C88">
              <w:rPr>
                <w:noProof/>
                <w:webHidden/>
              </w:rPr>
              <w:fldChar w:fldCharType="begin"/>
            </w:r>
            <w:r w:rsidR="00CC4C88">
              <w:rPr>
                <w:noProof/>
                <w:webHidden/>
              </w:rPr>
              <w:instrText xml:space="preserve"> PAGEREF _Toc486871876 \h </w:instrText>
            </w:r>
            <w:r w:rsidR="00CC4C88">
              <w:rPr>
                <w:noProof/>
                <w:webHidden/>
              </w:rPr>
            </w:r>
            <w:r w:rsidR="00CC4C88">
              <w:rPr>
                <w:noProof/>
                <w:webHidden/>
              </w:rPr>
              <w:fldChar w:fldCharType="separate"/>
            </w:r>
            <w:r w:rsidR="00D51FE5">
              <w:rPr>
                <w:noProof/>
                <w:webHidden/>
              </w:rPr>
              <w:t>57</w:t>
            </w:r>
            <w:r w:rsidR="00CC4C88">
              <w:rPr>
                <w:noProof/>
                <w:webHidden/>
              </w:rPr>
              <w:fldChar w:fldCharType="end"/>
            </w:r>
          </w:hyperlink>
        </w:p>
        <w:p w14:paraId="2A75B53F" w14:textId="77777777" w:rsidR="00CC4C88" w:rsidRDefault="00924FB5" w:rsidP="003719A3">
          <w:pPr>
            <w:pStyle w:val="TOC2"/>
            <w:rPr>
              <w:rFonts w:asciiTheme="minorHAnsi" w:eastAsiaTheme="minorEastAsia" w:hAnsiTheme="minorHAnsi"/>
              <w:noProof/>
              <w:sz w:val="22"/>
            </w:rPr>
          </w:pPr>
          <w:hyperlink w:anchor="_Toc486871877" w:history="1">
            <w:r w:rsidR="00CC4C88" w:rsidRPr="008D328E">
              <w:rPr>
                <w:rStyle w:val="Hyperlink"/>
                <w:noProof/>
              </w:rPr>
              <w:t>Student and Practitioner Perceptions of Emerging and Best Practices</w:t>
            </w:r>
            <w:r w:rsidR="00CC4C88">
              <w:rPr>
                <w:noProof/>
                <w:webHidden/>
              </w:rPr>
              <w:tab/>
            </w:r>
            <w:r w:rsidR="00CC4C88">
              <w:rPr>
                <w:noProof/>
                <w:webHidden/>
              </w:rPr>
              <w:fldChar w:fldCharType="begin"/>
            </w:r>
            <w:r w:rsidR="00CC4C88">
              <w:rPr>
                <w:noProof/>
                <w:webHidden/>
              </w:rPr>
              <w:instrText xml:space="preserve"> PAGEREF _Toc486871877 \h </w:instrText>
            </w:r>
            <w:r w:rsidR="00CC4C88">
              <w:rPr>
                <w:noProof/>
                <w:webHidden/>
              </w:rPr>
            </w:r>
            <w:r w:rsidR="00CC4C88">
              <w:rPr>
                <w:noProof/>
                <w:webHidden/>
              </w:rPr>
              <w:fldChar w:fldCharType="separate"/>
            </w:r>
            <w:r w:rsidR="00D51FE5">
              <w:rPr>
                <w:noProof/>
                <w:webHidden/>
              </w:rPr>
              <w:t>57</w:t>
            </w:r>
            <w:r w:rsidR="00CC4C88">
              <w:rPr>
                <w:noProof/>
                <w:webHidden/>
              </w:rPr>
              <w:fldChar w:fldCharType="end"/>
            </w:r>
          </w:hyperlink>
        </w:p>
        <w:p w14:paraId="00B6EAFC" w14:textId="77777777" w:rsidR="00CC4C88" w:rsidRDefault="00924FB5" w:rsidP="003719A3">
          <w:pPr>
            <w:pStyle w:val="TOC2"/>
            <w:rPr>
              <w:rFonts w:asciiTheme="minorHAnsi" w:eastAsiaTheme="minorEastAsia" w:hAnsiTheme="minorHAnsi"/>
              <w:noProof/>
              <w:sz w:val="22"/>
            </w:rPr>
          </w:pPr>
          <w:hyperlink w:anchor="_Toc486871878" w:history="1">
            <w:r w:rsidR="00CC4C88" w:rsidRPr="008D328E">
              <w:rPr>
                <w:rStyle w:val="Hyperlink"/>
                <w:noProof/>
              </w:rPr>
              <w:t>Stigma Reduction, Education, and Outreach</w:t>
            </w:r>
            <w:r w:rsidR="00CC4C88">
              <w:rPr>
                <w:noProof/>
                <w:webHidden/>
              </w:rPr>
              <w:tab/>
            </w:r>
            <w:r w:rsidR="00CC4C88">
              <w:rPr>
                <w:noProof/>
                <w:webHidden/>
              </w:rPr>
              <w:fldChar w:fldCharType="begin"/>
            </w:r>
            <w:r w:rsidR="00CC4C88">
              <w:rPr>
                <w:noProof/>
                <w:webHidden/>
              </w:rPr>
              <w:instrText xml:space="preserve"> PAGEREF _Toc486871878 \h </w:instrText>
            </w:r>
            <w:r w:rsidR="00CC4C88">
              <w:rPr>
                <w:noProof/>
                <w:webHidden/>
              </w:rPr>
            </w:r>
            <w:r w:rsidR="00CC4C88">
              <w:rPr>
                <w:noProof/>
                <w:webHidden/>
              </w:rPr>
              <w:fldChar w:fldCharType="separate"/>
            </w:r>
            <w:r w:rsidR="00D51FE5">
              <w:rPr>
                <w:noProof/>
                <w:webHidden/>
              </w:rPr>
              <w:t>58</w:t>
            </w:r>
            <w:r w:rsidR="00CC4C88">
              <w:rPr>
                <w:noProof/>
                <w:webHidden/>
              </w:rPr>
              <w:fldChar w:fldCharType="end"/>
            </w:r>
          </w:hyperlink>
        </w:p>
        <w:p w14:paraId="046188C3" w14:textId="77777777" w:rsidR="00CC4C88" w:rsidRDefault="00924FB5">
          <w:pPr>
            <w:pStyle w:val="TOC3"/>
            <w:rPr>
              <w:rFonts w:asciiTheme="minorHAnsi" w:eastAsiaTheme="minorEastAsia" w:hAnsiTheme="minorHAnsi"/>
              <w:noProof/>
              <w:sz w:val="22"/>
            </w:rPr>
          </w:pPr>
          <w:hyperlink w:anchor="_Toc486871879" w:history="1">
            <w:r w:rsidR="00CC4C88" w:rsidRPr="008D328E">
              <w:rPr>
                <w:rStyle w:val="Hyperlink"/>
                <w:noProof/>
              </w:rPr>
              <w:t>Training and Other Anti-Stigma Activities</w:t>
            </w:r>
            <w:r w:rsidR="00CC4C88">
              <w:rPr>
                <w:noProof/>
                <w:webHidden/>
              </w:rPr>
              <w:tab/>
            </w:r>
            <w:r w:rsidR="00CC4C88">
              <w:rPr>
                <w:noProof/>
                <w:webHidden/>
              </w:rPr>
              <w:fldChar w:fldCharType="begin"/>
            </w:r>
            <w:r w:rsidR="00CC4C88">
              <w:rPr>
                <w:noProof/>
                <w:webHidden/>
              </w:rPr>
              <w:instrText xml:space="preserve"> PAGEREF _Toc486871879 \h </w:instrText>
            </w:r>
            <w:r w:rsidR="00CC4C88">
              <w:rPr>
                <w:noProof/>
                <w:webHidden/>
              </w:rPr>
            </w:r>
            <w:r w:rsidR="00CC4C88">
              <w:rPr>
                <w:noProof/>
                <w:webHidden/>
              </w:rPr>
              <w:fldChar w:fldCharType="separate"/>
            </w:r>
            <w:r w:rsidR="00D51FE5">
              <w:rPr>
                <w:noProof/>
                <w:webHidden/>
              </w:rPr>
              <w:t>58</w:t>
            </w:r>
            <w:r w:rsidR="00CC4C88">
              <w:rPr>
                <w:noProof/>
                <w:webHidden/>
              </w:rPr>
              <w:fldChar w:fldCharType="end"/>
            </w:r>
          </w:hyperlink>
        </w:p>
        <w:p w14:paraId="2CC851B2" w14:textId="77777777" w:rsidR="00CC4C88" w:rsidRDefault="00924FB5">
          <w:pPr>
            <w:pStyle w:val="TOC3"/>
            <w:rPr>
              <w:rFonts w:asciiTheme="minorHAnsi" w:eastAsiaTheme="minorEastAsia" w:hAnsiTheme="minorHAnsi"/>
              <w:noProof/>
              <w:sz w:val="22"/>
            </w:rPr>
          </w:pPr>
          <w:hyperlink w:anchor="_Toc486871880" w:history="1">
            <w:r w:rsidR="00CC4C88" w:rsidRPr="008D328E">
              <w:rPr>
                <w:rStyle w:val="Hyperlink"/>
                <w:noProof/>
              </w:rPr>
              <w:t>Orientation</w:t>
            </w:r>
            <w:r w:rsidR="00CC4C88">
              <w:rPr>
                <w:noProof/>
                <w:webHidden/>
              </w:rPr>
              <w:tab/>
            </w:r>
            <w:r w:rsidR="00CC4C88">
              <w:rPr>
                <w:noProof/>
                <w:webHidden/>
              </w:rPr>
              <w:fldChar w:fldCharType="begin"/>
            </w:r>
            <w:r w:rsidR="00CC4C88">
              <w:rPr>
                <w:noProof/>
                <w:webHidden/>
              </w:rPr>
              <w:instrText xml:space="preserve"> PAGEREF _Toc486871880 \h </w:instrText>
            </w:r>
            <w:r w:rsidR="00CC4C88">
              <w:rPr>
                <w:noProof/>
                <w:webHidden/>
              </w:rPr>
            </w:r>
            <w:r w:rsidR="00CC4C88">
              <w:rPr>
                <w:noProof/>
                <w:webHidden/>
              </w:rPr>
              <w:fldChar w:fldCharType="separate"/>
            </w:r>
            <w:r w:rsidR="00D51FE5">
              <w:rPr>
                <w:noProof/>
                <w:webHidden/>
              </w:rPr>
              <w:t>60</w:t>
            </w:r>
            <w:r w:rsidR="00CC4C88">
              <w:rPr>
                <w:noProof/>
                <w:webHidden/>
              </w:rPr>
              <w:fldChar w:fldCharType="end"/>
            </w:r>
          </w:hyperlink>
        </w:p>
        <w:p w14:paraId="1BF2E921" w14:textId="77777777" w:rsidR="00CC4C88" w:rsidRDefault="00924FB5">
          <w:pPr>
            <w:pStyle w:val="TOC3"/>
            <w:rPr>
              <w:rFonts w:asciiTheme="minorHAnsi" w:eastAsiaTheme="minorEastAsia" w:hAnsiTheme="minorHAnsi"/>
              <w:noProof/>
              <w:sz w:val="22"/>
            </w:rPr>
          </w:pPr>
          <w:hyperlink w:anchor="_Toc486871881" w:history="1">
            <w:r w:rsidR="00CC4C88" w:rsidRPr="008D328E">
              <w:rPr>
                <w:rStyle w:val="Hyperlink"/>
                <w:noProof/>
              </w:rPr>
              <w:t>Transparency</w:t>
            </w:r>
            <w:r w:rsidR="00CC4C88">
              <w:rPr>
                <w:noProof/>
                <w:webHidden/>
              </w:rPr>
              <w:tab/>
            </w:r>
            <w:r w:rsidR="00CC4C88">
              <w:rPr>
                <w:noProof/>
                <w:webHidden/>
              </w:rPr>
              <w:fldChar w:fldCharType="begin"/>
            </w:r>
            <w:r w:rsidR="00CC4C88">
              <w:rPr>
                <w:noProof/>
                <w:webHidden/>
              </w:rPr>
              <w:instrText xml:space="preserve"> PAGEREF _Toc486871881 \h </w:instrText>
            </w:r>
            <w:r w:rsidR="00CC4C88">
              <w:rPr>
                <w:noProof/>
                <w:webHidden/>
              </w:rPr>
            </w:r>
            <w:r w:rsidR="00CC4C88">
              <w:rPr>
                <w:noProof/>
                <w:webHidden/>
              </w:rPr>
              <w:fldChar w:fldCharType="separate"/>
            </w:r>
            <w:r w:rsidR="00D51FE5">
              <w:rPr>
                <w:noProof/>
                <w:webHidden/>
              </w:rPr>
              <w:t>60</w:t>
            </w:r>
            <w:r w:rsidR="00CC4C88">
              <w:rPr>
                <w:noProof/>
                <w:webHidden/>
              </w:rPr>
              <w:fldChar w:fldCharType="end"/>
            </w:r>
          </w:hyperlink>
        </w:p>
        <w:p w14:paraId="50E64F72" w14:textId="77777777" w:rsidR="00CC4C88" w:rsidRDefault="00924FB5">
          <w:pPr>
            <w:pStyle w:val="TOC3"/>
            <w:rPr>
              <w:rFonts w:asciiTheme="minorHAnsi" w:eastAsiaTheme="minorEastAsia" w:hAnsiTheme="minorHAnsi"/>
              <w:noProof/>
              <w:sz w:val="22"/>
            </w:rPr>
          </w:pPr>
          <w:hyperlink w:anchor="_Toc486871882" w:history="1">
            <w:r w:rsidR="00CC4C88" w:rsidRPr="008D328E">
              <w:rPr>
                <w:rStyle w:val="Hyperlink"/>
                <w:noProof/>
              </w:rPr>
              <w:t>Campus-Wide Conversations</w:t>
            </w:r>
            <w:r w:rsidR="00CC4C88">
              <w:rPr>
                <w:noProof/>
                <w:webHidden/>
              </w:rPr>
              <w:tab/>
            </w:r>
            <w:r w:rsidR="00CC4C88">
              <w:rPr>
                <w:noProof/>
                <w:webHidden/>
              </w:rPr>
              <w:fldChar w:fldCharType="begin"/>
            </w:r>
            <w:r w:rsidR="00CC4C88">
              <w:rPr>
                <w:noProof/>
                <w:webHidden/>
              </w:rPr>
              <w:instrText xml:space="preserve"> PAGEREF _Toc486871882 \h </w:instrText>
            </w:r>
            <w:r w:rsidR="00CC4C88">
              <w:rPr>
                <w:noProof/>
                <w:webHidden/>
              </w:rPr>
            </w:r>
            <w:r w:rsidR="00CC4C88">
              <w:rPr>
                <w:noProof/>
                <w:webHidden/>
              </w:rPr>
              <w:fldChar w:fldCharType="separate"/>
            </w:r>
            <w:r w:rsidR="00D51FE5">
              <w:rPr>
                <w:noProof/>
                <w:webHidden/>
              </w:rPr>
              <w:t>62</w:t>
            </w:r>
            <w:r w:rsidR="00CC4C88">
              <w:rPr>
                <w:noProof/>
                <w:webHidden/>
              </w:rPr>
              <w:fldChar w:fldCharType="end"/>
            </w:r>
          </w:hyperlink>
        </w:p>
        <w:p w14:paraId="2E82B04E" w14:textId="77777777" w:rsidR="00CC4C88" w:rsidRDefault="00924FB5">
          <w:pPr>
            <w:pStyle w:val="TOC3"/>
            <w:rPr>
              <w:rFonts w:asciiTheme="minorHAnsi" w:eastAsiaTheme="minorEastAsia" w:hAnsiTheme="minorHAnsi"/>
              <w:noProof/>
              <w:sz w:val="22"/>
            </w:rPr>
          </w:pPr>
          <w:hyperlink w:anchor="_Toc486871883" w:history="1">
            <w:r w:rsidR="00CC4C88" w:rsidRPr="008D328E">
              <w:rPr>
                <w:rStyle w:val="Hyperlink"/>
                <w:noProof/>
              </w:rPr>
              <w:t>Universal Design</w:t>
            </w:r>
            <w:r w:rsidR="00CC4C88">
              <w:rPr>
                <w:noProof/>
                <w:webHidden/>
              </w:rPr>
              <w:tab/>
            </w:r>
            <w:r w:rsidR="00CC4C88">
              <w:rPr>
                <w:noProof/>
                <w:webHidden/>
              </w:rPr>
              <w:fldChar w:fldCharType="begin"/>
            </w:r>
            <w:r w:rsidR="00CC4C88">
              <w:rPr>
                <w:noProof/>
                <w:webHidden/>
              </w:rPr>
              <w:instrText xml:space="preserve"> PAGEREF _Toc486871883 \h </w:instrText>
            </w:r>
            <w:r w:rsidR="00CC4C88">
              <w:rPr>
                <w:noProof/>
                <w:webHidden/>
              </w:rPr>
            </w:r>
            <w:r w:rsidR="00CC4C88">
              <w:rPr>
                <w:noProof/>
                <w:webHidden/>
              </w:rPr>
              <w:fldChar w:fldCharType="separate"/>
            </w:r>
            <w:r w:rsidR="00D51FE5">
              <w:rPr>
                <w:noProof/>
                <w:webHidden/>
              </w:rPr>
              <w:t>62</w:t>
            </w:r>
            <w:r w:rsidR="00CC4C88">
              <w:rPr>
                <w:noProof/>
                <w:webHidden/>
              </w:rPr>
              <w:fldChar w:fldCharType="end"/>
            </w:r>
          </w:hyperlink>
        </w:p>
        <w:p w14:paraId="66B26112" w14:textId="77777777" w:rsidR="00CC4C88" w:rsidRDefault="00924FB5" w:rsidP="003719A3">
          <w:pPr>
            <w:pStyle w:val="TOC2"/>
            <w:rPr>
              <w:rFonts w:asciiTheme="minorHAnsi" w:eastAsiaTheme="minorEastAsia" w:hAnsiTheme="minorHAnsi"/>
              <w:noProof/>
              <w:sz w:val="22"/>
            </w:rPr>
          </w:pPr>
          <w:hyperlink w:anchor="_Toc486871884" w:history="1">
            <w:r w:rsidR="00CC4C88" w:rsidRPr="008D328E">
              <w:rPr>
                <w:rStyle w:val="Hyperlink"/>
                <w:noProof/>
              </w:rPr>
              <w:t>Student Engagement</w:t>
            </w:r>
            <w:r w:rsidR="00CC4C88">
              <w:rPr>
                <w:noProof/>
                <w:webHidden/>
              </w:rPr>
              <w:tab/>
            </w:r>
            <w:r w:rsidR="00CC4C88">
              <w:rPr>
                <w:noProof/>
                <w:webHidden/>
              </w:rPr>
              <w:fldChar w:fldCharType="begin"/>
            </w:r>
            <w:r w:rsidR="00CC4C88">
              <w:rPr>
                <w:noProof/>
                <w:webHidden/>
              </w:rPr>
              <w:instrText xml:space="preserve"> PAGEREF _Toc486871884 \h </w:instrText>
            </w:r>
            <w:r w:rsidR="00CC4C88">
              <w:rPr>
                <w:noProof/>
                <w:webHidden/>
              </w:rPr>
            </w:r>
            <w:r w:rsidR="00CC4C88">
              <w:rPr>
                <w:noProof/>
                <w:webHidden/>
              </w:rPr>
              <w:fldChar w:fldCharType="separate"/>
            </w:r>
            <w:r w:rsidR="00D51FE5">
              <w:rPr>
                <w:noProof/>
                <w:webHidden/>
              </w:rPr>
              <w:t>63</w:t>
            </w:r>
            <w:r w:rsidR="00CC4C88">
              <w:rPr>
                <w:noProof/>
                <w:webHidden/>
              </w:rPr>
              <w:fldChar w:fldCharType="end"/>
            </w:r>
          </w:hyperlink>
        </w:p>
        <w:p w14:paraId="6442ED57" w14:textId="77777777" w:rsidR="00CC4C88" w:rsidRDefault="00924FB5">
          <w:pPr>
            <w:pStyle w:val="TOC3"/>
            <w:rPr>
              <w:rFonts w:asciiTheme="minorHAnsi" w:eastAsiaTheme="minorEastAsia" w:hAnsiTheme="minorHAnsi"/>
              <w:noProof/>
              <w:sz w:val="22"/>
            </w:rPr>
          </w:pPr>
          <w:hyperlink w:anchor="_Toc486871885" w:history="1">
            <w:r w:rsidR="00CC4C88" w:rsidRPr="008D328E">
              <w:rPr>
                <w:rStyle w:val="Hyperlink"/>
                <w:noProof/>
              </w:rPr>
              <w:t>Peer-to-Peer Support Services</w:t>
            </w:r>
            <w:r w:rsidR="00CC4C88">
              <w:rPr>
                <w:noProof/>
                <w:webHidden/>
              </w:rPr>
              <w:tab/>
            </w:r>
            <w:r w:rsidR="00CC4C88">
              <w:rPr>
                <w:noProof/>
                <w:webHidden/>
              </w:rPr>
              <w:fldChar w:fldCharType="begin"/>
            </w:r>
            <w:r w:rsidR="00CC4C88">
              <w:rPr>
                <w:noProof/>
                <w:webHidden/>
              </w:rPr>
              <w:instrText xml:space="preserve"> PAGEREF _Toc486871885 \h </w:instrText>
            </w:r>
            <w:r w:rsidR="00CC4C88">
              <w:rPr>
                <w:noProof/>
                <w:webHidden/>
              </w:rPr>
            </w:r>
            <w:r w:rsidR="00CC4C88">
              <w:rPr>
                <w:noProof/>
                <w:webHidden/>
              </w:rPr>
              <w:fldChar w:fldCharType="separate"/>
            </w:r>
            <w:r w:rsidR="00D51FE5">
              <w:rPr>
                <w:noProof/>
                <w:webHidden/>
              </w:rPr>
              <w:t>63</w:t>
            </w:r>
            <w:r w:rsidR="00CC4C88">
              <w:rPr>
                <w:noProof/>
                <w:webHidden/>
              </w:rPr>
              <w:fldChar w:fldCharType="end"/>
            </w:r>
          </w:hyperlink>
        </w:p>
        <w:p w14:paraId="769821D5" w14:textId="77777777" w:rsidR="00CC4C88" w:rsidRDefault="00924FB5">
          <w:pPr>
            <w:pStyle w:val="TOC3"/>
            <w:rPr>
              <w:rFonts w:asciiTheme="minorHAnsi" w:eastAsiaTheme="minorEastAsia" w:hAnsiTheme="minorHAnsi"/>
              <w:noProof/>
              <w:sz w:val="22"/>
            </w:rPr>
          </w:pPr>
          <w:hyperlink w:anchor="_Toc486871886" w:history="1">
            <w:r w:rsidR="00CC4C88" w:rsidRPr="008D328E">
              <w:rPr>
                <w:rStyle w:val="Hyperlink"/>
                <w:noProof/>
              </w:rPr>
              <w:t>Student Voice</w:t>
            </w:r>
            <w:r w:rsidR="00CC4C88">
              <w:rPr>
                <w:noProof/>
                <w:webHidden/>
              </w:rPr>
              <w:tab/>
            </w:r>
            <w:r w:rsidR="00CC4C88">
              <w:rPr>
                <w:noProof/>
                <w:webHidden/>
              </w:rPr>
              <w:fldChar w:fldCharType="begin"/>
            </w:r>
            <w:r w:rsidR="00CC4C88">
              <w:rPr>
                <w:noProof/>
                <w:webHidden/>
              </w:rPr>
              <w:instrText xml:space="preserve"> PAGEREF _Toc486871886 \h </w:instrText>
            </w:r>
            <w:r w:rsidR="00CC4C88">
              <w:rPr>
                <w:noProof/>
                <w:webHidden/>
              </w:rPr>
            </w:r>
            <w:r w:rsidR="00CC4C88">
              <w:rPr>
                <w:noProof/>
                <w:webHidden/>
              </w:rPr>
              <w:fldChar w:fldCharType="separate"/>
            </w:r>
            <w:r w:rsidR="00D51FE5">
              <w:rPr>
                <w:noProof/>
                <w:webHidden/>
              </w:rPr>
              <w:t>64</w:t>
            </w:r>
            <w:r w:rsidR="00CC4C88">
              <w:rPr>
                <w:noProof/>
                <w:webHidden/>
              </w:rPr>
              <w:fldChar w:fldCharType="end"/>
            </w:r>
          </w:hyperlink>
        </w:p>
        <w:p w14:paraId="4556D28D" w14:textId="77777777" w:rsidR="00CC4C88" w:rsidRDefault="00924FB5" w:rsidP="003719A3">
          <w:pPr>
            <w:pStyle w:val="TOC2"/>
            <w:rPr>
              <w:rFonts w:asciiTheme="minorHAnsi" w:eastAsiaTheme="minorEastAsia" w:hAnsiTheme="minorHAnsi"/>
              <w:noProof/>
              <w:sz w:val="22"/>
            </w:rPr>
          </w:pPr>
          <w:hyperlink w:anchor="_Toc486871887" w:history="1">
            <w:r w:rsidR="00CC4C88" w:rsidRPr="008D328E">
              <w:rPr>
                <w:rStyle w:val="Hyperlink"/>
                <w:noProof/>
              </w:rPr>
              <w:t>Faculty and Staff Training</w:t>
            </w:r>
            <w:r w:rsidR="00CC4C88">
              <w:rPr>
                <w:noProof/>
                <w:webHidden/>
              </w:rPr>
              <w:tab/>
            </w:r>
            <w:r w:rsidR="00CC4C88">
              <w:rPr>
                <w:noProof/>
                <w:webHidden/>
              </w:rPr>
              <w:fldChar w:fldCharType="begin"/>
            </w:r>
            <w:r w:rsidR="00CC4C88">
              <w:rPr>
                <w:noProof/>
                <w:webHidden/>
              </w:rPr>
              <w:instrText xml:space="preserve"> PAGEREF _Toc486871887 \h </w:instrText>
            </w:r>
            <w:r w:rsidR="00CC4C88">
              <w:rPr>
                <w:noProof/>
                <w:webHidden/>
              </w:rPr>
            </w:r>
            <w:r w:rsidR="00CC4C88">
              <w:rPr>
                <w:noProof/>
                <w:webHidden/>
              </w:rPr>
              <w:fldChar w:fldCharType="separate"/>
            </w:r>
            <w:r w:rsidR="00D51FE5">
              <w:rPr>
                <w:noProof/>
                <w:webHidden/>
              </w:rPr>
              <w:t>67</w:t>
            </w:r>
            <w:r w:rsidR="00CC4C88">
              <w:rPr>
                <w:noProof/>
                <w:webHidden/>
              </w:rPr>
              <w:fldChar w:fldCharType="end"/>
            </w:r>
          </w:hyperlink>
        </w:p>
        <w:p w14:paraId="2ED853E6" w14:textId="77777777" w:rsidR="00CC4C88" w:rsidRDefault="00924FB5">
          <w:pPr>
            <w:pStyle w:val="TOC3"/>
            <w:rPr>
              <w:rFonts w:asciiTheme="minorHAnsi" w:eastAsiaTheme="minorEastAsia" w:hAnsiTheme="minorHAnsi"/>
              <w:noProof/>
              <w:sz w:val="22"/>
            </w:rPr>
          </w:pPr>
          <w:hyperlink w:anchor="_Toc486871888" w:history="1">
            <w:r w:rsidR="00CC4C88" w:rsidRPr="008D328E">
              <w:rPr>
                <w:rStyle w:val="Hyperlink"/>
                <w:rFonts w:eastAsia="Times New Roman"/>
                <w:noProof/>
              </w:rPr>
              <w:t>Faculty and Staff Training to Identify and Provide Support to Students Who Have Mental Illnesses or Are Experiencing Extreme Emotional Distress</w:t>
            </w:r>
            <w:r w:rsidR="00CC4C88">
              <w:rPr>
                <w:noProof/>
                <w:webHidden/>
              </w:rPr>
              <w:tab/>
            </w:r>
            <w:r w:rsidR="00CC4C88">
              <w:rPr>
                <w:noProof/>
                <w:webHidden/>
              </w:rPr>
              <w:fldChar w:fldCharType="begin"/>
            </w:r>
            <w:r w:rsidR="00CC4C88">
              <w:rPr>
                <w:noProof/>
                <w:webHidden/>
              </w:rPr>
              <w:instrText xml:space="preserve"> PAGEREF _Toc486871888 \h </w:instrText>
            </w:r>
            <w:r w:rsidR="00CC4C88">
              <w:rPr>
                <w:noProof/>
                <w:webHidden/>
              </w:rPr>
            </w:r>
            <w:r w:rsidR="00CC4C88">
              <w:rPr>
                <w:noProof/>
                <w:webHidden/>
              </w:rPr>
              <w:fldChar w:fldCharType="separate"/>
            </w:r>
            <w:r w:rsidR="00D51FE5">
              <w:rPr>
                <w:noProof/>
                <w:webHidden/>
              </w:rPr>
              <w:t>68</w:t>
            </w:r>
            <w:r w:rsidR="00CC4C88">
              <w:rPr>
                <w:noProof/>
                <w:webHidden/>
              </w:rPr>
              <w:fldChar w:fldCharType="end"/>
            </w:r>
          </w:hyperlink>
        </w:p>
        <w:p w14:paraId="3C176EE1" w14:textId="77777777" w:rsidR="00CC4C88" w:rsidRDefault="00924FB5">
          <w:pPr>
            <w:pStyle w:val="TOC3"/>
            <w:rPr>
              <w:rFonts w:asciiTheme="minorHAnsi" w:eastAsiaTheme="minorEastAsia" w:hAnsiTheme="minorHAnsi"/>
              <w:noProof/>
              <w:sz w:val="22"/>
            </w:rPr>
          </w:pPr>
          <w:hyperlink w:anchor="_Toc486871889" w:history="1">
            <w:r w:rsidR="00CC4C88" w:rsidRPr="008D328E">
              <w:rPr>
                <w:rStyle w:val="Hyperlink"/>
                <w:noProof/>
              </w:rPr>
              <w:t>Faculty, Staff, and Academic Advisors</w:t>
            </w:r>
            <w:r w:rsidR="00CC4C88">
              <w:rPr>
                <w:noProof/>
                <w:webHidden/>
              </w:rPr>
              <w:tab/>
            </w:r>
            <w:r w:rsidR="00CC4C88">
              <w:rPr>
                <w:noProof/>
                <w:webHidden/>
              </w:rPr>
              <w:fldChar w:fldCharType="begin"/>
            </w:r>
            <w:r w:rsidR="00CC4C88">
              <w:rPr>
                <w:noProof/>
                <w:webHidden/>
              </w:rPr>
              <w:instrText xml:space="preserve"> PAGEREF _Toc486871889 \h </w:instrText>
            </w:r>
            <w:r w:rsidR="00CC4C88">
              <w:rPr>
                <w:noProof/>
                <w:webHidden/>
              </w:rPr>
            </w:r>
            <w:r w:rsidR="00CC4C88">
              <w:rPr>
                <w:noProof/>
                <w:webHidden/>
              </w:rPr>
              <w:fldChar w:fldCharType="separate"/>
            </w:r>
            <w:r w:rsidR="00D51FE5">
              <w:rPr>
                <w:noProof/>
                <w:webHidden/>
              </w:rPr>
              <w:t>69</w:t>
            </w:r>
            <w:r w:rsidR="00CC4C88">
              <w:rPr>
                <w:noProof/>
                <w:webHidden/>
              </w:rPr>
              <w:fldChar w:fldCharType="end"/>
            </w:r>
          </w:hyperlink>
        </w:p>
        <w:p w14:paraId="6A057CC9" w14:textId="77777777" w:rsidR="00CC4C88" w:rsidRDefault="00924FB5">
          <w:pPr>
            <w:pStyle w:val="TOC3"/>
            <w:rPr>
              <w:rFonts w:asciiTheme="minorHAnsi" w:eastAsiaTheme="minorEastAsia" w:hAnsiTheme="minorHAnsi"/>
              <w:noProof/>
              <w:sz w:val="22"/>
            </w:rPr>
          </w:pPr>
          <w:hyperlink w:anchor="_Toc486871890" w:history="1">
            <w:r w:rsidR="00CC4C88" w:rsidRPr="008D328E">
              <w:rPr>
                <w:rStyle w:val="Hyperlink"/>
                <w:rFonts w:eastAsia="Times New Roman"/>
                <w:noProof/>
              </w:rPr>
              <w:t>Faculty and Staff Training on Mental Health Issues and Reasonable Accommodations</w:t>
            </w:r>
            <w:r w:rsidR="00CC4C88">
              <w:rPr>
                <w:noProof/>
                <w:webHidden/>
              </w:rPr>
              <w:tab/>
            </w:r>
            <w:r w:rsidR="00CC4C88">
              <w:rPr>
                <w:noProof/>
                <w:webHidden/>
              </w:rPr>
              <w:fldChar w:fldCharType="begin"/>
            </w:r>
            <w:r w:rsidR="00CC4C88">
              <w:rPr>
                <w:noProof/>
                <w:webHidden/>
              </w:rPr>
              <w:instrText xml:space="preserve"> PAGEREF _Toc486871890 \h </w:instrText>
            </w:r>
            <w:r w:rsidR="00CC4C88">
              <w:rPr>
                <w:noProof/>
                <w:webHidden/>
              </w:rPr>
            </w:r>
            <w:r w:rsidR="00CC4C88">
              <w:rPr>
                <w:noProof/>
                <w:webHidden/>
              </w:rPr>
              <w:fldChar w:fldCharType="separate"/>
            </w:r>
            <w:r w:rsidR="00D51FE5">
              <w:rPr>
                <w:noProof/>
                <w:webHidden/>
              </w:rPr>
              <w:t>70</w:t>
            </w:r>
            <w:r w:rsidR="00CC4C88">
              <w:rPr>
                <w:noProof/>
                <w:webHidden/>
              </w:rPr>
              <w:fldChar w:fldCharType="end"/>
            </w:r>
          </w:hyperlink>
        </w:p>
        <w:p w14:paraId="6F911D0F" w14:textId="77777777" w:rsidR="00CC4C88" w:rsidRDefault="00924FB5" w:rsidP="003719A3">
          <w:pPr>
            <w:pStyle w:val="TOC2"/>
            <w:rPr>
              <w:rFonts w:asciiTheme="minorHAnsi" w:eastAsiaTheme="minorEastAsia" w:hAnsiTheme="minorHAnsi"/>
              <w:noProof/>
              <w:sz w:val="22"/>
            </w:rPr>
          </w:pPr>
          <w:hyperlink w:anchor="_Toc486871891" w:history="1">
            <w:r w:rsidR="00CC4C88" w:rsidRPr="008D328E">
              <w:rPr>
                <w:rStyle w:val="Hyperlink"/>
                <w:noProof/>
              </w:rPr>
              <w:t>Suicide Prevention</w:t>
            </w:r>
            <w:r w:rsidR="00CC4C88">
              <w:rPr>
                <w:noProof/>
                <w:webHidden/>
              </w:rPr>
              <w:tab/>
            </w:r>
            <w:r w:rsidR="00CC4C88">
              <w:rPr>
                <w:noProof/>
                <w:webHidden/>
              </w:rPr>
              <w:fldChar w:fldCharType="begin"/>
            </w:r>
            <w:r w:rsidR="00CC4C88">
              <w:rPr>
                <w:noProof/>
                <w:webHidden/>
              </w:rPr>
              <w:instrText xml:space="preserve"> PAGEREF _Toc486871891 \h </w:instrText>
            </w:r>
            <w:r w:rsidR="00CC4C88">
              <w:rPr>
                <w:noProof/>
                <w:webHidden/>
              </w:rPr>
            </w:r>
            <w:r w:rsidR="00CC4C88">
              <w:rPr>
                <w:noProof/>
                <w:webHidden/>
              </w:rPr>
              <w:fldChar w:fldCharType="separate"/>
            </w:r>
            <w:r w:rsidR="00D51FE5">
              <w:rPr>
                <w:noProof/>
                <w:webHidden/>
              </w:rPr>
              <w:t>71</w:t>
            </w:r>
            <w:r w:rsidR="00CC4C88">
              <w:rPr>
                <w:noProof/>
                <w:webHidden/>
              </w:rPr>
              <w:fldChar w:fldCharType="end"/>
            </w:r>
          </w:hyperlink>
        </w:p>
        <w:p w14:paraId="2D14B3D3" w14:textId="77777777" w:rsidR="00CC4C88" w:rsidRDefault="00924FB5" w:rsidP="003719A3">
          <w:pPr>
            <w:pStyle w:val="TOC2"/>
            <w:rPr>
              <w:rFonts w:asciiTheme="minorHAnsi" w:eastAsiaTheme="minorEastAsia" w:hAnsiTheme="minorHAnsi"/>
              <w:noProof/>
              <w:sz w:val="22"/>
            </w:rPr>
          </w:pPr>
          <w:hyperlink w:anchor="_Toc486871892" w:history="1">
            <w:r w:rsidR="00CC4C88" w:rsidRPr="008D328E">
              <w:rPr>
                <w:rStyle w:val="Hyperlink"/>
                <w:noProof/>
              </w:rPr>
              <w:t>Crisis Management Plan in Place</w:t>
            </w:r>
            <w:r w:rsidR="00CC4C88">
              <w:rPr>
                <w:noProof/>
                <w:webHidden/>
              </w:rPr>
              <w:tab/>
            </w:r>
            <w:r w:rsidR="00CC4C88">
              <w:rPr>
                <w:noProof/>
                <w:webHidden/>
              </w:rPr>
              <w:fldChar w:fldCharType="begin"/>
            </w:r>
            <w:r w:rsidR="00CC4C88">
              <w:rPr>
                <w:noProof/>
                <w:webHidden/>
              </w:rPr>
              <w:instrText xml:space="preserve"> PAGEREF _Toc486871892 \h </w:instrText>
            </w:r>
            <w:r w:rsidR="00CC4C88">
              <w:rPr>
                <w:noProof/>
                <w:webHidden/>
              </w:rPr>
            </w:r>
            <w:r w:rsidR="00CC4C88">
              <w:rPr>
                <w:noProof/>
                <w:webHidden/>
              </w:rPr>
              <w:fldChar w:fldCharType="separate"/>
            </w:r>
            <w:r w:rsidR="00D51FE5">
              <w:rPr>
                <w:noProof/>
                <w:webHidden/>
              </w:rPr>
              <w:t>71</w:t>
            </w:r>
            <w:r w:rsidR="00CC4C88">
              <w:rPr>
                <w:noProof/>
                <w:webHidden/>
              </w:rPr>
              <w:fldChar w:fldCharType="end"/>
            </w:r>
          </w:hyperlink>
        </w:p>
        <w:p w14:paraId="0E43645F" w14:textId="77777777" w:rsidR="00CC4C88" w:rsidRDefault="00924FB5">
          <w:pPr>
            <w:pStyle w:val="TOC3"/>
            <w:rPr>
              <w:rFonts w:asciiTheme="minorHAnsi" w:eastAsiaTheme="minorEastAsia" w:hAnsiTheme="minorHAnsi"/>
              <w:noProof/>
              <w:sz w:val="22"/>
            </w:rPr>
          </w:pPr>
          <w:hyperlink w:anchor="_Toc486871893" w:history="1">
            <w:r w:rsidR="00CC4C88" w:rsidRPr="008D328E">
              <w:rPr>
                <w:rStyle w:val="Hyperlink"/>
                <w:noProof/>
              </w:rPr>
              <w:t>Behavioral Intervention Teams</w:t>
            </w:r>
            <w:r w:rsidR="00CC4C88">
              <w:rPr>
                <w:noProof/>
                <w:webHidden/>
              </w:rPr>
              <w:tab/>
            </w:r>
            <w:r w:rsidR="00CC4C88">
              <w:rPr>
                <w:noProof/>
                <w:webHidden/>
              </w:rPr>
              <w:fldChar w:fldCharType="begin"/>
            </w:r>
            <w:r w:rsidR="00CC4C88">
              <w:rPr>
                <w:noProof/>
                <w:webHidden/>
              </w:rPr>
              <w:instrText xml:space="preserve"> PAGEREF _Toc486871893 \h </w:instrText>
            </w:r>
            <w:r w:rsidR="00CC4C88">
              <w:rPr>
                <w:noProof/>
                <w:webHidden/>
              </w:rPr>
            </w:r>
            <w:r w:rsidR="00CC4C88">
              <w:rPr>
                <w:noProof/>
                <w:webHidden/>
              </w:rPr>
              <w:fldChar w:fldCharType="separate"/>
            </w:r>
            <w:r w:rsidR="00D51FE5">
              <w:rPr>
                <w:noProof/>
                <w:webHidden/>
              </w:rPr>
              <w:t>72</w:t>
            </w:r>
            <w:r w:rsidR="00CC4C88">
              <w:rPr>
                <w:noProof/>
                <w:webHidden/>
              </w:rPr>
              <w:fldChar w:fldCharType="end"/>
            </w:r>
          </w:hyperlink>
        </w:p>
        <w:p w14:paraId="4A6E4543" w14:textId="77777777" w:rsidR="00CC4C88" w:rsidRDefault="00924FB5" w:rsidP="003719A3">
          <w:pPr>
            <w:pStyle w:val="TOC2"/>
            <w:rPr>
              <w:rFonts w:asciiTheme="minorHAnsi" w:eastAsiaTheme="minorEastAsia" w:hAnsiTheme="minorHAnsi"/>
              <w:noProof/>
              <w:sz w:val="22"/>
            </w:rPr>
          </w:pPr>
          <w:hyperlink w:anchor="_Toc486871894" w:history="1">
            <w:r w:rsidR="00CC4C88" w:rsidRPr="008D328E">
              <w:rPr>
                <w:rStyle w:val="Hyperlink"/>
                <w:noProof/>
              </w:rPr>
              <w:t>Pedagogy</w:t>
            </w:r>
            <w:r w:rsidR="00CC4C88">
              <w:rPr>
                <w:noProof/>
                <w:webHidden/>
              </w:rPr>
              <w:tab/>
            </w:r>
            <w:r w:rsidR="00CC4C88">
              <w:rPr>
                <w:noProof/>
                <w:webHidden/>
              </w:rPr>
              <w:fldChar w:fldCharType="begin"/>
            </w:r>
            <w:r w:rsidR="00CC4C88">
              <w:rPr>
                <w:noProof/>
                <w:webHidden/>
              </w:rPr>
              <w:instrText xml:space="preserve"> PAGEREF _Toc486871894 \h </w:instrText>
            </w:r>
            <w:r w:rsidR="00CC4C88">
              <w:rPr>
                <w:noProof/>
                <w:webHidden/>
              </w:rPr>
            </w:r>
            <w:r w:rsidR="00CC4C88">
              <w:rPr>
                <w:noProof/>
                <w:webHidden/>
              </w:rPr>
              <w:fldChar w:fldCharType="separate"/>
            </w:r>
            <w:r w:rsidR="00D51FE5">
              <w:rPr>
                <w:noProof/>
                <w:webHidden/>
              </w:rPr>
              <w:t>73</w:t>
            </w:r>
            <w:r w:rsidR="00CC4C88">
              <w:rPr>
                <w:noProof/>
                <w:webHidden/>
              </w:rPr>
              <w:fldChar w:fldCharType="end"/>
            </w:r>
          </w:hyperlink>
        </w:p>
        <w:p w14:paraId="0363F063" w14:textId="77777777" w:rsidR="00CC4C88" w:rsidRDefault="00924FB5">
          <w:pPr>
            <w:pStyle w:val="TOC3"/>
            <w:rPr>
              <w:rFonts w:asciiTheme="minorHAnsi" w:eastAsiaTheme="minorEastAsia" w:hAnsiTheme="minorHAnsi"/>
              <w:noProof/>
              <w:sz w:val="22"/>
            </w:rPr>
          </w:pPr>
          <w:hyperlink w:anchor="_Toc486871895" w:history="1">
            <w:r w:rsidR="00CC4C88" w:rsidRPr="008D328E">
              <w:rPr>
                <w:rStyle w:val="Hyperlink"/>
                <w:noProof/>
              </w:rPr>
              <w:t>List Service Sites and Accommodation Policies on Class Syllabi</w:t>
            </w:r>
            <w:r w:rsidR="00CC4C88">
              <w:rPr>
                <w:noProof/>
                <w:webHidden/>
              </w:rPr>
              <w:tab/>
            </w:r>
            <w:r w:rsidR="00CC4C88">
              <w:rPr>
                <w:noProof/>
                <w:webHidden/>
              </w:rPr>
              <w:fldChar w:fldCharType="begin"/>
            </w:r>
            <w:r w:rsidR="00CC4C88">
              <w:rPr>
                <w:noProof/>
                <w:webHidden/>
              </w:rPr>
              <w:instrText xml:space="preserve"> PAGEREF _Toc486871895 \h </w:instrText>
            </w:r>
            <w:r w:rsidR="00CC4C88">
              <w:rPr>
                <w:noProof/>
                <w:webHidden/>
              </w:rPr>
            </w:r>
            <w:r w:rsidR="00CC4C88">
              <w:rPr>
                <w:noProof/>
                <w:webHidden/>
              </w:rPr>
              <w:fldChar w:fldCharType="separate"/>
            </w:r>
            <w:r w:rsidR="00D51FE5">
              <w:rPr>
                <w:noProof/>
                <w:webHidden/>
              </w:rPr>
              <w:t>73</w:t>
            </w:r>
            <w:r w:rsidR="00CC4C88">
              <w:rPr>
                <w:noProof/>
                <w:webHidden/>
              </w:rPr>
              <w:fldChar w:fldCharType="end"/>
            </w:r>
          </w:hyperlink>
        </w:p>
        <w:p w14:paraId="2C09BFA9" w14:textId="77777777" w:rsidR="00CC4C88" w:rsidRDefault="00924FB5">
          <w:pPr>
            <w:pStyle w:val="TOC3"/>
            <w:rPr>
              <w:rFonts w:asciiTheme="minorHAnsi" w:eastAsiaTheme="minorEastAsia" w:hAnsiTheme="minorHAnsi"/>
              <w:noProof/>
              <w:sz w:val="22"/>
            </w:rPr>
          </w:pPr>
          <w:hyperlink w:anchor="_Toc486871896" w:history="1">
            <w:r w:rsidR="00CC4C88" w:rsidRPr="008D328E">
              <w:rPr>
                <w:rStyle w:val="Hyperlink"/>
                <w:noProof/>
              </w:rPr>
              <w:t>Faculty Discusses Stress</w:t>
            </w:r>
            <w:r w:rsidR="00CC4C88">
              <w:rPr>
                <w:noProof/>
                <w:webHidden/>
              </w:rPr>
              <w:tab/>
            </w:r>
            <w:r w:rsidR="00CC4C88">
              <w:rPr>
                <w:noProof/>
                <w:webHidden/>
              </w:rPr>
              <w:fldChar w:fldCharType="begin"/>
            </w:r>
            <w:r w:rsidR="00CC4C88">
              <w:rPr>
                <w:noProof/>
                <w:webHidden/>
              </w:rPr>
              <w:instrText xml:space="preserve"> PAGEREF _Toc486871896 \h </w:instrText>
            </w:r>
            <w:r w:rsidR="00CC4C88">
              <w:rPr>
                <w:noProof/>
                <w:webHidden/>
              </w:rPr>
            </w:r>
            <w:r w:rsidR="00CC4C88">
              <w:rPr>
                <w:noProof/>
                <w:webHidden/>
              </w:rPr>
              <w:fldChar w:fldCharType="separate"/>
            </w:r>
            <w:r w:rsidR="00D51FE5">
              <w:rPr>
                <w:noProof/>
                <w:webHidden/>
              </w:rPr>
              <w:t>73</w:t>
            </w:r>
            <w:r w:rsidR="00CC4C88">
              <w:rPr>
                <w:noProof/>
                <w:webHidden/>
              </w:rPr>
              <w:fldChar w:fldCharType="end"/>
            </w:r>
          </w:hyperlink>
        </w:p>
        <w:p w14:paraId="0D0A8AFE" w14:textId="77777777" w:rsidR="00CC4C88" w:rsidRDefault="00924FB5">
          <w:pPr>
            <w:pStyle w:val="TOC3"/>
            <w:rPr>
              <w:rFonts w:asciiTheme="minorHAnsi" w:eastAsiaTheme="minorEastAsia" w:hAnsiTheme="minorHAnsi"/>
              <w:noProof/>
              <w:sz w:val="22"/>
            </w:rPr>
          </w:pPr>
          <w:hyperlink w:anchor="_Toc486871897" w:history="1">
            <w:r w:rsidR="00CC4C88" w:rsidRPr="008D328E">
              <w:rPr>
                <w:rStyle w:val="Hyperlink"/>
                <w:noProof/>
              </w:rPr>
              <w:t>Integrate Stigma Reduction and Help-Seeking into Classes</w:t>
            </w:r>
            <w:r w:rsidR="00CC4C88">
              <w:rPr>
                <w:noProof/>
                <w:webHidden/>
              </w:rPr>
              <w:tab/>
            </w:r>
            <w:r w:rsidR="00CC4C88">
              <w:rPr>
                <w:noProof/>
                <w:webHidden/>
              </w:rPr>
              <w:fldChar w:fldCharType="begin"/>
            </w:r>
            <w:r w:rsidR="00CC4C88">
              <w:rPr>
                <w:noProof/>
                <w:webHidden/>
              </w:rPr>
              <w:instrText xml:space="preserve"> PAGEREF _Toc486871897 \h </w:instrText>
            </w:r>
            <w:r w:rsidR="00CC4C88">
              <w:rPr>
                <w:noProof/>
                <w:webHidden/>
              </w:rPr>
            </w:r>
            <w:r w:rsidR="00CC4C88">
              <w:rPr>
                <w:noProof/>
                <w:webHidden/>
              </w:rPr>
              <w:fldChar w:fldCharType="separate"/>
            </w:r>
            <w:r w:rsidR="00D51FE5">
              <w:rPr>
                <w:noProof/>
                <w:webHidden/>
              </w:rPr>
              <w:t>74</w:t>
            </w:r>
            <w:r w:rsidR="00CC4C88">
              <w:rPr>
                <w:noProof/>
                <w:webHidden/>
              </w:rPr>
              <w:fldChar w:fldCharType="end"/>
            </w:r>
          </w:hyperlink>
        </w:p>
        <w:p w14:paraId="6882E885" w14:textId="77777777" w:rsidR="00CC4C88" w:rsidRDefault="00924FB5" w:rsidP="003719A3">
          <w:pPr>
            <w:pStyle w:val="TOC2"/>
            <w:rPr>
              <w:rFonts w:asciiTheme="minorHAnsi" w:eastAsiaTheme="minorEastAsia" w:hAnsiTheme="minorHAnsi"/>
              <w:noProof/>
              <w:sz w:val="22"/>
            </w:rPr>
          </w:pPr>
          <w:hyperlink w:anchor="_Toc486871898" w:history="1">
            <w:r w:rsidR="00CC4C88" w:rsidRPr="008D328E">
              <w:rPr>
                <w:rStyle w:val="Hyperlink"/>
                <w:noProof/>
              </w:rPr>
              <w:t>Increased Access: Multiple Touchpoints</w:t>
            </w:r>
            <w:r w:rsidR="00CC4C88">
              <w:rPr>
                <w:noProof/>
                <w:webHidden/>
              </w:rPr>
              <w:tab/>
            </w:r>
            <w:r w:rsidR="00CC4C88">
              <w:rPr>
                <w:noProof/>
                <w:webHidden/>
              </w:rPr>
              <w:fldChar w:fldCharType="begin"/>
            </w:r>
            <w:r w:rsidR="00CC4C88">
              <w:rPr>
                <w:noProof/>
                <w:webHidden/>
              </w:rPr>
              <w:instrText xml:space="preserve"> PAGEREF _Toc486871898 \h </w:instrText>
            </w:r>
            <w:r w:rsidR="00CC4C88">
              <w:rPr>
                <w:noProof/>
                <w:webHidden/>
              </w:rPr>
            </w:r>
            <w:r w:rsidR="00CC4C88">
              <w:rPr>
                <w:noProof/>
                <w:webHidden/>
              </w:rPr>
              <w:fldChar w:fldCharType="separate"/>
            </w:r>
            <w:r w:rsidR="00D51FE5">
              <w:rPr>
                <w:noProof/>
                <w:webHidden/>
              </w:rPr>
              <w:t>74</w:t>
            </w:r>
            <w:r w:rsidR="00CC4C88">
              <w:rPr>
                <w:noProof/>
                <w:webHidden/>
              </w:rPr>
              <w:fldChar w:fldCharType="end"/>
            </w:r>
          </w:hyperlink>
        </w:p>
        <w:p w14:paraId="011F23A4" w14:textId="77777777" w:rsidR="00CC4C88" w:rsidRDefault="00924FB5">
          <w:pPr>
            <w:pStyle w:val="TOC3"/>
            <w:rPr>
              <w:rFonts w:asciiTheme="minorHAnsi" w:eastAsiaTheme="minorEastAsia" w:hAnsiTheme="minorHAnsi"/>
              <w:noProof/>
              <w:sz w:val="22"/>
            </w:rPr>
          </w:pPr>
          <w:hyperlink w:anchor="_Toc486871899" w:history="1">
            <w:r w:rsidR="00CC4C88" w:rsidRPr="008D328E">
              <w:rPr>
                <w:rStyle w:val="Hyperlink"/>
                <w:noProof/>
              </w:rPr>
              <w:t>Anchor Adults</w:t>
            </w:r>
            <w:r w:rsidR="00CC4C88">
              <w:rPr>
                <w:noProof/>
                <w:webHidden/>
              </w:rPr>
              <w:tab/>
            </w:r>
            <w:r w:rsidR="00CC4C88">
              <w:rPr>
                <w:noProof/>
                <w:webHidden/>
              </w:rPr>
              <w:fldChar w:fldCharType="begin"/>
            </w:r>
            <w:r w:rsidR="00CC4C88">
              <w:rPr>
                <w:noProof/>
                <w:webHidden/>
              </w:rPr>
              <w:instrText xml:space="preserve"> PAGEREF _Toc486871899 \h </w:instrText>
            </w:r>
            <w:r w:rsidR="00CC4C88">
              <w:rPr>
                <w:noProof/>
                <w:webHidden/>
              </w:rPr>
            </w:r>
            <w:r w:rsidR="00CC4C88">
              <w:rPr>
                <w:noProof/>
                <w:webHidden/>
              </w:rPr>
              <w:fldChar w:fldCharType="separate"/>
            </w:r>
            <w:r w:rsidR="00D51FE5">
              <w:rPr>
                <w:noProof/>
                <w:webHidden/>
              </w:rPr>
              <w:t>74</w:t>
            </w:r>
            <w:r w:rsidR="00CC4C88">
              <w:rPr>
                <w:noProof/>
                <w:webHidden/>
              </w:rPr>
              <w:fldChar w:fldCharType="end"/>
            </w:r>
          </w:hyperlink>
        </w:p>
        <w:p w14:paraId="22A6FE95" w14:textId="77777777" w:rsidR="00CC4C88" w:rsidRDefault="00924FB5" w:rsidP="003719A3">
          <w:pPr>
            <w:pStyle w:val="TOC2"/>
            <w:rPr>
              <w:rFonts w:asciiTheme="minorHAnsi" w:eastAsiaTheme="minorEastAsia" w:hAnsiTheme="minorHAnsi"/>
              <w:noProof/>
              <w:sz w:val="22"/>
            </w:rPr>
          </w:pPr>
          <w:hyperlink w:anchor="_Toc486871900" w:history="1">
            <w:r w:rsidR="00CC4C88" w:rsidRPr="008D328E">
              <w:rPr>
                <w:rStyle w:val="Hyperlink"/>
                <w:noProof/>
              </w:rPr>
              <w:t>Coordinated Support</w:t>
            </w:r>
            <w:r w:rsidR="00CC4C88">
              <w:rPr>
                <w:noProof/>
                <w:webHidden/>
              </w:rPr>
              <w:tab/>
            </w:r>
            <w:r w:rsidR="00CC4C88">
              <w:rPr>
                <w:noProof/>
                <w:webHidden/>
              </w:rPr>
              <w:fldChar w:fldCharType="begin"/>
            </w:r>
            <w:r w:rsidR="00CC4C88">
              <w:rPr>
                <w:noProof/>
                <w:webHidden/>
              </w:rPr>
              <w:instrText xml:space="preserve"> PAGEREF _Toc486871900 \h </w:instrText>
            </w:r>
            <w:r w:rsidR="00CC4C88">
              <w:rPr>
                <w:noProof/>
                <w:webHidden/>
              </w:rPr>
            </w:r>
            <w:r w:rsidR="00CC4C88">
              <w:rPr>
                <w:noProof/>
                <w:webHidden/>
              </w:rPr>
              <w:fldChar w:fldCharType="separate"/>
            </w:r>
            <w:r w:rsidR="00D51FE5">
              <w:rPr>
                <w:noProof/>
                <w:webHidden/>
              </w:rPr>
              <w:t>75</w:t>
            </w:r>
            <w:r w:rsidR="00CC4C88">
              <w:rPr>
                <w:noProof/>
                <w:webHidden/>
              </w:rPr>
              <w:fldChar w:fldCharType="end"/>
            </w:r>
          </w:hyperlink>
        </w:p>
        <w:p w14:paraId="7B814FDA" w14:textId="77777777" w:rsidR="00CC4C88" w:rsidRDefault="00924FB5">
          <w:pPr>
            <w:pStyle w:val="TOC3"/>
            <w:rPr>
              <w:rFonts w:asciiTheme="minorHAnsi" w:eastAsiaTheme="minorEastAsia" w:hAnsiTheme="minorHAnsi"/>
              <w:noProof/>
              <w:sz w:val="22"/>
            </w:rPr>
          </w:pPr>
          <w:hyperlink w:anchor="_Toc486871901" w:history="1">
            <w:r w:rsidR="00CC4C88" w:rsidRPr="008D328E">
              <w:rPr>
                <w:rStyle w:val="Hyperlink"/>
                <w:noProof/>
              </w:rPr>
              <w:t>Case Management Approach</w:t>
            </w:r>
            <w:r w:rsidR="00CC4C88">
              <w:rPr>
                <w:noProof/>
                <w:webHidden/>
              </w:rPr>
              <w:tab/>
            </w:r>
            <w:r w:rsidR="00CC4C88">
              <w:rPr>
                <w:noProof/>
                <w:webHidden/>
              </w:rPr>
              <w:fldChar w:fldCharType="begin"/>
            </w:r>
            <w:r w:rsidR="00CC4C88">
              <w:rPr>
                <w:noProof/>
                <w:webHidden/>
              </w:rPr>
              <w:instrText xml:space="preserve"> PAGEREF _Toc486871901 \h </w:instrText>
            </w:r>
            <w:r w:rsidR="00CC4C88">
              <w:rPr>
                <w:noProof/>
                <w:webHidden/>
              </w:rPr>
            </w:r>
            <w:r w:rsidR="00CC4C88">
              <w:rPr>
                <w:noProof/>
                <w:webHidden/>
              </w:rPr>
              <w:fldChar w:fldCharType="separate"/>
            </w:r>
            <w:r w:rsidR="00D51FE5">
              <w:rPr>
                <w:noProof/>
                <w:webHidden/>
              </w:rPr>
              <w:t>75</w:t>
            </w:r>
            <w:r w:rsidR="00CC4C88">
              <w:rPr>
                <w:noProof/>
                <w:webHidden/>
              </w:rPr>
              <w:fldChar w:fldCharType="end"/>
            </w:r>
          </w:hyperlink>
        </w:p>
        <w:p w14:paraId="2AE14C9B" w14:textId="77777777" w:rsidR="00CC4C88" w:rsidRDefault="00924FB5">
          <w:pPr>
            <w:pStyle w:val="TOC3"/>
            <w:rPr>
              <w:rFonts w:asciiTheme="minorHAnsi" w:eastAsiaTheme="minorEastAsia" w:hAnsiTheme="minorHAnsi"/>
              <w:noProof/>
              <w:sz w:val="22"/>
            </w:rPr>
          </w:pPr>
          <w:hyperlink w:anchor="_Toc486871902" w:history="1">
            <w:r w:rsidR="00CC4C88" w:rsidRPr="008D328E">
              <w:rPr>
                <w:rStyle w:val="Hyperlink"/>
                <w:noProof/>
              </w:rPr>
              <w:t>Parent and Family Programs</w:t>
            </w:r>
            <w:r w:rsidR="00CC4C88">
              <w:rPr>
                <w:noProof/>
                <w:webHidden/>
              </w:rPr>
              <w:tab/>
            </w:r>
            <w:r w:rsidR="00CC4C88">
              <w:rPr>
                <w:noProof/>
                <w:webHidden/>
              </w:rPr>
              <w:fldChar w:fldCharType="begin"/>
            </w:r>
            <w:r w:rsidR="00CC4C88">
              <w:rPr>
                <w:noProof/>
                <w:webHidden/>
              </w:rPr>
              <w:instrText xml:space="preserve"> PAGEREF _Toc486871902 \h </w:instrText>
            </w:r>
            <w:r w:rsidR="00CC4C88">
              <w:rPr>
                <w:noProof/>
                <w:webHidden/>
              </w:rPr>
            </w:r>
            <w:r w:rsidR="00CC4C88">
              <w:rPr>
                <w:noProof/>
                <w:webHidden/>
              </w:rPr>
              <w:fldChar w:fldCharType="separate"/>
            </w:r>
            <w:r w:rsidR="00D51FE5">
              <w:rPr>
                <w:noProof/>
                <w:webHidden/>
              </w:rPr>
              <w:t>76</w:t>
            </w:r>
            <w:r w:rsidR="00CC4C88">
              <w:rPr>
                <w:noProof/>
                <w:webHidden/>
              </w:rPr>
              <w:fldChar w:fldCharType="end"/>
            </w:r>
          </w:hyperlink>
        </w:p>
        <w:p w14:paraId="20448F7B" w14:textId="77777777" w:rsidR="00CC4C88" w:rsidRDefault="00924FB5" w:rsidP="003719A3">
          <w:pPr>
            <w:pStyle w:val="TOC2"/>
            <w:rPr>
              <w:rFonts w:asciiTheme="minorHAnsi" w:eastAsiaTheme="minorEastAsia" w:hAnsiTheme="minorHAnsi"/>
              <w:noProof/>
              <w:sz w:val="22"/>
            </w:rPr>
          </w:pPr>
          <w:hyperlink w:anchor="_Toc486871903" w:history="1">
            <w:r w:rsidR="00CC4C88" w:rsidRPr="008D328E">
              <w:rPr>
                <w:rStyle w:val="Hyperlink"/>
                <w:noProof/>
              </w:rPr>
              <w:t>Telecounseling</w:t>
            </w:r>
            <w:r w:rsidR="00CC4C88">
              <w:rPr>
                <w:noProof/>
                <w:webHidden/>
              </w:rPr>
              <w:tab/>
            </w:r>
            <w:r w:rsidR="00CC4C88">
              <w:rPr>
                <w:noProof/>
                <w:webHidden/>
              </w:rPr>
              <w:fldChar w:fldCharType="begin"/>
            </w:r>
            <w:r w:rsidR="00CC4C88">
              <w:rPr>
                <w:noProof/>
                <w:webHidden/>
              </w:rPr>
              <w:instrText xml:space="preserve"> PAGEREF _Toc486871903 \h </w:instrText>
            </w:r>
            <w:r w:rsidR="00CC4C88">
              <w:rPr>
                <w:noProof/>
                <w:webHidden/>
              </w:rPr>
            </w:r>
            <w:r w:rsidR="00CC4C88">
              <w:rPr>
                <w:noProof/>
                <w:webHidden/>
              </w:rPr>
              <w:fldChar w:fldCharType="separate"/>
            </w:r>
            <w:r w:rsidR="00D51FE5">
              <w:rPr>
                <w:noProof/>
                <w:webHidden/>
              </w:rPr>
              <w:t>76</w:t>
            </w:r>
            <w:r w:rsidR="00CC4C88">
              <w:rPr>
                <w:noProof/>
                <w:webHidden/>
              </w:rPr>
              <w:fldChar w:fldCharType="end"/>
            </w:r>
          </w:hyperlink>
        </w:p>
        <w:p w14:paraId="01412BDE" w14:textId="77777777" w:rsidR="00CC4C88" w:rsidRDefault="00924FB5" w:rsidP="003719A3">
          <w:pPr>
            <w:pStyle w:val="TOC2"/>
            <w:rPr>
              <w:rFonts w:asciiTheme="minorHAnsi" w:eastAsiaTheme="minorEastAsia" w:hAnsiTheme="minorHAnsi"/>
              <w:noProof/>
              <w:sz w:val="22"/>
            </w:rPr>
          </w:pPr>
          <w:hyperlink w:anchor="_Toc486871904" w:history="1">
            <w:r w:rsidR="00CC4C88" w:rsidRPr="008D328E">
              <w:rPr>
                <w:rStyle w:val="Hyperlink"/>
                <w:noProof/>
              </w:rPr>
              <w:t>Substance Use Recovery Center on Campus</w:t>
            </w:r>
            <w:r w:rsidR="00CC4C88">
              <w:rPr>
                <w:noProof/>
                <w:webHidden/>
              </w:rPr>
              <w:tab/>
            </w:r>
            <w:r w:rsidR="00CC4C88">
              <w:rPr>
                <w:noProof/>
                <w:webHidden/>
              </w:rPr>
              <w:fldChar w:fldCharType="begin"/>
            </w:r>
            <w:r w:rsidR="00CC4C88">
              <w:rPr>
                <w:noProof/>
                <w:webHidden/>
              </w:rPr>
              <w:instrText xml:space="preserve"> PAGEREF _Toc486871904 \h </w:instrText>
            </w:r>
            <w:r w:rsidR="00CC4C88">
              <w:rPr>
                <w:noProof/>
                <w:webHidden/>
              </w:rPr>
            </w:r>
            <w:r w:rsidR="00CC4C88">
              <w:rPr>
                <w:noProof/>
                <w:webHidden/>
              </w:rPr>
              <w:fldChar w:fldCharType="separate"/>
            </w:r>
            <w:r w:rsidR="00D51FE5">
              <w:rPr>
                <w:noProof/>
                <w:webHidden/>
              </w:rPr>
              <w:t>77</w:t>
            </w:r>
            <w:r w:rsidR="00CC4C88">
              <w:rPr>
                <w:noProof/>
                <w:webHidden/>
              </w:rPr>
              <w:fldChar w:fldCharType="end"/>
            </w:r>
          </w:hyperlink>
        </w:p>
        <w:p w14:paraId="3C3C9062" w14:textId="77777777" w:rsidR="00CC4C88" w:rsidRDefault="00924FB5" w:rsidP="003719A3">
          <w:pPr>
            <w:pStyle w:val="TOC2"/>
            <w:rPr>
              <w:rFonts w:asciiTheme="minorHAnsi" w:eastAsiaTheme="minorEastAsia" w:hAnsiTheme="minorHAnsi"/>
              <w:noProof/>
              <w:sz w:val="22"/>
            </w:rPr>
          </w:pPr>
          <w:hyperlink w:anchor="_Toc486871905" w:history="1">
            <w:r w:rsidR="00CC4C88" w:rsidRPr="008D328E">
              <w:rPr>
                <w:rStyle w:val="Hyperlink"/>
                <w:noProof/>
              </w:rPr>
              <w:t>Partnerships with Mental Health Providers in the Community</w:t>
            </w:r>
            <w:r w:rsidR="00CC4C88">
              <w:rPr>
                <w:noProof/>
                <w:webHidden/>
              </w:rPr>
              <w:tab/>
            </w:r>
            <w:r w:rsidR="00CC4C88">
              <w:rPr>
                <w:noProof/>
                <w:webHidden/>
              </w:rPr>
              <w:fldChar w:fldCharType="begin"/>
            </w:r>
            <w:r w:rsidR="00CC4C88">
              <w:rPr>
                <w:noProof/>
                <w:webHidden/>
              </w:rPr>
              <w:instrText xml:space="preserve"> PAGEREF _Toc486871905 \h </w:instrText>
            </w:r>
            <w:r w:rsidR="00CC4C88">
              <w:rPr>
                <w:noProof/>
                <w:webHidden/>
              </w:rPr>
            </w:r>
            <w:r w:rsidR="00CC4C88">
              <w:rPr>
                <w:noProof/>
                <w:webHidden/>
              </w:rPr>
              <w:fldChar w:fldCharType="separate"/>
            </w:r>
            <w:r w:rsidR="00D51FE5">
              <w:rPr>
                <w:noProof/>
                <w:webHidden/>
              </w:rPr>
              <w:t>79</w:t>
            </w:r>
            <w:r w:rsidR="00CC4C88">
              <w:rPr>
                <w:noProof/>
                <w:webHidden/>
              </w:rPr>
              <w:fldChar w:fldCharType="end"/>
            </w:r>
          </w:hyperlink>
        </w:p>
        <w:p w14:paraId="26352FB4" w14:textId="77777777" w:rsidR="00B312CB" w:rsidRDefault="00B312CB">
          <w:pPr>
            <w:spacing w:after="160" w:line="259" w:lineRule="auto"/>
            <w:rPr>
              <w:noProof/>
            </w:rPr>
          </w:pPr>
          <w:r>
            <w:rPr>
              <w:noProof/>
            </w:rPr>
            <w:br w:type="page"/>
          </w:r>
        </w:p>
        <w:p w14:paraId="7A7BC3EF" w14:textId="6CB2E62D" w:rsidR="00CC4C88" w:rsidRDefault="00924FB5" w:rsidP="003719A3">
          <w:pPr>
            <w:pStyle w:val="TOC2"/>
            <w:rPr>
              <w:rFonts w:asciiTheme="minorHAnsi" w:eastAsiaTheme="minorEastAsia" w:hAnsiTheme="minorHAnsi"/>
              <w:noProof/>
              <w:sz w:val="22"/>
            </w:rPr>
          </w:pPr>
          <w:hyperlink w:anchor="_Toc486871906" w:history="1">
            <w:r w:rsidR="00CC4C88" w:rsidRPr="008D328E">
              <w:rPr>
                <w:rStyle w:val="Hyperlink"/>
                <w:noProof/>
              </w:rPr>
              <w:t>Other Organizational Collaborations</w:t>
            </w:r>
            <w:r w:rsidR="00CC4C88">
              <w:rPr>
                <w:noProof/>
                <w:webHidden/>
              </w:rPr>
              <w:tab/>
            </w:r>
            <w:r w:rsidR="00CC4C88">
              <w:rPr>
                <w:noProof/>
                <w:webHidden/>
              </w:rPr>
              <w:fldChar w:fldCharType="begin"/>
            </w:r>
            <w:r w:rsidR="00CC4C88">
              <w:rPr>
                <w:noProof/>
                <w:webHidden/>
              </w:rPr>
              <w:instrText xml:space="preserve"> PAGEREF _Toc486871906 \h </w:instrText>
            </w:r>
            <w:r w:rsidR="00CC4C88">
              <w:rPr>
                <w:noProof/>
                <w:webHidden/>
              </w:rPr>
            </w:r>
            <w:r w:rsidR="00CC4C88">
              <w:rPr>
                <w:noProof/>
                <w:webHidden/>
              </w:rPr>
              <w:fldChar w:fldCharType="separate"/>
            </w:r>
            <w:r w:rsidR="00D51FE5">
              <w:rPr>
                <w:noProof/>
                <w:webHidden/>
              </w:rPr>
              <w:t>80</w:t>
            </w:r>
            <w:r w:rsidR="00CC4C88">
              <w:rPr>
                <w:noProof/>
                <w:webHidden/>
              </w:rPr>
              <w:fldChar w:fldCharType="end"/>
            </w:r>
          </w:hyperlink>
        </w:p>
        <w:p w14:paraId="7918A64D" w14:textId="77777777" w:rsidR="00CC4C88" w:rsidRDefault="00924FB5">
          <w:pPr>
            <w:pStyle w:val="TOC3"/>
            <w:rPr>
              <w:rFonts w:asciiTheme="minorHAnsi" w:eastAsiaTheme="minorEastAsia" w:hAnsiTheme="minorHAnsi"/>
              <w:noProof/>
              <w:sz w:val="22"/>
            </w:rPr>
          </w:pPr>
          <w:hyperlink w:anchor="_Toc486871907" w:history="1">
            <w:r w:rsidR="00CC4C88" w:rsidRPr="008D328E">
              <w:rPr>
                <w:rStyle w:val="Hyperlink"/>
                <w:noProof/>
              </w:rPr>
              <w:t>College Collaboration</w:t>
            </w:r>
            <w:r w:rsidR="00CC4C88">
              <w:rPr>
                <w:noProof/>
                <w:webHidden/>
              </w:rPr>
              <w:tab/>
            </w:r>
            <w:r w:rsidR="00CC4C88">
              <w:rPr>
                <w:noProof/>
                <w:webHidden/>
              </w:rPr>
              <w:fldChar w:fldCharType="begin"/>
            </w:r>
            <w:r w:rsidR="00CC4C88">
              <w:rPr>
                <w:noProof/>
                <w:webHidden/>
              </w:rPr>
              <w:instrText xml:space="preserve"> PAGEREF _Toc486871907 \h </w:instrText>
            </w:r>
            <w:r w:rsidR="00CC4C88">
              <w:rPr>
                <w:noProof/>
                <w:webHidden/>
              </w:rPr>
            </w:r>
            <w:r w:rsidR="00CC4C88">
              <w:rPr>
                <w:noProof/>
                <w:webHidden/>
              </w:rPr>
              <w:fldChar w:fldCharType="separate"/>
            </w:r>
            <w:r w:rsidR="00D51FE5">
              <w:rPr>
                <w:noProof/>
                <w:webHidden/>
              </w:rPr>
              <w:t>80</w:t>
            </w:r>
            <w:r w:rsidR="00CC4C88">
              <w:rPr>
                <w:noProof/>
                <w:webHidden/>
              </w:rPr>
              <w:fldChar w:fldCharType="end"/>
            </w:r>
          </w:hyperlink>
        </w:p>
        <w:p w14:paraId="41B0C931" w14:textId="77777777" w:rsidR="00CC4C88" w:rsidRDefault="00924FB5">
          <w:pPr>
            <w:pStyle w:val="TOC3"/>
            <w:rPr>
              <w:rFonts w:asciiTheme="minorHAnsi" w:eastAsiaTheme="minorEastAsia" w:hAnsiTheme="minorHAnsi"/>
              <w:noProof/>
              <w:sz w:val="22"/>
            </w:rPr>
          </w:pPr>
          <w:hyperlink w:anchor="_Toc486871908" w:history="1">
            <w:r w:rsidR="00CC4C88" w:rsidRPr="008D328E">
              <w:rPr>
                <w:rStyle w:val="Hyperlink"/>
                <w:noProof/>
              </w:rPr>
              <w:t>College Collaborations with Other Organizations</w:t>
            </w:r>
            <w:r w:rsidR="00CC4C88">
              <w:rPr>
                <w:noProof/>
                <w:webHidden/>
              </w:rPr>
              <w:tab/>
            </w:r>
            <w:r w:rsidR="00CC4C88">
              <w:rPr>
                <w:noProof/>
                <w:webHidden/>
              </w:rPr>
              <w:fldChar w:fldCharType="begin"/>
            </w:r>
            <w:r w:rsidR="00CC4C88">
              <w:rPr>
                <w:noProof/>
                <w:webHidden/>
              </w:rPr>
              <w:instrText xml:space="preserve"> PAGEREF _Toc486871908 \h </w:instrText>
            </w:r>
            <w:r w:rsidR="00CC4C88">
              <w:rPr>
                <w:noProof/>
                <w:webHidden/>
              </w:rPr>
            </w:r>
            <w:r w:rsidR="00CC4C88">
              <w:rPr>
                <w:noProof/>
                <w:webHidden/>
              </w:rPr>
              <w:fldChar w:fldCharType="separate"/>
            </w:r>
            <w:r w:rsidR="00D51FE5">
              <w:rPr>
                <w:noProof/>
                <w:webHidden/>
              </w:rPr>
              <w:t>80</w:t>
            </w:r>
            <w:r w:rsidR="00CC4C88">
              <w:rPr>
                <w:noProof/>
                <w:webHidden/>
              </w:rPr>
              <w:fldChar w:fldCharType="end"/>
            </w:r>
          </w:hyperlink>
        </w:p>
        <w:p w14:paraId="362321F6" w14:textId="77777777" w:rsidR="00CC4C88" w:rsidRDefault="00924FB5" w:rsidP="003719A3">
          <w:pPr>
            <w:pStyle w:val="TOC2"/>
            <w:rPr>
              <w:rFonts w:asciiTheme="minorHAnsi" w:eastAsiaTheme="minorEastAsia" w:hAnsiTheme="minorHAnsi"/>
              <w:noProof/>
              <w:sz w:val="22"/>
            </w:rPr>
          </w:pPr>
          <w:hyperlink w:anchor="_Toc486871909" w:history="1">
            <w:r w:rsidR="00CC4C88" w:rsidRPr="008D328E">
              <w:rPr>
                <w:rStyle w:val="Hyperlink"/>
                <w:noProof/>
              </w:rPr>
              <w:t>Postvention</w:t>
            </w:r>
            <w:r w:rsidR="00CC4C88">
              <w:rPr>
                <w:noProof/>
                <w:webHidden/>
              </w:rPr>
              <w:tab/>
            </w:r>
            <w:r w:rsidR="00CC4C88">
              <w:rPr>
                <w:noProof/>
                <w:webHidden/>
              </w:rPr>
              <w:fldChar w:fldCharType="begin"/>
            </w:r>
            <w:r w:rsidR="00CC4C88">
              <w:rPr>
                <w:noProof/>
                <w:webHidden/>
              </w:rPr>
              <w:instrText xml:space="preserve"> PAGEREF _Toc486871909 \h </w:instrText>
            </w:r>
            <w:r w:rsidR="00CC4C88">
              <w:rPr>
                <w:noProof/>
                <w:webHidden/>
              </w:rPr>
            </w:r>
            <w:r w:rsidR="00CC4C88">
              <w:rPr>
                <w:noProof/>
                <w:webHidden/>
              </w:rPr>
              <w:fldChar w:fldCharType="separate"/>
            </w:r>
            <w:r w:rsidR="00D51FE5">
              <w:rPr>
                <w:noProof/>
                <w:webHidden/>
              </w:rPr>
              <w:t>81</w:t>
            </w:r>
            <w:r w:rsidR="00CC4C88">
              <w:rPr>
                <w:noProof/>
                <w:webHidden/>
              </w:rPr>
              <w:fldChar w:fldCharType="end"/>
            </w:r>
          </w:hyperlink>
        </w:p>
        <w:p w14:paraId="7CDAA6F1" w14:textId="77777777" w:rsidR="00CC4C88" w:rsidRDefault="00924FB5" w:rsidP="003719A3">
          <w:pPr>
            <w:pStyle w:val="TOC2"/>
            <w:rPr>
              <w:rFonts w:asciiTheme="minorHAnsi" w:eastAsiaTheme="minorEastAsia" w:hAnsiTheme="minorHAnsi"/>
              <w:noProof/>
              <w:sz w:val="22"/>
            </w:rPr>
          </w:pPr>
          <w:hyperlink w:anchor="_Toc486871910" w:history="1">
            <w:r w:rsidR="00CC4C88" w:rsidRPr="008D328E">
              <w:rPr>
                <w:rStyle w:val="Hyperlink"/>
                <w:noProof/>
              </w:rPr>
              <w:t>Considering the Needs of Diverse Populations</w:t>
            </w:r>
            <w:r w:rsidR="00CC4C88">
              <w:rPr>
                <w:noProof/>
                <w:webHidden/>
              </w:rPr>
              <w:tab/>
            </w:r>
            <w:r w:rsidR="00CC4C88">
              <w:rPr>
                <w:noProof/>
                <w:webHidden/>
              </w:rPr>
              <w:fldChar w:fldCharType="begin"/>
            </w:r>
            <w:r w:rsidR="00CC4C88">
              <w:rPr>
                <w:noProof/>
                <w:webHidden/>
              </w:rPr>
              <w:instrText xml:space="preserve"> PAGEREF _Toc486871910 \h </w:instrText>
            </w:r>
            <w:r w:rsidR="00CC4C88">
              <w:rPr>
                <w:noProof/>
                <w:webHidden/>
              </w:rPr>
            </w:r>
            <w:r w:rsidR="00CC4C88">
              <w:rPr>
                <w:noProof/>
                <w:webHidden/>
              </w:rPr>
              <w:fldChar w:fldCharType="separate"/>
            </w:r>
            <w:r w:rsidR="00D51FE5">
              <w:rPr>
                <w:noProof/>
                <w:webHidden/>
              </w:rPr>
              <w:t>82</w:t>
            </w:r>
            <w:r w:rsidR="00CC4C88">
              <w:rPr>
                <w:noProof/>
                <w:webHidden/>
              </w:rPr>
              <w:fldChar w:fldCharType="end"/>
            </w:r>
          </w:hyperlink>
        </w:p>
        <w:p w14:paraId="6B435DD0" w14:textId="77777777" w:rsidR="00CC4C88" w:rsidRDefault="00924FB5">
          <w:pPr>
            <w:pStyle w:val="TOC3"/>
            <w:rPr>
              <w:rFonts w:asciiTheme="minorHAnsi" w:eastAsiaTheme="minorEastAsia" w:hAnsiTheme="minorHAnsi"/>
              <w:noProof/>
              <w:sz w:val="22"/>
            </w:rPr>
          </w:pPr>
          <w:hyperlink w:anchor="_Toc486871911" w:history="1">
            <w:r w:rsidR="00CC4C88" w:rsidRPr="008D328E">
              <w:rPr>
                <w:rStyle w:val="Hyperlink"/>
                <w:noProof/>
              </w:rPr>
              <w:t>Students of Color</w:t>
            </w:r>
            <w:r w:rsidR="00CC4C88">
              <w:rPr>
                <w:noProof/>
                <w:webHidden/>
              </w:rPr>
              <w:tab/>
            </w:r>
            <w:r w:rsidR="00CC4C88">
              <w:rPr>
                <w:noProof/>
                <w:webHidden/>
              </w:rPr>
              <w:fldChar w:fldCharType="begin"/>
            </w:r>
            <w:r w:rsidR="00CC4C88">
              <w:rPr>
                <w:noProof/>
                <w:webHidden/>
              </w:rPr>
              <w:instrText xml:space="preserve"> PAGEREF _Toc486871911 \h </w:instrText>
            </w:r>
            <w:r w:rsidR="00CC4C88">
              <w:rPr>
                <w:noProof/>
                <w:webHidden/>
              </w:rPr>
            </w:r>
            <w:r w:rsidR="00CC4C88">
              <w:rPr>
                <w:noProof/>
                <w:webHidden/>
              </w:rPr>
              <w:fldChar w:fldCharType="separate"/>
            </w:r>
            <w:r w:rsidR="00D51FE5">
              <w:rPr>
                <w:noProof/>
                <w:webHidden/>
              </w:rPr>
              <w:t>82</w:t>
            </w:r>
            <w:r w:rsidR="00CC4C88">
              <w:rPr>
                <w:noProof/>
                <w:webHidden/>
              </w:rPr>
              <w:fldChar w:fldCharType="end"/>
            </w:r>
          </w:hyperlink>
        </w:p>
        <w:p w14:paraId="1272F4EB" w14:textId="77777777" w:rsidR="00CC4C88" w:rsidRDefault="00924FB5">
          <w:pPr>
            <w:pStyle w:val="TOC3"/>
            <w:rPr>
              <w:rFonts w:asciiTheme="minorHAnsi" w:eastAsiaTheme="minorEastAsia" w:hAnsiTheme="minorHAnsi"/>
              <w:noProof/>
              <w:sz w:val="22"/>
            </w:rPr>
          </w:pPr>
          <w:hyperlink w:anchor="_Toc486871912" w:history="1">
            <w:r w:rsidR="00CC4C88" w:rsidRPr="008D328E">
              <w:rPr>
                <w:rStyle w:val="Hyperlink"/>
                <w:noProof/>
              </w:rPr>
              <w:t>Foster Youth</w:t>
            </w:r>
            <w:r w:rsidR="00CC4C88">
              <w:rPr>
                <w:noProof/>
                <w:webHidden/>
              </w:rPr>
              <w:tab/>
            </w:r>
            <w:r w:rsidR="00CC4C88">
              <w:rPr>
                <w:noProof/>
                <w:webHidden/>
              </w:rPr>
              <w:fldChar w:fldCharType="begin"/>
            </w:r>
            <w:r w:rsidR="00CC4C88">
              <w:rPr>
                <w:noProof/>
                <w:webHidden/>
              </w:rPr>
              <w:instrText xml:space="preserve"> PAGEREF _Toc486871912 \h </w:instrText>
            </w:r>
            <w:r w:rsidR="00CC4C88">
              <w:rPr>
                <w:noProof/>
                <w:webHidden/>
              </w:rPr>
            </w:r>
            <w:r w:rsidR="00CC4C88">
              <w:rPr>
                <w:noProof/>
                <w:webHidden/>
              </w:rPr>
              <w:fldChar w:fldCharType="separate"/>
            </w:r>
            <w:r w:rsidR="00D51FE5">
              <w:rPr>
                <w:noProof/>
                <w:webHidden/>
              </w:rPr>
              <w:t>83</w:t>
            </w:r>
            <w:r w:rsidR="00CC4C88">
              <w:rPr>
                <w:noProof/>
                <w:webHidden/>
              </w:rPr>
              <w:fldChar w:fldCharType="end"/>
            </w:r>
          </w:hyperlink>
        </w:p>
        <w:p w14:paraId="5F2A94B1" w14:textId="77777777" w:rsidR="00CC4C88" w:rsidRDefault="00924FB5">
          <w:pPr>
            <w:pStyle w:val="TOC3"/>
            <w:rPr>
              <w:rFonts w:asciiTheme="minorHAnsi" w:eastAsiaTheme="minorEastAsia" w:hAnsiTheme="minorHAnsi"/>
              <w:noProof/>
              <w:sz w:val="22"/>
            </w:rPr>
          </w:pPr>
          <w:hyperlink w:anchor="_Toc486871913" w:history="1">
            <w:r w:rsidR="00CC4C88" w:rsidRPr="008D328E">
              <w:rPr>
                <w:rStyle w:val="Hyperlink"/>
                <w:noProof/>
              </w:rPr>
              <w:t>International Students</w:t>
            </w:r>
            <w:r w:rsidR="00CC4C88">
              <w:rPr>
                <w:noProof/>
                <w:webHidden/>
              </w:rPr>
              <w:tab/>
            </w:r>
            <w:r w:rsidR="00CC4C88">
              <w:rPr>
                <w:noProof/>
                <w:webHidden/>
              </w:rPr>
              <w:fldChar w:fldCharType="begin"/>
            </w:r>
            <w:r w:rsidR="00CC4C88">
              <w:rPr>
                <w:noProof/>
                <w:webHidden/>
              </w:rPr>
              <w:instrText xml:space="preserve"> PAGEREF _Toc486871913 \h </w:instrText>
            </w:r>
            <w:r w:rsidR="00CC4C88">
              <w:rPr>
                <w:noProof/>
                <w:webHidden/>
              </w:rPr>
            </w:r>
            <w:r w:rsidR="00CC4C88">
              <w:rPr>
                <w:noProof/>
                <w:webHidden/>
              </w:rPr>
              <w:fldChar w:fldCharType="separate"/>
            </w:r>
            <w:r w:rsidR="00D51FE5">
              <w:rPr>
                <w:noProof/>
                <w:webHidden/>
              </w:rPr>
              <w:t>83</w:t>
            </w:r>
            <w:r w:rsidR="00CC4C88">
              <w:rPr>
                <w:noProof/>
                <w:webHidden/>
              </w:rPr>
              <w:fldChar w:fldCharType="end"/>
            </w:r>
          </w:hyperlink>
        </w:p>
        <w:p w14:paraId="7F97226A" w14:textId="77777777" w:rsidR="00CC4C88" w:rsidRDefault="00924FB5">
          <w:pPr>
            <w:pStyle w:val="TOC3"/>
            <w:rPr>
              <w:rFonts w:asciiTheme="minorHAnsi" w:eastAsiaTheme="minorEastAsia" w:hAnsiTheme="minorHAnsi"/>
              <w:noProof/>
              <w:sz w:val="22"/>
            </w:rPr>
          </w:pPr>
          <w:hyperlink w:anchor="_Toc486871914" w:history="1">
            <w:r w:rsidR="00CC4C88" w:rsidRPr="008D328E">
              <w:rPr>
                <w:rStyle w:val="Hyperlink"/>
                <w:noProof/>
              </w:rPr>
              <w:t>Veterans</w:t>
            </w:r>
            <w:r w:rsidR="00CC4C88">
              <w:rPr>
                <w:noProof/>
                <w:webHidden/>
              </w:rPr>
              <w:tab/>
            </w:r>
            <w:r w:rsidR="00CC4C88">
              <w:rPr>
                <w:noProof/>
                <w:webHidden/>
              </w:rPr>
              <w:fldChar w:fldCharType="begin"/>
            </w:r>
            <w:r w:rsidR="00CC4C88">
              <w:rPr>
                <w:noProof/>
                <w:webHidden/>
              </w:rPr>
              <w:instrText xml:space="preserve"> PAGEREF _Toc486871914 \h </w:instrText>
            </w:r>
            <w:r w:rsidR="00CC4C88">
              <w:rPr>
                <w:noProof/>
                <w:webHidden/>
              </w:rPr>
            </w:r>
            <w:r w:rsidR="00CC4C88">
              <w:rPr>
                <w:noProof/>
                <w:webHidden/>
              </w:rPr>
              <w:fldChar w:fldCharType="separate"/>
            </w:r>
            <w:r w:rsidR="00D51FE5">
              <w:rPr>
                <w:noProof/>
                <w:webHidden/>
              </w:rPr>
              <w:t>83</w:t>
            </w:r>
            <w:r w:rsidR="00CC4C88">
              <w:rPr>
                <w:noProof/>
                <w:webHidden/>
              </w:rPr>
              <w:fldChar w:fldCharType="end"/>
            </w:r>
          </w:hyperlink>
        </w:p>
        <w:p w14:paraId="64102DB9" w14:textId="627E599F" w:rsidR="00CC4C88" w:rsidRDefault="00924FB5">
          <w:pPr>
            <w:pStyle w:val="TOC3"/>
            <w:rPr>
              <w:rFonts w:asciiTheme="minorHAnsi" w:eastAsiaTheme="minorEastAsia" w:hAnsiTheme="minorHAnsi"/>
              <w:noProof/>
              <w:sz w:val="22"/>
            </w:rPr>
          </w:pPr>
          <w:hyperlink w:anchor="_Toc486871915" w:history="1">
            <w:r w:rsidR="00CC4C88" w:rsidRPr="008D328E">
              <w:rPr>
                <w:rStyle w:val="Hyperlink"/>
                <w:noProof/>
              </w:rPr>
              <w:t>Sexual Orientation</w:t>
            </w:r>
            <w:r w:rsidR="00FE7707">
              <w:rPr>
                <w:rStyle w:val="Hyperlink"/>
                <w:noProof/>
              </w:rPr>
              <w:t xml:space="preserve"> </w:t>
            </w:r>
            <w:r w:rsidR="00FE7707" w:rsidRPr="00FE7707">
              <w:rPr>
                <w:rStyle w:val="Hyperlink"/>
                <w:noProof/>
              </w:rPr>
              <w:t>and Sexual Identity</w:t>
            </w:r>
            <w:r w:rsidR="00CC4C88">
              <w:rPr>
                <w:noProof/>
                <w:webHidden/>
              </w:rPr>
              <w:tab/>
            </w:r>
            <w:r w:rsidR="00CC4C88">
              <w:rPr>
                <w:noProof/>
                <w:webHidden/>
              </w:rPr>
              <w:fldChar w:fldCharType="begin"/>
            </w:r>
            <w:r w:rsidR="00CC4C88">
              <w:rPr>
                <w:noProof/>
                <w:webHidden/>
              </w:rPr>
              <w:instrText xml:space="preserve"> PAGEREF _Toc486871915 \h </w:instrText>
            </w:r>
            <w:r w:rsidR="00CC4C88">
              <w:rPr>
                <w:noProof/>
                <w:webHidden/>
              </w:rPr>
            </w:r>
            <w:r w:rsidR="00CC4C88">
              <w:rPr>
                <w:noProof/>
                <w:webHidden/>
              </w:rPr>
              <w:fldChar w:fldCharType="separate"/>
            </w:r>
            <w:r w:rsidR="00D51FE5">
              <w:rPr>
                <w:noProof/>
                <w:webHidden/>
              </w:rPr>
              <w:t>84</w:t>
            </w:r>
            <w:r w:rsidR="00CC4C88">
              <w:rPr>
                <w:noProof/>
                <w:webHidden/>
              </w:rPr>
              <w:fldChar w:fldCharType="end"/>
            </w:r>
          </w:hyperlink>
        </w:p>
        <w:p w14:paraId="5BB6FDBA" w14:textId="77777777" w:rsidR="00CC4C88" w:rsidRDefault="00924FB5">
          <w:pPr>
            <w:pStyle w:val="TOC3"/>
            <w:rPr>
              <w:rFonts w:asciiTheme="minorHAnsi" w:eastAsiaTheme="minorEastAsia" w:hAnsiTheme="minorHAnsi"/>
              <w:noProof/>
              <w:sz w:val="22"/>
            </w:rPr>
          </w:pPr>
          <w:hyperlink w:anchor="_Toc486871916" w:history="1">
            <w:r w:rsidR="00CC4C88" w:rsidRPr="008D328E">
              <w:rPr>
                <w:rStyle w:val="Hyperlink"/>
                <w:noProof/>
              </w:rPr>
              <w:t>Students with Disabilities</w:t>
            </w:r>
            <w:r w:rsidR="00CC4C88">
              <w:rPr>
                <w:noProof/>
                <w:webHidden/>
              </w:rPr>
              <w:tab/>
            </w:r>
            <w:r w:rsidR="00CC4C88">
              <w:rPr>
                <w:noProof/>
                <w:webHidden/>
              </w:rPr>
              <w:fldChar w:fldCharType="begin"/>
            </w:r>
            <w:r w:rsidR="00CC4C88">
              <w:rPr>
                <w:noProof/>
                <w:webHidden/>
              </w:rPr>
              <w:instrText xml:space="preserve"> PAGEREF _Toc486871916 \h </w:instrText>
            </w:r>
            <w:r w:rsidR="00CC4C88">
              <w:rPr>
                <w:noProof/>
                <w:webHidden/>
              </w:rPr>
            </w:r>
            <w:r w:rsidR="00CC4C88">
              <w:rPr>
                <w:noProof/>
                <w:webHidden/>
              </w:rPr>
              <w:fldChar w:fldCharType="separate"/>
            </w:r>
            <w:r w:rsidR="00D51FE5">
              <w:rPr>
                <w:noProof/>
                <w:webHidden/>
              </w:rPr>
              <w:t>85</w:t>
            </w:r>
            <w:r w:rsidR="00CC4C88">
              <w:rPr>
                <w:noProof/>
                <w:webHidden/>
              </w:rPr>
              <w:fldChar w:fldCharType="end"/>
            </w:r>
          </w:hyperlink>
        </w:p>
        <w:p w14:paraId="1630BB83" w14:textId="77777777" w:rsidR="00CC4C88" w:rsidRDefault="00924FB5">
          <w:pPr>
            <w:pStyle w:val="TOC3"/>
            <w:rPr>
              <w:rFonts w:asciiTheme="minorHAnsi" w:eastAsiaTheme="minorEastAsia" w:hAnsiTheme="minorHAnsi"/>
              <w:noProof/>
              <w:sz w:val="22"/>
            </w:rPr>
          </w:pPr>
          <w:hyperlink w:anchor="_Toc486871917" w:history="1">
            <w:r w:rsidR="00CC4C88" w:rsidRPr="008D328E">
              <w:rPr>
                <w:rStyle w:val="Hyperlink"/>
                <w:noProof/>
              </w:rPr>
              <w:t>Graduate Students</w:t>
            </w:r>
            <w:r w:rsidR="00CC4C88">
              <w:rPr>
                <w:noProof/>
                <w:webHidden/>
              </w:rPr>
              <w:tab/>
            </w:r>
            <w:r w:rsidR="00CC4C88">
              <w:rPr>
                <w:noProof/>
                <w:webHidden/>
              </w:rPr>
              <w:fldChar w:fldCharType="begin"/>
            </w:r>
            <w:r w:rsidR="00CC4C88">
              <w:rPr>
                <w:noProof/>
                <w:webHidden/>
              </w:rPr>
              <w:instrText xml:space="preserve"> PAGEREF _Toc486871917 \h </w:instrText>
            </w:r>
            <w:r w:rsidR="00CC4C88">
              <w:rPr>
                <w:noProof/>
                <w:webHidden/>
              </w:rPr>
            </w:r>
            <w:r w:rsidR="00CC4C88">
              <w:rPr>
                <w:noProof/>
                <w:webHidden/>
              </w:rPr>
              <w:fldChar w:fldCharType="separate"/>
            </w:r>
            <w:r w:rsidR="00D51FE5">
              <w:rPr>
                <w:noProof/>
                <w:webHidden/>
              </w:rPr>
              <w:t>85</w:t>
            </w:r>
            <w:r w:rsidR="00CC4C88">
              <w:rPr>
                <w:noProof/>
                <w:webHidden/>
              </w:rPr>
              <w:fldChar w:fldCharType="end"/>
            </w:r>
          </w:hyperlink>
        </w:p>
        <w:p w14:paraId="66965C7D" w14:textId="77777777" w:rsidR="00CC4C88" w:rsidRDefault="00924FB5">
          <w:pPr>
            <w:pStyle w:val="TOC3"/>
            <w:rPr>
              <w:rFonts w:asciiTheme="minorHAnsi" w:eastAsiaTheme="minorEastAsia" w:hAnsiTheme="minorHAnsi"/>
              <w:noProof/>
              <w:sz w:val="22"/>
            </w:rPr>
          </w:pPr>
          <w:hyperlink w:anchor="_Toc486871918" w:history="1">
            <w:r w:rsidR="00CC4C88" w:rsidRPr="008D328E">
              <w:rPr>
                <w:rStyle w:val="Hyperlink"/>
                <w:noProof/>
              </w:rPr>
              <w:t>Community College Students</w:t>
            </w:r>
            <w:r w:rsidR="00CC4C88">
              <w:rPr>
                <w:noProof/>
                <w:webHidden/>
              </w:rPr>
              <w:tab/>
            </w:r>
            <w:r w:rsidR="00CC4C88">
              <w:rPr>
                <w:noProof/>
                <w:webHidden/>
              </w:rPr>
              <w:fldChar w:fldCharType="begin"/>
            </w:r>
            <w:r w:rsidR="00CC4C88">
              <w:rPr>
                <w:noProof/>
                <w:webHidden/>
              </w:rPr>
              <w:instrText xml:space="preserve"> PAGEREF _Toc486871918 \h </w:instrText>
            </w:r>
            <w:r w:rsidR="00CC4C88">
              <w:rPr>
                <w:noProof/>
                <w:webHidden/>
              </w:rPr>
            </w:r>
            <w:r w:rsidR="00CC4C88">
              <w:rPr>
                <w:noProof/>
                <w:webHidden/>
              </w:rPr>
              <w:fldChar w:fldCharType="separate"/>
            </w:r>
            <w:r w:rsidR="00D51FE5">
              <w:rPr>
                <w:noProof/>
                <w:webHidden/>
              </w:rPr>
              <w:t>86</w:t>
            </w:r>
            <w:r w:rsidR="00CC4C88">
              <w:rPr>
                <w:noProof/>
                <w:webHidden/>
              </w:rPr>
              <w:fldChar w:fldCharType="end"/>
            </w:r>
          </w:hyperlink>
        </w:p>
        <w:p w14:paraId="316727B0" w14:textId="77777777" w:rsidR="00CC4C88" w:rsidRDefault="00924FB5">
          <w:pPr>
            <w:pStyle w:val="TOC3"/>
            <w:rPr>
              <w:rFonts w:asciiTheme="minorHAnsi" w:eastAsiaTheme="minorEastAsia" w:hAnsiTheme="minorHAnsi"/>
              <w:noProof/>
              <w:sz w:val="22"/>
            </w:rPr>
          </w:pPr>
          <w:hyperlink w:anchor="_Toc486871919" w:history="1">
            <w:r w:rsidR="00CC4C88" w:rsidRPr="008D328E">
              <w:rPr>
                <w:rStyle w:val="Hyperlink"/>
                <w:noProof/>
              </w:rPr>
              <w:t>Student Athletes</w:t>
            </w:r>
            <w:r w:rsidR="00CC4C88">
              <w:rPr>
                <w:noProof/>
                <w:webHidden/>
              </w:rPr>
              <w:tab/>
            </w:r>
            <w:r w:rsidR="00CC4C88">
              <w:rPr>
                <w:noProof/>
                <w:webHidden/>
              </w:rPr>
              <w:fldChar w:fldCharType="begin"/>
            </w:r>
            <w:r w:rsidR="00CC4C88">
              <w:rPr>
                <w:noProof/>
                <w:webHidden/>
              </w:rPr>
              <w:instrText xml:space="preserve"> PAGEREF _Toc486871919 \h </w:instrText>
            </w:r>
            <w:r w:rsidR="00CC4C88">
              <w:rPr>
                <w:noProof/>
                <w:webHidden/>
              </w:rPr>
            </w:r>
            <w:r w:rsidR="00CC4C88">
              <w:rPr>
                <w:noProof/>
                <w:webHidden/>
              </w:rPr>
              <w:fldChar w:fldCharType="separate"/>
            </w:r>
            <w:r w:rsidR="00D51FE5">
              <w:rPr>
                <w:noProof/>
                <w:webHidden/>
              </w:rPr>
              <w:t>86</w:t>
            </w:r>
            <w:r w:rsidR="00CC4C88">
              <w:rPr>
                <w:noProof/>
                <w:webHidden/>
              </w:rPr>
              <w:fldChar w:fldCharType="end"/>
            </w:r>
          </w:hyperlink>
        </w:p>
        <w:p w14:paraId="5D6A6394" w14:textId="77777777" w:rsidR="00CC4C88" w:rsidRDefault="00924FB5">
          <w:pPr>
            <w:pStyle w:val="TOC1"/>
            <w:rPr>
              <w:rFonts w:asciiTheme="minorHAnsi" w:eastAsiaTheme="minorEastAsia" w:hAnsiTheme="minorHAnsi"/>
              <w:noProof/>
              <w:sz w:val="22"/>
            </w:rPr>
          </w:pPr>
          <w:hyperlink w:anchor="_Toc486871920" w:history="1">
            <w:r w:rsidR="00CC4C88" w:rsidRPr="008D328E">
              <w:rPr>
                <w:rStyle w:val="Hyperlink"/>
                <w:noProof/>
              </w:rPr>
              <w:t>Chapter 8. Full Findings and Recommendations</w:t>
            </w:r>
            <w:r w:rsidR="00CC4C88">
              <w:rPr>
                <w:noProof/>
                <w:webHidden/>
              </w:rPr>
              <w:tab/>
            </w:r>
            <w:r w:rsidR="00CC4C88">
              <w:rPr>
                <w:noProof/>
                <w:webHidden/>
              </w:rPr>
              <w:fldChar w:fldCharType="begin"/>
            </w:r>
            <w:r w:rsidR="00CC4C88">
              <w:rPr>
                <w:noProof/>
                <w:webHidden/>
              </w:rPr>
              <w:instrText xml:space="preserve"> PAGEREF _Toc486871920 \h </w:instrText>
            </w:r>
            <w:r w:rsidR="00CC4C88">
              <w:rPr>
                <w:noProof/>
                <w:webHidden/>
              </w:rPr>
            </w:r>
            <w:r w:rsidR="00CC4C88">
              <w:rPr>
                <w:noProof/>
                <w:webHidden/>
              </w:rPr>
              <w:fldChar w:fldCharType="separate"/>
            </w:r>
            <w:r w:rsidR="00D51FE5">
              <w:rPr>
                <w:noProof/>
                <w:webHidden/>
              </w:rPr>
              <w:t>87</w:t>
            </w:r>
            <w:r w:rsidR="00CC4C88">
              <w:rPr>
                <w:noProof/>
                <w:webHidden/>
              </w:rPr>
              <w:fldChar w:fldCharType="end"/>
            </w:r>
          </w:hyperlink>
        </w:p>
        <w:p w14:paraId="557AFA08" w14:textId="77777777" w:rsidR="00CC4C88" w:rsidRDefault="00924FB5" w:rsidP="003719A3">
          <w:pPr>
            <w:pStyle w:val="TOC2"/>
            <w:rPr>
              <w:rFonts w:asciiTheme="minorHAnsi" w:eastAsiaTheme="minorEastAsia" w:hAnsiTheme="minorHAnsi"/>
              <w:noProof/>
              <w:sz w:val="22"/>
            </w:rPr>
          </w:pPr>
          <w:hyperlink w:anchor="_Toc486871921" w:history="1">
            <w:r w:rsidR="00CC4C88" w:rsidRPr="008D328E">
              <w:rPr>
                <w:rStyle w:val="Hyperlink"/>
                <w:noProof/>
                <w:lang w:val="en"/>
              </w:rPr>
              <w:t>Recommendations to Congress</w:t>
            </w:r>
            <w:r w:rsidR="00CC4C88">
              <w:rPr>
                <w:noProof/>
                <w:webHidden/>
              </w:rPr>
              <w:tab/>
            </w:r>
            <w:r w:rsidR="00CC4C88">
              <w:rPr>
                <w:noProof/>
                <w:webHidden/>
              </w:rPr>
              <w:fldChar w:fldCharType="begin"/>
            </w:r>
            <w:r w:rsidR="00CC4C88">
              <w:rPr>
                <w:noProof/>
                <w:webHidden/>
              </w:rPr>
              <w:instrText xml:space="preserve"> PAGEREF _Toc486871921 \h </w:instrText>
            </w:r>
            <w:r w:rsidR="00CC4C88">
              <w:rPr>
                <w:noProof/>
                <w:webHidden/>
              </w:rPr>
            </w:r>
            <w:r w:rsidR="00CC4C88">
              <w:rPr>
                <w:noProof/>
                <w:webHidden/>
              </w:rPr>
              <w:fldChar w:fldCharType="separate"/>
            </w:r>
            <w:r w:rsidR="00D51FE5">
              <w:rPr>
                <w:noProof/>
                <w:webHidden/>
              </w:rPr>
              <w:t>87</w:t>
            </w:r>
            <w:r w:rsidR="00CC4C88">
              <w:rPr>
                <w:noProof/>
                <w:webHidden/>
              </w:rPr>
              <w:fldChar w:fldCharType="end"/>
            </w:r>
          </w:hyperlink>
        </w:p>
        <w:p w14:paraId="69D6F9DE" w14:textId="77777777" w:rsidR="00CC4C88" w:rsidRDefault="00924FB5" w:rsidP="003719A3">
          <w:pPr>
            <w:pStyle w:val="TOC2"/>
            <w:rPr>
              <w:rFonts w:asciiTheme="minorHAnsi" w:eastAsiaTheme="minorEastAsia" w:hAnsiTheme="minorHAnsi"/>
              <w:noProof/>
              <w:sz w:val="22"/>
            </w:rPr>
          </w:pPr>
          <w:hyperlink w:anchor="_Toc486871922" w:history="1">
            <w:r w:rsidR="00CC4C88" w:rsidRPr="008D328E">
              <w:rPr>
                <w:rStyle w:val="Hyperlink"/>
                <w:noProof/>
              </w:rPr>
              <w:t>Recommendations to ED</w:t>
            </w:r>
            <w:r w:rsidR="00CC4C88">
              <w:rPr>
                <w:noProof/>
                <w:webHidden/>
              </w:rPr>
              <w:tab/>
            </w:r>
            <w:r w:rsidR="00CC4C88">
              <w:rPr>
                <w:noProof/>
                <w:webHidden/>
              </w:rPr>
              <w:fldChar w:fldCharType="begin"/>
            </w:r>
            <w:r w:rsidR="00CC4C88">
              <w:rPr>
                <w:noProof/>
                <w:webHidden/>
              </w:rPr>
              <w:instrText xml:space="preserve"> PAGEREF _Toc486871922 \h </w:instrText>
            </w:r>
            <w:r w:rsidR="00CC4C88">
              <w:rPr>
                <w:noProof/>
                <w:webHidden/>
              </w:rPr>
            </w:r>
            <w:r w:rsidR="00CC4C88">
              <w:rPr>
                <w:noProof/>
                <w:webHidden/>
              </w:rPr>
              <w:fldChar w:fldCharType="separate"/>
            </w:r>
            <w:r w:rsidR="00D51FE5">
              <w:rPr>
                <w:noProof/>
                <w:webHidden/>
              </w:rPr>
              <w:t>89</w:t>
            </w:r>
            <w:r w:rsidR="00CC4C88">
              <w:rPr>
                <w:noProof/>
                <w:webHidden/>
              </w:rPr>
              <w:fldChar w:fldCharType="end"/>
            </w:r>
          </w:hyperlink>
        </w:p>
        <w:p w14:paraId="773CA83D" w14:textId="77777777" w:rsidR="00CC4C88" w:rsidRDefault="00924FB5" w:rsidP="003719A3">
          <w:pPr>
            <w:pStyle w:val="TOC2"/>
            <w:rPr>
              <w:rFonts w:asciiTheme="minorHAnsi" w:eastAsiaTheme="minorEastAsia" w:hAnsiTheme="minorHAnsi"/>
              <w:noProof/>
              <w:sz w:val="22"/>
            </w:rPr>
          </w:pPr>
          <w:hyperlink w:anchor="_Toc486871923" w:history="1">
            <w:r w:rsidR="00CC4C88" w:rsidRPr="008D328E">
              <w:rPr>
                <w:rStyle w:val="Hyperlink"/>
                <w:noProof/>
              </w:rPr>
              <w:t>Recommendations to HHS/SAMHSA</w:t>
            </w:r>
            <w:r w:rsidR="00CC4C88">
              <w:rPr>
                <w:noProof/>
                <w:webHidden/>
              </w:rPr>
              <w:tab/>
            </w:r>
            <w:r w:rsidR="00CC4C88">
              <w:rPr>
                <w:noProof/>
                <w:webHidden/>
              </w:rPr>
              <w:fldChar w:fldCharType="begin"/>
            </w:r>
            <w:r w:rsidR="00CC4C88">
              <w:rPr>
                <w:noProof/>
                <w:webHidden/>
              </w:rPr>
              <w:instrText xml:space="preserve"> PAGEREF _Toc486871923 \h </w:instrText>
            </w:r>
            <w:r w:rsidR="00CC4C88">
              <w:rPr>
                <w:noProof/>
                <w:webHidden/>
              </w:rPr>
            </w:r>
            <w:r w:rsidR="00CC4C88">
              <w:rPr>
                <w:noProof/>
                <w:webHidden/>
              </w:rPr>
              <w:fldChar w:fldCharType="separate"/>
            </w:r>
            <w:r w:rsidR="00D51FE5">
              <w:rPr>
                <w:noProof/>
                <w:webHidden/>
              </w:rPr>
              <w:t>91</w:t>
            </w:r>
            <w:r w:rsidR="00CC4C88">
              <w:rPr>
                <w:noProof/>
                <w:webHidden/>
              </w:rPr>
              <w:fldChar w:fldCharType="end"/>
            </w:r>
          </w:hyperlink>
        </w:p>
        <w:p w14:paraId="6D0F3042" w14:textId="77777777" w:rsidR="00CC4C88" w:rsidRDefault="00924FB5" w:rsidP="003719A3">
          <w:pPr>
            <w:pStyle w:val="TOC2"/>
            <w:rPr>
              <w:rFonts w:asciiTheme="minorHAnsi" w:eastAsiaTheme="minorEastAsia" w:hAnsiTheme="minorHAnsi"/>
              <w:noProof/>
              <w:sz w:val="22"/>
            </w:rPr>
          </w:pPr>
          <w:hyperlink w:anchor="_Toc486871924" w:history="1">
            <w:r w:rsidR="00CC4C88" w:rsidRPr="008D328E">
              <w:rPr>
                <w:rStyle w:val="Hyperlink"/>
                <w:noProof/>
              </w:rPr>
              <w:t>Recommendations to Colleges</w:t>
            </w:r>
            <w:r w:rsidR="00CC4C88">
              <w:rPr>
                <w:noProof/>
                <w:webHidden/>
              </w:rPr>
              <w:tab/>
            </w:r>
            <w:r w:rsidR="00CC4C88">
              <w:rPr>
                <w:noProof/>
                <w:webHidden/>
              </w:rPr>
              <w:fldChar w:fldCharType="begin"/>
            </w:r>
            <w:r w:rsidR="00CC4C88">
              <w:rPr>
                <w:noProof/>
                <w:webHidden/>
              </w:rPr>
              <w:instrText xml:space="preserve"> PAGEREF _Toc486871924 \h </w:instrText>
            </w:r>
            <w:r w:rsidR="00CC4C88">
              <w:rPr>
                <w:noProof/>
                <w:webHidden/>
              </w:rPr>
            </w:r>
            <w:r w:rsidR="00CC4C88">
              <w:rPr>
                <w:noProof/>
                <w:webHidden/>
              </w:rPr>
              <w:fldChar w:fldCharType="separate"/>
            </w:r>
            <w:r w:rsidR="00D51FE5">
              <w:rPr>
                <w:noProof/>
                <w:webHidden/>
              </w:rPr>
              <w:t>92</w:t>
            </w:r>
            <w:r w:rsidR="00CC4C88">
              <w:rPr>
                <w:noProof/>
                <w:webHidden/>
              </w:rPr>
              <w:fldChar w:fldCharType="end"/>
            </w:r>
          </w:hyperlink>
        </w:p>
        <w:p w14:paraId="7ABB36CE" w14:textId="77777777" w:rsidR="00CC4C88" w:rsidRDefault="00924FB5">
          <w:pPr>
            <w:pStyle w:val="TOC1"/>
            <w:rPr>
              <w:rFonts w:asciiTheme="minorHAnsi" w:eastAsiaTheme="minorEastAsia" w:hAnsiTheme="minorHAnsi"/>
              <w:noProof/>
              <w:sz w:val="22"/>
            </w:rPr>
          </w:pPr>
          <w:hyperlink w:anchor="_Toc486871925" w:history="1">
            <w:r w:rsidR="00CC4C88" w:rsidRPr="008D328E">
              <w:rPr>
                <w:rStyle w:val="Hyperlink"/>
                <w:noProof/>
              </w:rPr>
              <w:t>References</w:t>
            </w:r>
            <w:r w:rsidR="00CC4C88">
              <w:rPr>
                <w:noProof/>
                <w:webHidden/>
              </w:rPr>
              <w:tab/>
            </w:r>
            <w:r w:rsidR="00CC4C88">
              <w:rPr>
                <w:noProof/>
                <w:webHidden/>
              </w:rPr>
              <w:fldChar w:fldCharType="begin"/>
            </w:r>
            <w:r w:rsidR="00CC4C88">
              <w:rPr>
                <w:noProof/>
                <w:webHidden/>
              </w:rPr>
              <w:instrText xml:space="preserve"> PAGEREF _Toc486871925 \h </w:instrText>
            </w:r>
            <w:r w:rsidR="00CC4C88">
              <w:rPr>
                <w:noProof/>
                <w:webHidden/>
              </w:rPr>
            </w:r>
            <w:r w:rsidR="00CC4C88">
              <w:rPr>
                <w:noProof/>
                <w:webHidden/>
              </w:rPr>
              <w:fldChar w:fldCharType="separate"/>
            </w:r>
            <w:r w:rsidR="00D51FE5">
              <w:rPr>
                <w:noProof/>
                <w:webHidden/>
              </w:rPr>
              <w:t>109</w:t>
            </w:r>
            <w:r w:rsidR="00CC4C88">
              <w:rPr>
                <w:noProof/>
                <w:webHidden/>
              </w:rPr>
              <w:fldChar w:fldCharType="end"/>
            </w:r>
          </w:hyperlink>
        </w:p>
        <w:p w14:paraId="7B326D26" w14:textId="77777777" w:rsidR="00CC4C88" w:rsidRDefault="00924FB5">
          <w:pPr>
            <w:pStyle w:val="TOC1"/>
            <w:rPr>
              <w:rFonts w:asciiTheme="minorHAnsi" w:eastAsiaTheme="minorEastAsia" w:hAnsiTheme="minorHAnsi"/>
              <w:noProof/>
              <w:sz w:val="22"/>
            </w:rPr>
          </w:pPr>
          <w:hyperlink w:anchor="_Toc486871926" w:history="1">
            <w:r w:rsidR="00CC4C88" w:rsidRPr="008D328E">
              <w:rPr>
                <w:rStyle w:val="Hyperlink"/>
                <w:noProof/>
              </w:rPr>
              <w:t>Appendix A: List of Interviewees</w:t>
            </w:r>
            <w:r w:rsidR="00CC4C88">
              <w:rPr>
                <w:noProof/>
                <w:webHidden/>
              </w:rPr>
              <w:tab/>
            </w:r>
            <w:r w:rsidR="00CC4C88">
              <w:rPr>
                <w:noProof/>
                <w:webHidden/>
              </w:rPr>
              <w:fldChar w:fldCharType="begin"/>
            </w:r>
            <w:r w:rsidR="00CC4C88">
              <w:rPr>
                <w:noProof/>
                <w:webHidden/>
              </w:rPr>
              <w:instrText xml:space="preserve"> PAGEREF _Toc486871926 \h </w:instrText>
            </w:r>
            <w:r w:rsidR="00CC4C88">
              <w:rPr>
                <w:noProof/>
                <w:webHidden/>
              </w:rPr>
            </w:r>
            <w:r w:rsidR="00CC4C88">
              <w:rPr>
                <w:noProof/>
                <w:webHidden/>
              </w:rPr>
              <w:fldChar w:fldCharType="separate"/>
            </w:r>
            <w:r w:rsidR="00D51FE5">
              <w:rPr>
                <w:noProof/>
                <w:webHidden/>
              </w:rPr>
              <w:t>119</w:t>
            </w:r>
            <w:r w:rsidR="00CC4C88">
              <w:rPr>
                <w:noProof/>
                <w:webHidden/>
              </w:rPr>
              <w:fldChar w:fldCharType="end"/>
            </w:r>
          </w:hyperlink>
        </w:p>
        <w:p w14:paraId="589255CC" w14:textId="77777777" w:rsidR="00CC4C88" w:rsidRDefault="00924FB5" w:rsidP="003719A3">
          <w:pPr>
            <w:pStyle w:val="TOC2"/>
            <w:rPr>
              <w:rFonts w:asciiTheme="minorHAnsi" w:eastAsiaTheme="minorEastAsia" w:hAnsiTheme="minorHAnsi"/>
              <w:noProof/>
              <w:sz w:val="22"/>
            </w:rPr>
          </w:pPr>
          <w:hyperlink w:anchor="_Toc486871927" w:history="1">
            <w:r w:rsidR="00CC4C88" w:rsidRPr="008D328E">
              <w:rPr>
                <w:rStyle w:val="Hyperlink"/>
                <w:noProof/>
              </w:rPr>
              <w:t>Interviewee Questions</w:t>
            </w:r>
            <w:r w:rsidR="00CC4C88">
              <w:rPr>
                <w:noProof/>
                <w:webHidden/>
              </w:rPr>
              <w:tab/>
            </w:r>
            <w:r w:rsidR="00CC4C88">
              <w:rPr>
                <w:noProof/>
                <w:webHidden/>
              </w:rPr>
              <w:fldChar w:fldCharType="begin"/>
            </w:r>
            <w:r w:rsidR="00CC4C88">
              <w:rPr>
                <w:noProof/>
                <w:webHidden/>
              </w:rPr>
              <w:instrText xml:space="preserve"> PAGEREF _Toc486871927 \h </w:instrText>
            </w:r>
            <w:r w:rsidR="00CC4C88">
              <w:rPr>
                <w:noProof/>
                <w:webHidden/>
              </w:rPr>
            </w:r>
            <w:r w:rsidR="00CC4C88">
              <w:rPr>
                <w:noProof/>
                <w:webHidden/>
              </w:rPr>
              <w:fldChar w:fldCharType="separate"/>
            </w:r>
            <w:r w:rsidR="00D51FE5">
              <w:rPr>
                <w:noProof/>
                <w:webHidden/>
              </w:rPr>
              <w:t>122</w:t>
            </w:r>
            <w:r w:rsidR="00CC4C88">
              <w:rPr>
                <w:noProof/>
                <w:webHidden/>
              </w:rPr>
              <w:fldChar w:fldCharType="end"/>
            </w:r>
          </w:hyperlink>
        </w:p>
        <w:p w14:paraId="00F24ADB" w14:textId="77777777" w:rsidR="00CC4C88" w:rsidRDefault="00924FB5">
          <w:pPr>
            <w:pStyle w:val="TOC1"/>
            <w:rPr>
              <w:rFonts w:asciiTheme="minorHAnsi" w:eastAsiaTheme="minorEastAsia" w:hAnsiTheme="minorHAnsi"/>
              <w:noProof/>
              <w:sz w:val="22"/>
            </w:rPr>
          </w:pPr>
          <w:hyperlink w:anchor="_Toc486871928" w:history="1">
            <w:r w:rsidR="00CC4C88" w:rsidRPr="008D328E">
              <w:rPr>
                <w:rStyle w:val="Hyperlink"/>
                <w:noProof/>
              </w:rPr>
              <w:t>Appendix B: Student Interviews</w:t>
            </w:r>
            <w:r w:rsidR="00CC4C88">
              <w:rPr>
                <w:noProof/>
                <w:webHidden/>
              </w:rPr>
              <w:tab/>
            </w:r>
            <w:r w:rsidR="00CC4C88">
              <w:rPr>
                <w:noProof/>
                <w:webHidden/>
              </w:rPr>
              <w:fldChar w:fldCharType="begin"/>
            </w:r>
            <w:r w:rsidR="00CC4C88">
              <w:rPr>
                <w:noProof/>
                <w:webHidden/>
              </w:rPr>
              <w:instrText xml:space="preserve"> PAGEREF _Toc486871928 \h </w:instrText>
            </w:r>
            <w:r w:rsidR="00CC4C88">
              <w:rPr>
                <w:noProof/>
                <w:webHidden/>
              </w:rPr>
            </w:r>
            <w:r w:rsidR="00CC4C88">
              <w:rPr>
                <w:noProof/>
                <w:webHidden/>
              </w:rPr>
              <w:fldChar w:fldCharType="separate"/>
            </w:r>
            <w:r w:rsidR="00D51FE5">
              <w:rPr>
                <w:noProof/>
                <w:webHidden/>
              </w:rPr>
              <w:t>123</w:t>
            </w:r>
            <w:r w:rsidR="00CC4C88">
              <w:rPr>
                <w:noProof/>
                <w:webHidden/>
              </w:rPr>
              <w:fldChar w:fldCharType="end"/>
            </w:r>
          </w:hyperlink>
        </w:p>
        <w:p w14:paraId="6A2E5B91" w14:textId="77777777" w:rsidR="00CC4C88" w:rsidRDefault="00924FB5" w:rsidP="003719A3">
          <w:pPr>
            <w:pStyle w:val="TOC2"/>
            <w:rPr>
              <w:rFonts w:asciiTheme="minorHAnsi" w:eastAsiaTheme="minorEastAsia" w:hAnsiTheme="minorHAnsi"/>
              <w:noProof/>
              <w:sz w:val="22"/>
            </w:rPr>
          </w:pPr>
          <w:hyperlink w:anchor="_Toc486871929" w:history="1">
            <w:r w:rsidR="00CC4C88" w:rsidRPr="008D328E">
              <w:rPr>
                <w:rStyle w:val="Hyperlink"/>
                <w:noProof/>
              </w:rPr>
              <w:t>Student Interview Questions</w:t>
            </w:r>
            <w:r w:rsidR="00CC4C88">
              <w:rPr>
                <w:noProof/>
                <w:webHidden/>
              </w:rPr>
              <w:tab/>
            </w:r>
            <w:r w:rsidR="00CC4C88">
              <w:rPr>
                <w:noProof/>
                <w:webHidden/>
              </w:rPr>
              <w:fldChar w:fldCharType="begin"/>
            </w:r>
            <w:r w:rsidR="00CC4C88">
              <w:rPr>
                <w:noProof/>
                <w:webHidden/>
              </w:rPr>
              <w:instrText xml:space="preserve"> PAGEREF _Toc486871929 \h </w:instrText>
            </w:r>
            <w:r w:rsidR="00CC4C88">
              <w:rPr>
                <w:noProof/>
                <w:webHidden/>
              </w:rPr>
            </w:r>
            <w:r w:rsidR="00CC4C88">
              <w:rPr>
                <w:noProof/>
                <w:webHidden/>
              </w:rPr>
              <w:fldChar w:fldCharType="separate"/>
            </w:r>
            <w:r w:rsidR="00D51FE5">
              <w:rPr>
                <w:noProof/>
                <w:webHidden/>
              </w:rPr>
              <w:t>123</w:t>
            </w:r>
            <w:r w:rsidR="00CC4C88">
              <w:rPr>
                <w:noProof/>
                <w:webHidden/>
              </w:rPr>
              <w:fldChar w:fldCharType="end"/>
            </w:r>
          </w:hyperlink>
        </w:p>
        <w:p w14:paraId="0F7BC9BC" w14:textId="77777777" w:rsidR="00CC4C88" w:rsidRDefault="00924FB5">
          <w:pPr>
            <w:pStyle w:val="TOC1"/>
            <w:rPr>
              <w:rFonts w:asciiTheme="minorHAnsi" w:eastAsiaTheme="minorEastAsia" w:hAnsiTheme="minorHAnsi"/>
              <w:noProof/>
              <w:sz w:val="22"/>
            </w:rPr>
          </w:pPr>
          <w:hyperlink w:anchor="_Toc486871930" w:history="1">
            <w:r w:rsidR="00CC4C88" w:rsidRPr="008D328E">
              <w:rPr>
                <w:rStyle w:val="Hyperlink"/>
                <w:noProof/>
                <w:lang w:val="fr-FR"/>
              </w:rPr>
              <w:t>Appendix C: Questionnaires</w:t>
            </w:r>
            <w:r w:rsidR="00CC4C88">
              <w:rPr>
                <w:noProof/>
                <w:webHidden/>
              </w:rPr>
              <w:tab/>
            </w:r>
            <w:r w:rsidR="00CC4C88">
              <w:rPr>
                <w:noProof/>
                <w:webHidden/>
              </w:rPr>
              <w:fldChar w:fldCharType="begin"/>
            </w:r>
            <w:r w:rsidR="00CC4C88">
              <w:rPr>
                <w:noProof/>
                <w:webHidden/>
              </w:rPr>
              <w:instrText xml:space="preserve"> PAGEREF _Toc486871930 \h </w:instrText>
            </w:r>
            <w:r w:rsidR="00CC4C88">
              <w:rPr>
                <w:noProof/>
                <w:webHidden/>
              </w:rPr>
            </w:r>
            <w:r w:rsidR="00CC4C88">
              <w:rPr>
                <w:noProof/>
                <w:webHidden/>
              </w:rPr>
              <w:fldChar w:fldCharType="separate"/>
            </w:r>
            <w:r w:rsidR="00D51FE5">
              <w:rPr>
                <w:noProof/>
                <w:webHidden/>
              </w:rPr>
              <w:t>125</w:t>
            </w:r>
            <w:r w:rsidR="00CC4C88">
              <w:rPr>
                <w:noProof/>
                <w:webHidden/>
              </w:rPr>
              <w:fldChar w:fldCharType="end"/>
            </w:r>
          </w:hyperlink>
        </w:p>
        <w:p w14:paraId="1AF6DA23" w14:textId="77777777" w:rsidR="00CC4C88" w:rsidRDefault="00924FB5" w:rsidP="003719A3">
          <w:pPr>
            <w:pStyle w:val="TOC2"/>
            <w:rPr>
              <w:rFonts w:asciiTheme="minorHAnsi" w:eastAsiaTheme="minorEastAsia" w:hAnsiTheme="minorHAnsi"/>
              <w:noProof/>
              <w:sz w:val="22"/>
            </w:rPr>
          </w:pPr>
          <w:hyperlink w:anchor="_Toc486871931" w:history="1">
            <w:r w:rsidR="00CC4C88" w:rsidRPr="008D328E">
              <w:rPr>
                <w:rStyle w:val="Hyperlink"/>
                <w:noProof/>
                <w:lang w:val="fr-FR"/>
              </w:rPr>
              <w:t>Practitioner/Expert Questionnaire</w:t>
            </w:r>
            <w:r w:rsidR="00CC4C88">
              <w:rPr>
                <w:noProof/>
                <w:webHidden/>
              </w:rPr>
              <w:tab/>
            </w:r>
            <w:r w:rsidR="00CC4C88">
              <w:rPr>
                <w:noProof/>
                <w:webHidden/>
              </w:rPr>
              <w:fldChar w:fldCharType="begin"/>
            </w:r>
            <w:r w:rsidR="00CC4C88">
              <w:rPr>
                <w:noProof/>
                <w:webHidden/>
              </w:rPr>
              <w:instrText xml:space="preserve"> PAGEREF _Toc486871931 \h </w:instrText>
            </w:r>
            <w:r w:rsidR="00CC4C88">
              <w:rPr>
                <w:noProof/>
                <w:webHidden/>
              </w:rPr>
            </w:r>
            <w:r w:rsidR="00CC4C88">
              <w:rPr>
                <w:noProof/>
                <w:webHidden/>
              </w:rPr>
              <w:fldChar w:fldCharType="separate"/>
            </w:r>
            <w:r w:rsidR="00D51FE5">
              <w:rPr>
                <w:noProof/>
                <w:webHidden/>
              </w:rPr>
              <w:t>125</w:t>
            </w:r>
            <w:r w:rsidR="00CC4C88">
              <w:rPr>
                <w:noProof/>
                <w:webHidden/>
              </w:rPr>
              <w:fldChar w:fldCharType="end"/>
            </w:r>
          </w:hyperlink>
        </w:p>
        <w:p w14:paraId="0B1B23F8" w14:textId="77777777" w:rsidR="00CC4C88" w:rsidRDefault="00924FB5">
          <w:pPr>
            <w:pStyle w:val="TOC1"/>
            <w:rPr>
              <w:rFonts w:asciiTheme="minorHAnsi" w:eastAsiaTheme="minorEastAsia" w:hAnsiTheme="minorHAnsi"/>
              <w:noProof/>
              <w:sz w:val="22"/>
            </w:rPr>
          </w:pPr>
          <w:hyperlink w:anchor="_Toc486871932" w:history="1">
            <w:r w:rsidR="00CC4C88" w:rsidRPr="008D328E">
              <w:rPr>
                <w:rStyle w:val="Hyperlink"/>
                <w:noProof/>
              </w:rPr>
              <w:t>Appendix D: Twitter Chat Questions</w:t>
            </w:r>
            <w:r w:rsidR="00CC4C88">
              <w:rPr>
                <w:noProof/>
                <w:webHidden/>
              </w:rPr>
              <w:tab/>
            </w:r>
            <w:r w:rsidR="00CC4C88">
              <w:rPr>
                <w:noProof/>
                <w:webHidden/>
              </w:rPr>
              <w:fldChar w:fldCharType="begin"/>
            </w:r>
            <w:r w:rsidR="00CC4C88">
              <w:rPr>
                <w:noProof/>
                <w:webHidden/>
              </w:rPr>
              <w:instrText xml:space="preserve"> PAGEREF _Toc486871932 \h </w:instrText>
            </w:r>
            <w:r w:rsidR="00CC4C88">
              <w:rPr>
                <w:noProof/>
                <w:webHidden/>
              </w:rPr>
            </w:r>
            <w:r w:rsidR="00CC4C88">
              <w:rPr>
                <w:noProof/>
                <w:webHidden/>
              </w:rPr>
              <w:fldChar w:fldCharType="separate"/>
            </w:r>
            <w:r w:rsidR="00D51FE5">
              <w:rPr>
                <w:noProof/>
                <w:webHidden/>
              </w:rPr>
              <w:t>127</w:t>
            </w:r>
            <w:r w:rsidR="00CC4C88">
              <w:rPr>
                <w:noProof/>
                <w:webHidden/>
              </w:rPr>
              <w:fldChar w:fldCharType="end"/>
            </w:r>
          </w:hyperlink>
        </w:p>
        <w:p w14:paraId="2B3F9DDD" w14:textId="77777777" w:rsidR="00CC4C88" w:rsidRDefault="00924FB5">
          <w:pPr>
            <w:pStyle w:val="TOC1"/>
            <w:rPr>
              <w:rFonts w:asciiTheme="minorHAnsi" w:eastAsiaTheme="minorEastAsia" w:hAnsiTheme="minorHAnsi"/>
              <w:noProof/>
              <w:sz w:val="22"/>
            </w:rPr>
          </w:pPr>
          <w:hyperlink w:anchor="_Toc486871933" w:history="1">
            <w:r w:rsidR="00CC4C88" w:rsidRPr="008D328E">
              <w:rPr>
                <w:rStyle w:val="Hyperlink"/>
                <w:noProof/>
              </w:rPr>
              <w:t>Appendix E: Sample Screening and Assessment Tools</w:t>
            </w:r>
            <w:r w:rsidR="00CC4C88">
              <w:rPr>
                <w:noProof/>
                <w:webHidden/>
              </w:rPr>
              <w:tab/>
            </w:r>
            <w:r w:rsidR="00CC4C88">
              <w:rPr>
                <w:noProof/>
                <w:webHidden/>
              </w:rPr>
              <w:fldChar w:fldCharType="begin"/>
            </w:r>
            <w:r w:rsidR="00CC4C88">
              <w:rPr>
                <w:noProof/>
                <w:webHidden/>
              </w:rPr>
              <w:instrText xml:space="preserve"> PAGEREF _Toc486871933 \h </w:instrText>
            </w:r>
            <w:r w:rsidR="00CC4C88">
              <w:rPr>
                <w:noProof/>
                <w:webHidden/>
              </w:rPr>
            </w:r>
            <w:r w:rsidR="00CC4C88">
              <w:rPr>
                <w:noProof/>
                <w:webHidden/>
              </w:rPr>
              <w:fldChar w:fldCharType="separate"/>
            </w:r>
            <w:r w:rsidR="00D51FE5">
              <w:rPr>
                <w:noProof/>
                <w:webHidden/>
              </w:rPr>
              <w:t>129</w:t>
            </w:r>
            <w:r w:rsidR="00CC4C88">
              <w:rPr>
                <w:noProof/>
                <w:webHidden/>
              </w:rPr>
              <w:fldChar w:fldCharType="end"/>
            </w:r>
          </w:hyperlink>
        </w:p>
        <w:p w14:paraId="4297E6AD" w14:textId="77777777" w:rsidR="00CC4C88" w:rsidRDefault="00924FB5">
          <w:pPr>
            <w:pStyle w:val="TOC1"/>
            <w:rPr>
              <w:rFonts w:asciiTheme="minorHAnsi" w:eastAsiaTheme="minorEastAsia" w:hAnsiTheme="minorHAnsi"/>
              <w:noProof/>
              <w:sz w:val="22"/>
            </w:rPr>
          </w:pPr>
          <w:hyperlink w:anchor="_Toc486871934" w:history="1">
            <w:r w:rsidR="00CC4C88" w:rsidRPr="008D328E">
              <w:rPr>
                <w:rStyle w:val="Hyperlink"/>
                <w:noProof/>
                <w:shd w:val="clear" w:color="auto" w:fill="FFFFFF"/>
              </w:rPr>
              <w:t>Appendix F: Common Modifications</w:t>
            </w:r>
            <w:r w:rsidR="00CC4C88">
              <w:rPr>
                <w:noProof/>
                <w:webHidden/>
              </w:rPr>
              <w:tab/>
            </w:r>
            <w:r w:rsidR="00CC4C88">
              <w:rPr>
                <w:noProof/>
                <w:webHidden/>
              </w:rPr>
              <w:fldChar w:fldCharType="begin"/>
            </w:r>
            <w:r w:rsidR="00CC4C88">
              <w:rPr>
                <w:noProof/>
                <w:webHidden/>
              </w:rPr>
              <w:instrText xml:space="preserve"> PAGEREF _Toc486871934 \h </w:instrText>
            </w:r>
            <w:r w:rsidR="00CC4C88">
              <w:rPr>
                <w:noProof/>
                <w:webHidden/>
              </w:rPr>
            </w:r>
            <w:r w:rsidR="00CC4C88">
              <w:rPr>
                <w:noProof/>
                <w:webHidden/>
              </w:rPr>
              <w:fldChar w:fldCharType="separate"/>
            </w:r>
            <w:r w:rsidR="00D51FE5">
              <w:rPr>
                <w:noProof/>
                <w:webHidden/>
              </w:rPr>
              <w:t>131</w:t>
            </w:r>
            <w:r w:rsidR="00CC4C88">
              <w:rPr>
                <w:noProof/>
                <w:webHidden/>
              </w:rPr>
              <w:fldChar w:fldCharType="end"/>
            </w:r>
          </w:hyperlink>
        </w:p>
        <w:p w14:paraId="587947F3" w14:textId="77777777" w:rsidR="00CC4C88" w:rsidRDefault="00924FB5">
          <w:pPr>
            <w:pStyle w:val="TOC1"/>
            <w:rPr>
              <w:rFonts w:asciiTheme="minorHAnsi" w:eastAsiaTheme="minorEastAsia" w:hAnsiTheme="minorHAnsi"/>
              <w:noProof/>
              <w:sz w:val="22"/>
            </w:rPr>
          </w:pPr>
          <w:hyperlink w:anchor="_Toc486871935" w:history="1">
            <w:r w:rsidR="00CC4C88" w:rsidRPr="008D328E">
              <w:rPr>
                <w:rStyle w:val="Hyperlink"/>
                <w:noProof/>
              </w:rPr>
              <w:t>Endnotes</w:t>
            </w:r>
            <w:r w:rsidR="00CC4C88">
              <w:rPr>
                <w:noProof/>
                <w:webHidden/>
              </w:rPr>
              <w:tab/>
            </w:r>
            <w:r w:rsidR="00CC4C88">
              <w:rPr>
                <w:noProof/>
                <w:webHidden/>
              </w:rPr>
              <w:fldChar w:fldCharType="begin"/>
            </w:r>
            <w:r w:rsidR="00CC4C88">
              <w:rPr>
                <w:noProof/>
                <w:webHidden/>
              </w:rPr>
              <w:instrText xml:space="preserve"> PAGEREF _Toc486871935 \h </w:instrText>
            </w:r>
            <w:r w:rsidR="00CC4C88">
              <w:rPr>
                <w:noProof/>
                <w:webHidden/>
              </w:rPr>
            </w:r>
            <w:r w:rsidR="00CC4C88">
              <w:rPr>
                <w:noProof/>
                <w:webHidden/>
              </w:rPr>
              <w:fldChar w:fldCharType="separate"/>
            </w:r>
            <w:r w:rsidR="00D51FE5">
              <w:rPr>
                <w:noProof/>
                <w:webHidden/>
              </w:rPr>
              <w:t>135</w:t>
            </w:r>
            <w:r w:rsidR="00CC4C88">
              <w:rPr>
                <w:noProof/>
                <w:webHidden/>
              </w:rPr>
              <w:fldChar w:fldCharType="end"/>
            </w:r>
          </w:hyperlink>
        </w:p>
        <w:p w14:paraId="197A445D" w14:textId="69F05191" w:rsidR="001D52BD" w:rsidRPr="007C1119" w:rsidRDefault="001D52BD" w:rsidP="00443CDC">
          <w:pPr>
            <w:pStyle w:val="TOC1"/>
            <w:rPr>
              <w:rFonts w:eastAsiaTheme="minorEastAsia" w:cs="Arial"/>
              <w:noProof/>
              <w:szCs w:val="24"/>
            </w:rPr>
          </w:pPr>
          <w:r w:rsidRPr="005972AA">
            <w:rPr>
              <w:rFonts w:cs="Arial"/>
              <w:b/>
              <w:noProof/>
              <w:szCs w:val="24"/>
            </w:rPr>
            <w:fldChar w:fldCharType="end"/>
          </w:r>
        </w:p>
      </w:sdtContent>
    </w:sdt>
    <w:p w14:paraId="029D6D4B" w14:textId="77777777" w:rsidR="001D52BD" w:rsidRPr="007C1119" w:rsidRDefault="001D52BD">
      <w:pPr>
        <w:spacing w:after="160" w:line="259" w:lineRule="auto"/>
        <w:rPr>
          <w:rFonts w:eastAsiaTheme="majorEastAsia" w:cs="Arial"/>
          <w:szCs w:val="24"/>
        </w:rPr>
      </w:pPr>
      <w:r w:rsidRPr="007C1119">
        <w:rPr>
          <w:rFonts w:cs="Arial"/>
          <w:szCs w:val="24"/>
        </w:rPr>
        <w:br w:type="page"/>
      </w:r>
    </w:p>
    <w:p w14:paraId="6C7690FD" w14:textId="506CD75F" w:rsidR="00CD6A26" w:rsidRPr="007C1119" w:rsidRDefault="00CD6A26" w:rsidP="00884E0B">
      <w:pPr>
        <w:pStyle w:val="Heading1"/>
        <w:rPr>
          <w:color w:val="auto"/>
          <w:sz w:val="24"/>
          <w:szCs w:val="24"/>
        </w:rPr>
      </w:pPr>
      <w:bookmarkStart w:id="12" w:name="_Toc486871811"/>
      <w:r w:rsidRPr="007C1119">
        <w:rPr>
          <w:color w:val="auto"/>
          <w:sz w:val="24"/>
          <w:szCs w:val="24"/>
        </w:rPr>
        <w:lastRenderedPageBreak/>
        <w:t xml:space="preserve">A </w:t>
      </w:r>
      <w:r w:rsidR="00D729DC" w:rsidRPr="007C1119">
        <w:rPr>
          <w:color w:val="auto"/>
          <w:sz w:val="24"/>
          <w:szCs w:val="24"/>
        </w:rPr>
        <w:t xml:space="preserve">Note </w:t>
      </w:r>
      <w:r w:rsidRPr="007C1119">
        <w:rPr>
          <w:color w:val="auto"/>
          <w:sz w:val="24"/>
          <w:szCs w:val="24"/>
        </w:rPr>
        <w:t xml:space="preserve">on </w:t>
      </w:r>
      <w:r w:rsidR="00D729DC" w:rsidRPr="007C1119">
        <w:rPr>
          <w:color w:val="auto"/>
          <w:sz w:val="24"/>
          <w:szCs w:val="24"/>
        </w:rPr>
        <w:t>Terminology</w:t>
      </w:r>
      <w:bookmarkEnd w:id="12"/>
    </w:p>
    <w:p w14:paraId="1BA52357" w14:textId="64538D1C" w:rsidR="00291329" w:rsidRPr="007C1119" w:rsidRDefault="00291329" w:rsidP="0029240D">
      <w:pPr>
        <w:pStyle w:val="Heading2"/>
        <w:spacing w:after="200"/>
        <w:rPr>
          <w:szCs w:val="24"/>
        </w:rPr>
      </w:pPr>
      <w:bookmarkStart w:id="13" w:name="_Toc486871812"/>
      <w:r w:rsidRPr="007C1119">
        <w:rPr>
          <w:szCs w:val="24"/>
        </w:rPr>
        <w:t>D</w:t>
      </w:r>
      <w:r w:rsidR="00431883" w:rsidRPr="007C1119">
        <w:rPr>
          <w:szCs w:val="24"/>
        </w:rPr>
        <w:t>efinit</w:t>
      </w:r>
      <w:r w:rsidRPr="007C1119">
        <w:rPr>
          <w:szCs w:val="24"/>
        </w:rPr>
        <w:t xml:space="preserve">ion of </w:t>
      </w:r>
      <w:r w:rsidR="0008004C" w:rsidRPr="007C1119">
        <w:rPr>
          <w:szCs w:val="24"/>
        </w:rPr>
        <w:t>Mental Health</w:t>
      </w:r>
      <w:bookmarkEnd w:id="13"/>
    </w:p>
    <w:p w14:paraId="02EE502F" w14:textId="55891927" w:rsidR="00CD6A26" w:rsidRPr="007C1119" w:rsidRDefault="00197B7D" w:rsidP="0029240D">
      <w:pPr>
        <w:pStyle w:val="BlockText1"/>
        <w:spacing w:before="0" w:after="200"/>
        <w:rPr>
          <w:rFonts w:cs="Arial"/>
          <w:szCs w:val="24"/>
        </w:rPr>
      </w:pPr>
      <w:r w:rsidRPr="007C1119">
        <w:rPr>
          <w:rFonts w:cs="Arial"/>
          <w:szCs w:val="24"/>
        </w:rPr>
        <w:t>“</w:t>
      </w:r>
      <w:r w:rsidR="00CD6A26" w:rsidRPr="007C1119">
        <w:rPr>
          <w:rFonts w:cs="Arial"/>
          <w:szCs w:val="24"/>
        </w:rPr>
        <w:t xml:space="preserve">Mental health is defined as a state of well-being in which </w:t>
      </w:r>
      <w:r w:rsidR="00291329" w:rsidRPr="007C1119">
        <w:rPr>
          <w:rFonts w:cs="Arial"/>
          <w:szCs w:val="24"/>
        </w:rPr>
        <w:t>an</w:t>
      </w:r>
      <w:r w:rsidR="00CD6A26" w:rsidRPr="007C1119">
        <w:rPr>
          <w:rFonts w:cs="Arial"/>
          <w:szCs w:val="24"/>
        </w:rPr>
        <w:t xml:space="preserve"> individual realizes his or her own potential, can cope with the normal stresses of life, can work productively and fruitfully, and is able to make a contribution to </w:t>
      </w:r>
      <w:r w:rsidR="0008004C" w:rsidRPr="007C1119">
        <w:rPr>
          <w:rFonts w:cs="Arial"/>
          <w:szCs w:val="24"/>
        </w:rPr>
        <w:t xml:space="preserve">his or </w:t>
      </w:r>
      <w:r w:rsidR="00CD6A26" w:rsidRPr="007C1119">
        <w:rPr>
          <w:rFonts w:cs="Arial"/>
          <w:szCs w:val="24"/>
        </w:rPr>
        <w:t>her community.</w:t>
      </w:r>
      <w:r w:rsidR="00455BA5" w:rsidRPr="007C1119">
        <w:rPr>
          <w:rFonts w:cs="Arial"/>
          <w:szCs w:val="24"/>
        </w:rPr>
        <w:t xml:space="preserve"> </w:t>
      </w:r>
      <w:r w:rsidR="00CD6A26" w:rsidRPr="007C1119">
        <w:rPr>
          <w:rFonts w:cs="Arial"/>
          <w:szCs w:val="24"/>
        </w:rPr>
        <w:t xml:space="preserve">The positive dimension of mental health is stressed in </w:t>
      </w:r>
      <w:r w:rsidR="0008004C" w:rsidRPr="007C1119">
        <w:rPr>
          <w:rFonts w:cs="Arial"/>
          <w:szCs w:val="24"/>
        </w:rPr>
        <w:t>the World Health Organization’s (</w:t>
      </w:r>
      <w:r w:rsidR="00CD6A26" w:rsidRPr="007C1119">
        <w:rPr>
          <w:rFonts w:cs="Arial"/>
          <w:szCs w:val="24"/>
        </w:rPr>
        <w:t>WHO's</w:t>
      </w:r>
      <w:r w:rsidR="0008004C" w:rsidRPr="007C1119">
        <w:rPr>
          <w:rFonts w:cs="Arial"/>
          <w:szCs w:val="24"/>
        </w:rPr>
        <w:t>)</w:t>
      </w:r>
      <w:r w:rsidR="00CD6A26" w:rsidRPr="007C1119">
        <w:rPr>
          <w:rFonts w:cs="Arial"/>
          <w:szCs w:val="24"/>
        </w:rPr>
        <w:t xml:space="preserve"> definition of health as contained in its constitution:</w:t>
      </w:r>
      <w:r w:rsidR="004631BB" w:rsidRPr="007C1119">
        <w:rPr>
          <w:rFonts w:cs="Arial"/>
          <w:szCs w:val="24"/>
        </w:rPr>
        <w:t xml:space="preserve"> </w:t>
      </w:r>
      <w:r w:rsidRPr="007C1119">
        <w:rPr>
          <w:rFonts w:cs="Arial"/>
          <w:szCs w:val="24"/>
        </w:rPr>
        <w:t>“</w:t>
      </w:r>
      <w:r w:rsidR="00CD6A26" w:rsidRPr="007C1119">
        <w:rPr>
          <w:rFonts w:cs="Arial"/>
          <w:szCs w:val="24"/>
        </w:rPr>
        <w:t>Health is a state of complete physical, mental</w:t>
      </w:r>
      <w:r w:rsidR="0008004C" w:rsidRPr="007C1119">
        <w:rPr>
          <w:rFonts w:cs="Arial"/>
          <w:szCs w:val="24"/>
        </w:rPr>
        <w:t>,</w:t>
      </w:r>
      <w:r w:rsidR="00CD6A26" w:rsidRPr="007C1119">
        <w:rPr>
          <w:rFonts w:cs="Arial"/>
          <w:szCs w:val="24"/>
        </w:rPr>
        <w:t xml:space="preserve"> and social well-being and not merely the ab</w:t>
      </w:r>
      <w:r w:rsidR="00230B83" w:rsidRPr="007C1119">
        <w:rPr>
          <w:rFonts w:cs="Arial"/>
          <w:szCs w:val="24"/>
        </w:rPr>
        <w:t>sence of disease or infirmity</w:t>
      </w:r>
      <w:r w:rsidR="004631BB" w:rsidRPr="007C1119">
        <w:rPr>
          <w:rFonts w:cs="Arial"/>
          <w:szCs w:val="24"/>
        </w:rPr>
        <w:t>.</w:t>
      </w:r>
      <w:r w:rsidRPr="007C1119">
        <w:rPr>
          <w:rFonts w:cs="Arial"/>
          <w:szCs w:val="24"/>
        </w:rPr>
        <w:t>”</w:t>
      </w:r>
      <w:r w:rsidR="007F4BBB" w:rsidRPr="007C1119">
        <w:rPr>
          <w:rStyle w:val="EndnoteReference"/>
          <w:rFonts w:cs="Arial"/>
          <w:szCs w:val="24"/>
        </w:rPr>
        <w:endnoteReference w:id="2"/>
      </w:r>
      <w:r w:rsidRPr="007C1119">
        <w:rPr>
          <w:rFonts w:cs="Arial"/>
          <w:szCs w:val="24"/>
        </w:rPr>
        <w:t>”</w:t>
      </w:r>
    </w:p>
    <w:p w14:paraId="0B86C4F6" w14:textId="22B95032" w:rsidR="00CD6A26" w:rsidRPr="007C1119" w:rsidRDefault="00197B7D" w:rsidP="0029240D">
      <w:pPr>
        <w:pStyle w:val="BlockText1"/>
        <w:spacing w:before="0" w:after="200"/>
        <w:rPr>
          <w:rFonts w:cs="Arial"/>
          <w:szCs w:val="24"/>
        </w:rPr>
      </w:pPr>
      <w:r w:rsidRPr="007C1119">
        <w:rPr>
          <w:rFonts w:cs="Arial"/>
          <w:szCs w:val="24"/>
          <w:bdr w:val="none" w:sz="0" w:space="0" w:color="auto" w:frame="1"/>
        </w:rPr>
        <w:t>“</w:t>
      </w:r>
      <w:r w:rsidR="00CD6A26" w:rsidRPr="007C1119">
        <w:rPr>
          <w:rFonts w:cs="Arial"/>
          <w:szCs w:val="24"/>
          <w:bdr w:val="none" w:sz="0" w:space="0" w:color="auto" w:frame="1"/>
        </w:rPr>
        <w:t xml:space="preserve">Mental health and well-being are fundamental to </w:t>
      </w:r>
      <w:r w:rsidR="00622F1C" w:rsidRPr="007C1119">
        <w:rPr>
          <w:rFonts w:cs="Arial"/>
          <w:szCs w:val="24"/>
          <w:bdr w:val="none" w:sz="0" w:space="0" w:color="auto" w:frame="1"/>
        </w:rPr>
        <w:t xml:space="preserve">humans’ </w:t>
      </w:r>
      <w:r w:rsidR="00CD6A26" w:rsidRPr="007C1119">
        <w:rPr>
          <w:rFonts w:cs="Arial"/>
          <w:szCs w:val="24"/>
          <w:bdr w:val="none" w:sz="0" w:space="0" w:color="auto" w:frame="1"/>
        </w:rPr>
        <w:t xml:space="preserve">collective and individual ability to think, emote, interact with </w:t>
      </w:r>
      <w:r w:rsidR="00622F1C" w:rsidRPr="007C1119">
        <w:rPr>
          <w:rFonts w:cs="Arial"/>
          <w:szCs w:val="24"/>
          <w:bdr w:val="none" w:sz="0" w:space="0" w:color="auto" w:frame="1"/>
        </w:rPr>
        <w:t>one an</w:t>
      </w:r>
      <w:r w:rsidR="00CD6A26" w:rsidRPr="007C1119">
        <w:rPr>
          <w:rFonts w:cs="Arial"/>
          <w:szCs w:val="24"/>
          <w:bdr w:val="none" w:sz="0" w:space="0" w:color="auto" w:frame="1"/>
        </w:rPr>
        <w:t>other, earn a living</w:t>
      </w:r>
      <w:r w:rsidR="00622F1C" w:rsidRPr="007C1119">
        <w:rPr>
          <w:rFonts w:cs="Arial"/>
          <w:szCs w:val="24"/>
          <w:bdr w:val="none" w:sz="0" w:space="0" w:color="auto" w:frame="1"/>
        </w:rPr>
        <w:t>,</w:t>
      </w:r>
      <w:r w:rsidR="00CD6A26" w:rsidRPr="007C1119">
        <w:rPr>
          <w:rFonts w:cs="Arial"/>
          <w:szCs w:val="24"/>
          <w:bdr w:val="none" w:sz="0" w:space="0" w:color="auto" w:frame="1"/>
        </w:rPr>
        <w:t xml:space="preserve"> and enjoy life. On this basis, the promotion, protection</w:t>
      </w:r>
      <w:r w:rsidR="00622F1C" w:rsidRPr="007C1119">
        <w:rPr>
          <w:rFonts w:cs="Arial"/>
          <w:szCs w:val="24"/>
          <w:bdr w:val="none" w:sz="0" w:space="0" w:color="auto" w:frame="1"/>
        </w:rPr>
        <w:t>,</w:t>
      </w:r>
      <w:r w:rsidR="00CD6A26" w:rsidRPr="007C1119">
        <w:rPr>
          <w:rFonts w:cs="Arial"/>
          <w:szCs w:val="24"/>
          <w:bdr w:val="none" w:sz="0" w:space="0" w:color="auto" w:frame="1"/>
        </w:rPr>
        <w:t xml:space="preserve"> and restoration of mental health can be regarded as a vital concern </w:t>
      </w:r>
      <w:r w:rsidR="00455BA5" w:rsidRPr="007C1119">
        <w:rPr>
          <w:rFonts w:cs="Arial"/>
          <w:szCs w:val="24"/>
          <w:bdr w:val="none" w:sz="0" w:space="0" w:color="auto" w:frame="1"/>
        </w:rPr>
        <w:t xml:space="preserve">for </w:t>
      </w:r>
      <w:r w:rsidR="00CD6A26" w:rsidRPr="007C1119">
        <w:rPr>
          <w:rFonts w:cs="Arial"/>
          <w:szCs w:val="24"/>
          <w:bdr w:val="none" w:sz="0" w:space="0" w:color="auto" w:frame="1"/>
        </w:rPr>
        <w:t>individuals, communities</w:t>
      </w:r>
      <w:r w:rsidR="00622F1C" w:rsidRPr="007C1119">
        <w:rPr>
          <w:rFonts w:cs="Arial"/>
          <w:szCs w:val="24"/>
          <w:bdr w:val="none" w:sz="0" w:space="0" w:color="auto" w:frame="1"/>
        </w:rPr>
        <w:t>,</w:t>
      </w:r>
      <w:r w:rsidR="00CD6A26" w:rsidRPr="007C1119">
        <w:rPr>
          <w:rFonts w:cs="Arial"/>
          <w:szCs w:val="24"/>
          <w:bdr w:val="none" w:sz="0" w:space="0" w:color="auto" w:frame="1"/>
        </w:rPr>
        <w:t xml:space="preserve"> and societies throughout the world</w:t>
      </w:r>
      <w:r w:rsidR="00E82DC1" w:rsidRPr="007C1119">
        <w:rPr>
          <w:rFonts w:cs="Arial"/>
          <w:szCs w:val="24"/>
          <w:bdr w:val="none" w:sz="0" w:space="0" w:color="auto" w:frame="1"/>
        </w:rPr>
        <w:t>.</w:t>
      </w:r>
      <w:r w:rsidR="007F4BBB" w:rsidRPr="007C1119">
        <w:rPr>
          <w:rStyle w:val="EndnoteReference"/>
          <w:rFonts w:cs="Arial"/>
          <w:szCs w:val="24"/>
          <w:bdr w:val="none" w:sz="0" w:space="0" w:color="auto" w:frame="1"/>
        </w:rPr>
        <w:endnoteReference w:id="3"/>
      </w:r>
      <w:r w:rsidRPr="007C1119">
        <w:rPr>
          <w:rFonts w:cs="Arial"/>
          <w:szCs w:val="24"/>
          <w:bdr w:val="none" w:sz="0" w:space="0" w:color="auto" w:frame="1"/>
        </w:rPr>
        <w:t>“</w:t>
      </w:r>
    </w:p>
    <w:p w14:paraId="4C3ED973" w14:textId="6299214E" w:rsidR="00431883" w:rsidRPr="007C1119" w:rsidRDefault="00431883" w:rsidP="0029240D">
      <w:pPr>
        <w:pStyle w:val="Heading2"/>
        <w:spacing w:after="200"/>
        <w:rPr>
          <w:szCs w:val="24"/>
        </w:rPr>
      </w:pPr>
      <w:bookmarkStart w:id="14" w:name="_Toc486871813"/>
      <w:r w:rsidRPr="007C1119">
        <w:rPr>
          <w:szCs w:val="24"/>
        </w:rPr>
        <w:t>Mental Health Disability</w:t>
      </w:r>
      <w:bookmarkEnd w:id="14"/>
    </w:p>
    <w:p w14:paraId="15201AF1" w14:textId="6105BAA3" w:rsidR="004D5EED" w:rsidRPr="007C1119" w:rsidRDefault="004D5EED" w:rsidP="0029240D">
      <w:pPr>
        <w:pStyle w:val="BodyText1"/>
        <w:spacing w:after="200"/>
        <w:rPr>
          <w:szCs w:val="24"/>
        </w:rPr>
      </w:pPr>
      <w:r w:rsidRPr="007C1119">
        <w:rPr>
          <w:szCs w:val="24"/>
        </w:rPr>
        <w:t xml:space="preserve">The definition of disability in the </w:t>
      </w:r>
      <w:r w:rsidR="00197B7D" w:rsidRPr="007C1119">
        <w:rPr>
          <w:szCs w:val="24"/>
        </w:rPr>
        <w:t>Americans with Disabilities Act (</w:t>
      </w:r>
      <w:r w:rsidRPr="007C1119">
        <w:rPr>
          <w:szCs w:val="24"/>
        </w:rPr>
        <w:t>ADA</w:t>
      </w:r>
      <w:r w:rsidR="00197B7D" w:rsidRPr="007C1119">
        <w:rPr>
          <w:szCs w:val="24"/>
        </w:rPr>
        <w:t>)</w:t>
      </w:r>
      <w:r w:rsidRPr="007C1119">
        <w:rPr>
          <w:szCs w:val="24"/>
        </w:rPr>
        <w:t xml:space="preserve"> includes people with mental illness who meet </w:t>
      </w:r>
      <w:r w:rsidRPr="007C1119">
        <w:rPr>
          <w:b/>
          <w:bCs/>
          <w:szCs w:val="24"/>
        </w:rPr>
        <w:t>one</w:t>
      </w:r>
      <w:r w:rsidRPr="007C1119">
        <w:rPr>
          <w:szCs w:val="24"/>
        </w:rPr>
        <w:t> of these three definitions:</w:t>
      </w:r>
      <w:r w:rsidR="004631BB" w:rsidRPr="007C1119">
        <w:rPr>
          <w:rStyle w:val="EndnoteReference"/>
          <w:szCs w:val="24"/>
        </w:rPr>
        <w:endnoteReference w:id="4"/>
      </w:r>
    </w:p>
    <w:p w14:paraId="0BB65803" w14:textId="4AECFDD8" w:rsidR="004D5EED" w:rsidRPr="007C1119" w:rsidRDefault="004D5EED" w:rsidP="0029240D">
      <w:pPr>
        <w:pStyle w:val="BodyText1"/>
        <w:numPr>
          <w:ilvl w:val="0"/>
          <w:numId w:val="13"/>
        </w:numPr>
        <w:spacing w:after="200"/>
        <w:rPr>
          <w:szCs w:val="24"/>
        </w:rPr>
      </w:pPr>
      <w:r w:rsidRPr="007C1119">
        <w:rPr>
          <w:szCs w:val="24"/>
        </w:rPr>
        <w:t>A physical or mental impairment that substantially limits one or more major life activities of an individual</w:t>
      </w:r>
    </w:p>
    <w:p w14:paraId="6D5B1100" w14:textId="00D318D8" w:rsidR="004D5EED" w:rsidRPr="007C1119" w:rsidRDefault="004D5EED" w:rsidP="0029240D">
      <w:pPr>
        <w:pStyle w:val="BodyText1"/>
        <w:numPr>
          <w:ilvl w:val="0"/>
          <w:numId w:val="13"/>
        </w:numPr>
        <w:spacing w:after="200"/>
        <w:rPr>
          <w:szCs w:val="24"/>
        </w:rPr>
      </w:pPr>
      <w:r w:rsidRPr="007C1119">
        <w:rPr>
          <w:szCs w:val="24"/>
        </w:rPr>
        <w:t>A record of such an impairment</w:t>
      </w:r>
    </w:p>
    <w:p w14:paraId="59A829C1" w14:textId="3D6CD3FC" w:rsidR="004D5EED" w:rsidRPr="007C1119" w:rsidRDefault="004D5EED" w:rsidP="0029240D">
      <w:pPr>
        <w:pStyle w:val="BodyText1"/>
        <w:numPr>
          <w:ilvl w:val="0"/>
          <w:numId w:val="13"/>
        </w:numPr>
        <w:spacing w:after="200"/>
        <w:rPr>
          <w:szCs w:val="24"/>
        </w:rPr>
      </w:pPr>
      <w:r w:rsidRPr="007C1119">
        <w:rPr>
          <w:szCs w:val="24"/>
        </w:rPr>
        <w:t>Being regarded as having such an impairment</w:t>
      </w:r>
    </w:p>
    <w:p w14:paraId="2356BB97" w14:textId="08E6F739" w:rsidR="004D5EED" w:rsidRPr="007C1119" w:rsidRDefault="004D5EED" w:rsidP="0029240D">
      <w:pPr>
        <w:pStyle w:val="BodyText1"/>
        <w:spacing w:after="200"/>
        <w:rPr>
          <w:szCs w:val="24"/>
        </w:rPr>
      </w:pPr>
      <w:r w:rsidRPr="007C1119">
        <w:rPr>
          <w:szCs w:val="24"/>
        </w:rPr>
        <w:t xml:space="preserve">A mental impairment is defined by the ADA as </w:t>
      </w:r>
      <w:r w:rsidR="00197B7D" w:rsidRPr="007C1119">
        <w:rPr>
          <w:szCs w:val="24"/>
        </w:rPr>
        <w:t>“</w:t>
      </w:r>
      <w:r w:rsidRPr="007C1119">
        <w:rPr>
          <w:szCs w:val="24"/>
        </w:rPr>
        <w:t>any mental or psychological disorder, such as mental retardation, organic brain syndrome, emotional or mental illness, and specific learning disabilities.</w:t>
      </w:r>
      <w:r w:rsidR="00197B7D" w:rsidRPr="007C1119">
        <w:rPr>
          <w:szCs w:val="24"/>
        </w:rPr>
        <w:t>”</w:t>
      </w:r>
      <w:r w:rsidR="004631BB" w:rsidRPr="007C1119">
        <w:rPr>
          <w:rStyle w:val="EndnoteReference"/>
          <w:szCs w:val="24"/>
        </w:rPr>
        <w:endnoteReference w:id="5"/>
      </w:r>
    </w:p>
    <w:p w14:paraId="6FB6BF61" w14:textId="225E5E84" w:rsidR="004D5EED" w:rsidRPr="007C1119" w:rsidRDefault="00197B7D" w:rsidP="0029240D">
      <w:pPr>
        <w:pStyle w:val="BodyText1"/>
        <w:spacing w:after="200"/>
        <w:rPr>
          <w:szCs w:val="24"/>
        </w:rPr>
      </w:pPr>
      <w:r w:rsidRPr="007C1119">
        <w:rPr>
          <w:szCs w:val="24"/>
        </w:rPr>
        <w:lastRenderedPageBreak/>
        <w:t>When applied to higher education settings, a</w:t>
      </w:r>
      <w:r w:rsidR="004D5EED" w:rsidRPr="007C1119">
        <w:rPr>
          <w:szCs w:val="24"/>
        </w:rPr>
        <w:t xml:space="preserve"> mental health disability is defined as a persistent psychological or psychiatric disorder, emotional or mental illness that adversely affects educational performance. A mental health disability is a condition which: 1) </w:t>
      </w:r>
      <w:r w:rsidRPr="007C1119">
        <w:rPr>
          <w:szCs w:val="24"/>
        </w:rPr>
        <w:t>i</w:t>
      </w:r>
      <w:r w:rsidR="004D5EED" w:rsidRPr="007C1119">
        <w:rPr>
          <w:szCs w:val="24"/>
        </w:rPr>
        <w:t xml:space="preserve">s listed in the most current American Psychiatric Association Diagnostic and Statistical Manual and/or the </w:t>
      </w:r>
      <w:r w:rsidRPr="007C1119">
        <w:rPr>
          <w:szCs w:val="24"/>
        </w:rPr>
        <w:t>ADA</w:t>
      </w:r>
      <w:r w:rsidR="004D5EED" w:rsidRPr="007C1119">
        <w:rPr>
          <w:szCs w:val="24"/>
        </w:rPr>
        <w:t>, as amended, and/or the International Classification of Diseases (ICD)</w:t>
      </w:r>
      <w:r w:rsidR="004631BB" w:rsidRPr="007C1119">
        <w:rPr>
          <w:szCs w:val="24"/>
        </w:rPr>
        <w:t>;</w:t>
      </w:r>
      <w:r w:rsidR="004D5EED" w:rsidRPr="007C1119">
        <w:rPr>
          <w:szCs w:val="24"/>
        </w:rPr>
        <w:t xml:space="preserve"> 2) </w:t>
      </w:r>
      <w:r w:rsidRPr="007C1119">
        <w:rPr>
          <w:szCs w:val="24"/>
        </w:rPr>
        <w:t>r</w:t>
      </w:r>
      <w:r w:rsidR="004D5EED" w:rsidRPr="007C1119">
        <w:rPr>
          <w:szCs w:val="24"/>
        </w:rPr>
        <w:t xml:space="preserve">eflects a psychiatric or psychological condition that interferes with a major life activity; and 3) </w:t>
      </w:r>
      <w:r w:rsidRPr="007C1119">
        <w:rPr>
          <w:szCs w:val="24"/>
        </w:rPr>
        <w:t>p</w:t>
      </w:r>
      <w:r w:rsidR="004D5EED" w:rsidRPr="007C1119">
        <w:rPr>
          <w:szCs w:val="24"/>
        </w:rPr>
        <w:t>oses a functional limitat</w:t>
      </w:r>
      <w:r w:rsidR="00E634D0" w:rsidRPr="007C1119">
        <w:rPr>
          <w:szCs w:val="24"/>
        </w:rPr>
        <w:t>ion in the educational setting</w:t>
      </w:r>
      <w:r w:rsidR="004631BB" w:rsidRPr="007C1119">
        <w:rPr>
          <w:szCs w:val="24"/>
        </w:rPr>
        <w:t>.</w:t>
      </w:r>
      <w:r w:rsidR="00E634D0" w:rsidRPr="007C1119">
        <w:rPr>
          <w:rStyle w:val="EndnoteReference"/>
          <w:szCs w:val="24"/>
        </w:rPr>
        <w:endnoteReference w:id="6"/>
      </w:r>
    </w:p>
    <w:p w14:paraId="50D8CFD2" w14:textId="39530DD0" w:rsidR="004D5EED" w:rsidRPr="007C1119" w:rsidRDefault="004D5EED" w:rsidP="0029240D">
      <w:pPr>
        <w:pStyle w:val="BodyText1"/>
        <w:spacing w:after="200"/>
        <w:rPr>
          <w:bCs/>
          <w:szCs w:val="24"/>
        </w:rPr>
      </w:pPr>
      <w:r w:rsidRPr="007C1119">
        <w:rPr>
          <w:bCs/>
          <w:szCs w:val="24"/>
        </w:rPr>
        <w:t>Reference is made throughout this report to students who manifest the s</w:t>
      </w:r>
      <w:r w:rsidR="00E634D0" w:rsidRPr="007C1119">
        <w:rPr>
          <w:bCs/>
          <w:szCs w:val="24"/>
        </w:rPr>
        <w:t xml:space="preserve">ymptomology of mental illness. </w:t>
      </w:r>
      <w:r w:rsidRPr="007C1119">
        <w:rPr>
          <w:bCs/>
          <w:szCs w:val="24"/>
        </w:rPr>
        <w:t>Terminology used includes: mental illness, mental health disorder, mental health disability</w:t>
      </w:r>
      <w:r w:rsidR="00197B7D" w:rsidRPr="007C1119">
        <w:rPr>
          <w:bCs/>
          <w:szCs w:val="24"/>
        </w:rPr>
        <w:t>,</w:t>
      </w:r>
      <w:r w:rsidRPr="007C1119">
        <w:rPr>
          <w:bCs/>
          <w:szCs w:val="24"/>
        </w:rPr>
        <w:t xml:space="preserve"> and mental health chall</w:t>
      </w:r>
      <w:r w:rsidR="00E634D0" w:rsidRPr="007C1119">
        <w:rPr>
          <w:bCs/>
          <w:szCs w:val="24"/>
        </w:rPr>
        <w:t xml:space="preserve">enge. </w:t>
      </w:r>
      <w:r w:rsidRPr="007C1119">
        <w:rPr>
          <w:bCs/>
          <w:szCs w:val="24"/>
        </w:rPr>
        <w:t>Increasing numbers of students have mental health challenges</w:t>
      </w:r>
      <w:r w:rsidR="00197B7D" w:rsidRPr="007C1119">
        <w:rPr>
          <w:bCs/>
          <w:szCs w:val="24"/>
        </w:rPr>
        <w:t>,</w:t>
      </w:r>
      <w:r w:rsidRPr="007C1119">
        <w:rPr>
          <w:bCs/>
          <w:szCs w:val="24"/>
        </w:rPr>
        <w:t xml:space="preserve"> which impair or limit their ability to succeed academi</w:t>
      </w:r>
      <w:r w:rsidR="00E634D0" w:rsidRPr="007C1119">
        <w:rPr>
          <w:bCs/>
          <w:szCs w:val="24"/>
        </w:rPr>
        <w:t>cally and attain life success</w:t>
      </w:r>
      <w:r w:rsidR="00197B7D" w:rsidRPr="007C1119">
        <w:rPr>
          <w:bCs/>
          <w:szCs w:val="24"/>
        </w:rPr>
        <w:t>;</w:t>
      </w:r>
      <w:r w:rsidR="001D69C2" w:rsidRPr="007C1119">
        <w:rPr>
          <w:bCs/>
          <w:szCs w:val="24"/>
        </w:rPr>
        <w:t xml:space="preserve"> some of these challenges </w:t>
      </w:r>
      <w:r w:rsidR="008F6D3B" w:rsidRPr="007C1119">
        <w:rPr>
          <w:bCs/>
          <w:szCs w:val="24"/>
        </w:rPr>
        <w:t>rise to the level of a mental health</w:t>
      </w:r>
      <w:r w:rsidR="001D69C2" w:rsidRPr="007C1119">
        <w:rPr>
          <w:bCs/>
          <w:szCs w:val="24"/>
        </w:rPr>
        <w:t xml:space="preserve"> </w:t>
      </w:r>
      <w:r w:rsidR="00197B7D" w:rsidRPr="007C1119">
        <w:rPr>
          <w:bCs/>
          <w:szCs w:val="24"/>
        </w:rPr>
        <w:t>“</w:t>
      </w:r>
      <w:r w:rsidR="001D69C2" w:rsidRPr="007C1119">
        <w:rPr>
          <w:bCs/>
          <w:szCs w:val="24"/>
        </w:rPr>
        <w:t>disability</w:t>
      </w:r>
      <w:r w:rsidR="00197B7D" w:rsidRPr="007C1119">
        <w:rPr>
          <w:bCs/>
          <w:szCs w:val="24"/>
        </w:rPr>
        <w:t>”</w:t>
      </w:r>
      <w:r w:rsidR="001D69C2" w:rsidRPr="007C1119">
        <w:rPr>
          <w:bCs/>
          <w:szCs w:val="24"/>
        </w:rPr>
        <w:t xml:space="preserve"> for purposes of civil rights protections</w:t>
      </w:r>
      <w:r w:rsidR="00E634D0" w:rsidRPr="007C1119">
        <w:rPr>
          <w:bCs/>
          <w:szCs w:val="24"/>
        </w:rPr>
        <w:t xml:space="preserve">. </w:t>
      </w:r>
    </w:p>
    <w:p w14:paraId="18AE6EB0" w14:textId="2342CD07" w:rsidR="00CD6A26" w:rsidRPr="00CC4C88" w:rsidRDefault="00CD6A26" w:rsidP="00CC4C88">
      <w:pPr>
        <w:pStyle w:val="Heading2"/>
        <w:spacing w:after="200"/>
        <w:rPr>
          <w:szCs w:val="24"/>
        </w:rPr>
      </w:pPr>
      <w:bookmarkStart w:id="15" w:name="_Toc486871814"/>
      <w:r w:rsidRPr="007C1119">
        <w:rPr>
          <w:szCs w:val="24"/>
        </w:rPr>
        <w:t xml:space="preserve">Determinants of </w:t>
      </w:r>
      <w:r w:rsidR="0008004C" w:rsidRPr="007C1119">
        <w:rPr>
          <w:szCs w:val="24"/>
        </w:rPr>
        <w:t>Mental Health</w:t>
      </w:r>
      <w:bookmarkEnd w:id="15"/>
    </w:p>
    <w:p w14:paraId="15823D9B" w14:textId="21E65216" w:rsidR="00CD6A26" w:rsidRPr="007C1119" w:rsidRDefault="00CD6A26" w:rsidP="0029240D">
      <w:pPr>
        <w:pStyle w:val="BodyText1"/>
        <w:spacing w:after="200"/>
        <w:rPr>
          <w:szCs w:val="24"/>
        </w:rPr>
      </w:pPr>
      <w:r w:rsidRPr="007C1119">
        <w:rPr>
          <w:szCs w:val="24"/>
          <w:bdr w:val="none" w:sz="0" w:space="0" w:color="auto" w:frame="1"/>
        </w:rPr>
        <w:t xml:space="preserve">Multiple social, psychological, and biological factors determine </w:t>
      </w:r>
      <w:r w:rsidR="00622F1C" w:rsidRPr="007C1119">
        <w:rPr>
          <w:szCs w:val="24"/>
          <w:bdr w:val="none" w:sz="0" w:space="0" w:color="auto" w:frame="1"/>
        </w:rPr>
        <w:t xml:space="preserve">a person’s </w:t>
      </w:r>
      <w:r w:rsidRPr="007C1119">
        <w:rPr>
          <w:szCs w:val="24"/>
          <w:bdr w:val="none" w:sz="0" w:space="0" w:color="auto" w:frame="1"/>
        </w:rPr>
        <w:t xml:space="preserve">level of mental health. </w:t>
      </w:r>
      <w:r w:rsidR="00455BA5" w:rsidRPr="007C1119">
        <w:rPr>
          <w:szCs w:val="24"/>
          <w:bdr w:val="none" w:sz="0" w:space="0" w:color="auto" w:frame="1"/>
        </w:rPr>
        <w:t>P</w:t>
      </w:r>
      <w:r w:rsidRPr="007C1119">
        <w:rPr>
          <w:szCs w:val="24"/>
          <w:bdr w:val="none" w:sz="0" w:space="0" w:color="auto" w:frame="1"/>
        </w:rPr>
        <w:t>ersistent socioeconomic pressures are recognized risks to mental health for individuals and communities. The clearest evidence is associated with indicators of poverty, including low levels of education.</w:t>
      </w:r>
      <w:r w:rsidR="00455BA5" w:rsidRPr="007C1119">
        <w:rPr>
          <w:szCs w:val="24"/>
          <w:bdr w:val="none" w:sz="0" w:space="0" w:color="auto" w:frame="1"/>
        </w:rPr>
        <w:t xml:space="preserve"> </w:t>
      </w:r>
      <w:r w:rsidRPr="007C1119">
        <w:rPr>
          <w:szCs w:val="24"/>
          <w:bdr w:val="none" w:sz="0" w:space="0" w:color="auto" w:frame="1"/>
        </w:rPr>
        <w:t>Poor mental health is also associated with rapid social change, stressful work conditions, discrimination, social exclusion, unhealthy lifestyle, risks of violence, physical ill-health</w:t>
      </w:r>
      <w:r w:rsidR="00455BA5" w:rsidRPr="007C1119">
        <w:rPr>
          <w:szCs w:val="24"/>
          <w:bdr w:val="none" w:sz="0" w:space="0" w:color="auto" w:frame="1"/>
        </w:rPr>
        <w:t>,</w:t>
      </w:r>
      <w:r w:rsidRPr="007C1119">
        <w:rPr>
          <w:szCs w:val="24"/>
          <w:bdr w:val="none" w:sz="0" w:space="0" w:color="auto" w:frame="1"/>
        </w:rPr>
        <w:t xml:space="preserve"> and human rights violations.</w:t>
      </w:r>
      <w:r w:rsidR="00455BA5" w:rsidRPr="007C1119">
        <w:rPr>
          <w:szCs w:val="24"/>
          <w:bdr w:val="none" w:sz="0" w:space="0" w:color="auto" w:frame="1"/>
        </w:rPr>
        <w:t xml:space="preserve"> </w:t>
      </w:r>
      <w:r w:rsidR="00491CBE" w:rsidRPr="007C1119">
        <w:rPr>
          <w:szCs w:val="24"/>
          <w:bdr w:val="none" w:sz="0" w:space="0" w:color="auto" w:frame="1"/>
        </w:rPr>
        <w:t>In addition, s</w:t>
      </w:r>
      <w:r w:rsidRPr="007C1119">
        <w:rPr>
          <w:szCs w:val="24"/>
          <w:bdr w:val="none" w:sz="0" w:space="0" w:color="auto" w:frame="1"/>
        </w:rPr>
        <w:t>pecific psychological and personality factors make people vulnerable to mental disorders. Lastly, there are biological causes of mental disorders</w:t>
      </w:r>
      <w:r w:rsidR="00491CBE" w:rsidRPr="007C1119">
        <w:rPr>
          <w:szCs w:val="24"/>
          <w:bdr w:val="none" w:sz="0" w:space="0" w:color="auto" w:frame="1"/>
        </w:rPr>
        <w:t>,</w:t>
      </w:r>
      <w:r w:rsidRPr="007C1119">
        <w:rPr>
          <w:szCs w:val="24"/>
          <w:bdr w:val="none" w:sz="0" w:space="0" w:color="auto" w:frame="1"/>
        </w:rPr>
        <w:t xml:space="preserve"> including genetic factors which contribute to imbalances in </w:t>
      </w:r>
      <w:r w:rsidR="00455BA5" w:rsidRPr="007C1119">
        <w:rPr>
          <w:szCs w:val="24"/>
          <w:bdr w:val="none" w:sz="0" w:space="0" w:color="auto" w:frame="1"/>
        </w:rPr>
        <w:t xml:space="preserve">brain </w:t>
      </w:r>
      <w:r w:rsidRPr="007C1119">
        <w:rPr>
          <w:szCs w:val="24"/>
          <w:bdr w:val="none" w:sz="0" w:space="0" w:color="auto" w:frame="1"/>
        </w:rPr>
        <w:t>chemicals.</w:t>
      </w:r>
      <w:r w:rsidR="004631BB" w:rsidRPr="007C1119">
        <w:rPr>
          <w:rStyle w:val="EndnoteReference"/>
          <w:szCs w:val="24"/>
          <w:bdr w:val="none" w:sz="0" w:space="0" w:color="auto" w:frame="1"/>
        </w:rPr>
        <w:endnoteReference w:id="7"/>
      </w:r>
    </w:p>
    <w:p w14:paraId="40822ED6" w14:textId="0422F785" w:rsidR="00CD6A26" w:rsidRPr="007C1119" w:rsidRDefault="00CD6A26" w:rsidP="0029240D">
      <w:pPr>
        <w:pStyle w:val="BodyText1"/>
        <w:spacing w:after="200"/>
        <w:rPr>
          <w:szCs w:val="24"/>
        </w:rPr>
      </w:pPr>
      <w:r w:rsidRPr="007C1119">
        <w:rPr>
          <w:szCs w:val="24"/>
          <w:shd w:val="clear" w:color="auto" w:fill="FFFFFF"/>
        </w:rPr>
        <w:t xml:space="preserve">National mental health policies should not be solely concerned with mental disorders but should also recognize and address the broader issues </w:t>
      </w:r>
      <w:r w:rsidR="00C24D68" w:rsidRPr="007C1119">
        <w:rPr>
          <w:szCs w:val="24"/>
          <w:shd w:val="clear" w:color="auto" w:fill="FFFFFF"/>
        </w:rPr>
        <w:t xml:space="preserve">that </w:t>
      </w:r>
      <w:r w:rsidRPr="007C1119">
        <w:rPr>
          <w:szCs w:val="24"/>
          <w:shd w:val="clear" w:color="auto" w:fill="FFFFFF"/>
        </w:rPr>
        <w:t xml:space="preserve">promote mental health. </w:t>
      </w:r>
      <w:r w:rsidR="0080176E" w:rsidRPr="007C1119">
        <w:rPr>
          <w:szCs w:val="24"/>
          <w:shd w:val="clear" w:color="auto" w:fill="FFFFFF"/>
        </w:rPr>
        <w:t>M</w:t>
      </w:r>
      <w:r w:rsidRPr="007C1119">
        <w:rPr>
          <w:szCs w:val="24"/>
          <w:shd w:val="clear" w:color="auto" w:fill="FFFFFF"/>
        </w:rPr>
        <w:t>ental health prom</w:t>
      </w:r>
      <w:r w:rsidR="00431883" w:rsidRPr="007C1119">
        <w:rPr>
          <w:szCs w:val="24"/>
          <w:shd w:val="clear" w:color="auto" w:fill="FFFFFF"/>
        </w:rPr>
        <w:t xml:space="preserve">otion </w:t>
      </w:r>
      <w:r w:rsidR="0080176E" w:rsidRPr="007C1119">
        <w:rPr>
          <w:szCs w:val="24"/>
          <w:shd w:val="clear" w:color="auto" w:fill="FFFFFF"/>
        </w:rPr>
        <w:t xml:space="preserve">should be mainstreamed </w:t>
      </w:r>
      <w:r w:rsidR="00431883" w:rsidRPr="007C1119">
        <w:rPr>
          <w:szCs w:val="24"/>
          <w:shd w:val="clear" w:color="auto" w:fill="FFFFFF"/>
        </w:rPr>
        <w:t>into policies and program</w:t>
      </w:r>
      <w:r w:rsidRPr="007C1119">
        <w:rPr>
          <w:szCs w:val="24"/>
          <w:shd w:val="clear" w:color="auto" w:fill="FFFFFF"/>
        </w:rPr>
        <w:t>s in governmental and nongovernmental sectors. In addition to the health sector, it is essential to involve the education, labor, justice, transport, environment, housing, and welfare sectors.</w:t>
      </w:r>
      <w:r w:rsidR="004631BB" w:rsidRPr="007C1119">
        <w:rPr>
          <w:rStyle w:val="EndnoteReference"/>
          <w:szCs w:val="24"/>
          <w:shd w:val="clear" w:color="auto" w:fill="FFFFFF"/>
        </w:rPr>
        <w:endnoteReference w:id="8"/>
      </w:r>
    </w:p>
    <w:p w14:paraId="65257545" w14:textId="77777777" w:rsidR="00F91770" w:rsidRPr="007C1119" w:rsidRDefault="00F91770" w:rsidP="0029240D">
      <w:pPr>
        <w:pStyle w:val="Heading1"/>
        <w:spacing w:before="0" w:after="200" w:line="360" w:lineRule="auto"/>
        <w:rPr>
          <w:color w:val="auto"/>
          <w:sz w:val="24"/>
          <w:szCs w:val="24"/>
        </w:rPr>
      </w:pPr>
      <w:bookmarkStart w:id="16" w:name="_Toc486871815"/>
      <w:r w:rsidRPr="007C1119">
        <w:rPr>
          <w:color w:val="auto"/>
          <w:sz w:val="24"/>
          <w:szCs w:val="24"/>
        </w:rPr>
        <w:lastRenderedPageBreak/>
        <w:t>List of Acronyms</w:t>
      </w:r>
      <w:bookmarkEnd w:id="16"/>
    </w:p>
    <w:p w14:paraId="6806D246" w14:textId="29CEA8A6" w:rsidR="00E6693C" w:rsidRPr="007C1119" w:rsidRDefault="00E6693C" w:rsidP="0029240D">
      <w:pPr>
        <w:pStyle w:val="BodyText1"/>
        <w:spacing w:after="200"/>
        <w:rPr>
          <w:szCs w:val="24"/>
        </w:rPr>
      </w:pPr>
      <w:r w:rsidRPr="007C1119">
        <w:rPr>
          <w:szCs w:val="24"/>
        </w:rPr>
        <w:t>ACCA</w:t>
      </w:r>
      <w:r w:rsidRPr="007C1119">
        <w:rPr>
          <w:szCs w:val="24"/>
        </w:rPr>
        <w:tab/>
      </w:r>
      <w:r w:rsidR="00752F9C" w:rsidRPr="007C1119">
        <w:rPr>
          <w:szCs w:val="24"/>
        </w:rPr>
        <w:tab/>
      </w:r>
      <w:r w:rsidRPr="007C1119">
        <w:rPr>
          <w:szCs w:val="24"/>
        </w:rPr>
        <w:t>American College Counseling Association</w:t>
      </w:r>
    </w:p>
    <w:p w14:paraId="68BDBA71" w14:textId="7828A3DF" w:rsidR="00E6693C" w:rsidRPr="007C1119" w:rsidRDefault="00E6693C" w:rsidP="0029240D">
      <w:pPr>
        <w:pStyle w:val="BodyText1"/>
        <w:spacing w:after="200"/>
        <w:rPr>
          <w:szCs w:val="24"/>
        </w:rPr>
      </w:pPr>
      <w:r w:rsidRPr="007C1119">
        <w:rPr>
          <w:szCs w:val="24"/>
        </w:rPr>
        <w:t>ADA</w:t>
      </w:r>
      <w:r w:rsidRPr="007C1119">
        <w:rPr>
          <w:szCs w:val="24"/>
        </w:rPr>
        <w:tab/>
      </w:r>
      <w:r w:rsidR="00752F9C" w:rsidRPr="007C1119">
        <w:rPr>
          <w:szCs w:val="24"/>
        </w:rPr>
        <w:tab/>
      </w:r>
      <w:r w:rsidRPr="007C1119">
        <w:rPr>
          <w:szCs w:val="24"/>
        </w:rPr>
        <w:t>Americans with Disabilities Act</w:t>
      </w:r>
    </w:p>
    <w:p w14:paraId="77D783BB" w14:textId="072DB08D" w:rsidR="0002383B" w:rsidRPr="007C1119" w:rsidRDefault="0002383B" w:rsidP="0029240D">
      <w:pPr>
        <w:pStyle w:val="BodyText1"/>
        <w:spacing w:after="200"/>
        <w:rPr>
          <w:szCs w:val="24"/>
        </w:rPr>
      </w:pPr>
      <w:r w:rsidRPr="007C1119">
        <w:rPr>
          <w:szCs w:val="24"/>
        </w:rPr>
        <w:t>AHEAD</w:t>
      </w:r>
      <w:r w:rsidRPr="007C1119">
        <w:rPr>
          <w:szCs w:val="24"/>
        </w:rPr>
        <w:tab/>
        <w:t xml:space="preserve">Association on Higher Education and Disability </w:t>
      </w:r>
    </w:p>
    <w:p w14:paraId="51A67A49" w14:textId="4A238B5C" w:rsidR="00E6693C" w:rsidRPr="007C1119" w:rsidRDefault="00E6693C" w:rsidP="0029240D">
      <w:pPr>
        <w:pStyle w:val="BodyText1"/>
        <w:spacing w:after="200"/>
        <w:rPr>
          <w:szCs w:val="24"/>
        </w:rPr>
      </w:pPr>
      <w:r w:rsidRPr="007C1119">
        <w:rPr>
          <w:szCs w:val="24"/>
        </w:rPr>
        <w:t>APA</w:t>
      </w:r>
      <w:r w:rsidRPr="007C1119">
        <w:rPr>
          <w:szCs w:val="24"/>
        </w:rPr>
        <w:tab/>
      </w:r>
      <w:r w:rsidR="00752F9C" w:rsidRPr="007C1119">
        <w:rPr>
          <w:szCs w:val="24"/>
        </w:rPr>
        <w:tab/>
      </w:r>
      <w:r w:rsidRPr="007C1119">
        <w:rPr>
          <w:szCs w:val="24"/>
        </w:rPr>
        <w:t>American Psychiatric Association</w:t>
      </w:r>
    </w:p>
    <w:p w14:paraId="7AAE184F" w14:textId="77777777" w:rsidR="00E6693C" w:rsidRPr="007C1119" w:rsidRDefault="00E6693C" w:rsidP="0029240D">
      <w:pPr>
        <w:pStyle w:val="BodyText1"/>
        <w:spacing w:after="200"/>
        <w:rPr>
          <w:szCs w:val="24"/>
        </w:rPr>
      </w:pPr>
      <w:r w:rsidRPr="007C1119">
        <w:rPr>
          <w:szCs w:val="24"/>
        </w:rPr>
        <w:t>AUCCCD</w:t>
      </w:r>
      <w:r w:rsidRPr="007C1119">
        <w:rPr>
          <w:szCs w:val="24"/>
        </w:rPr>
        <w:tab/>
        <w:t>Association for University and College Counseling Center Directors</w:t>
      </w:r>
    </w:p>
    <w:p w14:paraId="03E78E15" w14:textId="50A63119" w:rsidR="00E6693C" w:rsidRPr="007C1119" w:rsidRDefault="00E6693C" w:rsidP="0029240D">
      <w:pPr>
        <w:pStyle w:val="BodyText1"/>
        <w:spacing w:after="200"/>
        <w:rPr>
          <w:szCs w:val="24"/>
        </w:rPr>
      </w:pPr>
      <w:r w:rsidRPr="007C1119">
        <w:rPr>
          <w:szCs w:val="24"/>
        </w:rPr>
        <w:t>BIT</w:t>
      </w:r>
      <w:r w:rsidRPr="007C1119">
        <w:rPr>
          <w:szCs w:val="24"/>
        </w:rPr>
        <w:tab/>
      </w:r>
      <w:r w:rsidR="00752F9C" w:rsidRPr="007C1119">
        <w:rPr>
          <w:szCs w:val="24"/>
        </w:rPr>
        <w:tab/>
      </w:r>
      <w:r w:rsidRPr="007C1119">
        <w:rPr>
          <w:szCs w:val="24"/>
        </w:rPr>
        <w:t>Behavioral Intervention Team</w:t>
      </w:r>
    </w:p>
    <w:p w14:paraId="65426703" w14:textId="77777777" w:rsidR="00E6693C" w:rsidRPr="007C1119" w:rsidRDefault="00E6693C" w:rsidP="0029240D">
      <w:pPr>
        <w:pStyle w:val="BodyText1"/>
        <w:spacing w:after="200"/>
        <w:rPr>
          <w:szCs w:val="24"/>
        </w:rPr>
      </w:pPr>
      <w:r w:rsidRPr="007C1119">
        <w:rPr>
          <w:szCs w:val="24"/>
        </w:rPr>
        <w:t>CalMHSA</w:t>
      </w:r>
      <w:r w:rsidRPr="007C1119">
        <w:rPr>
          <w:szCs w:val="24"/>
        </w:rPr>
        <w:tab/>
        <w:t>California Mental Health Services Authority</w:t>
      </w:r>
    </w:p>
    <w:p w14:paraId="3F76BE73" w14:textId="12B65C69" w:rsidR="00E6693C" w:rsidRPr="007C1119" w:rsidRDefault="00E6693C" w:rsidP="0029240D">
      <w:pPr>
        <w:pStyle w:val="BodyText1"/>
        <w:spacing w:after="200"/>
        <w:rPr>
          <w:szCs w:val="24"/>
        </w:rPr>
      </w:pPr>
      <w:r w:rsidRPr="007C1119">
        <w:rPr>
          <w:szCs w:val="24"/>
        </w:rPr>
        <w:t>CCC</w:t>
      </w:r>
      <w:r w:rsidRPr="007C1119">
        <w:rPr>
          <w:szCs w:val="24"/>
        </w:rPr>
        <w:tab/>
      </w:r>
      <w:r w:rsidR="00752F9C" w:rsidRPr="007C1119">
        <w:rPr>
          <w:szCs w:val="24"/>
        </w:rPr>
        <w:tab/>
      </w:r>
      <w:r w:rsidRPr="007C1119">
        <w:rPr>
          <w:szCs w:val="24"/>
        </w:rPr>
        <w:t>California Community College</w:t>
      </w:r>
    </w:p>
    <w:p w14:paraId="49750BE2" w14:textId="77777777" w:rsidR="00E6693C" w:rsidRPr="007C1119" w:rsidRDefault="00E6693C" w:rsidP="0029240D">
      <w:pPr>
        <w:pStyle w:val="BodyText1"/>
        <w:spacing w:after="200"/>
        <w:rPr>
          <w:szCs w:val="24"/>
        </w:rPr>
      </w:pPr>
      <w:r w:rsidRPr="007C1119">
        <w:rPr>
          <w:szCs w:val="24"/>
        </w:rPr>
        <w:t>CCMH</w:t>
      </w:r>
      <w:r w:rsidRPr="007C1119">
        <w:rPr>
          <w:szCs w:val="24"/>
        </w:rPr>
        <w:tab/>
      </w:r>
      <w:r w:rsidRPr="007C1119">
        <w:rPr>
          <w:szCs w:val="24"/>
        </w:rPr>
        <w:tab/>
        <w:t>Center for Collegiate Mental Health</w:t>
      </w:r>
    </w:p>
    <w:p w14:paraId="2A55A93B" w14:textId="7903D0D4" w:rsidR="00E6693C" w:rsidRPr="007C1119" w:rsidRDefault="00E6693C" w:rsidP="0029240D">
      <w:pPr>
        <w:pStyle w:val="BodyText1"/>
        <w:spacing w:after="200"/>
        <w:rPr>
          <w:szCs w:val="24"/>
        </w:rPr>
      </w:pPr>
      <w:r w:rsidRPr="007C1119">
        <w:rPr>
          <w:szCs w:val="24"/>
        </w:rPr>
        <w:t>DHH</w:t>
      </w:r>
      <w:r w:rsidRPr="007C1119">
        <w:rPr>
          <w:szCs w:val="24"/>
        </w:rPr>
        <w:tab/>
      </w:r>
      <w:r w:rsidR="00752F9C" w:rsidRPr="007C1119">
        <w:rPr>
          <w:szCs w:val="24"/>
        </w:rPr>
        <w:tab/>
      </w:r>
      <w:r w:rsidRPr="007C1119">
        <w:rPr>
          <w:szCs w:val="24"/>
        </w:rPr>
        <w:t>Deaf and hard of hearing</w:t>
      </w:r>
    </w:p>
    <w:p w14:paraId="334A04E4" w14:textId="226F470F" w:rsidR="00E6693C" w:rsidRPr="007C1119" w:rsidRDefault="00E6693C" w:rsidP="0029240D">
      <w:pPr>
        <w:pStyle w:val="BodyText1"/>
        <w:spacing w:after="200"/>
        <w:rPr>
          <w:szCs w:val="24"/>
        </w:rPr>
      </w:pPr>
      <w:r w:rsidRPr="007C1119">
        <w:rPr>
          <w:szCs w:val="24"/>
        </w:rPr>
        <w:t>DOJ</w:t>
      </w:r>
      <w:r w:rsidRPr="007C1119">
        <w:rPr>
          <w:szCs w:val="24"/>
        </w:rPr>
        <w:tab/>
      </w:r>
      <w:r w:rsidR="00752F9C" w:rsidRPr="007C1119">
        <w:rPr>
          <w:szCs w:val="24"/>
        </w:rPr>
        <w:tab/>
      </w:r>
      <w:r w:rsidRPr="007C1119">
        <w:rPr>
          <w:szCs w:val="24"/>
        </w:rPr>
        <w:t>U.S. Department of Justice</w:t>
      </w:r>
    </w:p>
    <w:p w14:paraId="5C711575" w14:textId="375B51B7" w:rsidR="00563066" w:rsidRPr="007C1119" w:rsidRDefault="00563066" w:rsidP="0029240D">
      <w:pPr>
        <w:pStyle w:val="BodyText1"/>
        <w:spacing w:after="200"/>
        <w:rPr>
          <w:szCs w:val="24"/>
        </w:rPr>
      </w:pPr>
      <w:r w:rsidRPr="007C1119">
        <w:rPr>
          <w:szCs w:val="24"/>
        </w:rPr>
        <w:t>DSS</w:t>
      </w:r>
      <w:r w:rsidRPr="007C1119">
        <w:rPr>
          <w:szCs w:val="24"/>
        </w:rPr>
        <w:tab/>
      </w:r>
      <w:r w:rsidRPr="007C1119">
        <w:rPr>
          <w:szCs w:val="24"/>
        </w:rPr>
        <w:tab/>
        <w:t>Disability Support Services</w:t>
      </w:r>
    </w:p>
    <w:p w14:paraId="39AA6B1B" w14:textId="2205CF76" w:rsidR="00E6693C" w:rsidRPr="007C1119" w:rsidRDefault="00E6693C" w:rsidP="0029240D">
      <w:pPr>
        <w:pStyle w:val="BodyText1"/>
        <w:spacing w:after="200"/>
        <w:rPr>
          <w:szCs w:val="24"/>
        </w:rPr>
      </w:pPr>
      <w:r w:rsidRPr="007C1119">
        <w:rPr>
          <w:szCs w:val="24"/>
        </w:rPr>
        <w:t>ED</w:t>
      </w:r>
      <w:r w:rsidRPr="007C1119">
        <w:rPr>
          <w:szCs w:val="24"/>
        </w:rPr>
        <w:tab/>
      </w:r>
      <w:r w:rsidR="00752F9C" w:rsidRPr="007C1119">
        <w:rPr>
          <w:szCs w:val="24"/>
        </w:rPr>
        <w:tab/>
      </w:r>
      <w:r w:rsidRPr="007C1119">
        <w:rPr>
          <w:szCs w:val="24"/>
        </w:rPr>
        <w:t>U.S. Department of Education</w:t>
      </w:r>
    </w:p>
    <w:p w14:paraId="59DBC133" w14:textId="53F4A082" w:rsidR="00E6693C" w:rsidRPr="007C1119" w:rsidRDefault="00E6693C" w:rsidP="0029240D">
      <w:pPr>
        <w:pStyle w:val="BodyText1"/>
        <w:spacing w:after="200"/>
        <w:rPr>
          <w:szCs w:val="24"/>
        </w:rPr>
      </w:pPr>
      <w:r w:rsidRPr="007C1119">
        <w:rPr>
          <w:szCs w:val="24"/>
        </w:rPr>
        <w:t>EMR</w:t>
      </w:r>
      <w:r w:rsidRPr="007C1119">
        <w:rPr>
          <w:szCs w:val="24"/>
        </w:rPr>
        <w:tab/>
      </w:r>
      <w:r w:rsidR="00752F9C" w:rsidRPr="007C1119">
        <w:rPr>
          <w:szCs w:val="24"/>
        </w:rPr>
        <w:tab/>
      </w:r>
      <w:r w:rsidRPr="007C1119">
        <w:rPr>
          <w:szCs w:val="24"/>
        </w:rPr>
        <w:t>electronic medical records</w:t>
      </w:r>
    </w:p>
    <w:p w14:paraId="5E8FABED" w14:textId="77777777" w:rsidR="00E6693C" w:rsidRPr="007C1119" w:rsidRDefault="00E6693C" w:rsidP="0029240D">
      <w:pPr>
        <w:pStyle w:val="BodyText1"/>
        <w:spacing w:after="200"/>
        <w:rPr>
          <w:szCs w:val="24"/>
        </w:rPr>
      </w:pPr>
      <w:r w:rsidRPr="007C1119">
        <w:rPr>
          <w:szCs w:val="24"/>
        </w:rPr>
        <w:t>FAFSA</w:t>
      </w:r>
      <w:r w:rsidRPr="007C1119">
        <w:rPr>
          <w:szCs w:val="24"/>
        </w:rPr>
        <w:tab/>
        <w:t>Free Application for Federal Student Aid</w:t>
      </w:r>
    </w:p>
    <w:p w14:paraId="48C37A3D" w14:textId="77777777" w:rsidR="00E6693C" w:rsidRPr="007C1119" w:rsidRDefault="00E6693C" w:rsidP="0029240D">
      <w:pPr>
        <w:pStyle w:val="BodyText1"/>
        <w:spacing w:after="200"/>
        <w:rPr>
          <w:szCs w:val="24"/>
        </w:rPr>
      </w:pPr>
      <w:r w:rsidRPr="007C1119">
        <w:rPr>
          <w:szCs w:val="24"/>
        </w:rPr>
        <w:t>FERPA</w:t>
      </w:r>
      <w:r w:rsidRPr="007C1119">
        <w:rPr>
          <w:szCs w:val="24"/>
        </w:rPr>
        <w:tab/>
        <w:t>Family Educational Rights and Privacy Act of 1974</w:t>
      </w:r>
    </w:p>
    <w:p w14:paraId="0E355985" w14:textId="77777777" w:rsidR="00E6693C" w:rsidRPr="007C1119" w:rsidRDefault="00E6693C" w:rsidP="0029240D">
      <w:pPr>
        <w:pStyle w:val="BodyText1"/>
        <w:spacing w:after="200"/>
        <w:rPr>
          <w:szCs w:val="24"/>
        </w:rPr>
      </w:pPr>
      <w:r w:rsidRPr="007C1119">
        <w:rPr>
          <w:szCs w:val="24"/>
        </w:rPr>
        <w:t>FHAct</w:t>
      </w:r>
      <w:r w:rsidRPr="007C1119">
        <w:rPr>
          <w:szCs w:val="24"/>
        </w:rPr>
        <w:tab/>
      </w:r>
      <w:r w:rsidRPr="007C1119">
        <w:rPr>
          <w:szCs w:val="24"/>
        </w:rPr>
        <w:tab/>
        <w:t>Fair Housing Act</w:t>
      </w:r>
    </w:p>
    <w:p w14:paraId="2FB7F140" w14:textId="6ABE6F5E" w:rsidR="00E6693C" w:rsidRPr="007C1119" w:rsidRDefault="00E6693C" w:rsidP="0029240D">
      <w:pPr>
        <w:pStyle w:val="BodyText1"/>
        <w:spacing w:after="200"/>
        <w:rPr>
          <w:szCs w:val="24"/>
        </w:rPr>
      </w:pPr>
      <w:r w:rsidRPr="007C1119">
        <w:rPr>
          <w:szCs w:val="24"/>
        </w:rPr>
        <w:t>FSA</w:t>
      </w:r>
      <w:r w:rsidRPr="007C1119">
        <w:rPr>
          <w:szCs w:val="24"/>
        </w:rPr>
        <w:tab/>
      </w:r>
      <w:r w:rsidR="00752F9C" w:rsidRPr="007C1119">
        <w:rPr>
          <w:szCs w:val="24"/>
        </w:rPr>
        <w:tab/>
      </w:r>
      <w:r w:rsidRPr="007C1119">
        <w:rPr>
          <w:szCs w:val="24"/>
        </w:rPr>
        <w:t>federal student aid</w:t>
      </w:r>
    </w:p>
    <w:p w14:paraId="3EAEE4FD" w14:textId="26C368AE" w:rsidR="00E6693C" w:rsidRPr="007C1119" w:rsidRDefault="00E6693C" w:rsidP="0029240D">
      <w:pPr>
        <w:pStyle w:val="BodyText1"/>
        <w:spacing w:after="200"/>
        <w:rPr>
          <w:szCs w:val="24"/>
        </w:rPr>
      </w:pPr>
      <w:r w:rsidRPr="007C1119">
        <w:rPr>
          <w:szCs w:val="24"/>
        </w:rPr>
        <w:t>HHS</w:t>
      </w:r>
      <w:r w:rsidRPr="007C1119">
        <w:rPr>
          <w:szCs w:val="24"/>
        </w:rPr>
        <w:tab/>
      </w:r>
      <w:r w:rsidR="00752F9C" w:rsidRPr="007C1119">
        <w:rPr>
          <w:szCs w:val="24"/>
        </w:rPr>
        <w:tab/>
      </w:r>
      <w:r w:rsidRPr="007C1119">
        <w:rPr>
          <w:szCs w:val="24"/>
        </w:rPr>
        <w:t>U.S. Department of Health and Human Services</w:t>
      </w:r>
    </w:p>
    <w:p w14:paraId="5693955A" w14:textId="77777777" w:rsidR="00E6693C" w:rsidRPr="007C1119" w:rsidRDefault="00E6693C" w:rsidP="0029240D">
      <w:pPr>
        <w:pStyle w:val="BodyText1"/>
        <w:spacing w:after="200"/>
        <w:rPr>
          <w:szCs w:val="24"/>
        </w:rPr>
      </w:pPr>
      <w:r w:rsidRPr="007C1119">
        <w:rPr>
          <w:szCs w:val="24"/>
        </w:rPr>
        <w:t>HIPAA</w:t>
      </w:r>
      <w:r w:rsidRPr="007C1119">
        <w:rPr>
          <w:szCs w:val="24"/>
        </w:rPr>
        <w:tab/>
        <w:t>Health Insurance and Portability and Accountability Act of 1996</w:t>
      </w:r>
    </w:p>
    <w:p w14:paraId="76D5768F" w14:textId="31939488" w:rsidR="00E6693C" w:rsidRPr="007C1119" w:rsidRDefault="00E6693C" w:rsidP="0029240D">
      <w:pPr>
        <w:pStyle w:val="BodyText1"/>
        <w:spacing w:after="200"/>
        <w:rPr>
          <w:szCs w:val="24"/>
        </w:rPr>
      </w:pPr>
      <w:r w:rsidRPr="007C1119">
        <w:rPr>
          <w:szCs w:val="24"/>
        </w:rPr>
        <w:lastRenderedPageBreak/>
        <w:t>HOH</w:t>
      </w:r>
      <w:r w:rsidRPr="007C1119">
        <w:rPr>
          <w:szCs w:val="24"/>
        </w:rPr>
        <w:tab/>
      </w:r>
      <w:r w:rsidR="00752F9C" w:rsidRPr="007C1119">
        <w:rPr>
          <w:szCs w:val="24"/>
        </w:rPr>
        <w:tab/>
      </w:r>
      <w:r w:rsidRPr="007C1119">
        <w:rPr>
          <w:szCs w:val="24"/>
        </w:rPr>
        <w:t>hard of hearing</w:t>
      </w:r>
    </w:p>
    <w:p w14:paraId="7632361F" w14:textId="71D8F4DA" w:rsidR="00E6693C" w:rsidRPr="007C1119" w:rsidRDefault="00E6693C" w:rsidP="0029240D">
      <w:pPr>
        <w:pStyle w:val="BodyText1"/>
        <w:spacing w:after="200"/>
        <w:rPr>
          <w:szCs w:val="24"/>
        </w:rPr>
      </w:pPr>
      <w:r w:rsidRPr="007C1119">
        <w:rPr>
          <w:szCs w:val="24"/>
        </w:rPr>
        <w:t>ICD</w:t>
      </w:r>
      <w:r w:rsidRPr="007C1119">
        <w:rPr>
          <w:szCs w:val="24"/>
        </w:rPr>
        <w:tab/>
      </w:r>
      <w:r w:rsidR="00752F9C" w:rsidRPr="007C1119">
        <w:rPr>
          <w:szCs w:val="24"/>
        </w:rPr>
        <w:tab/>
      </w:r>
      <w:r w:rsidRPr="007C1119">
        <w:rPr>
          <w:szCs w:val="24"/>
        </w:rPr>
        <w:t>International Classification of Diseases</w:t>
      </w:r>
    </w:p>
    <w:p w14:paraId="7F532BEF" w14:textId="77777777" w:rsidR="00E6693C" w:rsidRPr="007C1119" w:rsidRDefault="00E6693C" w:rsidP="0029240D">
      <w:pPr>
        <w:pStyle w:val="BodyText1"/>
        <w:spacing w:after="200"/>
        <w:rPr>
          <w:szCs w:val="24"/>
        </w:rPr>
      </w:pPr>
      <w:r w:rsidRPr="007C1119">
        <w:rPr>
          <w:szCs w:val="24"/>
        </w:rPr>
        <w:t>LGBTQ</w:t>
      </w:r>
      <w:r w:rsidRPr="007C1119">
        <w:rPr>
          <w:szCs w:val="24"/>
        </w:rPr>
        <w:tab/>
        <w:t>lesbian, gay, bisexual, transgender, queer, or questioning</w:t>
      </w:r>
    </w:p>
    <w:p w14:paraId="34C96696" w14:textId="2B363B2B" w:rsidR="00E6693C" w:rsidRPr="007C1119" w:rsidRDefault="00E6693C" w:rsidP="0029240D">
      <w:pPr>
        <w:pStyle w:val="BodyText1"/>
        <w:spacing w:after="200"/>
        <w:rPr>
          <w:szCs w:val="24"/>
        </w:rPr>
      </w:pPr>
      <w:r w:rsidRPr="007C1119">
        <w:rPr>
          <w:szCs w:val="24"/>
        </w:rPr>
        <w:t>LOA</w:t>
      </w:r>
      <w:r w:rsidRPr="007C1119">
        <w:rPr>
          <w:szCs w:val="24"/>
        </w:rPr>
        <w:tab/>
      </w:r>
      <w:r w:rsidR="00752F9C" w:rsidRPr="007C1119">
        <w:rPr>
          <w:szCs w:val="24"/>
        </w:rPr>
        <w:tab/>
      </w:r>
      <w:r w:rsidRPr="007C1119">
        <w:rPr>
          <w:szCs w:val="24"/>
        </w:rPr>
        <w:t>leave of absence</w:t>
      </w:r>
    </w:p>
    <w:p w14:paraId="2D715E96" w14:textId="5A88B0B8" w:rsidR="00E6693C" w:rsidRPr="007C1119" w:rsidRDefault="00E6693C" w:rsidP="0029240D">
      <w:pPr>
        <w:pStyle w:val="BodyText1"/>
        <w:spacing w:after="200"/>
        <w:rPr>
          <w:szCs w:val="24"/>
        </w:rPr>
      </w:pPr>
      <w:r w:rsidRPr="007C1119">
        <w:rPr>
          <w:szCs w:val="24"/>
        </w:rPr>
        <w:t>NCD</w:t>
      </w:r>
      <w:r w:rsidRPr="007C1119">
        <w:rPr>
          <w:szCs w:val="24"/>
        </w:rPr>
        <w:tab/>
      </w:r>
      <w:r w:rsidR="00752F9C" w:rsidRPr="007C1119">
        <w:rPr>
          <w:szCs w:val="24"/>
        </w:rPr>
        <w:tab/>
      </w:r>
      <w:r w:rsidRPr="007C1119">
        <w:rPr>
          <w:szCs w:val="24"/>
        </w:rPr>
        <w:t>National Council on Disability</w:t>
      </w:r>
    </w:p>
    <w:p w14:paraId="71466F04" w14:textId="77777777" w:rsidR="00E6693C" w:rsidRPr="007C1119" w:rsidRDefault="00E6693C" w:rsidP="0029240D">
      <w:pPr>
        <w:pStyle w:val="BodyText1"/>
        <w:spacing w:after="200"/>
        <w:rPr>
          <w:szCs w:val="24"/>
        </w:rPr>
      </w:pPr>
      <w:r w:rsidRPr="007C1119">
        <w:rPr>
          <w:szCs w:val="24"/>
        </w:rPr>
        <w:t>NSCCC</w:t>
      </w:r>
      <w:r w:rsidRPr="007C1119">
        <w:rPr>
          <w:szCs w:val="24"/>
        </w:rPr>
        <w:tab/>
        <w:t>National Survey of College Counseling Centers</w:t>
      </w:r>
    </w:p>
    <w:p w14:paraId="361DD414" w14:textId="48F0635A" w:rsidR="00E6693C" w:rsidRPr="007C1119" w:rsidRDefault="00E6693C" w:rsidP="0029240D">
      <w:pPr>
        <w:pStyle w:val="BodyText1"/>
        <w:spacing w:after="200"/>
        <w:rPr>
          <w:szCs w:val="24"/>
        </w:rPr>
      </w:pPr>
      <w:r w:rsidRPr="007C1119">
        <w:rPr>
          <w:szCs w:val="24"/>
        </w:rPr>
        <w:t>OCR</w:t>
      </w:r>
      <w:r w:rsidRPr="007C1119">
        <w:rPr>
          <w:szCs w:val="24"/>
        </w:rPr>
        <w:tab/>
      </w:r>
      <w:r w:rsidR="00752F9C" w:rsidRPr="007C1119">
        <w:rPr>
          <w:szCs w:val="24"/>
        </w:rPr>
        <w:tab/>
      </w:r>
      <w:r w:rsidRPr="007C1119">
        <w:rPr>
          <w:szCs w:val="24"/>
        </w:rPr>
        <w:t>Office of Civil Rights</w:t>
      </w:r>
    </w:p>
    <w:p w14:paraId="315DE533" w14:textId="77777777" w:rsidR="00E6693C" w:rsidRPr="007C1119" w:rsidRDefault="00E6693C" w:rsidP="0029240D">
      <w:pPr>
        <w:pStyle w:val="BodyText1"/>
        <w:spacing w:after="200"/>
        <w:rPr>
          <w:szCs w:val="24"/>
        </w:rPr>
      </w:pPr>
      <w:r w:rsidRPr="007C1119">
        <w:rPr>
          <w:szCs w:val="24"/>
        </w:rPr>
        <w:t>SAMHSA</w:t>
      </w:r>
      <w:r w:rsidRPr="007C1119">
        <w:rPr>
          <w:szCs w:val="24"/>
        </w:rPr>
        <w:tab/>
        <w:t>Substance Abuse and Mental Health Services Administration</w:t>
      </w:r>
    </w:p>
    <w:p w14:paraId="7A2E9883" w14:textId="490CA510" w:rsidR="00E6693C" w:rsidRPr="007C1119" w:rsidRDefault="00E6693C" w:rsidP="0029240D">
      <w:pPr>
        <w:pStyle w:val="BodyText1"/>
        <w:spacing w:after="200"/>
        <w:rPr>
          <w:szCs w:val="24"/>
        </w:rPr>
      </w:pPr>
      <w:r w:rsidRPr="007C1119">
        <w:rPr>
          <w:szCs w:val="24"/>
        </w:rPr>
        <w:t>TAO</w:t>
      </w:r>
      <w:r w:rsidRPr="007C1119">
        <w:rPr>
          <w:szCs w:val="24"/>
        </w:rPr>
        <w:tab/>
      </w:r>
      <w:r w:rsidR="00752F9C" w:rsidRPr="007C1119">
        <w:rPr>
          <w:szCs w:val="24"/>
        </w:rPr>
        <w:tab/>
      </w:r>
      <w:r w:rsidRPr="007C1119">
        <w:rPr>
          <w:szCs w:val="24"/>
        </w:rPr>
        <w:t>Therapy Assisted Online</w:t>
      </w:r>
    </w:p>
    <w:p w14:paraId="689DC243" w14:textId="042C7D54" w:rsidR="00E6693C" w:rsidRPr="007C1119" w:rsidRDefault="00E6693C" w:rsidP="0029240D">
      <w:pPr>
        <w:pStyle w:val="BodyText1"/>
        <w:spacing w:after="200"/>
        <w:rPr>
          <w:szCs w:val="24"/>
        </w:rPr>
      </w:pPr>
      <w:r w:rsidRPr="007C1119">
        <w:rPr>
          <w:szCs w:val="24"/>
        </w:rPr>
        <w:t>VA</w:t>
      </w:r>
      <w:r w:rsidRPr="007C1119">
        <w:rPr>
          <w:szCs w:val="24"/>
        </w:rPr>
        <w:tab/>
      </w:r>
      <w:r w:rsidR="00752F9C" w:rsidRPr="007C1119">
        <w:rPr>
          <w:szCs w:val="24"/>
        </w:rPr>
        <w:tab/>
      </w:r>
      <w:r w:rsidRPr="007C1119">
        <w:rPr>
          <w:szCs w:val="24"/>
        </w:rPr>
        <w:t>Veterans Administration</w:t>
      </w:r>
    </w:p>
    <w:p w14:paraId="7CD9D2EB" w14:textId="77777777" w:rsidR="0029240D" w:rsidRDefault="0029240D">
      <w:pPr>
        <w:spacing w:after="160" w:line="259" w:lineRule="auto"/>
        <w:rPr>
          <w:rFonts w:eastAsiaTheme="majorEastAsia" w:cs="Arial"/>
          <w:b/>
          <w:szCs w:val="24"/>
        </w:rPr>
      </w:pPr>
      <w:r>
        <w:rPr>
          <w:szCs w:val="24"/>
        </w:rPr>
        <w:br w:type="page"/>
      </w:r>
    </w:p>
    <w:p w14:paraId="61649F90" w14:textId="3E6D2965" w:rsidR="00AD14AB" w:rsidRPr="007C1119" w:rsidRDefault="00AD14AB" w:rsidP="0029240D">
      <w:pPr>
        <w:pStyle w:val="Heading1"/>
        <w:spacing w:before="0" w:after="200" w:line="360" w:lineRule="auto"/>
        <w:rPr>
          <w:color w:val="auto"/>
          <w:sz w:val="24"/>
          <w:szCs w:val="24"/>
        </w:rPr>
      </w:pPr>
      <w:bookmarkStart w:id="17" w:name="_Toc486871816"/>
      <w:r w:rsidRPr="007C1119">
        <w:rPr>
          <w:color w:val="auto"/>
          <w:sz w:val="24"/>
          <w:szCs w:val="24"/>
        </w:rPr>
        <w:lastRenderedPageBreak/>
        <w:t>Executive Summary</w:t>
      </w:r>
      <w:bookmarkEnd w:id="17"/>
    </w:p>
    <w:p w14:paraId="16D9E2F7" w14:textId="3A12253E" w:rsidR="0016722B" w:rsidRPr="007C1119" w:rsidRDefault="008A553F" w:rsidP="0029240D">
      <w:pPr>
        <w:pStyle w:val="BodyText1"/>
        <w:spacing w:after="200"/>
        <w:rPr>
          <w:szCs w:val="24"/>
          <w:shd w:val="clear" w:color="auto" w:fill="FFFFFF"/>
        </w:rPr>
      </w:pPr>
      <w:r w:rsidRPr="007C1119">
        <w:rPr>
          <w:szCs w:val="24"/>
        </w:rPr>
        <w:t>The percentage of students seeking support for mental health disabilities, including those of a severe degree,</w:t>
      </w:r>
      <w:r w:rsidRPr="007C1119">
        <w:rPr>
          <w:rStyle w:val="EndnoteReference"/>
          <w:szCs w:val="24"/>
        </w:rPr>
        <w:endnoteReference w:id="9"/>
      </w:r>
      <w:r w:rsidRPr="007C1119">
        <w:rPr>
          <w:szCs w:val="24"/>
        </w:rPr>
        <w:t xml:space="preserve"> </w:t>
      </w:r>
      <w:r w:rsidR="008D7252" w:rsidRPr="007C1119">
        <w:rPr>
          <w:szCs w:val="24"/>
        </w:rPr>
        <w:t xml:space="preserve">while </w:t>
      </w:r>
      <w:r w:rsidRPr="007C1119">
        <w:rPr>
          <w:szCs w:val="24"/>
        </w:rPr>
        <w:t xml:space="preserve">attending </w:t>
      </w:r>
      <w:r w:rsidR="00BC259B" w:rsidRPr="007C1119">
        <w:rPr>
          <w:szCs w:val="24"/>
        </w:rPr>
        <w:t xml:space="preserve">institutions </w:t>
      </w:r>
      <w:r w:rsidRPr="007C1119">
        <w:rPr>
          <w:szCs w:val="24"/>
        </w:rPr>
        <w:t>of higher education (</w:t>
      </w:r>
      <w:r w:rsidR="007F15F4" w:rsidRPr="007C1119">
        <w:rPr>
          <w:szCs w:val="24"/>
        </w:rPr>
        <w:t>c</w:t>
      </w:r>
      <w:r w:rsidR="006A136A" w:rsidRPr="007C1119">
        <w:rPr>
          <w:szCs w:val="24"/>
        </w:rPr>
        <w:t>olleges</w:t>
      </w:r>
      <w:r w:rsidRPr="007C1119">
        <w:rPr>
          <w:szCs w:val="24"/>
        </w:rPr>
        <w:t xml:space="preserve">) </w:t>
      </w:r>
      <w:r w:rsidR="00626B86" w:rsidRPr="007C1119">
        <w:rPr>
          <w:szCs w:val="24"/>
        </w:rPr>
        <w:t>is</w:t>
      </w:r>
      <w:r w:rsidRPr="007C1119">
        <w:rPr>
          <w:szCs w:val="24"/>
        </w:rPr>
        <w:t xml:space="preserve"> increas</w:t>
      </w:r>
      <w:r w:rsidR="00626B86" w:rsidRPr="007C1119">
        <w:rPr>
          <w:szCs w:val="24"/>
        </w:rPr>
        <w:t>ing</w:t>
      </w:r>
      <w:r w:rsidR="0016722B" w:rsidRPr="007C1119">
        <w:rPr>
          <w:szCs w:val="24"/>
        </w:rPr>
        <w:t>,</w:t>
      </w:r>
      <w:r w:rsidRPr="007C1119">
        <w:rPr>
          <w:rStyle w:val="EndnoteReference"/>
          <w:szCs w:val="24"/>
        </w:rPr>
        <w:endnoteReference w:id="10"/>
      </w:r>
      <w:r w:rsidRPr="007C1119">
        <w:rPr>
          <w:szCs w:val="24"/>
        </w:rPr>
        <w:t xml:space="preserve"> </w:t>
      </w:r>
      <w:r w:rsidR="0016722B" w:rsidRPr="007C1119">
        <w:rPr>
          <w:szCs w:val="24"/>
        </w:rPr>
        <w:t xml:space="preserve">however too many are not receiving treatment. </w:t>
      </w:r>
      <w:r w:rsidRPr="007C1119">
        <w:rPr>
          <w:szCs w:val="24"/>
        </w:rPr>
        <w:t xml:space="preserve">Given </w:t>
      </w:r>
      <w:r w:rsidR="0016722B" w:rsidRPr="007C1119">
        <w:rPr>
          <w:szCs w:val="24"/>
        </w:rPr>
        <w:t xml:space="preserve">the </w:t>
      </w:r>
      <w:r w:rsidRPr="007C1119">
        <w:rPr>
          <w:szCs w:val="24"/>
        </w:rPr>
        <w:t xml:space="preserve">increased demand </w:t>
      </w:r>
      <w:r w:rsidR="0016722B" w:rsidRPr="007C1119">
        <w:rPr>
          <w:szCs w:val="24"/>
        </w:rPr>
        <w:t xml:space="preserve">for mental health services on campus </w:t>
      </w:r>
      <w:r w:rsidRPr="007C1119">
        <w:rPr>
          <w:szCs w:val="24"/>
        </w:rPr>
        <w:t xml:space="preserve">and limited funding for </w:t>
      </w:r>
      <w:r w:rsidR="0016722B" w:rsidRPr="007C1119">
        <w:rPr>
          <w:szCs w:val="24"/>
        </w:rPr>
        <w:t xml:space="preserve">campus </w:t>
      </w:r>
      <w:r w:rsidRPr="007C1119">
        <w:rPr>
          <w:szCs w:val="24"/>
        </w:rPr>
        <w:t>mental health services</w:t>
      </w:r>
      <w:r w:rsidR="008D7252" w:rsidRPr="007C1119">
        <w:rPr>
          <w:szCs w:val="24"/>
        </w:rPr>
        <w:t>,</w:t>
      </w:r>
      <w:r w:rsidRPr="007C1119">
        <w:rPr>
          <w:rStyle w:val="EndnoteReference"/>
          <w:szCs w:val="24"/>
        </w:rPr>
        <w:endnoteReference w:id="11"/>
      </w:r>
      <w:r w:rsidRPr="007C1119">
        <w:rPr>
          <w:szCs w:val="24"/>
        </w:rPr>
        <w:t xml:space="preserve"> some have argued that the </w:t>
      </w:r>
      <w:r w:rsidR="0016722B" w:rsidRPr="007C1119">
        <w:rPr>
          <w:szCs w:val="24"/>
        </w:rPr>
        <w:t>nation</w:t>
      </w:r>
      <w:r w:rsidRPr="007C1119">
        <w:rPr>
          <w:szCs w:val="24"/>
        </w:rPr>
        <w:t xml:space="preserve"> has reached a </w:t>
      </w:r>
      <w:r w:rsidR="00197B7D" w:rsidRPr="007C1119">
        <w:rPr>
          <w:szCs w:val="24"/>
        </w:rPr>
        <w:t>“</w:t>
      </w:r>
      <w:r w:rsidRPr="007C1119">
        <w:rPr>
          <w:szCs w:val="24"/>
        </w:rPr>
        <w:t>campus mental health crisis.</w:t>
      </w:r>
      <w:r w:rsidR="00197B7D" w:rsidRPr="007C1119">
        <w:rPr>
          <w:szCs w:val="24"/>
        </w:rPr>
        <w:t>”</w:t>
      </w:r>
      <w:r w:rsidRPr="007C1119">
        <w:rPr>
          <w:rStyle w:val="EndnoteReference"/>
          <w:szCs w:val="24"/>
        </w:rPr>
        <w:endnoteReference w:id="12"/>
      </w:r>
      <w:r w:rsidRPr="007C1119">
        <w:rPr>
          <w:szCs w:val="24"/>
        </w:rPr>
        <w:t xml:space="preserve"> </w:t>
      </w:r>
      <w:r w:rsidR="0016722B" w:rsidRPr="007C1119">
        <w:rPr>
          <w:szCs w:val="24"/>
        </w:rPr>
        <w:t>Students with mental health disabilities who do not receive assistance are not as academically successful as their peers, with lower GPAs and higher dropout rates</w:t>
      </w:r>
      <w:r w:rsidR="003C1129" w:rsidRPr="007C1119">
        <w:rPr>
          <w:szCs w:val="24"/>
        </w:rPr>
        <w:t>;</w:t>
      </w:r>
      <w:r w:rsidR="00952119" w:rsidRPr="007C1119">
        <w:rPr>
          <w:szCs w:val="24"/>
        </w:rPr>
        <w:t xml:space="preserve"> </w:t>
      </w:r>
      <w:r w:rsidR="00952119" w:rsidRPr="007C1119">
        <w:rPr>
          <w:szCs w:val="24"/>
          <w:shd w:val="clear" w:color="auto" w:fill="FFFFFF"/>
        </w:rPr>
        <w:t>h</w:t>
      </w:r>
      <w:r w:rsidRPr="007C1119">
        <w:rPr>
          <w:szCs w:val="24"/>
          <w:shd w:val="clear" w:color="auto" w:fill="FFFFFF"/>
        </w:rPr>
        <w:t>owever, when students get support, they are successful.</w:t>
      </w:r>
      <w:r w:rsidR="00FA3721" w:rsidRPr="007C1119">
        <w:rPr>
          <w:rStyle w:val="EndnoteReference"/>
          <w:szCs w:val="24"/>
          <w:shd w:val="clear" w:color="auto" w:fill="FFFFFF"/>
        </w:rPr>
        <w:endnoteReference w:id="13"/>
      </w:r>
      <w:r w:rsidRPr="007C1119">
        <w:rPr>
          <w:szCs w:val="24"/>
          <w:shd w:val="clear" w:color="auto" w:fill="FFFFFF"/>
        </w:rPr>
        <w:t xml:space="preserve"> </w:t>
      </w:r>
    </w:p>
    <w:p w14:paraId="0F02FB91" w14:textId="14876E7C" w:rsidR="00DC2349" w:rsidRPr="007C1119" w:rsidRDefault="008A553F" w:rsidP="0029240D">
      <w:pPr>
        <w:pStyle w:val="BodyText1"/>
        <w:spacing w:after="200"/>
        <w:rPr>
          <w:szCs w:val="24"/>
          <w:shd w:val="clear" w:color="auto" w:fill="FFFFFF"/>
        </w:rPr>
      </w:pPr>
      <w:r w:rsidRPr="007C1119">
        <w:rPr>
          <w:szCs w:val="24"/>
          <w:shd w:val="clear" w:color="auto" w:fill="FFFFFF"/>
        </w:rPr>
        <w:t xml:space="preserve">Strong mental and behavioral health supports </w:t>
      </w:r>
      <w:r w:rsidR="0016722B" w:rsidRPr="007C1119">
        <w:rPr>
          <w:szCs w:val="24"/>
          <w:shd w:val="clear" w:color="auto" w:fill="FFFFFF"/>
        </w:rPr>
        <w:t xml:space="preserve">on campus </w:t>
      </w:r>
      <w:r w:rsidRPr="007C1119">
        <w:rPr>
          <w:szCs w:val="24"/>
          <w:shd w:val="clear" w:color="auto" w:fill="FFFFFF"/>
        </w:rPr>
        <w:t xml:space="preserve">can </w:t>
      </w:r>
      <w:r w:rsidR="004C4EC3" w:rsidRPr="007C1119">
        <w:rPr>
          <w:szCs w:val="24"/>
          <w:shd w:val="clear" w:color="auto" w:fill="FFFFFF"/>
        </w:rPr>
        <w:t xml:space="preserve">improve the </w:t>
      </w:r>
      <w:r w:rsidRPr="007C1119">
        <w:rPr>
          <w:szCs w:val="24"/>
          <w:shd w:val="clear" w:color="auto" w:fill="FFFFFF"/>
        </w:rPr>
        <w:t>academic performance</w:t>
      </w:r>
      <w:r w:rsidR="004C4EC3" w:rsidRPr="007C1119">
        <w:rPr>
          <w:szCs w:val="24"/>
          <w:shd w:val="clear" w:color="auto" w:fill="FFFFFF"/>
        </w:rPr>
        <w:t xml:space="preserve"> of students and increase their </w:t>
      </w:r>
      <w:r w:rsidRPr="007C1119">
        <w:rPr>
          <w:szCs w:val="24"/>
          <w:shd w:val="clear" w:color="auto" w:fill="FFFFFF"/>
        </w:rPr>
        <w:t>resilience and ability to handle stress, with reduced suicide</w:t>
      </w:r>
      <w:r w:rsidR="004C4EC3" w:rsidRPr="007C1119">
        <w:rPr>
          <w:szCs w:val="24"/>
          <w:shd w:val="clear" w:color="auto" w:fill="FFFFFF"/>
        </w:rPr>
        <w:t xml:space="preserve"> rates</w:t>
      </w:r>
      <w:r w:rsidRPr="007C1119">
        <w:rPr>
          <w:szCs w:val="24"/>
          <w:shd w:val="clear" w:color="auto" w:fill="FFFFFF"/>
        </w:rPr>
        <w:t>, substance abuse, and eating disorders</w:t>
      </w:r>
      <w:r w:rsidR="0016722B" w:rsidRPr="007C1119">
        <w:rPr>
          <w:szCs w:val="24"/>
          <w:shd w:val="clear" w:color="auto" w:fill="FFFFFF"/>
        </w:rPr>
        <w:t xml:space="preserve">, but </w:t>
      </w:r>
      <w:r w:rsidR="00736C9F" w:rsidRPr="007C1119">
        <w:rPr>
          <w:szCs w:val="24"/>
          <w:shd w:val="clear" w:color="auto" w:fill="FFFFFF"/>
        </w:rPr>
        <w:t xml:space="preserve">this study reveals that </w:t>
      </w:r>
      <w:r w:rsidR="0016722B" w:rsidRPr="007C1119">
        <w:rPr>
          <w:szCs w:val="24"/>
          <w:shd w:val="clear" w:color="auto" w:fill="FFFFFF"/>
        </w:rPr>
        <w:t xml:space="preserve">students with mental health disabilities </w:t>
      </w:r>
      <w:r w:rsidR="00D128D1" w:rsidRPr="007C1119">
        <w:rPr>
          <w:szCs w:val="24"/>
          <w:shd w:val="clear" w:color="auto" w:fill="FFFFFF"/>
        </w:rPr>
        <w:t>continue to</w:t>
      </w:r>
      <w:r w:rsidR="0016722B" w:rsidRPr="007C1119">
        <w:rPr>
          <w:szCs w:val="24"/>
          <w:shd w:val="clear" w:color="auto" w:fill="FFFFFF"/>
        </w:rPr>
        <w:t xml:space="preserve"> </w:t>
      </w:r>
      <w:r w:rsidR="00160151" w:rsidRPr="007C1119">
        <w:rPr>
          <w:szCs w:val="24"/>
          <w:shd w:val="clear" w:color="auto" w:fill="FFFFFF"/>
        </w:rPr>
        <w:t>face barriers to accessing counseling services</w:t>
      </w:r>
      <w:r w:rsidR="00736C9F" w:rsidRPr="007C1119">
        <w:rPr>
          <w:szCs w:val="24"/>
          <w:shd w:val="clear" w:color="auto" w:fill="FFFFFF"/>
        </w:rPr>
        <w:t xml:space="preserve"> on campus</w:t>
      </w:r>
      <w:r w:rsidR="00160151" w:rsidRPr="007C1119">
        <w:rPr>
          <w:szCs w:val="24"/>
          <w:shd w:val="clear" w:color="auto" w:fill="FFFFFF"/>
        </w:rPr>
        <w:t xml:space="preserve"> and </w:t>
      </w:r>
      <w:r w:rsidR="00736C9F" w:rsidRPr="007C1119">
        <w:rPr>
          <w:szCs w:val="24"/>
          <w:shd w:val="clear" w:color="auto" w:fill="FFFFFF"/>
        </w:rPr>
        <w:t xml:space="preserve">in </w:t>
      </w:r>
      <w:r w:rsidR="00160151" w:rsidRPr="007C1119">
        <w:rPr>
          <w:szCs w:val="24"/>
          <w:shd w:val="clear" w:color="auto" w:fill="FFFFFF"/>
        </w:rPr>
        <w:t>receiving disability-related accommodations</w:t>
      </w:r>
      <w:r w:rsidR="00D128D1" w:rsidRPr="007C1119">
        <w:rPr>
          <w:szCs w:val="24"/>
          <w:shd w:val="clear" w:color="auto" w:fill="FFFFFF"/>
        </w:rPr>
        <w:t xml:space="preserve"> </w:t>
      </w:r>
      <w:r w:rsidR="003C1129" w:rsidRPr="007C1119">
        <w:rPr>
          <w:szCs w:val="24"/>
          <w:shd w:val="clear" w:color="auto" w:fill="FFFFFF"/>
        </w:rPr>
        <w:t xml:space="preserve">that </w:t>
      </w:r>
      <w:r w:rsidR="00736C9F" w:rsidRPr="007C1119">
        <w:rPr>
          <w:szCs w:val="24"/>
          <w:shd w:val="clear" w:color="auto" w:fill="FFFFFF"/>
        </w:rPr>
        <w:t xml:space="preserve">are necessary to help them participate in their education on an equal footing with </w:t>
      </w:r>
      <w:r w:rsidR="003C1129" w:rsidRPr="007C1119">
        <w:rPr>
          <w:szCs w:val="24"/>
          <w:shd w:val="clear" w:color="auto" w:fill="FFFFFF"/>
        </w:rPr>
        <w:t>students without disabilities</w:t>
      </w:r>
      <w:r w:rsidR="00736C9F" w:rsidRPr="007C1119">
        <w:rPr>
          <w:szCs w:val="24"/>
          <w:shd w:val="clear" w:color="auto" w:fill="FFFFFF"/>
        </w:rPr>
        <w:t>.</w:t>
      </w:r>
    </w:p>
    <w:p w14:paraId="5D3D0218" w14:textId="126A453A" w:rsidR="008A553F" w:rsidRPr="007C1119" w:rsidRDefault="00736C9F" w:rsidP="0029240D">
      <w:pPr>
        <w:pStyle w:val="BodyText1"/>
        <w:spacing w:after="200"/>
        <w:rPr>
          <w:szCs w:val="24"/>
          <w:shd w:val="clear" w:color="auto" w:fill="FFFFFF"/>
        </w:rPr>
      </w:pPr>
      <w:r w:rsidRPr="007C1119">
        <w:rPr>
          <w:szCs w:val="24"/>
          <w:shd w:val="clear" w:color="auto" w:fill="FFFFFF"/>
        </w:rPr>
        <w:t xml:space="preserve">This study identified two main areas that pose barriers to the </w:t>
      </w:r>
      <w:r w:rsidR="00D128D1" w:rsidRPr="007C1119">
        <w:rPr>
          <w:szCs w:val="24"/>
          <w:shd w:val="clear" w:color="auto" w:fill="FFFFFF"/>
        </w:rPr>
        <w:t xml:space="preserve">academic achievement </w:t>
      </w:r>
      <w:r w:rsidRPr="007C1119">
        <w:rPr>
          <w:szCs w:val="24"/>
          <w:shd w:val="clear" w:color="auto" w:fill="FFFFFF"/>
        </w:rPr>
        <w:t>of</w:t>
      </w:r>
      <w:r w:rsidR="00D128D1" w:rsidRPr="007C1119">
        <w:rPr>
          <w:szCs w:val="24"/>
          <w:shd w:val="clear" w:color="auto" w:fill="FFFFFF"/>
        </w:rPr>
        <w:t xml:space="preserve"> students with mental health disabilities</w:t>
      </w:r>
      <w:r w:rsidRPr="007C1119">
        <w:rPr>
          <w:szCs w:val="24"/>
          <w:shd w:val="clear" w:color="auto" w:fill="FFFFFF"/>
        </w:rPr>
        <w:t xml:space="preserve">: </w:t>
      </w:r>
      <w:r w:rsidR="003C1129" w:rsidRPr="007C1119">
        <w:rPr>
          <w:szCs w:val="24"/>
          <w:shd w:val="clear" w:color="auto" w:fill="FFFFFF"/>
        </w:rPr>
        <w:t xml:space="preserve">1) </w:t>
      </w:r>
      <w:r w:rsidR="00DC2349" w:rsidRPr="007C1119">
        <w:rPr>
          <w:szCs w:val="24"/>
          <w:shd w:val="clear" w:color="auto" w:fill="FFFFFF"/>
        </w:rPr>
        <w:t xml:space="preserve">institutional policies and practices, and </w:t>
      </w:r>
      <w:r w:rsidR="003C1129" w:rsidRPr="007C1119">
        <w:rPr>
          <w:szCs w:val="24"/>
          <w:shd w:val="clear" w:color="auto" w:fill="FFFFFF"/>
        </w:rPr>
        <w:t xml:space="preserve">2) </w:t>
      </w:r>
      <w:r w:rsidR="00DC2349" w:rsidRPr="007C1119">
        <w:rPr>
          <w:szCs w:val="24"/>
          <w:shd w:val="clear" w:color="auto" w:fill="FFFFFF"/>
        </w:rPr>
        <w:t>federal laws and policies. All</w:t>
      </w:r>
      <w:r w:rsidR="00952119" w:rsidRPr="007C1119">
        <w:rPr>
          <w:szCs w:val="24"/>
          <w:shd w:val="clear" w:color="auto" w:fill="FFFFFF"/>
        </w:rPr>
        <w:t xml:space="preserve"> need attention and reform in</w:t>
      </w:r>
      <w:r w:rsidRPr="007C1119">
        <w:rPr>
          <w:szCs w:val="24"/>
          <w:shd w:val="clear" w:color="auto" w:fill="FFFFFF"/>
        </w:rPr>
        <w:t xml:space="preserve"> </w:t>
      </w:r>
      <w:r w:rsidR="00952119" w:rsidRPr="007C1119">
        <w:rPr>
          <w:szCs w:val="24"/>
          <w:shd w:val="clear" w:color="auto" w:fill="FFFFFF"/>
        </w:rPr>
        <w:t xml:space="preserve">order to </w:t>
      </w:r>
      <w:r w:rsidRPr="007C1119">
        <w:rPr>
          <w:szCs w:val="24"/>
          <w:shd w:val="clear" w:color="auto" w:fill="FFFFFF"/>
        </w:rPr>
        <w:t xml:space="preserve">remove barriers </w:t>
      </w:r>
      <w:r w:rsidR="003C1129" w:rsidRPr="007C1119">
        <w:rPr>
          <w:szCs w:val="24"/>
          <w:shd w:val="clear" w:color="auto" w:fill="FFFFFF"/>
        </w:rPr>
        <w:t xml:space="preserve">that </w:t>
      </w:r>
      <w:r w:rsidR="00FA3721" w:rsidRPr="007C1119">
        <w:rPr>
          <w:szCs w:val="24"/>
          <w:shd w:val="clear" w:color="auto" w:fill="FFFFFF"/>
        </w:rPr>
        <w:t>impede</w:t>
      </w:r>
      <w:r w:rsidRPr="007C1119">
        <w:rPr>
          <w:szCs w:val="24"/>
          <w:shd w:val="clear" w:color="auto" w:fill="FFFFFF"/>
        </w:rPr>
        <w:t xml:space="preserve"> the </w:t>
      </w:r>
      <w:r w:rsidR="00FA3721" w:rsidRPr="007C1119">
        <w:rPr>
          <w:szCs w:val="24"/>
          <w:shd w:val="clear" w:color="auto" w:fill="FFFFFF"/>
        </w:rPr>
        <w:t xml:space="preserve">academic </w:t>
      </w:r>
      <w:r w:rsidRPr="007C1119">
        <w:rPr>
          <w:szCs w:val="24"/>
          <w:shd w:val="clear" w:color="auto" w:fill="FFFFFF"/>
        </w:rPr>
        <w:t>success of students with mental health disabilities on campuses</w:t>
      </w:r>
      <w:r w:rsidR="00952119" w:rsidRPr="007C1119">
        <w:rPr>
          <w:szCs w:val="24"/>
          <w:shd w:val="clear" w:color="auto" w:fill="FFFFFF"/>
        </w:rPr>
        <w:t xml:space="preserve"> across the nation.</w:t>
      </w:r>
      <w:r w:rsidR="00DC2349" w:rsidRPr="007C1119">
        <w:rPr>
          <w:szCs w:val="24"/>
          <w:shd w:val="clear" w:color="auto" w:fill="FFFFFF"/>
        </w:rPr>
        <w:t xml:space="preserve"> </w:t>
      </w:r>
    </w:p>
    <w:p w14:paraId="08862EF6" w14:textId="77777777" w:rsidR="008A553F" w:rsidRPr="007C1119" w:rsidRDefault="008A553F" w:rsidP="0029240D">
      <w:pPr>
        <w:pStyle w:val="BodyText1"/>
        <w:spacing w:after="200"/>
        <w:rPr>
          <w:szCs w:val="24"/>
        </w:rPr>
      </w:pPr>
      <w:bookmarkStart w:id="18" w:name="_Toc478090551"/>
      <w:bookmarkStart w:id="19" w:name="_Toc478090680"/>
      <w:bookmarkStart w:id="20" w:name="_Toc486871817"/>
      <w:r w:rsidRPr="007C1119">
        <w:rPr>
          <w:rStyle w:val="Heading2Char"/>
          <w:szCs w:val="24"/>
        </w:rPr>
        <w:t>Objective</w:t>
      </w:r>
      <w:bookmarkEnd w:id="18"/>
      <w:bookmarkEnd w:id="19"/>
      <w:bookmarkEnd w:id="20"/>
    </w:p>
    <w:p w14:paraId="1EC4377C" w14:textId="07E43D6E" w:rsidR="008A553F" w:rsidRPr="007C1119" w:rsidRDefault="008A553F" w:rsidP="0029240D">
      <w:pPr>
        <w:pStyle w:val="BodyText1"/>
        <w:spacing w:after="200"/>
        <w:rPr>
          <w:szCs w:val="24"/>
        </w:rPr>
      </w:pPr>
      <w:r w:rsidRPr="007C1119">
        <w:rPr>
          <w:szCs w:val="24"/>
        </w:rPr>
        <w:t xml:space="preserve">This </w:t>
      </w:r>
      <w:r w:rsidR="004C4EC3" w:rsidRPr="007C1119">
        <w:rPr>
          <w:szCs w:val="24"/>
        </w:rPr>
        <w:t>National Council on Disability (</w:t>
      </w:r>
      <w:r w:rsidR="004D52DA" w:rsidRPr="007C1119">
        <w:rPr>
          <w:szCs w:val="24"/>
        </w:rPr>
        <w:t>NCD</w:t>
      </w:r>
      <w:r w:rsidR="004C4EC3" w:rsidRPr="007C1119">
        <w:rPr>
          <w:szCs w:val="24"/>
        </w:rPr>
        <w:t>)</w:t>
      </w:r>
      <w:r w:rsidR="004D52DA" w:rsidRPr="007C1119">
        <w:rPr>
          <w:szCs w:val="24"/>
        </w:rPr>
        <w:t xml:space="preserve"> </w:t>
      </w:r>
      <w:r w:rsidRPr="007C1119">
        <w:rPr>
          <w:szCs w:val="24"/>
        </w:rPr>
        <w:t>study examines and assesses the status of college mental health services and policies</w:t>
      </w:r>
      <w:r w:rsidR="004B23EC" w:rsidRPr="007C1119">
        <w:rPr>
          <w:szCs w:val="24"/>
        </w:rPr>
        <w:t xml:space="preserve"> in the United States</w:t>
      </w:r>
      <w:r w:rsidRPr="007C1119">
        <w:rPr>
          <w:szCs w:val="24"/>
        </w:rPr>
        <w:t xml:space="preserve">, </w:t>
      </w:r>
      <w:r w:rsidR="007F15F4" w:rsidRPr="007C1119">
        <w:rPr>
          <w:szCs w:val="24"/>
        </w:rPr>
        <w:t>and</w:t>
      </w:r>
      <w:r w:rsidRPr="007C1119">
        <w:rPr>
          <w:szCs w:val="24"/>
        </w:rPr>
        <w:t xml:space="preserve"> provid</w:t>
      </w:r>
      <w:r w:rsidR="007F15F4" w:rsidRPr="007C1119">
        <w:rPr>
          <w:szCs w:val="24"/>
        </w:rPr>
        <w:t>es</w:t>
      </w:r>
      <w:r w:rsidRPr="007C1119">
        <w:rPr>
          <w:szCs w:val="24"/>
        </w:rPr>
        <w:t xml:space="preserve"> recommendations for </w:t>
      </w:r>
      <w:r w:rsidR="004B23EC" w:rsidRPr="007C1119">
        <w:rPr>
          <w:szCs w:val="24"/>
        </w:rPr>
        <w:t>Congress</w:t>
      </w:r>
      <w:r w:rsidR="00AD63FC" w:rsidRPr="007C1119">
        <w:rPr>
          <w:szCs w:val="24"/>
        </w:rPr>
        <w:t>,</w:t>
      </w:r>
      <w:r w:rsidR="004B23EC" w:rsidRPr="007C1119">
        <w:rPr>
          <w:szCs w:val="24"/>
        </w:rPr>
        <w:t xml:space="preserve"> </w:t>
      </w:r>
      <w:r w:rsidRPr="007C1119">
        <w:rPr>
          <w:szCs w:val="24"/>
        </w:rPr>
        <w:t xml:space="preserve">federal </w:t>
      </w:r>
      <w:r w:rsidR="004B23EC" w:rsidRPr="007C1119">
        <w:rPr>
          <w:szCs w:val="24"/>
        </w:rPr>
        <w:t>agencies</w:t>
      </w:r>
      <w:r w:rsidR="004C4EC3" w:rsidRPr="007C1119">
        <w:rPr>
          <w:szCs w:val="24"/>
        </w:rPr>
        <w:t>,</w:t>
      </w:r>
      <w:r w:rsidRPr="007C1119">
        <w:rPr>
          <w:szCs w:val="24"/>
        </w:rPr>
        <w:t xml:space="preserve"> and </w:t>
      </w:r>
      <w:r w:rsidR="007F15F4" w:rsidRPr="007C1119">
        <w:rPr>
          <w:szCs w:val="24"/>
        </w:rPr>
        <w:t>c</w:t>
      </w:r>
      <w:r w:rsidR="006A136A" w:rsidRPr="007C1119">
        <w:rPr>
          <w:szCs w:val="24"/>
        </w:rPr>
        <w:t>olleges</w:t>
      </w:r>
      <w:r w:rsidRPr="007C1119">
        <w:rPr>
          <w:szCs w:val="24"/>
        </w:rPr>
        <w:t xml:space="preserve"> </w:t>
      </w:r>
      <w:r w:rsidR="008616E5" w:rsidRPr="007C1119">
        <w:rPr>
          <w:szCs w:val="24"/>
        </w:rPr>
        <w:t xml:space="preserve">to improve </w:t>
      </w:r>
      <w:r w:rsidR="004B23EC" w:rsidRPr="007C1119">
        <w:rPr>
          <w:szCs w:val="24"/>
        </w:rPr>
        <w:t xml:space="preserve">college mental health services and </w:t>
      </w:r>
      <w:r w:rsidR="008616E5" w:rsidRPr="007C1119">
        <w:rPr>
          <w:szCs w:val="24"/>
        </w:rPr>
        <w:t xml:space="preserve">post-educational outcomes for </w:t>
      </w:r>
      <w:r w:rsidRPr="007C1119">
        <w:rPr>
          <w:szCs w:val="24"/>
        </w:rPr>
        <w:t xml:space="preserve">students with mental health disabilities. </w:t>
      </w:r>
    </w:p>
    <w:p w14:paraId="3C15B563" w14:textId="77777777" w:rsidR="00B51C39" w:rsidRDefault="00B51C39">
      <w:pPr>
        <w:spacing w:after="160" w:line="259" w:lineRule="auto"/>
        <w:rPr>
          <w:rStyle w:val="Heading2Char"/>
          <w:szCs w:val="24"/>
        </w:rPr>
      </w:pPr>
      <w:bookmarkStart w:id="21" w:name="_Toc478090552"/>
      <w:bookmarkStart w:id="22" w:name="_Toc478090681"/>
      <w:r>
        <w:rPr>
          <w:rStyle w:val="Heading2Char"/>
          <w:szCs w:val="24"/>
        </w:rPr>
        <w:br w:type="page"/>
      </w:r>
    </w:p>
    <w:p w14:paraId="689158A6" w14:textId="6E9743EC" w:rsidR="008A553F" w:rsidRPr="007C1119" w:rsidRDefault="008A553F" w:rsidP="0029240D">
      <w:pPr>
        <w:pStyle w:val="BodyText1"/>
        <w:spacing w:after="200"/>
        <w:rPr>
          <w:szCs w:val="24"/>
        </w:rPr>
      </w:pPr>
      <w:bookmarkStart w:id="23" w:name="_Toc486871818"/>
      <w:r w:rsidRPr="007C1119">
        <w:rPr>
          <w:rStyle w:val="Heading2Char"/>
          <w:szCs w:val="24"/>
        </w:rPr>
        <w:lastRenderedPageBreak/>
        <w:t>Methodology</w:t>
      </w:r>
      <w:bookmarkEnd w:id="21"/>
      <w:bookmarkEnd w:id="22"/>
      <w:bookmarkEnd w:id="23"/>
    </w:p>
    <w:p w14:paraId="2B02D8E2" w14:textId="240D364F" w:rsidR="008A553F" w:rsidRPr="007C1119" w:rsidRDefault="008A553F" w:rsidP="0029240D">
      <w:pPr>
        <w:pStyle w:val="BodyText1"/>
        <w:spacing w:after="200"/>
        <w:rPr>
          <w:szCs w:val="24"/>
        </w:rPr>
      </w:pPr>
      <w:r w:rsidRPr="007C1119">
        <w:rPr>
          <w:szCs w:val="24"/>
        </w:rPr>
        <w:t xml:space="preserve">To understand the challenges, best practices, and emerging trends of supporting </w:t>
      </w:r>
      <w:r w:rsidR="008616E5" w:rsidRPr="007C1119">
        <w:rPr>
          <w:szCs w:val="24"/>
        </w:rPr>
        <w:t xml:space="preserve">college </w:t>
      </w:r>
      <w:r w:rsidRPr="007C1119">
        <w:rPr>
          <w:szCs w:val="24"/>
        </w:rPr>
        <w:t>students with mental health disabilities and to provide relevant, practical recommendations for reform</w:t>
      </w:r>
      <w:r w:rsidR="004D52DA" w:rsidRPr="007C1119">
        <w:rPr>
          <w:szCs w:val="24"/>
        </w:rPr>
        <w:t>, NCD’s research team conducted s</w:t>
      </w:r>
      <w:r w:rsidR="008616E5" w:rsidRPr="007C1119">
        <w:rPr>
          <w:szCs w:val="24"/>
        </w:rPr>
        <w:t>tructured</w:t>
      </w:r>
      <w:r w:rsidRPr="007C1119">
        <w:rPr>
          <w:szCs w:val="24"/>
        </w:rPr>
        <w:t xml:space="preserve"> 45-minute telephone interviews with 37 key informants, including social science researchers, advocates, college administrators, college policymakers, college legal counsel</w:t>
      </w:r>
      <w:r w:rsidR="00DA70C8" w:rsidRPr="007C1119">
        <w:rPr>
          <w:szCs w:val="24"/>
        </w:rPr>
        <w:t>s</w:t>
      </w:r>
      <w:r w:rsidRPr="007C1119">
        <w:rPr>
          <w:szCs w:val="24"/>
        </w:rPr>
        <w:t>, disability specialist</w:t>
      </w:r>
      <w:r w:rsidR="00DA70C8" w:rsidRPr="007C1119">
        <w:rPr>
          <w:szCs w:val="24"/>
        </w:rPr>
        <w:t>s</w:t>
      </w:r>
      <w:r w:rsidRPr="007C1119">
        <w:rPr>
          <w:szCs w:val="24"/>
        </w:rPr>
        <w:t xml:space="preserve"> and mental health service providers, </w:t>
      </w:r>
      <w:r w:rsidR="004259CE" w:rsidRPr="007C1119">
        <w:rPr>
          <w:szCs w:val="24"/>
        </w:rPr>
        <w:t xml:space="preserve">and specific subpopulations, including individuals (both at the college and in the community serving college students) who are </w:t>
      </w:r>
      <w:r w:rsidR="004D52DA" w:rsidRPr="007C1119">
        <w:rPr>
          <w:szCs w:val="24"/>
        </w:rPr>
        <w:t>Deaf</w:t>
      </w:r>
      <w:r w:rsidRPr="007C1119">
        <w:rPr>
          <w:szCs w:val="24"/>
        </w:rPr>
        <w:t xml:space="preserve"> and</w:t>
      </w:r>
      <w:r w:rsidR="008616E5" w:rsidRPr="007C1119">
        <w:rPr>
          <w:szCs w:val="24"/>
        </w:rPr>
        <w:t>/or</w:t>
      </w:r>
      <w:r w:rsidRPr="007C1119">
        <w:rPr>
          <w:szCs w:val="24"/>
        </w:rPr>
        <w:t xml:space="preserve"> </w:t>
      </w:r>
      <w:r w:rsidR="008616E5" w:rsidRPr="007C1119">
        <w:rPr>
          <w:szCs w:val="24"/>
        </w:rPr>
        <w:t>h</w:t>
      </w:r>
      <w:r w:rsidRPr="007C1119">
        <w:rPr>
          <w:szCs w:val="24"/>
        </w:rPr>
        <w:t xml:space="preserve">ard of </w:t>
      </w:r>
      <w:r w:rsidR="008616E5" w:rsidRPr="007C1119">
        <w:rPr>
          <w:szCs w:val="24"/>
        </w:rPr>
        <w:t>h</w:t>
      </w:r>
      <w:r w:rsidRPr="007C1119">
        <w:rPr>
          <w:szCs w:val="24"/>
        </w:rPr>
        <w:t>earing (</w:t>
      </w:r>
      <w:r w:rsidR="004D52DA" w:rsidRPr="007C1119">
        <w:rPr>
          <w:szCs w:val="24"/>
        </w:rPr>
        <w:t>HOH</w:t>
      </w:r>
      <w:r w:rsidRPr="007C1119">
        <w:rPr>
          <w:szCs w:val="24"/>
        </w:rPr>
        <w:t>), graduate students, those involved in Greek life, and athletes.</w:t>
      </w:r>
    </w:p>
    <w:p w14:paraId="27472441" w14:textId="3AFA4788" w:rsidR="008A553F" w:rsidRPr="007C1119" w:rsidRDefault="004D52DA" w:rsidP="0029240D">
      <w:pPr>
        <w:pStyle w:val="BodyText1"/>
        <w:spacing w:after="200"/>
        <w:rPr>
          <w:szCs w:val="24"/>
        </w:rPr>
      </w:pPr>
      <w:r w:rsidRPr="007C1119">
        <w:rPr>
          <w:szCs w:val="24"/>
        </w:rPr>
        <w:t>NCD’s research team trained e</w:t>
      </w:r>
      <w:r w:rsidR="008A553F" w:rsidRPr="007C1119">
        <w:rPr>
          <w:szCs w:val="24"/>
        </w:rPr>
        <w:t xml:space="preserve">ight </w:t>
      </w:r>
      <w:r w:rsidR="0090253B" w:rsidRPr="007C1119">
        <w:rPr>
          <w:szCs w:val="24"/>
        </w:rPr>
        <w:t xml:space="preserve">college </w:t>
      </w:r>
      <w:r w:rsidR="008A553F" w:rsidRPr="007C1119">
        <w:rPr>
          <w:szCs w:val="24"/>
        </w:rPr>
        <w:t xml:space="preserve">students with knowledge of mental health services </w:t>
      </w:r>
      <w:r w:rsidR="0090253B" w:rsidRPr="007C1119">
        <w:rPr>
          <w:szCs w:val="24"/>
        </w:rPr>
        <w:t>on</w:t>
      </w:r>
      <w:r w:rsidR="008A553F" w:rsidRPr="007C1119">
        <w:rPr>
          <w:szCs w:val="24"/>
        </w:rPr>
        <w:t xml:space="preserve"> lead</w:t>
      </w:r>
      <w:r w:rsidR="0090253B" w:rsidRPr="007C1119">
        <w:rPr>
          <w:szCs w:val="24"/>
        </w:rPr>
        <w:t>ing</w:t>
      </w:r>
      <w:r w:rsidR="008A553F" w:rsidRPr="007C1119">
        <w:rPr>
          <w:szCs w:val="24"/>
        </w:rPr>
        <w:t xml:space="preserve"> in-person interviews with </w:t>
      </w:r>
      <w:r w:rsidR="004351B6" w:rsidRPr="007C1119">
        <w:rPr>
          <w:szCs w:val="24"/>
        </w:rPr>
        <w:t xml:space="preserve">48 </w:t>
      </w:r>
      <w:r w:rsidR="008A553F" w:rsidRPr="007C1119">
        <w:rPr>
          <w:szCs w:val="24"/>
        </w:rPr>
        <w:t>fellow students, aged 18 or older, to gain an understanding of students’ experiences on campus</w:t>
      </w:r>
      <w:r w:rsidR="003C1129" w:rsidRPr="007C1119">
        <w:rPr>
          <w:szCs w:val="24"/>
        </w:rPr>
        <w:t>,</w:t>
      </w:r>
      <w:r w:rsidR="008A553F" w:rsidRPr="007C1119">
        <w:rPr>
          <w:szCs w:val="24"/>
        </w:rPr>
        <w:t xml:space="preserve"> students’ need for services</w:t>
      </w:r>
      <w:r w:rsidR="003C1129" w:rsidRPr="007C1119">
        <w:rPr>
          <w:szCs w:val="24"/>
        </w:rPr>
        <w:t>,</w:t>
      </w:r>
      <w:r w:rsidR="008A553F" w:rsidRPr="007C1119">
        <w:rPr>
          <w:szCs w:val="24"/>
        </w:rPr>
        <w:t xml:space="preserve"> available services on campuses</w:t>
      </w:r>
      <w:r w:rsidR="003C1129" w:rsidRPr="007C1119">
        <w:rPr>
          <w:szCs w:val="24"/>
        </w:rPr>
        <w:t>,</w:t>
      </w:r>
      <w:r w:rsidR="008A553F" w:rsidRPr="007C1119">
        <w:rPr>
          <w:szCs w:val="24"/>
        </w:rPr>
        <w:t xml:space="preserve"> the services students found most helpful</w:t>
      </w:r>
      <w:r w:rsidR="003C1129" w:rsidRPr="007C1119">
        <w:rPr>
          <w:szCs w:val="24"/>
        </w:rPr>
        <w:t>,</w:t>
      </w:r>
      <w:r w:rsidR="008A553F" w:rsidRPr="007C1119">
        <w:rPr>
          <w:szCs w:val="24"/>
        </w:rPr>
        <w:t xml:space="preserve"> and challenges or barriers to access</w:t>
      </w:r>
      <w:r w:rsidR="0090253B" w:rsidRPr="007C1119">
        <w:rPr>
          <w:szCs w:val="24"/>
        </w:rPr>
        <w:t>ing mental health services on campus</w:t>
      </w:r>
      <w:r w:rsidR="008A553F" w:rsidRPr="007C1119">
        <w:rPr>
          <w:szCs w:val="24"/>
        </w:rPr>
        <w:t xml:space="preserve">. </w:t>
      </w:r>
    </w:p>
    <w:p w14:paraId="6F469665" w14:textId="731A2991" w:rsidR="008A553F" w:rsidRPr="007C1119" w:rsidRDefault="004D52DA" w:rsidP="0029240D">
      <w:pPr>
        <w:pStyle w:val="BodyText1"/>
        <w:spacing w:after="200"/>
        <w:rPr>
          <w:szCs w:val="24"/>
        </w:rPr>
      </w:pPr>
      <w:r w:rsidRPr="007C1119">
        <w:rPr>
          <w:szCs w:val="24"/>
        </w:rPr>
        <w:t>NCD’s research team also administered a</w:t>
      </w:r>
      <w:r w:rsidR="0090253B" w:rsidRPr="007C1119">
        <w:rPr>
          <w:szCs w:val="24"/>
        </w:rPr>
        <w:t xml:space="preserve">n open-ended questionnaire </w:t>
      </w:r>
      <w:r w:rsidR="008A553F" w:rsidRPr="007C1119">
        <w:rPr>
          <w:szCs w:val="24"/>
        </w:rPr>
        <w:t>to provide context for the themes identified in the interviews and received over 101 responses from practitioners and 148 responses from students.</w:t>
      </w:r>
    </w:p>
    <w:p w14:paraId="02049728" w14:textId="479CE618" w:rsidR="008A553F" w:rsidRPr="007C1119" w:rsidRDefault="00A71282" w:rsidP="0029240D">
      <w:pPr>
        <w:pStyle w:val="BodyText1"/>
        <w:spacing w:after="200"/>
        <w:rPr>
          <w:rStyle w:val="Heading2Char"/>
          <w:szCs w:val="24"/>
        </w:rPr>
      </w:pPr>
      <w:bookmarkStart w:id="24" w:name="_Toc478090553"/>
      <w:bookmarkStart w:id="25" w:name="_Toc478090682"/>
      <w:bookmarkStart w:id="26" w:name="_Toc486871819"/>
      <w:r w:rsidRPr="007C1119">
        <w:rPr>
          <w:rStyle w:val="Heading2Char"/>
          <w:szCs w:val="24"/>
        </w:rPr>
        <w:t xml:space="preserve">Key </w:t>
      </w:r>
      <w:r w:rsidR="008A553F" w:rsidRPr="007C1119">
        <w:rPr>
          <w:rStyle w:val="Heading2Char"/>
          <w:szCs w:val="24"/>
        </w:rPr>
        <w:t>Findings</w:t>
      </w:r>
      <w:bookmarkEnd w:id="24"/>
      <w:bookmarkEnd w:id="25"/>
      <w:bookmarkEnd w:id="26"/>
      <w:r w:rsidRPr="007C1119">
        <w:rPr>
          <w:rStyle w:val="Heading2Char"/>
          <w:szCs w:val="24"/>
        </w:rPr>
        <w:t xml:space="preserve"> </w:t>
      </w:r>
    </w:p>
    <w:p w14:paraId="2D31E17E" w14:textId="634A896E" w:rsidR="00A71282" w:rsidRPr="007C1119" w:rsidRDefault="00A71282" w:rsidP="0029240D">
      <w:pPr>
        <w:pStyle w:val="BodyText1"/>
        <w:spacing w:after="200"/>
        <w:rPr>
          <w:szCs w:val="24"/>
        </w:rPr>
      </w:pPr>
      <w:r w:rsidRPr="007C1119">
        <w:rPr>
          <w:szCs w:val="24"/>
        </w:rPr>
        <w:t xml:space="preserve">NCD </w:t>
      </w:r>
      <w:r w:rsidR="002F1FE2" w:rsidRPr="007C1119">
        <w:rPr>
          <w:szCs w:val="24"/>
        </w:rPr>
        <w:t>provides detailed</w:t>
      </w:r>
      <w:r w:rsidR="00626B86" w:rsidRPr="007C1119">
        <w:rPr>
          <w:szCs w:val="24"/>
        </w:rPr>
        <w:t xml:space="preserve"> findings and offer</w:t>
      </w:r>
      <w:r w:rsidR="002F1FE2" w:rsidRPr="007C1119">
        <w:rPr>
          <w:szCs w:val="24"/>
        </w:rPr>
        <w:t>s</w:t>
      </w:r>
      <w:r w:rsidRPr="007C1119">
        <w:rPr>
          <w:szCs w:val="24"/>
        </w:rPr>
        <w:t xml:space="preserve"> recommendations </w:t>
      </w:r>
      <w:r w:rsidR="00F1066B" w:rsidRPr="007C1119">
        <w:rPr>
          <w:szCs w:val="24"/>
        </w:rPr>
        <w:t>for</w:t>
      </w:r>
      <w:r w:rsidRPr="007C1119">
        <w:rPr>
          <w:szCs w:val="24"/>
        </w:rPr>
        <w:t xml:space="preserve"> </w:t>
      </w:r>
      <w:r w:rsidR="00F1066B" w:rsidRPr="007C1119">
        <w:rPr>
          <w:szCs w:val="24"/>
        </w:rPr>
        <w:t xml:space="preserve">reform </w:t>
      </w:r>
      <w:r w:rsidR="002F1FE2" w:rsidRPr="007C1119">
        <w:rPr>
          <w:szCs w:val="24"/>
        </w:rPr>
        <w:t>aimed at</w:t>
      </w:r>
      <w:r w:rsidRPr="007C1119">
        <w:rPr>
          <w:szCs w:val="24"/>
        </w:rPr>
        <w:t xml:space="preserve"> the most significant barriers to postsecondary success of students with mental health disabilities</w:t>
      </w:r>
      <w:r w:rsidR="00F1066B" w:rsidRPr="007C1119">
        <w:rPr>
          <w:szCs w:val="24"/>
        </w:rPr>
        <w:t xml:space="preserve"> </w:t>
      </w:r>
      <w:r w:rsidR="00A177D4" w:rsidRPr="007C1119">
        <w:rPr>
          <w:szCs w:val="24"/>
        </w:rPr>
        <w:t xml:space="preserve">in Chapter </w:t>
      </w:r>
      <w:r w:rsidR="003C1129" w:rsidRPr="007C1119">
        <w:rPr>
          <w:szCs w:val="24"/>
        </w:rPr>
        <w:t xml:space="preserve">8 </w:t>
      </w:r>
      <w:r w:rsidR="00F1066B" w:rsidRPr="007C1119">
        <w:rPr>
          <w:szCs w:val="24"/>
        </w:rPr>
        <w:t xml:space="preserve">of this report. </w:t>
      </w:r>
      <w:r w:rsidRPr="007C1119">
        <w:rPr>
          <w:szCs w:val="24"/>
        </w:rPr>
        <w:t>The recommendations are directed to Congress, the U.S. Department of Education (ED), the U.S. Department of H</w:t>
      </w:r>
      <w:r w:rsidR="00D5372F" w:rsidRPr="007C1119">
        <w:rPr>
          <w:szCs w:val="24"/>
        </w:rPr>
        <w:t xml:space="preserve">ealth and </w:t>
      </w:r>
      <w:r w:rsidRPr="007C1119">
        <w:rPr>
          <w:szCs w:val="24"/>
        </w:rPr>
        <w:t>H</w:t>
      </w:r>
      <w:r w:rsidR="00D5372F" w:rsidRPr="007C1119">
        <w:rPr>
          <w:szCs w:val="24"/>
        </w:rPr>
        <w:t xml:space="preserve">uman </w:t>
      </w:r>
      <w:r w:rsidRPr="007C1119">
        <w:rPr>
          <w:szCs w:val="24"/>
        </w:rPr>
        <w:t>S</w:t>
      </w:r>
      <w:r w:rsidR="00D5372F" w:rsidRPr="007C1119">
        <w:rPr>
          <w:szCs w:val="24"/>
        </w:rPr>
        <w:t>ervices (HHS)</w:t>
      </w:r>
      <w:r w:rsidRPr="007C1119">
        <w:rPr>
          <w:szCs w:val="24"/>
        </w:rPr>
        <w:t xml:space="preserve">, and colleges. </w:t>
      </w:r>
      <w:r w:rsidR="00BC259B" w:rsidRPr="007C1119">
        <w:rPr>
          <w:szCs w:val="24"/>
        </w:rPr>
        <w:t>Key findings are as follows:</w:t>
      </w:r>
    </w:p>
    <w:p w14:paraId="086C5719" w14:textId="5B4A9313" w:rsidR="00BE3376" w:rsidRPr="007C1119" w:rsidRDefault="00BE3376" w:rsidP="0029240D">
      <w:pPr>
        <w:pStyle w:val="BodyText1"/>
        <w:numPr>
          <w:ilvl w:val="0"/>
          <w:numId w:val="15"/>
        </w:numPr>
        <w:spacing w:after="200"/>
        <w:rPr>
          <w:szCs w:val="24"/>
        </w:rPr>
      </w:pPr>
      <w:r w:rsidRPr="007C1119">
        <w:rPr>
          <w:szCs w:val="24"/>
        </w:rPr>
        <w:t>Colleges are struggling to provide adequate mental health services and supports for students with mental health disabilities</w:t>
      </w:r>
      <w:r w:rsidR="00F1066B" w:rsidRPr="007C1119">
        <w:rPr>
          <w:szCs w:val="24"/>
        </w:rPr>
        <w:t xml:space="preserve"> due largely to increased numbers of students with mental health challenges attending college and a lack of financial resources</w:t>
      </w:r>
      <w:r w:rsidRPr="007C1119">
        <w:rPr>
          <w:szCs w:val="24"/>
        </w:rPr>
        <w:t>.</w:t>
      </w:r>
    </w:p>
    <w:p w14:paraId="0D428C98" w14:textId="22E3036A" w:rsidR="00620D43" w:rsidRPr="007C1119" w:rsidRDefault="00620D43" w:rsidP="0029240D">
      <w:pPr>
        <w:pStyle w:val="ListParagraph"/>
        <w:numPr>
          <w:ilvl w:val="0"/>
          <w:numId w:val="15"/>
        </w:numPr>
        <w:spacing w:after="200"/>
        <w:rPr>
          <w:rFonts w:cs="Arial"/>
          <w:szCs w:val="24"/>
        </w:rPr>
      </w:pPr>
      <w:r w:rsidRPr="007C1119">
        <w:rPr>
          <w:rFonts w:cs="Arial"/>
          <w:szCs w:val="24"/>
        </w:rPr>
        <w:lastRenderedPageBreak/>
        <w:t>Students frequently are placed on waiting lists for college mental health services due to the high demand for services and insufficient numbers of mental health staff.</w:t>
      </w:r>
      <w:r w:rsidR="00F1066B" w:rsidRPr="007C1119">
        <w:rPr>
          <w:rFonts w:cs="Arial"/>
          <w:szCs w:val="24"/>
        </w:rPr>
        <w:t xml:space="preserve"> </w:t>
      </w:r>
      <w:r w:rsidR="00D5372F" w:rsidRPr="007C1119">
        <w:rPr>
          <w:rFonts w:cs="Arial"/>
          <w:szCs w:val="24"/>
        </w:rPr>
        <w:t>T</w:t>
      </w:r>
      <w:r w:rsidR="00F1066B" w:rsidRPr="007C1119">
        <w:rPr>
          <w:rFonts w:cs="Arial"/>
          <w:szCs w:val="24"/>
        </w:rPr>
        <w:t>his is particularly problematic for students in crisis.</w:t>
      </w:r>
    </w:p>
    <w:p w14:paraId="5A5C0BC3" w14:textId="10689501" w:rsidR="008A553F" w:rsidRPr="007C1119" w:rsidRDefault="00303745" w:rsidP="0029240D">
      <w:pPr>
        <w:pStyle w:val="BodyText1"/>
        <w:numPr>
          <w:ilvl w:val="0"/>
          <w:numId w:val="12"/>
        </w:numPr>
        <w:spacing w:after="200"/>
        <w:rPr>
          <w:szCs w:val="24"/>
        </w:rPr>
      </w:pPr>
      <w:r w:rsidRPr="007C1119">
        <w:rPr>
          <w:szCs w:val="24"/>
        </w:rPr>
        <w:t>The U.S. Department of Education</w:t>
      </w:r>
      <w:r w:rsidR="002533BE" w:rsidRPr="007C1119">
        <w:rPr>
          <w:szCs w:val="24"/>
        </w:rPr>
        <w:t>, Office of Civil Rights</w:t>
      </w:r>
      <w:r w:rsidRPr="007C1119">
        <w:rPr>
          <w:szCs w:val="24"/>
        </w:rPr>
        <w:t xml:space="preserve"> </w:t>
      </w:r>
      <w:r w:rsidR="002533BE" w:rsidRPr="007C1119">
        <w:rPr>
          <w:szCs w:val="24"/>
        </w:rPr>
        <w:t xml:space="preserve">(OCR) </w:t>
      </w:r>
      <w:r w:rsidRPr="007C1119">
        <w:rPr>
          <w:szCs w:val="24"/>
        </w:rPr>
        <w:t>has not provided guidance to colleges on how to respond to students that pose a threat to themselves.</w:t>
      </w:r>
      <w:r w:rsidR="00F1066B" w:rsidRPr="007C1119">
        <w:rPr>
          <w:szCs w:val="24"/>
        </w:rPr>
        <w:t xml:space="preserve"> </w:t>
      </w:r>
    </w:p>
    <w:p w14:paraId="5308DB2C" w14:textId="6A54E747" w:rsidR="008A553F" w:rsidRPr="007C1119" w:rsidRDefault="003B1215" w:rsidP="0029240D">
      <w:pPr>
        <w:pStyle w:val="BodyText1"/>
        <w:numPr>
          <w:ilvl w:val="0"/>
          <w:numId w:val="12"/>
        </w:numPr>
        <w:spacing w:after="200"/>
        <w:rPr>
          <w:szCs w:val="24"/>
        </w:rPr>
      </w:pPr>
      <w:r w:rsidRPr="007C1119">
        <w:rPr>
          <w:szCs w:val="24"/>
        </w:rPr>
        <w:t xml:space="preserve">Multiple restrictions in the provision of </w:t>
      </w:r>
      <w:r w:rsidR="00303745" w:rsidRPr="007C1119">
        <w:rPr>
          <w:szCs w:val="24"/>
        </w:rPr>
        <w:t xml:space="preserve">federal and college </w:t>
      </w:r>
      <w:r w:rsidRPr="007C1119">
        <w:rPr>
          <w:szCs w:val="24"/>
        </w:rPr>
        <w:t xml:space="preserve">financial aid negatively impact the ability of students with mental health disabilities to </w:t>
      </w:r>
      <w:r w:rsidR="00303745" w:rsidRPr="007C1119">
        <w:rPr>
          <w:szCs w:val="24"/>
        </w:rPr>
        <w:t>complete their postsecondary education.</w:t>
      </w:r>
      <w:r w:rsidRPr="007C1119">
        <w:rPr>
          <w:szCs w:val="24"/>
        </w:rPr>
        <w:t xml:space="preserve"> </w:t>
      </w:r>
    </w:p>
    <w:p w14:paraId="2E9E2A8A" w14:textId="56676A02" w:rsidR="008A553F" w:rsidRPr="007C1119" w:rsidRDefault="0090253B" w:rsidP="0029240D">
      <w:pPr>
        <w:pStyle w:val="BodyText1"/>
        <w:numPr>
          <w:ilvl w:val="0"/>
          <w:numId w:val="12"/>
        </w:numPr>
        <w:spacing w:after="200"/>
        <w:rPr>
          <w:szCs w:val="24"/>
        </w:rPr>
      </w:pPr>
      <w:r w:rsidRPr="007C1119">
        <w:rPr>
          <w:szCs w:val="24"/>
        </w:rPr>
        <w:t>College</w:t>
      </w:r>
      <w:r w:rsidR="003B1215" w:rsidRPr="007C1119">
        <w:rPr>
          <w:szCs w:val="24"/>
        </w:rPr>
        <w:t xml:space="preserve"> faculty, staff, and administrators need training to</w:t>
      </w:r>
      <w:r w:rsidR="00406471" w:rsidRPr="007C1119">
        <w:rPr>
          <w:szCs w:val="24"/>
        </w:rPr>
        <w:t xml:space="preserve"> 1)</w:t>
      </w:r>
      <w:r w:rsidR="003B1215" w:rsidRPr="007C1119">
        <w:rPr>
          <w:szCs w:val="24"/>
        </w:rPr>
        <w:t xml:space="preserve"> identify and support students with mental health disabilities</w:t>
      </w:r>
      <w:r w:rsidR="00F1066B" w:rsidRPr="007C1119">
        <w:rPr>
          <w:szCs w:val="24"/>
        </w:rPr>
        <w:t xml:space="preserve"> and </w:t>
      </w:r>
      <w:r w:rsidR="00406471" w:rsidRPr="007C1119">
        <w:rPr>
          <w:szCs w:val="24"/>
        </w:rPr>
        <w:t>2) responsibly</w:t>
      </w:r>
      <w:r w:rsidR="00F1066B" w:rsidRPr="007C1119">
        <w:rPr>
          <w:szCs w:val="24"/>
        </w:rPr>
        <w:t xml:space="preserve"> </w:t>
      </w:r>
      <w:r w:rsidR="002F1FE2" w:rsidRPr="007C1119">
        <w:rPr>
          <w:szCs w:val="24"/>
        </w:rPr>
        <w:t>provide disability</w:t>
      </w:r>
      <w:r w:rsidRPr="007C1119">
        <w:rPr>
          <w:szCs w:val="24"/>
        </w:rPr>
        <w:t>-related</w:t>
      </w:r>
      <w:r w:rsidR="003B1215" w:rsidRPr="007C1119">
        <w:rPr>
          <w:szCs w:val="24"/>
        </w:rPr>
        <w:t xml:space="preserve"> </w:t>
      </w:r>
      <w:r w:rsidR="00F1066B" w:rsidRPr="007C1119">
        <w:rPr>
          <w:szCs w:val="24"/>
        </w:rPr>
        <w:t xml:space="preserve">modifications and </w:t>
      </w:r>
      <w:r w:rsidR="003B1215" w:rsidRPr="007C1119">
        <w:rPr>
          <w:szCs w:val="24"/>
        </w:rPr>
        <w:t>accommodations</w:t>
      </w:r>
      <w:r w:rsidR="00F1066B" w:rsidRPr="007C1119">
        <w:rPr>
          <w:szCs w:val="24"/>
        </w:rPr>
        <w:t xml:space="preserve"> as required under federal disability laws</w:t>
      </w:r>
      <w:r w:rsidR="00D5372F" w:rsidRPr="007C1119">
        <w:rPr>
          <w:szCs w:val="24"/>
        </w:rPr>
        <w:t>.</w:t>
      </w:r>
    </w:p>
    <w:p w14:paraId="60D5C48D" w14:textId="585AB274" w:rsidR="002533BE" w:rsidRPr="007C1119" w:rsidRDefault="002533BE" w:rsidP="0029240D">
      <w:pPr>
        <w:pStyle w:val="BodyText1"/>
        <w:numPr>
          <w:ilvl w:val="0"/>
          <w:numId w:val="12"/>
        </w:numPr>
        <w:spacing w:after="200"/>
        <w:rPr>
          <w:szCs w:val="24"/>
        </w:rPr>
      </w:pPr>
      <w:r w:rsidRPr="007C1119">
        <w:rPr>
          <w:szCs w:val="24"/>
        </w:rPr>
        <w:t>Community colleges are the least equipped to deal with college student mental health issues when compared with state colleges and universities</w:t>
      </w:r>
      <w:r w:rsidR="00406471" w:rsidRPr="007C1119">
        <w:rPr>
          <w:szCs w:val="24"/>
        </w:rPr>
        <w:t>, even</w:t>
      </w:r>
      <w:r w:rsidRPr="007C1119">
        <w:rPr>
          <w:szCs w:val="24"/>
        </w:rPr>
        <w:t xml:space="preserve"> though they serve the most at-risk student populations. Many rural community colleges lack on</w:t>
      </w:r>
      <w:r w:rsidR="00406471" w:rsidRPr="007C1119">
        <w:rPr>
          <w:szCs w:val="24"/>
        </w:rPr>
        <w:t>-</w:t>
      </w:r>
      <w:r w:rsidRPr="007C1119">
        <w:rPr>
          <w:szCs w:val="24"/>
        </w:rPr>
        <w:t>campus mental health services and access to community mental health services due to geographic limitations.</w:t>
      </w:r>
    </w:p>
    <w:p w14:paraId="6C185D63" w14:textId="57B922DF" w:rsidR="00C416CB" w:rsidRPr="007C1119" w:rsidRDefault="00BE3376" w:rsidP="0029240D">
      <w:pPr>
        <w:pStyle w:val="BodyText1"/>
        <w:numPr>
          <w:ilvl w:val="0"/>
          <w:numId w:val="12"/>
        </w:numPr>
        <w:spacing w:after="200"/>
        <w:rPr>
          <w:szCs w:val="24"/>
        </w:rPr>
      </w:pPr>
      <w:r w:rsidRPr="007C1119">
        <w:rPr>
          <w:szCs w:val="24"/>
        </w:rPr>
        <w:t>College</w:t>
      </w:r>
      <w:r w:rsidR="00F12573" w:rsidRPr="007C1119">
        <w:rPr>
          <w:szCs w:val="24"/>
        </w:rPr>
        <w:t xml:space="preserve"> counselors do not typically reflect the diversi</w:t>
      </w:r>
      <w:r w:rsidR="00C416CB" w:rsidRPr="007C1119">
        <w:rPr>
          <w:szCs w:val="24"/>
        </w:rPr>
        <w:t>t</w:t>
      </w:r>
      <w:r w:rsidR="00F12573" w:rsidRPr="007C1119">
        <w:rPr>
          <w:szCs w:val="24"/>
        </w:rPr>
        <w:t>y of the student populations that they serve.</w:t>
      </w:r>
      <w:r w:rsidR="005329AC">
        <w:rPr>
          <w:szCs w:val="24"/>
        </w:rPr>
        <w:t xml:space="preserve"> </w:t>
      </w:r>
    </w:p>
    <w:p w14:paraId="22C107FB" w14:textId="15B21690" w:rsidR="008A553F" w:rsidRPr="007C1119" w:rsidRDefault="008A553F" w:rsidP="0029240D">
      <w:pPr>
        <w:pStyle w:val="BodyText1"/>
        <w:numPr>
          <w:ilvl w:val="0"/>
          <w:numId w:val="12"/>
        </w:numPr>
        <w:spacing w:after="200"/>
        <w:rPr>
          <w:szCs w:val="24"/>
        </w:rPr>
      </w:pPr>
      <w:r w:rsidRPr="007C1119">
        <w:rPr>
          <w:szCs w:val="24"/>
        </w:rPr>
        <w:t xml:space="preserve">There are many emerging trends and best practices in </w:t>
      </w:r>
      <w:r w:rsidR="00BE3376" w:rsidRPr="007C1119">
        <w:rPr>
          <w:szCs w:val="24"/>
        </w:rPr>
        <w:t>college provision of</w:t>
      </w:r>
      <w:r w:rsidRPr="007C1119">
        <w:rPr>
          <w:szCs w:val="24"/>
        </w:rPr>
        <w:t xml:space="preserve"> </w:t>
      </w:r>
      <w:r w:rsidR="00BE3376" w:rsidRPr="007C1119">
        <w:rPr>
          <w:szCs w:val="24"/>
        </w:rPr>
        <w:t xml:space="preserve">services and </w:t>
      </w:r>
      <w:r w:rsidRPr="007C1119">
        <w:rPr>
          <w:szCs w:val="24"/>
        </w:rPr>
        <w:t>support</w:t>
      </w:r>
      <w:r w:rsidR="00BE3376" w:rsidRPr="007C1119">
        <w:rPr>
          <w:szCs w:val="24"/>
        </w:rPr>
        <w:t>s</w:t>
      </w:r>
      <w:r w:rsidRPr="007C1119">
        <w:rPr>
          <w:szCs w:val="24"/>
        </w:rPr>
        <w:t xml:space="preserve"> to students with mental health disabilities</w:t>
      </w:r>
      <w:r w:rsidR="00BE3376" w:rsidRPr="007C1119">
        <w:rPr>
          <w:szCs w:val="24"/>
        </w:rPr>
        <w:t>.</w:t>
      </w:r>
    </w:p>
    <w:p w14:paraId="625BE626" w14:textId="774CFE7D" w:rsidR="008A553F" w:rsidRPr="007C1119" w:rsidRDefault="00A71282" w:rsidP="0029240D">
      <w:pPr>
        <w:pStyle w:val="BodyText1"/>
        <w:spacing w:after="200"/>
        <w:rPr>
          <w:szCs w:val="24"/>
        </w:rPr>
      </w:pPr>
      <w:bookmarkStart w:id="27" w:name="_Toc478090554"/>
      <w:bookmarkStart w:id="28" w:name="_Toc478090683"/>
      <w:bookmarkStart w:id="29" w:name="_Toc486871820"/>
      <w:r w:rsidRPr="007C1119">
        <w:rPr>
          <w:rStyle w:val="Heading2Char"/>
          <w:szCs w:val="24"/>
        </w:rPr>
        <w:t xml:space="preserve">Key </w:t>
      </w:r>
      <w:r w:rsidR="008A553F" w:rsidRPr="007C1119">
        <w:rPr>
          <w:rStyle w:val="Heading2Char"/>
          <w:szCs w:val="24"/>
        </w:rPr>
        <w:t>Recommendations</w:t>
      </w:r>
      <w:bookmarkEnd w:id="27"/>
      <w:bookmarkEnd w:id="28"/>
      <w:bookmarkEnd w:id="29"/>
    </w:p>
    <w:p w14:paraId="063D1F09" w14:textId="6FB984F8" w:rsidR="004B0A87" w:rsidRPr="007C1119" w:rsidRDefault="00134706" w:rsidP="0029240D">
      <w:pPr>
        <w:pStyle w:val="Heading3"/>
        <w:spacing w:before="0" w:after="200"/>
        <w:rPr>
          <w:color w:val="auto"/>
        </w:rPr>
      </w:pPr>
      <w:bookmarkStart w:id="30" w:name="_Toc486871821"/>
      <w:r w:rsidRPr="007C1119">
        <w:rPr>
          <w:color w:val="auto"/>
          <w:lang w:val="en"/>
        </w:rPr>
        <w:t>R</w:t>
      </w:r>
      <w:r w:rsidR="004B0A87" w:rsidRPr="007C1119">
        <w:rPr>
          <w:color w:val="auto"/>
          <w:lang w:val="en"/>
        </w:rPr>
        <w:t>ecommendations to Congress</w:t>
      </w:r>
      <w:bookmarkEnd w:id="30"/>
      <w:r w:rsidR="004B0A87" w:rsidRPr="007C1119">
        <w:rPr>
          <w:color w:val="auto"/>
        </w:rPr>
        <w:t xml:space="preserve"> </w:t>
      </w:r>
    </w:p>
    <w:p w14:paraId="27B2824A" w14:textId="6FAB216E" w:rsidR="004B0A87" w:rsidRPr="007C1119" w:rsidRDefault="00B41702" w:rsidP="0029240D">
      <w:pPr>
        <w:pStyle w:val="BodyText1"/>
        <w:spacing w:after="200"/>
        <w:rPr>
          <w:szCs w:val="24"/>
        </w:rPr>
      </w:pPr>
      <w:r w:rsidRPr="007C1119">
        <w:rPr>
          <w:b/>
          <w:szCs w:val="24"/>
        </w:rPr>
        <w:t>Recommendation:</w:t>
      </w:r>
      <w:r w:rsidRPr="007C1119">
        <w:rPr>
          <w:szCs w:val="24"/>
        </w:rPr>
        <w:t xml:space="preserve"> </w:t>
      </w:r>
      <w:r w:rsidR="00C416CB" w:rsidRPr="007C1119">
        <w:rPr>
          <w:szCs w:val="24"/>
        </w:rPr>
        <w:t>Congress should f</w:t>
      </w:r>
      <w:r w:rsidRPr="007C1119">
        <w:rPr>
          <w:szCs w:val="24"/>
        </w:rPr>
        <w:t xml:space="preserve">ully fund Section </w:t>
      </w:r>
      <w:r w:rsidR="002F1FE2" w:rsidRPr="007C1119">
        <w:rPr>
          <w:szCs w:val="24"/>
        </w:rPr>
        <w:t>9031of</w:t>
      </w:r>
      <w:r w:rsidRPr="007C1119">
        <w:rPr>
          <w:szCs w:val="24"/>
        </w:rPr>
        <w:t xml:space="preserve"> the 21st Century Cures Act </w:t>
      </w:r>
      <w:r w:rsidR="00C416CB" w:rsidRPr="007C1119">
        <w:rPr>
          <w:szCs w:val="24"/>
        </w:rPr>
        <w:t>(</w:t>
      </w:r>
      <w:r w:rsidR="00563066" w:rsidRPr="007C1119">
        <w:rPr>
          <w:szCs w:val="24"/>
        </w:rPr>
        <w:t xml:space="preserve">mental </w:t>
      </w:r>
      <w:r w:rsidR="00C416CB" w:rsidRPr="007C1119">
        <w:rPr>
          <w:szCs w:val="24"/>
        </w:rPr>
        <w:t xml:space="preserve">health and substance abuse disorder services on campus) </w:t>
      </w:r>
      <w:r w:rsidRPr="007C1119">
        <w:rPr>
          <w:szCs w:val="24"/>
        </w:rPr>
        <w:t xml:space="preserve">to assist </w:t>
      </w:r>
      <w:r w:rsidR="00841463" w:rsidRPr="007C1119">
        <w:rPr>
          <w:szCs w:val="24"/>
        </w:rPr>
        <w:lastRenderedPageBreak/>
        <w:t>colleges</w:t>
      </w:r>
      <w:r w:rsidRPr="007C1119">
        <w:rPr>
          <w:szCs w:val="24"/>
        </w:rPr>
        <w:t xml:space="preserve"> </w:t>
      </w:r>
      <w:r w:rsidR="00A26869" w:rsidRPr="007C1119">
        <w:rPr>
          <w:szCs w:val="24"/>
        </w:rPr>
        <w:t xml:space="preserve">in </w:t>
      </w:r>
      <w:r w:rsidR="00C416CB" w:rsidRPr="007C1119">
        <w:rPr>
          <w:szCs w:val="24"/>
        </w:rPr>
        <w:t>meet</w:t>
      </w:r>
      <w:r w:rsidR="00A26869" w:rsidRPr="007C1119">
        <w:rPr>
          <w:szCs w:val="24"/>
        </w:rPr>
        <w:t>ing</w:t>
      </w:r>
      <w:r w:rsidRPr="007C1119">
        <w:rPr>
          <w:szCs w:val="24"/>
        </w:rPr>
        <w:t xml:space="preserve"> the</w:t>
      </w:r>
      <w:r w:rsidR="00BF08B7" w:rsidRPr="007C1119">
        <w:rPr>
          <w:szCs w:val="24"/>
        </w:rPr>
        <w:t xml:space="preserve"> increased need for </w:t>
      </w:r>
      <w:r w:rsidRPr="007C1119">
        <w:rPr>
          <w:szCs w:val="24"/>
        </w:rPr>
        <w:t>mental health services and supports for students</w:t>
      </w:r>
      <w:r w:rsidR="009E7B72" w:rsidRPr="007C1119">
        <w:rPr>
          <w:szCs w:val="24"/>
        </w:rPr>
        <w:t>.</w:t>
      </w:r>
      <w:r w:rsidRPr="007C1119">
        <w:rPr>
          <w:rStyle w:val="EndnoteReference"/>
          <w:szCs w:val="24"/>
        </w:rPr>
        <w:endnoteReference w:id="14"/>
      </w:r>
    </w:p>
    <w:p w14:paraId="6E5D0F48" w14:textId="41BCA0CB" w:rsidR="00C20524" w:rsidRPr="007C1119" w:rsidRDefault="00C20524" w:rsidP="0029240D">
      <w:pPr>
        <w:pStyle w:val="BodyText1"/>
        <w:spacing w:after="200"/>
        <w:rPr>
          <w:szCs w:val="24"/>
        </w:rPr>
      </w:pPr>
      <w:r w:rsidRPr="007C1119">
        <w:rPr>
          <w:b/>
          <w:szCs w:val="24"/>
        </w:rPr>
        <w:t xml:space="preserve">Recommendation: </w:t>
      </w:r>
      <w:r w:rsidRPr="007C1119">
        <w:rPr>
          <w:szCs w:val="24"/>
        </w:rPr>
        <w:t xml:space="preserve">Congress should increase funding for </w:t>
      </w:r>
      <w:r w:rsidR="00A26869" w:rsidRPr="007C1119">
        <w:rPr>
          <w:szCs w:val="24"/>
        </w:rPr>
        <w:t xml:space="preserve">the </w:t>
      </w:r>
      <w:r w:rsidRPr="007C1119">
        <w:rPr>
          <w:szCs w:val="24"/>
        </w:rPr>
        <w:t>Garrett Lee Smith Campus Suicide Prevention Program.</w:t>
      </w:r>
    </w:p>
    <w:p w14:paraId="74CAA869" w14:textId="054981F8" w:rsidR="00F566A2" w:rsidRPr="007C1119" w:rsidRDefault="00F566A2" w:rsidP="0029240D">
      <w:pPr>
        <w:pStyle w:val="BodyText1"/>
        <w:spacing w:after="200"/>
        <w:rPr>
          <w:b/>
          <w:szCs w:val="24"/>
        </w:rPr>
      </w:pPr>
      <w:r w:rsidRPr="007C1119">
        <w:rPr>
          <w:b/>
          <w:szCs w:val="24"/>
        </w:rPr>
        <w:t xml:space="preserve">Recommendation: </w:t>
      </w:r>
      <w:r w:rsidR="00134706" w:rsidRPr="007C1119">
        <w:rPr>
          <w:rFonts w:eastAsia="Calibri"/>
          <w:szCs w:val="24"/>
        </w:rPr>
        <w:t>Congress should make federal financial assistance</w:t>
      </w:r>
      <w:r w:rsidR="00A26869" w:rsidRPr="007C1119">
        <w:rPr>
          <w:rFonts w:eastAsia="Calibri"/>
          <w:szCs w:val="24"/>
        </w:rPr>
        <w:t xml:space="preserve"> available</w:t>
      </w:r>
      <w:r w:rsidR="00134706" w:rsidRPr="007C1119">
        <w:rPr>
          <w:rFonts w:eastAsia="Calibri"/>
          <w:szCs w:val="24"/>
        </w:rPr>
        <w:t xml:space="preserve"> to colleges contingent on </w:t>
      </w:r>
      <w:r w:rsidR="00A26869" w:rsidRPr="007C1119">
        <w:rPr>
          <w:rFonts w:eastAsia="Calibri"/>
          <w:szCs w:val="24"/>
        </w:rPr>
        <w:t xml:space="preserve">those </w:t>
      </w:r>
      <w:r w:rsidR="00134706" w:rsidRPr="007C1119">
        <w:rPr>
          <w:rFonts w:eastAsia="Calibri"/>
          <w:szCs w:val="24"/>
        </w:rPr>
        <w:t>colleges implementing a mental health program, just as federal law makes</w:t>
      </w:r>
      <w:r w:rsidR="008B1B3D" w:rsidRPr="007C1119">
        <w:rPr>
          <w:szCs w:val="24"/>
        </w:rPr>
        <w:t xml:space="preserve"> </w:t>
      </w:r>
      <w:r w:rsidR="008B1B3D" w:rsidRPr="007C1119">
        <w:rPr>
          <w:rFonts w:eastAsia="Calibri"/>
          <w:szCs w:val="24"/>
        </w:rPr>
        <w:t>federal financial assistance</w:t>
      </w:r>
      <w:r w:rsidR="00134706" w:rsidRPr="007C1119">
        <w:rPr>
          <w:rFonts w:eastAsia="Calibri"/>
          <w:szCs w:val="24"/>
        </w:rPr>
        <w:t xml:space="preserve"> </w:t>
      </w:r>
      <w:r w:rsidR="00A26869" w:rsidRPr="007C1119">
        <w:rPr>
          <w:rFonts w:eastAsia="Calibri"/>
          <w:szCs w:val="24"/>
        </w:rPr>
        <w:t xml:space="preserve">available </w:t>
      </w:r>
      <w:r w:rsidR="00134706" w:rsidRPr="007C1119">
        <w:rPr>
          <w:rFonts w:eastAsia="Calibri"/>
          <w:szCs w:val="24"/>
        </w:rPr>
        <w:t>contingent on a college’s implementation of a program to prevent student use/abuse of illicit drugs and alcohol.</w:t>
      </w:r>
      <w:r w:rsidR="008B1B3D" w:rsidRPr="007C1119">
        <w:rPr>
          <w:rStyle w:val="EndnoteReference"/>
          <w:rFonts w:eastAsia="Calibri"/>
          <w:szCs w:val="24"/>
        </w:rPr>
        <w:endnoteReference w:id="15"/>
      </w:r>
      <w:r w:rsidR="00134706" w:rsidRPr="007C1119">
        <w:rPr>
          <w:rFonts w:eastAsia="Calibri"/>
          <w:b/>
          <w:szCs w:val="24"/>
        </w:rPr>
        <w:t xml:space="preserve"> </w:t>
      </w:r>
    </w:p>
    <w:p w14:paraId="6E2D12E6" w14:textId="241ECB4B" w:rsidR="00370A8C" w:rsidRPr="007C1119" w:rsidRDefault="00370A8C" w:rsidP="0029240D">
      <w:pPr>
        <w:pStyle w:val="BodyText1"/>
        <w:spacing w:after="200"/>
        <w:rPr>
          <w:szCs w:val="24"/>
        </w:rPr>
      </w:pPr>
      <w:r w:rsidRPr="007C1119">
        <w:rPr>
          <w:b/>
          <w:szCs w:val="24"/>
        </w:rPr>
        <w:t xml:space="preserve">Recommendation: </w:t>
      </w:r>
      <w:r w:rsidR="007C78B3" w:rsidRPr="007C1119">
        <w:rPr>
          <w:szCs w:val="24"/>
        </w:rPr>
        <w:t>Congress</w:t>
      </w:r>
      <w:r w:rsidR="007C78B3" w:rsidRPr="007C1119">
        <w:rPr>
          <w:b/>
          <w:szCs w:val="24"/>
        </w:rPr>
        <w:t xml:space="preserve"> </w:t>
      </w:r>
      <w:r w:rsidR="007C78B3" w:rsidRPr="007C1119">
        <w:rPr>
          <w:szCs w:val="24"/>
        </w:rPr>
        <w:t>should substantially increase Pell Grants to provide opportunities to students with disabilities who are disproportionately low-income</w:t>
      </w:r>
      <w:r w:rsidR="00420C51" w:rsidRPr="007C1119">
        <w:rPr>
          <w:szCs w:val="24"/>
        </w:rPr>
        <w:t>, so they are able</w:t>
      </w:r>
      <w:r w:rsidR="007C78B3" w:rsidRPr="007C1119">
        <w:rPr>
          <w:szCs w:val="24"/>
        </w:rPr>
        <w:t xml:space="preserve"> to attend and achieve higher education. </w:t>
      </w:r>
    </w:p>
    <w:p w14:paraId="4182E5C9" w14:textId="66906281" w:rsidR="00197F7C" w:rsidRPr="007C1119" w:rsidRDefault="00197F7C" w:rsidP="0029240D">
      <w:pPr>
        <w:pStyle w:val="BodyText1"/>
        <w:spacing w:after="200"/>
        <w:rPr>
          <w:szCs w:val="24"/>
        </w:rPr>
      </w:pPr>
      <w:r w:rsidRPr="007C1119">
        <w:rPr>
          <w:b/>
          <w:szCs w:val="24"/>
        </w:rPr>
        <w:t>Recommendation:</w:t>
      </w:r>
      <w:r w:rsidRPr="007C1119">
        <w:rPr>
          <w:szCs w:val="24"/>
        </w:rPr>
        <w:t xml:space="preserve"> Congress should amend the Higher Education Act to extend the length of time a student </w:t>
      </w:r>
      <w:r w:rsidR="00D5372F" w:rsidRPr="007C1119">
        <w:rPr>
          <w:szCs w:val="24"/>
        </w:rPr>
        <w:t xml:space="preserve">with a disability </w:t>
      </w:r>
      <w:r w:rsidRPr="007C1119">
        <w:rPr>
          <w:szCs w:val="24"/>
        </w:rPr>
        <w:t>is eligible for federal financial aid when</w:t>
      </w:r>
      <w:r w:rsidR="003A1B08" w:rsidRPr="007C1119">
        <w:rPr>
          <w:szCs w:val="24"/>
        </w:rPr>
        <w:t>,</w:t>
      </w:r>
      <w:r w:rsidRPr="007C1119">
        <w:rPr>
          <w:szCs w:val="24"/>
        </w:rPr>
        <w:t xml:space="preserve"> due to </w:t>
      </w:r>
      <w:r w:rsidR="003A1B08" w:rsidRPr="007C1119">
        <w:rPr>
          <w:szCs w:val="24"/>
        </w:rPr>
        <w:t>the</w:t>
      </w:r>
      <w:r w:rsidRPr="007C1119">
        <w:rPr>
          <w:szCs w:val="24"/>
        </w:rPr>
        <w:t xml:space="preserve"> disability, a student needs more time to complete degree requirements than is allowed under federal financial aid time parameters. </w:t>
      </w:r>
    </w:p>
    <w:p w14:paraId="55B6395E" w14:textId="41382F96" w:rsidR="00197F7C" w:rsidRPr="007C1119" w:rsidRDefault="00197F7C" w:rsidP="0029240D">
      <w:pPr>
        <w:pStyle w:val="BodyText1"/>
        <w:spacing w:after="200"/>
        <w:rPr>
          <w:szCs w:val="24"/>
        </w:rPr>
      </w:pPr>
      <w:r w:rsidRPr="007C1119">
        <w:rPr>
          <w:b/>
          <w:szCs w:val="24"/>
        </w:rPr>
        <w:t>Recommendation</w:t>
      </w:r>
      <w:r w:rsidR="00D5372F" w:rsidRPr="007C1119">
        <w:rPr>
          <w:b/>
          <w:szCs w:val="24"/>
        </w:rPr>
        <w:t>:</w:t>
      </w:r>
      <w:r w:rsidR="00D5372F" w:rsidRPr="007C1119">
        <w:rPr>
          <w:szCs w:val="24"/>
        </w:rPr>
        <w:t xml:space="preserve"> Congress should amend the H</w:t>
      </w:r>
      <w:r w:rsidRPr="007C1119">
        <w:rPr>
          <w:szCs w:val="24"/>
        </w:rPr>
        <w:t xml:space="preserve">igher Education Act </w:t>
      </w:r>
      <w:r w:rsidR="003A1B08" w:rsidRPr="007C1119">
        <w:rPr>
          <w:szCs w:val="24"/>
        </w:rPr>
        <w:t xml:space="preserve">to </w:t>
      </w:r>
      <w:r w:rsidRPr="007C1119">
        <w:rPr>
          <w:szCs w:val="24"/>
        </w:rPr>
        <w:t>allow students whose disabilities cause them to require additional semesters of financial aid to retain their eligibility for Pell Grants</w:t>
      </w:r>
      <w:r w:rsidR="00BB671D" w:rsidRPr="007C1119">
        <w:rPr>
          <w:szCs w:val="24"/>
        </w:rPr>
        <w:t xml:space="preserve"> beyond 12 semesters</w:t>
      </w:r>
      <w:r w:rsidRPr="007C1119">
        <w:rPr>
          <w:szCs w:val="24"/>
        </w:rPr>
        <w:t>.</w:t>
      </w:r>
      <w:r w:rsidRPr="007C1119">
        <w:rPr>
          <w:rStyle w:val="EndnoteReference"/>
          <w:szCs w:val="24"/>
        </w:rPr>
        <w:endnoteReference w:id="16"/>
      </w:r>
    </w:p>
    <w:p w14:paraId="4AC3B3D3" w14:textId="0541E275" w:rsidR="00197F7C" w:rsidRPr="007C1119" w:rsidRDefault="00197F7C" w:rsidP="0029240D">
      <w:pPr>
        <w:pStyle w:val="BodyText1"/>
        <w:spacing w:after="200"/>
        <w:rPr>
          <w:szCs w:val="24"/>
        </w:rPr>
      </w:pPr>
      <w:r w:rsidRPr="007C1119">
        <w:rPr>
          <w:b/>
          <w:szCs w:val="24"/>
        </w:rPr>
        <w:t>Recommendation:</w:t>
      </w:r>
      <w:r w:rsidRPr="007C1119">
        <w:rPr>
          <w:szCs w:val="24"/>
        </w:rPr>
        <w:t xml:space="preserve"> </w:t>
      </w:r>
      <w:r w:rsidR="00BB671D" w:rsidRPr="007C1119">
        <w:rPr>
          <w:szCs w:val="24"/>
        </w:rPr>
        <w:t>Because college students with disabilities may require a medical leave of absence</w:t>
      </w:r>
      <w:r w:rsidR="00607E0F" w:rsidRPr="007C1119">
        <w:rPr>
          <w:szCs w:val="24"/>
        </w:rPr>
        <w:t xml:space="preserve"> (LOA)</w:t>
      </w:r>
      <w:r w:rsidR="00BB671D" w:rsidRPr="007C1119">
        <w:rPr>
          <w:szCs w:val="24"/>
        </w:rPr>
        <w:t xml:space="preserve"> that extends past six months while they are pursuing a degree, </w:t>
      </w:r>
      <w:r w:rsidR="00E73DED" w:rsidRPr="007C1119">
        <w:rPr>
          <w:szCs w:val="24"/>
        </w:rPr>
        <w:t>Congress</w:t>
      </w:r>
      <w:r w:rsidRPr="007C1119">
        <w:rPr>
          <w:szCs w:val="24"/>
        </w:rPr>
        <w:t xml:space="preserve"> should </w:t>
      </w:r>
      <w:r w:rsidR="00E73DED" w:rsidRPr="007C1119">
        <w:rPr>
          <w:szCs w:val="24"/>
        </w:rPr>
        <w:t>amend the Higher Education Act</w:t>
      </w:r>
      <w:r w:rsidR="00BB671D" w:rsidRPr="007C1119">
        <w:rPr>
          <w:szCs w:val="24"/>
        </w:rPr>
        <w:t xml:space="preserve"> </w:t>
      </w:r>
      <w:r w:rsidR="00BB4257" w:rsidRPr="007C1119">
        <w:rPr>
          <w:szCs w:val="24"/>
        </w:rPr>
        <w:t>requirement that loan</w:t>
      </w:r>
      <w:r w:rsidRPr="007C1119">
        <w:rPr>
          <w:szCs w:val="24"/>
        </w:rPr>
        <w:t xml:space="preserve"> repa</w:t>
      </w:r>
      <w:r w:rsidR="00BB4257" w:rsidRPr="007C1119">
        <w:rPr>
          <w:szCs w:val="24"/>
        </w:rPr>
        <w:t>yments</w:t>
      </w:r>
      <w:r w:rsidRPr="007C1119">
        <w:rPr>
          <w:szCs w:val="24"/>
        </w:rPr>
        <w:t xml:space="preserve"> begin </w:t>
      </w:r>
      <w:r w:rsidR="00563066" w:rsidRPr="007C1119">
        <w:rPr>
          <w:szCs w:val="24"/>
        </w:rPr>
        <w:t xml:space="preserve">six </w:t>
      </w:r>
      <w:r w:rsidRPr="007C1119">
        <w:rPr>
          <w:szCs w:val="24"/>
        </w:rPr>
        <w:t>months after leaving college</w:t>
      </w:r>
      <w:r w:rsidR="00BB4257" w:rsidRPr="007C1119">
        <w:rPr>
          <w:szCs w:val="24"/>
        </w:rPr>
        <w:t>,</w:t>
      </w:r>
      <w:r w:rsidR="00BB4257" w:rsidRPr="007C1119">
        <w:rPr>
          <w:rStyle w:val="EndnoteReference"/>
          <w:szCs w:val="24"/>
        </w:rPr>
        <w:endnoteReference w:id="17"/>
      </w:r>
      <w:r w:rsidRPr="007C1119">
        <w:rPr>
          <w:szCs w:val="24"/>
        </w:rPr>
        <w:t xml:space="preserve"> to allow a time-extension as a disability-related accommodation. </w:t>
      </w:r>
    </w:p>
    <w:p w14:paraId="4B9B6A5D" w14:textId="44FD0934" w:rsidR="008A553F" w:rsidRPr="007C1119" w:rsidRDefault="00134706" w:rsidP="0029240D">
      <w:pPr>
        <w:pStyle w:val="Heading3"/>
        <w:spacing w:before="0" w:after="200"/>
        <w:rPr>
          <w:color w:val="auto"/>
        </w:rPr>
      </w:pPr>
      <w:bookmarkStart w:id="31" w:name="_Toc478090555"/>
      <w:bookmarkStart w:id="32" w:name="_Toc478090684"/>
      <w:bookmarkStart w:id="33" w:name="_Toc486871822"/>
      <w:r w:rsidRPr="007C1119">
        <w:rPr>
          <w:color w:val="auto"/>
          <w:lang w:val="en"/>
        </w:rPr>
        <w:t>R</w:t>
      </w:r>
      <w:r w:rsidR="008A553F" w:rsidRPr="007C1119">
        <w:rPr>
          <w:color w:val="auto"/>
          <w:lang w:val="en"/>
        </w:rPr>
        <w:t xml:space="preserve">ecommendations to </w:t>
      </w:r>
      <w:r w:rsidR="00924D96" w:rsidRPr="007C1119">
        <w:rPr>
          <w:color w:val="auto"/>
          <w:lang w:val="en"/>
        </w:rPr>
        <w:t>U.S. Department of Education (</w:t>
      </w:r>
      <w:r w:rsidR="00043F13" w:rsidRPr="007C1119">
        <w:rPr>
          <w:color w:val="auto"/>
          <w:lang w:val="en"/>
        </w:rPr>
        <w:t>ED</w:t>
      </w:r>
      <w:r w:rsidR="00924D96" w:rsidRPr="007C1119">
        <w:rPr>
          <w:color w:val="auto"/>
          <w:lang w:val="en"/>
        </w:rPr>
        <w:t>)</w:t>
      </w:r>
      <w:bookmarkEnd w:id="31"/>
      <w:bookmarkEnd w:id="32"/>
      <w:bookmarkEnd w:id="33"/>
      <w:r w:rsidR="005329AC">
        <w:rPr>
          <w:color w:val="auto"/>
          <w:lang w:val="en"/>
        </w:rPr>
        <w:t xml:space="preserve"> </w:t>
      </w:r>
    </w:p>
    <w:p w14:paraId="79BB54E0" w14:textId="7A3BC60C" w:rsidR="001E5A3D" w:rsidRPr="007C1119" w:rsidRDefault="001E5A3D" w:rsidP="0029240D">
      <w:pPr>
        <w:pStyle w:val="BodyText1"/>
        <w:spacing w:after="200"/>
        <w:rPr>
          <w:szCs w:val="24"/>
        </w:rPr>
      </w:pPr>
      <w:r w:rsidRPr="007C1119">
        <w:rPr>
          <w:b/>
          <w:szCs w:val="24"/>
        </w:rPr>
        <w:t>Recommendation:</w:t>
      </w:r>
      <w:r w:rsidRPr="007C1119">
        <w:rPr>
          <w:szCs w:val="24"/>
        </w:rPr>
        <w:t xml:space="preserve"> </w:t>
      </w:r>
      <w:r w:rsidR="008B1B3D" w:rsidRPr="007C1119">
        <w:rPr>
          <w:szCs w:val="24"/>
        </w:rPr>
        <w:t>ED/</w:t>
      </w:r>
      <w:r w:rsidR="00AF71E6" w:rsidRPr="007C1119">
        <w:rPr>
          <w:szCs w:val="24"/>
        </w:rPr>
        <w:t>OCR</w:t>
      </w:r>
      <w:r w:rsidR="00A86796" w:rsidRPr="007C1119">
        <w:rPr>
          <w:szCs w:val="24"/>
        </w:rPr>
        <w:t xml:space="preserve"> should </w:t>
      </w:r>
      <w:r w:rsidR="00BB171F" w:rsidRPr="007C1119">
        <w:rPr>
          <w:szCs w:val="24"/>
        </w:rPr>
        <w:t>provide colleges with best practices</w:t>
      </w:r>
      <w:r w:rsidRPr="007C1119">
        <w:rPr>
          <w:szCs w:val="24"/>
        </w:rPr>
        <w:t xml:space="preserve"> for </w:t>
      </w:r>
      <w:r w:rsidR="00BB171F" w:rsidRPr="007C1119">
        <w:rPr>
          <w:szCs w:val="24"/>
        </w:rPr>
        <w:t xml:space="preserve">responding to </w:t>
      </w:r>
      <w:r w:rsidRPr="007C1119">
        <w:rPr>
          <w:szCs w:val="24"/>
        </w:rPr>
        <w:t>students who exhibit or threaten self-harming behavior.</w:t>
      </w:r>
    </w:p>
    <w:p w14:paraId="22B408FE" w14:textId="55321A6A" w:rsidR="001E5A3D" w:rsidRPr="007C1119" w:rsidRDefault="001E5A3D" w:rsidP="0029240D">
      <w:pPr>
        <w:pStyle w:val="BodyText1"/>
        <w:spacing w:after="200"/>
        <w:rPr>
          <w:szCs w:val="24"/>
        </w:rPr>
      </w:pPr>
      <w:r w:rsidRPr="007C1119">
        <w:rPr>
          <w:b/>
          <w:szCs w:val="24"/>
        </w:rPr>
        <w:lastRenderedPageBreak/>
        <w:t>Recommendation:</w:t>
      </w:r>
      <w:r w:rsidRPr="007C1119">
        <w:rPr>
          <w:szCs w:val="24"/>
        </w:rPr>
        <w:t xml:space="preserve"> </w:t>
      </w:r>
      <w:r w:rsidR="008B1B3D" w:rsidRPr="007C1119">
        <w:rPr>
          <w:szCs w:val="24"/>
        </w:rPr>
        <w:t>ED/</w:t>
      </w:r>
      <w:r w:rsidR="00AF71E6" w:rsidRPr="007C1119">
        <w:rPr>
          <w:szCs w:val="24"/>
        </w:rPr>
        <w:t>OCR</w:t>
      </w:r>
      <w:r w:rsidR="00A86796" w:rsidRPr="007C1119">
        <w:rPr>
          <w:szCs w:val="24"/>
        </w:rPr>
        <w:t xml:space="preserve"> should </w:t>
      </w:r>
      <w:r w:rsidR="00BB171F" w:rsidRPr="007C1119">
        <w:rPr>
          <w:szCs w:val="24"/>
        </w:rPr>
        <w:t xml:space="preserve">provide colleges with best practices for providing </w:t>
      </w:r>
      <w:r w:rsidR="00AF71E6" w:rsidRPr="007C1119">
        <w:rPr>
          <w:szCs w:val="24"/>
        </w:rPr>
        <w:t xml:space="preserve">legally required </w:t>
      </w:r>
      <w:r w:rsidRPr="007C1119">
        <w:rPr>
          <w:szCs w:val="24"/>
        </w:rPr>
        <w:t xml:space="preserve">modifications and accommodations for students </w:t>
      </w:r>
      <w:r w:rsidR="00BB171F" w:rsidRPr="007C1119">
        <w:rPr>
          <w:szCs w:val="24"/>
        </w:rPr>
        <w:t>with</w:t>
      </w:r>
      <w:r w:rsidRPr="007C1119">
        <w:rPr>
          <w:szCs w:val="24"/>
        </w:rPr>
        <w:t xml:space="preserve"> mental health </w:t>
      </w:r>
      <w:r w:rsidR="00BB171F" w:rsidRPr="007C1119">
        <w:rPr>
          <w:szCs w:val="24"/>
        </w:rPr>
        <w:t>disabilities</w:t>
      </w:r>
      <w:r w:rsidR="00AF71E6" w:rsidRPr="007C1119">
        <w:rPr>
          <w:szCs w:val="24"/>
        </w:rPr>
        <w:t xml:space="preserve">. </w:t>
      </w:r>
    </w:p>
    <w:p w14:paraId="5C4E27EF" w14:textId="1C96BF45" w:rsidR="008A553F" w:rsidRPr="007C1119" w:rsidRDefault="008A553F" w:rsidP="0029240D">
      <w:pPr>
        <w:pStyle w:val="BodyText1"/>
        <w:spacing w:after="200"/>
        <w:rPr>
          <w:szCs w:val="24"/>
        </w:rPr>
      </w:pPr>
      <w:r w:rsidRPr="007C1119">
        <w:rPr>
          <w:b/>
          <w:szCs w:val="24"/>
        </w:rPr>
        <w:t xml:space="preserve">Recommendation: </w:t>
      </w:r>
      <w:r w:rsidR="003C0C00" w:rsidRPr="007C1119">
        <w:rPr>
          <w:szCs w:val="24"/>
        </w:rPr>
        <w:t>ED should</w:t>
      </w:r>
      <w:r w:rsidR="003C0C00" w:rsidRPr="007C1119">
        <w:rPr>
          <w:b/>
          <w:szCs w:val="24"/>
        </w:rPr>
        <w:t xml:space="preserve"> </w:t>
      </w:r>
      <w:r w:rsidR="003C0C00" w:rsidRPr="007C1119">
        <w:rPr>
          <w:szCs w:val="24"/>
        </w:rPr>
        <w:t>m</w:t>
      </w:r>
      <w:r w:rsidRPr="007C1119">
        <w:rPr>
          <w:szCs w:val="24"/>
        </w:rPr>
        <w:t>odify the</w:t>
      </w:r>
      <w:r w:rsidR="00420C51" w:rsidRPr="007C1119">
        <w:rPr>
          <w:szCs w:val="24"/>
        </w:rPr>
        <w:t xml:space="preserve"> Free Application for Federal Student Aid</w:t>
      </w:r>
      <w:r w:rsidRPr="007C1119">
        <w:rPr>
          <w:szCs w:val="24"/>
        </w:rPr>
        <w:t xml:space="preserve"> </w:t>
      </w:r>
      <w:r w:rsidR="00420C51" w:rsidRPr="007C1119">
        <w:rPr>
          <w:szCs w:val="24"/>
        </w:rPr>
        <w:t>(</w:t>
      </w:r>
      <w:r w:rsidRPr="007C1119">
        <w:rPr>
          <w:szCs w:val="24"/>
        </w:rPr>
        <w:t>FAFSA</w:t>
      </w:r>
      <w:r w:rsidR="00420C51" w:rsidRPr="007C1119">
        <w:rPr>
          <w:szCs w:val="24"/>
        </w:rPr>
        <w:t>)</w:t>
      </w:r>
      <w:r w:rsidRPr="007C1119">
        <w:rPr>
          <w:szCs w:val="24"/>
        </w:rPr>
        <w:t xml:space="preserve"> to allow students to directly input disability</w:t>
      </w:r>
      <w:r w:rsidR="000A3131" w:rsidRPr="007C1119">
        <w:rPr>
          <w:szCs w:val="24"/>
        </w:rPr>
        <w:t>-</w:t>
      </w:r>
      <w:r w:rsidRPr="007C1119">
        <w:rPr>
          <w:szCs w:val="24"/>
        </w:rPr>
        <w:t>related expenses.</w:t>
      </w:r>
      <w:r w:rsidR="00E315A7" w:rsidRPr="007C1119">
        <w:rPr>
          <w:szCs w:val="24"/>
        </w:rPr>
        <w:t xml:space="preserve"> </w:t>
      </w:r>
      <w:r w:rsidR="00407ADB" w:rsidRPr="007C1119">
        <w:rPr>
          <w:szCs w:val="24"/>
        </w:rPr>
        <w:t xml:space="preserve">ED </w:t>
      </w:r>
      <w:r w:rsidR="00E315A7" w:rsidRPr="007C1119">
        <w:rPr>
          <w:szCs w:val="24"/>
        </w:rPr>
        <w:t xml:space="preserve">should provide technical assistance to financial aid offices to ensure that they apply disability-related expenses when determining the </w:t>
      </w:r>
      <w:r w:rsidR="00964C04" w:rsidRPr="007C1119">
        <w:rPr>
          <w:szCs w:val="24"/>
        </w:rPr>
        <w:t xml:space="preserve">amount of a student’s </w:t>
      </w:r>
      <w:r w:rsidR="00E315A7" w:rsidRPr="007C1119">
        <w:rPr>
          <w:szCs w:val="24"/>
        </w:rPr>
        <w:t xml:space="preserve">financial aid. </w:t>
      </w:r>
    </w:p>
    <w:p w14:paraId="7D9045E3" w14:textId="07F9FE52" w:rsidR="008A553F" w:rsidRPr="007C1119" w:rsidRDefault="008A553F" w:rsidP="0029240D">
      <w:pPr>
        <w:pStyle w:val="BodyText1"/>
        <w:spacing w:after="200"/>
        <w:rPr>
          <w:szCs w:val="24"/>
        </w:rPr>
      </w:pPr>
      <w:r w:rsidRPr="007C1119">
        <w:rPr>
          <w:b/>
          <w:szCs w:val="24"/>
        </w:rPr>
        <w:t>Recommendation</w:t>
      </w:r>
      <w:r w:rsidRPr="007C1119">
        <w:rPr>
          <w:szCs w:val="24"/>
        </w:rPr>
        <w:t xml:space="preserve">: </w:t>
      </w:r>
      <w:r w:rsidR="001655DF" w:rsidRPr="007C1119">
        <w:rPr>
          <w:szCs w:val="24"/>
        </w:rPr>
        <w:t>ED should c</w:t>
      </w:r>
      <w:r w:rsidR="007C5DCB" w:rsidRPr="007C1119">
        <w:rPr>
          <w:szCs w:val="24"/>
        </w:rPr>
        <w:t xml:space="preserve">larify </w:t>
      </w:r>
      <w:r w:rsidR="00924D96" w:rsidRPr="007C1119">
        <w:rPr>
          <w:szCs w:val="24"/>
        </w:rPr>
        <w:t xml:space="preserve">to colleges </w:t>
      </w:r>
      <w:r w:rsidR="00A46164" w:rsidRPr="007C1119">
        <w:rPr>
          <w:szCs w:val="24"/>
        </w:rPr>
        <w:t>that</w:t>
      </w:r>
      <w:r w:rsidR="00AA172B" w:rsidRPr="007C1119">
        <w:rPr>
          <w:szCs w:val="24"/>
        </w:rPr>
        <w:t xml:space="preserve"> </w:t>
      </w:r>
      <w:r w:rsidRPr="007C1119">
        <w:rPr>
          <w:szCs w:val="24"/>
        </w:rPr>
        <w:t xml:space="preserve">Student Support Services funding can be used to provide </w:t>
      </w:r>
      <w:r w:rsidR="00AA3510" w:rsidRPr="007C1119">
        <w:rPr>
          <w:szCs w:val="24"/>
        </w:rPr>
        <w:t>mental health counseling s</w:t>
      </w:r>
      <w:r w:rsidRPr="007C1119">
        <w:rPr>
          <w:szCs w:val="24"/>
        </w:rPr>
        <w:t>ervices</w:t>
      </w:r>
      <w:r w:rsidR="00924D96" w:rsidRPr="007C1119">
        <w:rPr>
          <w:szCs w:val="24"/>
        </w:rPr>
        <w:t>.</w:t>
      </w:r>
      <w:r w:rsidR="00924D96" w:rsidRPr="007C1119">
        <w:rPr>
          <w:rStyle w:val="EndnoteReference"/>
          <w:szCs w:val="24"/>
        </w:rPr>
        <w:endnoteReference w:id="18"/>
      </w:r>
      <w:r w:rsidRPr="007C1119">
        <w:rPr>
          <w:szCs w:val="24"/>
        </w:rPr>
        <w:t xml:space="preserve"> Further, </w:t>
      </w:r>
      <w:r w:rsidR="00C4435F" w:rsidRPr="007C1119">
        <w:rPr>
          <w:szCs w:val="24"/>
        </w:rPr>
        <w:t xml:space="preserve">ED should direct </w:t>
      </w:r>
      <w:r w:rsidR="00924D96" w:rsidRPr="007C1119">
        <w:rPr>
          <w:szCs w:val="24"/>
        </w:rPr>
        <w:t>t</w:t>
      </w:r>
      <w:r w:rsidRPr="007C1119">
        <w:rPr>
          <w:szCs w:val="24"/>
        </w:rPr>
        <w:t xml:space="preserve">echnical </w:t>
      </w:r>
      <w:r w:rsidR="00924D96" w:rsidRPr="007C1119">
        <w:rPr>
          <w:szCs w:val="24"/>
        </w:rPr>
        <w:t>a</w:t>
      </w:r>
      <w:r w:rsidRPr="007C1119">
        <w:rPr>
          <w:szCs w:val="24"/>
        </w:rPr>
        <w:t xml:space="preserve">ssistance providers for Student Support Services Projects </w:t>
      </w:r>
      <w:r w:rsidR="00C4435F" w:rsidRPr="007C1119">
        <w:rPr>
          <w:szCs w:val="24"/>
        </w:rPr>
        <w:t xml:space="preserve">to </w:t>
      </w:r>
      <w:r w:rsidR="00741A56" w:rsidRPr="007C1119">
        <w:rPr>
          <w:szCs w:val="24"/>
        </w:rPr>
        <w:t>st</w:t>
      </w:r>
      <w:r w:rsidR="00A46164" w:rsidRPr="007C1119">
        <w:rPr>
          <w:szCs w:val="24"/>
        </w:rPr>
        <w:t>ress</w:t>
      </w:r>
      <w:r w:rsidRPr="007C1119">
        <w:rPr>
          <w:szCs w:val="24"/>
        </w:rPr>
        <w:t xml:space="preserve"> the </w:t>
      </w:r>
      <w:r w:rsidR="00AA3510" w:rsidRPr="007C1119">
        <w:rPr>
          <w:szCs w:val="24"/>
        </w:rPr>
        <w:t>need for mental health services</w:t>
      </w:r>
      <w:r w:rsidRPr="007C1119">
        <w:rPr>
          <w:szCs w:val="24"/>
        </w:rPr>
        <w:t>. Additionally, during grant competition</w:t>
      </w:r>
      <w:r w:rsidR="00924D96" w:rsidRPr="007C1119">
        <w:rPr>
          <w:szCs w:val="24"/>
        </w:rPr>
        <w:t>s,</w:t>
      </w:r>
      <w:r w:rsidRPr="007C1119">
        <w:rPr>
          <w:szCs w:val="24"/>
        </w:rPr>
        <w:t xml:space="preserve"> </w:t>
      </w:r>
      <w:r w:rsidR="00C4435F" w:rsidRPr="007C1119">
        <w:rPr>
          <w:szCs w:val="24"/>
        </w:rPr>
        <w:t xml:space="preserve">ED should direct </w:t>
      </w:r>
      <w:r w:rsidRPr="007C1119">
        <w:rPr>
          <w:szCs w:val="24"/>
        </w:rPr>
        <w:t>technical assistance</w:t>
      </w:r>
      <w:r w:rsidR="00C4435F" w:rsidRPr="007C1119">
        <w:rPr>
          <w:szCs w:val="24"/>
        </w:rPr>
        <w:t xml:space="preserve"> providers conducting</w:t>
      </w:r>
      <w:r w:rsidR="00F34EA4" w:rsidRPr="007C1119">
        <w:rPr>
          <w:szCs w:val="24"/>
        </w:rPr>
        <w:t xml:space="preserve"> </w:t>
      </w:r>
      <w:r w:rsidRPr="007C1119">
        <w:rPr>
          <w:szCs w:val="24"/>
        </w:rPr>
        <w:t xml:space="preserve">workshops </w:t>
      </w:r>
      <w:r w:rsidR="00C4435F" w:rsidRPr="007C1119">
        <w:rPr>
          <w:szCs w:val="24"/>
        </w:rPr>
        <w:t xml:space="preserve">to </w:t>
      </w:r>
      <w:r w:rsidR="00AA3510" w:rsidRPr="007C1119">
        <w:rPr>
          <w:szCs w:val="24"/>
        </w:rPr>
        <w:t xml:space="preserve">inform </w:t>
      </w:r>
      <w:r w:rsidRPr="007C1119">
        <w:rPr>
          <w:szCs w:val="24"/>
        </w:rPr>
        <w:t>applicants</w:t>
      </w:r>
      <w:r w:rsidR="00AA3510" w:rsidRPr="007C1119">
        <w:rPr>
          <w:szCs w:val="24"/>
        </w:rPr>
        <w:t xml:space="preserve"> that </w:t>
      </w:r>
      <w:r w:rsidRPr="007C1119">
        <w:rPr>
          <w:szCs w:val="24"/>
        </w:rPr>
        <w:t xml:space="preserve">mental health counseling </w:t>
      </w:r>
      <w:r w:rsidR="00AA3510" w:rsidRPr="007C1119">
        <w:rPr>
          <w:szCs w:val="24"/>
        </w:rPr>
        <w:t>i</w:t>
      </w:r>
      <w:r w:rsidRPr="007C1119">
        <w:rPr>
          <w:szCs w:val="24"/>
        </w:rPr>
        <w:t>s a permissible service</w:t>
      </w:r>
      <w:r w:rsidR="00924D96" w:rsidRPr="007C1119">
        <w:rPr>
          <w:szCs w:val="24"/>
        </w:rPr>
        <w:t>.</w:t>
      </w:r>
    </w:p>
    <w:p w14:paraId="02BAFE43" w14:textId="115BE509" w:rsidR="00B41702" w:rsidRPr="007C1119" w:rsidRDefault="00134706" w:rsidP="0029240D">
      <w:pPr>
        <w:pStyle w:val="Heading3"/>
        <w:spacing w:before="0" w:after="200"/>
        <w:rPr>
          <w:color w:val="auto"/>
        </w:rPr>
      </w:pPr>
      <w:bookmarkStart w:id="34" w:name="_Toc486871823"/>
      <w:r w:rsidRPr="007C1119">
        <w:rPr>
          <w:color w:val="auto"/>
          <w:lang w:val="en"/>
        </w:rPr>
        <w:t>R</w:t>
      </w:r>
      <w:r w:rsidR="00B41702" w:rsidRPr="007C1119">
        <w:rPr>
          <w:color w:val="auto"/>
          <w:lang w:val="en"/>
        </w:rPr>
        <w:t xml:space="preserve">ecommendations to </w:t>
      </w:r>
      <w:r w:rsidR="00924D96" w:rsidRPr="007C1119">
        <w:rPr>
          <w:color w:val="auto"/>
          <w:lang w:val="en"/>
        </w:rPr>
        <w:t xml:space="preserve">the </w:t>
      </w:r>
      <w:r w:rsidR="00563066" w:rsidRPr="007C1119">
        <w:rPr>
          <w:color w:val="auto"/>
          <w:lang w:val="en"/>
        </w:rPr>
        <w:t xml:space="preserve">U.S. </w:t>
      </w:r>
      <w:r w:rsidR="00924D96" w:rsidRPr="007C1119">
        <w:rPr>
          <w:color w:val="auto"/>
          <w:lang w:val="en"/>
        </w:rPr>
        <w:t>Department of Health and Human Services (</w:t>
      </w:r>
      <w:r w:rsidR="00B41702" w:rsidRPr="007C1119">
        <w:rPr>
          <w:color w:val="auto"/>
          <w:lang w:val="en"/>
        </w:rPr>
        <w:t>HHS</w:t>
      </w:r>
      <w:r w:rsidR="00924D96" w:rsidRPr="007C1119">
        <w:rPr>
          <w:color w:val="auto"/>
          <w:lang w:val="en"/>
        </w:rPr>
        <w:t>)</w:t>
      </w:r>
      <w:r w:rsidR="00AA3510" w:rsidRPr="007C1119">
        <w:rPr>
          <w:color w:val="auto"/>
          <w:lang w:val="en"/>
        </w:rPr>
        <w:t>, Substance Abuse and Mental Health Services Administration (SAMHSA)</w:t>
      </w:r>
      <w:bookmarkEnd w:id="34"/>
    </w:p>
    <w:p w14:paraId="6A33E3C5" w14:textId="00EA5E4F" w:rsidR="00B41702" w:rsidRPr="007C1119" w:rsidRDefault="00B41702" w:rsidP="0029240D">
      <w:pPr>
        <w:pStyle w:val="BodyText1"/>
        <w:spacing w:after="200"/>
        <w:rPr>
          <w:szCs w:val="24"/>
        </w:rPr>
      </w:pPr>
      <w:r w:rsidRPr="007C1119">
        <w:rPr>
          <w:b/>
          <w:szCs w:val="24"/>
        </w:rPr>
        <w:t xml:space="preserve">Recommendation: </w:t>
      </w:r>
      <w:r w:rsidR="00AA3510" w:rsidRPr="007C1119">
        <w:rPr>
          <w:szCs w:val="24"/>
        </w:rPr>
        <w:t>SAMHSA</w:t>
      </w:r>
      <w:r w:rsidR="00AA3510" w:rsidRPr="007C1119">
        <w:rPr>
          <w:b/>
          <w:szCs w:val="24"/>
        </w:rPr>
        <w:t xml:space="preserve"> </w:t>
      </w:r>
      <w:r w:rsidR="001655DF" w:rsidRPr="007C1119">
        <w:rPr>
          <w:szCs w:val="24"/>
        </w:rPr>
        <w:t>should</w:t>
      </w:r>
      <w:r w:rsidR="001655DF" w:rsidRPr="007C1119">
        <w:rPr>
          <w:b/>
          <w:szCs w:val="24"/>
        </w:rPr>
        <w:t xml:space="preserve"> </w:t>
      </w:r>
      <w:r w:rsidR="001655DF" w:rsidRPr="007C1119">
        <w:rPr>
          <w:szCs w:val="24"/>
        </w:rPr>
        <w:t>t</w:t>
      </w:r>
      <w:r w:rsidRPr="007C1119">
        <w:rPr>
          <w:szCs w:val="24"/>
        </w:rPr>
        <w:t xml:space="preserve">ake actions to increase the awareness of </w:t>
      </w:r>
      <w:r w:rsidR="00024B8E" w:rsidRPr="007C1119">
        <w:rPr>
          <w:szCs w:val="24"/>
        </w:rPr>
        <w:t xml:space="preserve">colleges </w:t>
      </w:r>
      <w:r w:rsidRPr="007C1119">
        <w:rPr>
          <w:szCs w:val="24"/>
        </w:rPr>
        <w:t>about mental health grant funding opportunities</w:t>
      </w:r>
      <w:r w:rsidR="009E7B72" w:rsidRPr="007C1119">
        <w:rPr>
          <w:szCs w:val="24"/>
        </w:rPr>
        <w:t>, including funds available under the 21st Century Cures Act</w:t>
      </w:r>
      <w:r w:rsidR="00A46164" w:rsidRPr="007C1119">
        <w:rPr>
          <w:szCs w:val="24"/>
        </w:rPr>
        <w:t>.</w:t>
      </w:r>
    </w:p>
    <w:p w14:paraId="0030916A" w14:textId="5B054EDF" w:rsidR="00AD63FC" w:rsidRPr="007C1119" w:rsidRDefault="00AD63FC" w:rsidP="0029240D">
      <w:pPr>
        <w:spacing w:after="200" w:line="360" w:lineRule="auto"/>
        <w:rPr>
          <w:rFonts w:cs="Arial"/>
          <w:szCs w:val="24"/>
        </w:rPr>
      </w:pPr>
      <w:r w:rsidRPr="007C1119">
        <w:rPr>
          <w:rFonts w:cs="Arial"/>
          <w:b/>
          <w:szCs w:val="24"/>
        </w:rPr>
        <w:t xml:space="preserve">Recommendation: </w:t>
      </w:r>
      <w:r w:rsidR="00AA3510" w:rsidRPr="007C1119">
        <w:rPr>
          <w:rFonts w:cs="Arial"/>
          <w:szCs w:val="24"/>
        </w:rPr>
        <w:t>SAMHSA</w:t>
      </w:r>
      <w:r w:rsidR="001655DF" w:rsidRPr="007C1119">
        <w:rPr>
          <w:rFonts w:cs="Arial"/>
          <w:szCs w:val="24"/>
        </w:rPr>
        <w:t xml:space="preserve"> should</w:t>
      </w:r>
      <w:r w:rsidR="001655DF" w:rsidRPr="007C1119">
        <w:rPr>
          <w:rFonts w:cs="Arial"/>
          <w:b/>
          <w:szCs w:val="24"/>
        </w:rPr>
        <w:t xml:space="preserve"> </w:t>
      </w:r>
      <w:r w:rsidR="001655DF" w:rsidRPr="007C1119">
        <w:rPr>
          <w:rFonts w:cs="Arial"/>
          <w:szCs w:val="24"/>
        </w:rPr>
        <w:t>r</w:t>
      </w:r>
      <w:r w:rsidRPr="007C1119">
        <w:rPr>
          <w:rFonts w:cs="Arial"/>
          <w:szCs w:val="24"/>
        </w:rPr>
        <w:t xml:space="preserve">equire colleges that </w:t>
      </w:r>
      <w:r w:rsidR="00FD7A88" w:rsidRPr="007C1119">
        <w:rPr>
          <w:rFonts w:cs="Arial"/>
          <w:szCs w:val="24"/>
        </w:rPr>
        <w:t xml:space="preserve">apply for </w:t>
      </w:r>
      <w:r w:rsidR="00AA3510" w:rsidRPr="007C1119">
        <w:rPr>
          <w:rFonts w:cs="Arial"/>
          <w:szCs w:val="24"/>
        </w:rPr>
        <w:t>mental health</w:t>
      </w:r>
      <w:r w:rsidR="00267C95" w:rsidRPr="007C1119">
        <w:rPr>
          <w:rFonts w:cs="Arial"/>
          <w:szCs w:val="24"/>
        </w:rPr>
        <w:t>-</w:t>
      </w:r>
      <w:r w:rsidR="00AA3510" w:rsidRPr="007C1119">
        <w:rPr>
          <w:rFonts w:cs="Arial"/>
          <w:szCs w:val="24"/>
        </w:rPr>
        <w:t xml:space="preserve">related </w:t>
      </w:r>
      <w:r w:rsidRPr="007C1119">
        <w:rPr>
          <w:rFonts w:cs="Arial"/>
          <w:szCs w:val="24"/>
        </w:rPr>
        <w:t>grant funding to</w:t>
      </w:r>
      <w:r w:rsidR="00FD7A88" w:rsidRPr="007C1119">
        <w:rPr>
          <w:rFonts w:cs="Arial"/>
          <w:szCs w:val="24"/>
        </w:rPr>
        <w:t xml:space="preserve"> hire mental health staff, describe how they will recruit and hire culturally-competent and diverse counselors, and have a system </w:t>
      </w:r>
      <w:r w:rsidR="008A139A" w:rsidRPr="007C1119">
        <w:rPr>
          <w:rFonts w:cs="Arial"/>
          <w:szCs w:val="24"/>
        </w:rPr>
        <w:t xml:space="preserve">in place </w:t>
      </w:r>
      <w:r w:rsidR="00FD7A88" w:rsidRPr="007C1119">
        <w:rPr>
          <w:rFonts w:cs="Arial"/>
          <w:szCs w:val="24"/>
        </w:rPr>
        <w:t>to ensure that colleges that receive grant funds comply with th</w:t>
      </w:r>
      <w:r w:rsidR="00AA3510" w:rsidRPr="007C1119">
        <w:rPr>
          <w:rFonts w:cs="Arial"/>
          <w:szCs w:val="24"/>
        </w:rPr>
        <w:t>ese</w:t>
      </w:r>
      <w:r w:rsidR="00FD7A88" w:rsidRPr="007C1119">
        <w:rPr>
          <w:rFonts w:cs="Arial"/>
          <w:szCs w:val="24"/>
        </w:rPr>
        <w:t xml:space="preserve"> requirement</w:t>
      </w:r>
      <w:r w:rsidR="00AA3510" w:rsidRPr="007C1119">
        <w:rPr>
          <w:rFonts w:cs="Arial"/>
          <w:szCs w:val="24"/>
        </w:rPr>
        <w:t>s</w:t>
      </w:r>
      <w:r w:rsidR="00FD7A88" w:rsidRPr="007C1119">
        <w:rPr>
          <w:rFonts w:cs="Arial"/>
          <w:szCs w:val="24"/>
        </w:rPr>
        <w:t>.</w:t>
      </w:r>
      <w:r w:rsidRPr="007C1119">
        <w:rPr>
          <w:rFonts w:cs="Arial"/>
          <w:szCs w:val="24"/>
        </w:rPr>
        <w:t xml:space="preserve"> </w:t>
      </w:r>
    </w:p>
    <w:p w14:paraId="15C55443" w14:textId="2A0CE4AC" w:rsidR="00B41702" w:rsidRPr="007C1119" w:rsidRDefault="00B41702" w:rsidP="0029240D">
      <w:pPr>
        <w:pStyle w:val="BodyText1"/>
        <w:spacing w:after="200"/>
        <w:rPr>
          <w:szCs w:val="24"/>
        </w:rPr>
      </w:pPr>
      <w:r w:rsidRPr="007C1119">
        <w:rPr>
          <w:b/>
          <w:szCs w:val="24"/>
        </w:rPr>
        <w:t xml:space="preserve">Recommendation: </w:t>
      </w:r>
      <w:r w:rsidR="00D62BED" w:rsidRPr="007C1119">
        <w:rPr>
          <w:szCs w:val="24"/>
        </w:rPr>
        <w:t>SAMHSA</w:t>
      </w:r>
      <w:r w:rsidR="001655DF" w:rsidRPr="007C1119">
        <w:rPr>
          <w:szCs w:val="24"/>
        </w:rPr>
        <w:t xml:space="preserve"> should</w:t>
      </w:r>
      <w:r w:rsidR="001655DF" w:rsidRPr="007C1119">
        <w:rPr>
          <w:b/>
          <w:szCs w:val="24"/>
        </w:rPr>
        <w:t xml:space="preserve"> </w:t>
      </w:r>
      <w:r w:rsidR="001655DF" w:rsidRPr="007C1119">
        <w:rPr>
          <w:szCs w:val="24"/>
        </w:rPr>
        <w:t>r</w:t>
      </w:r>
      <w:r w:rsidR="00024B8E" w:rsidRPr="007C1119">
        <w:rPr>
          <w:szCs w:val="24"/>
        </w:rPr>
        <w:t>equire college</w:t>
      </w:r>
      <w:r w:rsidR="00A101F9" w:rsidRPr="007C1119">
        <w:rPr>
          <w:szCs w:val="24"/>
        </w:rPr>
        <w:t xml:space="preserve">s that </w:t>
      </w:r>
      <w:r w:rsidR="00FD7A88" w:rsidRPr="007C1119">
        <w:rPr>
          <w:szCs w:val="24"/>
        </w:rPr>
        <w:t>apply for</w:t>
      </w:r>
      <w:r w:rsidR="00A101F9" w:rsidRPr="007C1119">
        <w:rPr>
          <w:szCs w:val="24"/>
        </w:rPr>
        <w:t xml:space="preserve"> </w:t>
      </w:r>
      <w:r w:rsidR="00D62BED" w:rsidRPr="007C1119">
        <w:rPr>
          <w:szCs w:val="24"/>
        </w:rPr>
        <w:t>mental health</w:t>
      </w:r>
      <w:r w:rsidR="00267C95" w:rsidRPr="007C1119">
        <w:rPr>
          <w:szCs w:val="24"/>
        </w:rPr>
        <w:t>-</w:t>
      </w:r>
      <w:r w:rsidR="00D62BED" w:rsidRPr="007C1119">
        <w:rPr>
          <w:szCs w:val="24"/>
        </w:rPr>
        <w:t xml:space="preserve">related </w:t>
      </w:r>
      <w:r w:rsidRPr="007C1119">
        <w:rPr>
          <w:szCs w:val="24"/>
        </w:rPr>
        <w:t>grant funding</w:t>
      </w:r>
      <w:r w:rsidR="00A101F9" w:rsidRPr="007C1119">
        <w:rPr>
          <w:szCs w:val="24"/>
        </w:rPr>
        <w:t xml:space="preserve"> </w:t>
      </w:r>
      <w:r w:rsidR="00D62BED" w:rsidRPr="007C1119">
        <w:rPr>
          <w:szCs w:val="24"/>
        </w:rPr>
        <w:t xml:space="preserve">to provide, as part of each application, </w:t>
      </w:r>
      <w:r w:rsidR="00A46164" w:rsidRPr="007C1119">
        <w:rPr>
          <w:szCs w:val="24"/>
        </w:rPr>
        <w:t>their</w:t>
      </w:r>
      <w:r w:rsidRPr="007C1119">
        <w:rPr>
          <w:szCs w:val="24"/>
        </w:rPr>
        <w:t xml:space="preserve"> </w:t>
      </w:r>
      <w:r w:rsidR="00A101F9" w:rsidRPr="007C1119">
        <w:rPr>
          <w:szCs w:val="24"/>
        </w:rPr>
        <w:t>polic</w:t>
      </w:r>
      <w:r w:rsidR="00D62BED" w:rsidRPr="007C1119">
        <w:rPr>
          <w:szCs w:val="24"/>
        </w:rPr>
        <w:t>ies</w:t>
      </w:r>
      <w:r w:rsidR="00A101F9" w:rsidRPr="007C1119">
        <w:rPr>
          <w:szCs w:val="24"/>
        </w:rPr>
        <w:t xml:space="preserve"> on </w:t>
      </w:r>
      <w:r w:rsidR="001655DF" w:rsidRPr="007C1119">
        <w:rPr>
          <w:szCs w:val="24"/>
        </w:rPr>
        <w:t xml:space="preserve">providing </w:t>
      </w:r>
      <w:r w:rsidR="00D62BED" w:rsidRPr="007C1119">
        <w:rPr>
          <w:szCs w:val="24"/>
        </w:rPr>
        <w:t>r</w:t>
      </w:r>
      <w:r w:rsidRPr="007C1119">
        <w:rPr>
          <w:szCs w:val="24"/>
        </w:rPr>
        <w:t xml:space="preserve">easonable </w:t>
      </w:r>
      <w:r w:rsidR="00D62BED" w:rsidRPr="007C1119">
        <w:rPr>
          <w:szCs w:val="24"/>
        </w:rPr>
        <w:t>m</w:t>
      </w:r>
      <w:r w:rsidRPr="007C1119">
        <w:rPr>
          <w:szCs w:val="24"/>
        </w:rPr>
        <w:t>odifications</w:t>
      </w:r>
      <w:r w:rsidR="00A46164" w:rsidRPr="007C1119">
        <w:rPr>
          <w:szCs w:val="24"/>
        </w:rPr>
        <w:t xml:space="preserve">, </w:t>
      </w:r>
      <w:r w:rsidR="00D62BED" w:rsidRPr="007C1119">
        <w:rPr>
          <w:szCs w:val="24"/>
        </w:rPr>
        <w:t>reasonable a</w:t>
      </w:r>
      <w:r w:rsidR="00A46164" w:rsidRPr="007C1119">
        <w:rPr>
          <w:szCs w:val="24"/>
        </w:rPr>
        <w:t>ccommodations,</w:t>
      </w:r>
      <w:r w:rsidRPr="007C1119">
        <w:rPr>
          <w:szCs w:val="24"/>
        </w:rPr>
        <w:t xml:space="preserve"> and </w:t>
      </w:r>
      <w:r w:rsidR="00D62BED" w:rsidRPr="007C1119">
        <w:rPr>
          <w:szCs w:val="24"/>
        </w:rPr>
        <w:t>auxiliary a</w:t>
      </w:r>
      <w:r w:rsidRPr="007C1119">
        <w:rPr>
          <w:szCs w:val="24"/>
        </w:rPr>
        <w:t>ids for students with disabilities</w:t>
      </w:r>
      <w:r w:rsidR="00D62BED" w:rsidRPr="007C1119">
        <w:rPr>
          <w:szCs w:val="24"/>
        </w:rPr>
        <w:t>. SAMHSA</w:t>
      </w:r>
      <w:r w:rsidRPr="007C1119">
        <w:rPr>
          <w:szCs w:val="24"/>
        </w:rPr>
        <w:t xml:space="preserve"> </w:t>
      </w:r>
      <w:r w:rsidR="001655DF" w:rsidRPr="007C1119">
        <w:rPr>
          <w:szCs w:val="24"/>
        </w:rPr>
        <w:t>should also require colleges to post the</w:t>
      </w:r>
      <w:r w:rsidR="00D62BED" w:rsidRPr="007C1119">
        <w:rPr>
          <w:szCs w:val="24"/>
        </w:rPr>
        <w:t xml:space="preserve">se </w:t>
      </w:r>
      <w:r w:rsidR="001655DF" w:rsidRPr="007C1119">
        <w:rPr>
          <w:szCs w:val="24"/>
        </w:rPr>
        <w:t xml:space="preserve">policies on their websites, </w:t>
      </w:r>
      <w:r w:rsidR="00D62BED" w:rsidRPr="007C1119">
        <w:rPr>
          <w:szCs w:val="24"/>
        </w:rPr>
        <w:t xml:space="preserve">at their </w:t>
      </w:r>
      <w:r w:rsidR="00267C95" w:rsidRPr="007C1119">
        <w:rPr>
          <w:szCs w:val="24"/>
        </w:rPr>
        <w:t xml:space="preserve">offices </w:t>
      </w:r>
      <w:r w:rsidR="00BC259B" w:rsidRPr="007C1119">
        <w:rPr>
          <w:szCs w:val="24"/>
        </w:rPr>
        <w:t>of</w:t>
      </w:r>
      <w:r w:rsidR="00267C95" w:rsidRPr="007C1119">
        <w:rPr>
          <w:szCs w:val="24"/>
        </w:rPr>
        <w:t xml:space="preserve"> </w:t>
      </w:r>
      <w:r w:rsidR="00BC259B" w:rsidRPr="007C1119">
        <w:rPr>
          <w:szCs w:val="24"/>
        </w:rPr>
        <w:t>Disability Support Services (DSS)</w:t>
      </w:r>
      <w:r w:rsidR="001655DF" w:rsidRPr="007C1119">
        <w:rPr>
          <w:szCs w:val="24"/>
        </w:rPr>
        <w:t xml:space="preserve">, and </w:t>
      </w:r>
      <w:r w:rsidR="00D62BED" w:rsidRPr="007C1119">
        <w:rPr>
          <w:szCs w:val="24"/>
        </w:rPr>
        <w:t xml:space="preserve">in their </w:t>
      </w:r>
      <w:r w:rsidR="001655DF" w:rsidRPr="007C1119">
        <w:rPr>
          <w:szCs w:val="24"/>
        </w:rPr>
        <w:t>counseling centers.</w:t>
      </w:r>
    </w:p>
    <w:p w14:paraId="54279B33" w14:textId="5BCD9AD9" w:rsidR="00073F29" w:rsidRPr="007C1119" w:rsidRDefault="00073F29" w:rsidP="0029240D">
      <w:pPr>
        <w:pStyle w:val="BodyText1"/>
        <w:spacing w:after="200"/>
        <w:rPr>
          <w:szCs w:val="24"/>
        </w:rPr>
      </w:pPr>
      <w:r w:rsidRPr="007C1119">
        <w:rPr>
          <w:b/>
          <w:szCs w:val="24"/>
        </w:rPr>
        <w:lastRenderedPageBreak/>
        <w:t>Recommendation:</w:t>
      </w:r>
      <w:r w:rsidRPr="007C1119">
        <w:rPr>
          <w:szCs w:val="24"/>
        </w:rPr>
        <w:t xml:space="preserve"> </w:t>
      </w:r>
      <w:r w:rsidR="00DC25D8" w:rsidRPr="007C1119">
        <w:rPr>
          <w:szCs w:val="24"/>
        </w:rPr>
        <w:t>SAMHSA</w:t>
      </w:r>
      <w:r w:rsidRPr="007C1119">
        <w:rPr>
          <w:szCs w:val="24"/>
        </w:rPr>
        <w:t xml:space="preserve"> should require colleges that apply for </w:t>
      </w:r>
      <w:r w:rsidR="00DC25D8" w:rsidRPr="007C1119">
        <w:rPr>
          <w:szCs w:val="24"/>
        </w:rPr>
        <w:t>mental health</w:t>
      </w:r>
      <w:r w:rsidR="00267C95" w:rsidRPr="007C1119">
        <w:rPr>
          <w:szCs w:val="24"/>
        </w:rPr>
        <w:t>-</w:t>
      </w:r>
      <w:r w:rsidR="00D62BED" w:rsidRPr="007C1119">
        <w:rPr>
          <w:szCs w:val="24"/>
        </w:rPr>
        <w:t xml:space="preserve">related </w:t>
      </w:r>
      <w:r w:rsidRPr="007C1119">
        <w:rPr>
          <w:szCs w:val="24"/>
        </w:rPr>
        <w:t>grant funding to describe</w:t>
      </w:r>
      <w:r w:rsidR="00D62BED" w:rsidRPr="007C1119">
        <w:rPr>
          <w:szCs w:val="24"/>
        </w:rPr>
        <w:t>, as part of each application,</w:t>
      </w:r>
      <w:r w:rsidRPr="007C1119">
        <w:rPr>
          <w:szCs w:val="24"/>
        </w:rPr>
        <w:t xml:space="preserve"> how they will collaborate with community mental health service providers to meet student needs</w:t>
      </w:r>
      <w:r w:rsidR="00D62BED" w:rsidRPr="007C1119">
        <w:rPr>
          <w:szCs w:val="24"/>
        </w:rPr>
        <w:t>,</w:t>
      </w:r>
      <w:r w:rsidR="00267C95" w:rsidRPr="007C1119">
        <w:rPr>
          <w:szCs w:val="24"/>
        </w:rPr>
        <w:t xml:space="preserve"> as currently required</w:t>
      </w:r>
      <w:r w:rsidR="00D62BED" w:rsidRPr="007C1119">
        <w:rPr>
          <w:szCs w:val="24"/>
        </w:rPr>
        <w:t xml:space="preserve"> from</w:t>
      </w:r>
      <w:r w:rsidR="008E6D4C" w:rsidRPr="007C1119">
        <w:rPr>
          <w:szCs w:val="24"/>
        </w:rPr>
        <w:t xml:space="preserve"> </w:t>
      </w:r>
      <w:r w:rsidR="00D62BED" w:rsidRPr="007C1119">
        <w:rPr>
          <w:szCs w:val="24"/>
        </w:rPr>
        <w:t>applicants</w:t>
      </w:r>
      <w:r w:rsidR="00DC25D8" w:rsidRPr="007C1119">
        <w:rPr>
          <w:szCs w:val="24"/>
        </w:rPr>
        <w:t xml:space="preserve"> under the Garret Lee Smith Campus Suicide Prevention </w:t>
      </w:r>
      <w:r w:rsidR="00D62BED" w:rsidRPr="007C1119">
        <w:rPr>
          <w:szCs w:val="24"/>
        </w:rPr>
        <w:t>program.</w:t>
      </w:r>
    </w:p>
    <w:p w14:paraId="10D1A54A" w14:textId="6649EB21" w:rsidR="003F460A" w:rsidRPr="007C1119" w:rsidRDefault="003F460A" w:rsidP="0029240D">
      <w:pPr>
        <w:spacing w:after="200" w:line="360" w:lineRule="auto"/>
        <w:rPr>
          <w:rFonts w:cs="Arial"/>
          <w:szCs w:val="24"/>
        </w:rPr>
      </w:pPr>
      <w:r w:rsidRPr="007C1119">
        <w:rPr>
          <w:rFonts w:cs="Arial"/>
          <w:b/>
          <w:szCs w:val="24"/>
        </w:rPr>
        <w:t xml:space="preserve">Recommendation: </w:t>
      </w:r>
      <w:r w:rsidR="00DC25D8" w:rsidRPr="007C1119">
        <w:rPr>
          <w:rFonts w:cs="Arial"/>
          <w:szCs w:val="24"/>
        </w:rPr>
        <w:t>SAMHSA should give mental health</w:t>
      </w:r>
      <w:r w:rsidR="00DC25D8" w:rsidRPr="007C1119">
        <w:rPr>
          <w:rFonts w:cs="Arial"/>
          <w:b/>
          <w:szCs w:val="24"/>
        </w:rPr>
        <w:t xml:space="preserve"> </w:t>
      </w:r>
      <w:r w:rsidRPr="007C1119">
        <w:rPr>
          <w:rFonts w:cs="Arial"/>
          <w:szCs w:val="24"/>
        </w:rPr>
        <w:t>grant</w:t>
      </w:r>
      <w:r w:rsidR="00A90ADB" w:rsidRPr="007C1119">
        <w:rPr>
          <w:rFonts w:cs="Arial"/>
          <w:szCs w:val="24"/>
        </w:rPr>
        <w:t>-</w:t>
      </w:r>
      <w:r w:rsidRPr="007C1119">
        <w:rPr>
          <w:rFonts w:cs="Arial"/>
          <w:szCs w:val="24"/>
        </w:rPr>
        <w:t>funding priority to colleges that will use the funds for direct services that are proven best practices in providing mental health services to college students.</w:t>
      </w:r>
    </w:p>
    <w:p w14:paraId="2D115165" w14:textId="1566A1E5" w:rsidR="00AD14AB" w:rsidRPr="007C1119" w:rsidRDefault="00B41702" w:rsidP="0029240D">
      <w:pPr>
        <w:pStyle w:val="BodyText1"/>
        <w:spacing w:after="200"/>
        <w:rPr>
          <w:szCs w:val="24"/>
        </w:rPr>
      </w:pPr>
      <w:r w:rsidRPr="007C1119">
        <w:rPr>
          <w:b/>
          <w:szCs w:val="24"/>
        </w:rPr>
        <w:t xml:space="preserve">Recommendation: </w:t>
      </w:r>
      <w:r w:rsidR="00DC25D8" w:rsidRPr="007C1119">
        <w:rPr>
          <w:szCs w:val="24"/>
        </w:rPr>
        <w:t>SAMHSA should liberally approve waivers to the</w:t>
      </w:r>
      <w:r w:rsidRPr="007C1119">
        <w:rPr>
          <w:szCs w:val="24"/>
        </w:rPr>
        <w:t xml:space="preserve"> matching funds </w:t>
      </w:r>
      <w:r w:rsidR="00A101F9" w:rsidRPr="007C1119">
        <w:rPr>
          <w:szCs w:val="24"/>
        </w:rPr>
        <w:t>requirement for</w:t>
      </w:r>
      <w:r w:rsidRPr="007C1119">
        <w:rPr>
          <w:szCs w:val="24"/>
        </w:rPr>
        <w:t xml:space="preserve"> </w:t>
      </w:r>
      <w:r w:rsidR="00DC25D8" w:rsidRPr="007C1119">
        <w:rPr>
          <w:szCs w:val="24"/>
        </w:rPr>
        <w:t xml:space="preserve">mental health grant funding </w:t>
      </w:r>
      <w:r w:rsidR="00D62BED" w:rsidRPr="007C1119">
        <w:rPr>
          <w:szCs w:val="24"/>
        </w:rPr>
        <w:t>to</w:t>
      </w:r>
      <w:r w:rsidR="00DC25D8" w:rsidRPr="007C1119">
        <w:rPr>
          <w:szCs w:val="24"/>
        </w:rPr>
        <w:t xml:space="preserve"> </w:t>
      </w:r>
      <w:r w:rsidR="00024B8E" w:rsidRPr="007C1119">
        <w:rPr>
          <w:szCs w:val="24"/>
        </w:rPr>
        <w:t xml:space="preserve">colleges </w:t>
      </w:r>
      <w:r w:rsidRPr="007C1119">
        <w:rPr>
          <w:szCs w:val="24"/>
        </w:rPr>
        <w:t>that do not have the financial capacity to provide campus mental health services without federal grant funds</w:t>
      </w:r>
      <w:r w:rsidR="00A46164" w:rsidRPr="007C1119">
        <w:rPr>
          <w:szCs w:val="24"/>
        </w:rPr>
        <w:t>,</w:t>
      </w:r>
      <w:r w:rsidRPr="007C1119">
        <w:rPr>
          <w:szCs w:val="24"/>
        </w:rPr>
        <w:t xml:space="preserve"> and </w:t>
      </w:r>
      <w:r w:rsidR="00A46164" w:rsidRPr="007C1119">
        <w:rPr>
          <w:szCs w:val="24"/>
        </w:rPr>
        <w:t xml:space="preserve">that show that they </w:t>
      </w:r>
      <w:r w:rsidRPr="007C1119">
        <w:rPr>
          <w:szCs w:val="24"/>
        </w:rPr>
        <w:t xml:space="preserve">have high populations of at-risk students and students with multiple disabilities. </w:t>
      </w:r>
      <w:r w:rsidR="00AD14AB" w:rsidRPr="007C1119">
        <w:rPr>
          <w:szCs w:val="24"/>
        </w:rPr>
        <w:br w:type="page"/>
      </w:r>
    </w:p>
    <w:p w14:paraId="459F46A5" w14:textId="43135B80" w:rsidR="00FD678D" w:rsidRPr="007C1119" w:rsidRDefault="00393FB1" w:rsidP="00FD678D">
      <w:pPr>
        <w:pStyle w:val="Heading1"/>
        <w:rPr>
          <w:color w:val="auto"/>
          <w:sz w:val="24"/>
          <w:szCs w:val="24"/>
        </w:rPr>
      </w:pPr>
      <w:bookmarkStart w:id="35" w:name="_Toc486871824"/>
      <w:r w:rsidRPr="007C1119">
        <w:rPr>
          <w:color w:val="auto"/>
          <w:sz w:val="24"/>
          <w:szCs w:val="24"/>
        </w:rPr>
        <w:lastRenderedPageBreak/>
        <w:t xml:space="preserve">Chapter </w:t>
      </w:r>
      <w:r w:rsidR="00563066" w:rsidRPr="007C1119">
        <w:rPr>
          <w:color w:val="auto"/>
          <w:sz w:val="24"/>
          <w:szCs w:val="24"/>
        </w:rPr>
        <w:t>1</w:t>
      </w:r>
      <w:r w:rsidR="005F5C29" w:rsidRPr="007C1119">
        <w:rPr>
          <w:color w:val="auto"/>
          <w:sz w:val="24"/>
          <w:szCs w:val="24"/>
        </w:rPr>
        <w:t xml:space="preserve">. </w:t>
      </w:r>
      <w:r w:rsidR="00FD678D" w:rsidRPr="007C1119">
        <w:rPr>
          <w:color w:val="auto"/>
          <w:sz w:val="24"/>
          <w:szCs w:val="24"/>
        </w:rPr>
        <w:t>Introduction</w:t>
      </w:r>
      <w:bookmarkEnd w:id="2"/>
      <w:r w:rsidR="008B47C7" w:rsidRPr="007C1119">
        <w:rPr>
          <w:color w:val="auto"/>
          <w:sz w:val="24"/>
          <w:szCs w:val="24"/>
        </w:rPr>
        <w:t xml:space="preserve"> and Background</w:t>
      </w:r>
      <w:bookmarkEnd w:id="35"/>
    </w:p>
    <w:p w14:paraId="0A65EF5A" w14:textId="77777777" w:rsidR="00694D1D" w:rsidRPr="007C1119" w:rsidRDefault="00ED336C" w:rsidP="0078253F">
      <w:pPr>
        <w:pStyle w:val="Heading2"/>
        <w:spacing w:after="200"/>
        <w:rPr>
          <w:szCs w:val="24"/>
        </w:rPr>
      </w:pPr>
      <w:bookmarkStart w:id="36" w:name="_Toc486871825"/>
      <w:r w:rsidRPr="007C1119">
        <w:rPr>
          <w:szCs w:val="24"/>
        </w:rPr>
        <w:t xml:space="preserve">Prevalence of Students with Mental Health Challenges </w:t>
      </w:r>
      <w:r w:rsidR="00694D1D" w:rsidRPr="007C1119">
        <w:rPr>
          <w:szCs w:val="24"/>
        </w:rPr>
        <w:t>in Institutions of Higher Education</w:t>
      </w:r>
      <w:bookmarkEnd w:id="36"/>
    </w:p>
    <w:p w14:paraId="039C0725" w14:textId="2C659D89" w:rsidR="00316DBA" w:rsidRPr="007C1119" w:rsidRDefault="00B96D0F" w:rsidP="0078253F">
      <w:pPr>
        <w:pStyle w:val="BodyText1"/>
        <w:spacing w:after="200"/>
        <w:rPr>
          <w:szCs w:val="24"/>
        </w:rPr>
      </w:pPr>
      <w:r w:rsidRPr="007C1119">
        <w:rPr>
          <w:szCs w:val="24"/>
        </w:rPr>
        <w:t>T</w:t>
      </w:r>
      <w:r w:rsidR="00316DBA" w:rsidRPr="007C1119">
        <w:rPr>
          <w:szCs w:val="24"/>
        </w:rPr>
        <w:t xml:space="preserve">he percentage of students </w:t>
      </w:r>
      <w:r w:rsidR="00880CFB" w:rsidRPr="007C1119">
        <w:rPr>
          <w:szCs w:val="24"/>
        </w:rPr>
        <w:t>seeking support for</w:t>
      </w:r>
      <w:r w:rsidR="00316DBA" w:rsidRPr="007C1119">
        <w:rPr>
          <w:szCs w:val="24"/>
        </w:rPr>
        <w:t xml:space="preserve"> mental health disabilities</w:t>
      </w:r>
      <w:r w:rsidRPr="007C1119">
        <w:rPr>
          <w:szCs w:val="24"/>
        </w:rPr>
        <w:t xml:space="preserve">, </w:t>
      </w:r>
      <w:r w:rsidR="00F12AC8" w:rsidRPr="007C1119">
        <w:rPr>
          <w:szCs w:val="24"/>
        </w:rPr>
        <w:t xml:space="preserve">including those </w:t>
      </w:r>
      <w:r w:rsidR="0038779C" w:rsidRPr="007C1119">
        <w:rPr>
          <w:szCs w:val="24"/>
        </w:rPr>
        <w:t xml:space="preserve">of a severe </w:t>
      </w:r>
      <w:r w:rsidR="00316DBA" w:rsidRPr="007C1119">
        <w:rPr>
          <w:szCs w:val="24"/>
        </w:rPr>
        <w:t>degree</w:t>
      </w:r>
      <w:r w:rsidRPr="007C1119">
        <w:rPr>
          <w:szCs w:val="24"/>
        </w:rPr>
        <w:t>,</w:t>
      </w:r>
      <w:r w:rsidR="002F0C4C" w:rsidRPr="007C1119">
        <w:rPr>
          <w:rStyle w:val="EndnoteReference"/>
          <w:szCs w:val="24"/>
        </w:rPr>
        <w:endnoteReference w:id="19"/>
      </w:r>
      <w:r w:rsidR="00316DBA" w:rsidRPr="007C1119">
        <w:rPr>
          <w:szCs w:val="24"/>
        </w:rPr>
        <w:t xml:space="preserve"> </w:t>
      </w:r>
      <w:r w:rsidR="00267C95" w:rsidRPr="007C1119">
        <w:rPr>
          <w:szCs w:val="24"/>
        </w:rPr>
        <w:t xml:space="preserve">while </w:t>
      </w:r>
      <w:r w:rsidR="00316DBA" w:rsidRPr="007C1119">
        <w:rPr>
          <w:szCs w:val="24"/>
        </w:rPr>
        <w:t xml:space="preserve">attending </w:t>
      </w:r>
      <w:r w:rsidR="006E55F9" w:rsidRPr="007C1119">
        <w:rPr>
          <w:szCs w:val="24"/>
        </w:rPr>
        <w:t>Institutions of higher education (</w:t>
      </w:r>
      <w:r w:rsidR="005D7979" w:rsidRPr="007C1119">
        <w:rPr>
          <w:szCs w:val="24"/>
        </w:rPr>
        <w:t>c</w:t>
      </w:r>
      <w:r w:rsidR="006A136A" w:rsidRPr="007C1119">
        <w:rPr>
          <w:szCs w:val="24"/>
        </w:rPr>
        <w:t>olleges</w:t>
      </w:r>
      <w:r w:rsidR="006E55F9" w:rsidRPr="007C1119">
        <w:rPr>
          <w:szCs w:val="24"/>
        </w:rPr>
        <w:t>)</w:t>
      </w:r>
      <w:r w:rsidRPr="007C1119">
        <w:rPr>
          <w:szCs w:val="24"/>
        </w:rPr>
        <w:t xml:space="preserve"> has increased</w:t>
      </w:r>
      <w:r w:rsidR="007D639A" w:rsidRPr="007C1119">
        <w:rPr>
          <w:szCs w:val="24"/>
        </w:rPr>
        <w:t xml:space="preserve"> even within the last three years</w:t>
      </w:r>
      <w:r w:rsidR="00267C95" w:rsidRPr="007C1119">
        <w:rPr>
          <w:szCs w:val="24"/>
        </w:rPr>
        <w:t>.</w:t>
      </w:r>
      <w:r w:rsidR="00880CFB" w:rsidRPr="007C1119">
        <w:rPr>
          <w:rStyle w:val="EndnoteReference"/>
          <w:szCs w:val="24"/>
        </w:rPr>
        <w:endnoteReference w:id="20"/>
      </w:r>
      <w:r w:rsidR="00316DBA" w:rsidRPr="007C1119">
        <w:rPr>
          <w:szCs w:val="24"/>
        </w:rPr>
        <w:t xml:space="preserve"> </w:t>
      </w:r>
      <w:r w:rsidR="002F0C4C" w:rsidRPr="007C1119">
        <w:rPr>
          <w:szCs w:val="24"/>
        </w:rPr>
        <w:t xml:space="preserve">While </w:t>
      </w:r>
      <w:r w:rsidR="00D645E0" w:rsidRPr="007C1119">
        <w:rPr>
          <w:szCs w:val="24"/>
        </w:rPr>
        <w:t xml:space="preserve">expanding </w:t>
      </w:r>
      <w:r w:rsidR="002F0C4C" w:rsidRPr="007C1119">
        <w:rPr>
          <w:szCs w:val="24"/>
        </w:rPr>
        <w:t xml:space="preserve">access to college is positive, the </w:t>
      </w:r>
      <w:r w:rsidR="00D645E0" w:rsidRPr="007C1119">
        <w:rPr>
          <w:szCs w:val="24"/>
        </w:rPr>
        <w:t xml:space="preserve">growth </w:t>
      </w:r>
      <w:r w:rsidR="002F0C4C" w:rsidRPr="007C1119">
        <w:rPr>
          <w:szCs w:val="24"/>
        </w:rPr>
        <w:t xml:space="preserve">in the number of students needing mental health </w:t>
      </w:r>
      <w:r w:rsidR="00912C94" w:rsidRPr="007C1119">
        <w:rPr>
          <w:szCs w:val="24"/>
        </w:rPr>
        <w:t xml:space="preserve">services </w:t>
      </w:r>
      <w:r w:rsidR="002F0C4C" w:rsidRPr="007C1119">
        <w:rPr>
          <w:szCs w:val="24"/>
        </w:rPr>
        <w:t>highlights weakness</w:t>
      </w:r>
      <w:r w:rsidR="006E55F9" w:rsidRPr="007C1119">
        <w:rPr>
          <w:szCs w:val="24"/>
        </w:rPr>
        <w:t>es</w:t>
      </w:r>
      <w:r w:rsidR="002F0C4C" w:rsidRPr="007C1119">
        <w:rPr>
          <w:szCs w:val="24"/>
        </w:rPr>
        <w:t xml:space="preserve"> in current </w:t>
      </w:r>
      <w:r w:rsidR="00C4435F" w:rsidRPr="007C1119">
        <w:rPr>
          <w:szCs w:val="24"/>
        </w:rPr>
        <w:t xml:space="preserve">services and </w:t>
      </w:r>
      <w:r w:rsidR="002F0C4C" w:rsidRPr="007C1119">
        <w:rPr>
          <w:szCs w:val="24"/>
        </w:rPr>
        <w:t xml:space="preserve">supports offered by </w:t>
      </w:r>
      <w:r w:rsidR="005D7979" w:rsidRPr="007C1119">
        <w:rPr>
          <w:szCs w:val="24"/>
        </w:rPr>
        <w:t>c</w:t>
      </w:r>
      <w:r w:rsidR="006A136A" w:rsidRPr="007C1119">
        <w:rPr>
          <w:szCs w:val="24"/>
        </w:rPr>
        <w:t>olleges</w:t>
      </w:r>
      <w:r w:rsidR="0038779C" w:rsidRPr="007C1119">
        <w:rPr>
          <w:szCs w:val="24"/>
        </w:rPr>
        <w:t>.</w:t>
      </w:r>
      <w:r w:rsidR="002F0C4C" w:rsidRPr="007C1119">
        <w:rPr>
          <w:szCs w:val="24"/>
        </w:rPr>
        <w:t xml:space="preserve"> S</w:t>
      </w:r>
      <w:r w:rsidR="00316DBA" w:rsidRPr="007C1119">
        <w:rPr>
          <w:szCs w:val="24"/>
        </w:rPr>
        <w:t xml:space="preserve">tudents with mental health disabilities who </w:t>
      </w:r>
      <w:r w:rsidR="00BE6D9E" w:rsidRPr="007C1119">
        <w:rPr>
          <w:szCs w:val="24"/>
        </w:rPr>
        <w:t>do</w:t>
      </w:r>
      <w:r w:rsidR="00F12AC8" w:rsidRPr="007C1119">
        <w:rPr>
          <w:szCs w:val="24"/>
        </w:rPr>
        <w:t xml:space="preserve"> </w:t>
      </w:r>
      <w:r w:rsidR="00BE6D9E" w:rsidRPr="007C1119">
        <w:rPr>
          <w:szCs w:val="24"/>
        </w:rPr>
        <w:t>n</w:t>
      </w:r>
      <w:r w:rsidR="00F12AC8" w:rsidRPr="007C1119">
        <w:rPr>
          <w:szCs w:val="24"/>
        </w:rPr>
        <w:t>o</w:t>
      </w:r>
      <w:r w:rsidR="00BE6D9E" w:rsidRPr="007C1119">
        <w:rPr>
          <w:szCs w:val="24"/>
        </w:rPr>
        <w:t xml:space="preserve">t </w:t>
      </w:r>
      <w:r w:rsidR="00316DBA" w:rsidRPr="007C1119">
        <w:rPr>
          <w:szCs w:val="24"/>
        </w:rPr>
        <w:t xml:space="preserve">receive </w:t>
      </w:r>
      <w:r w:rsidR="00912C94" w:rsidRPr="007C1119">
        <w:rPr>
          <w:szCs w:val="24"/>
        </w:rPr>
        <w:t xml:space="preserve">assistance </w:t>
      </w:r>
      <w:r w:rsidR="007D42F1" w:rsidRPr="007C1119">
        <w:rPr>
          <w:szCs w:val="24"/>
        </w:rPr>
        <w:t xml:space="preserve">are </w:t>
      </w:r>
      <w:r w:rsidR="00D645E0" w:rsidRPr="007C1119">
        <w:rPr>
          <w:szCs w:val="24"/>
        </w:rPr>
        <w:t xml:space="preserve">not as </w:t>
      </w:r>
      <w:r w:rsidR="00912C94" w:rsidRPr="007C1119">
        <w:rPr>
          <w:szCs w:val="24"/>
        </w:rPr>
        <w:t xml:space="preserve">academically </w:t>
      </w:r>
      <w:r w:rsidR="00316DBA" w:rsidRPr="007C1119">
        <w:rPr>
          <w:szCs w:val="24"/>
        </w:rPr>
        <w:t>s</w:t>
      </w:r>
      <w:r w:rsidR="007D42F1" w:rsidRPr="007C1119">
        <w:rPr>
          <w:szCs w:val="24"/>
        </w:rPr>
        <w:t xml:space="preserve">uccessful </w:t>
      </w:r>
      <w:r w:rsidR="00D645E0" w:rsidRPr="007C1119">
        <w:rPr>
          <w:szCs w:val="24"/>
        </w:rPr>
        <w:t>as their peers</w:t>
      </w:r>
      <w:r w:rsidR="007D42F1" w:rsidRPr="007C1119">
        <w:rPr>
          <w:szCs w:val="24"/>
        </w:rPr>
        <w:t>, with lower GPAs and higher dropout rates</w:t>
      </w:r>
      <w:r w:rsidR="00316DBA" w:rsidRPr="007C1119">
        <w:rPr>
          <w:szCs w:val="24"/>
        </w:rPr>
        <w:t>.</w:t>
      </w:r>
      <w:r w:rsidR="00D729AD" w:rsidRPr="007C1119">
        <w:rPr>
          <w:szCs w:val="24"/>
        </w:rPr>
        <w:t xml:space="preserve"> Given increased demand and limited funding</w:t>
      </w:r>
      <w:r w:rsidR="00912C94" w:rsidRPr="007C1119">
        <w:rPr>
          <w:szCs w:val="24"/>
        </w:rPr>
        <w:t xml:space="preserve"> for mental health services</w:t>
      </w:r>
      <w:r w:rsidR="00267C95" w:rsidRPr="007C1119">
        <w:rPr>
          <w:szCs w:val="24"/>
        </w:rPr>
        <w:t>,</w:t>
      </w:r>
      <w:r w:rsidR="00D729AD" w:rsidRPr="007C1119">
        <w:rPr>
          <w:szCs w:val="24"/>
        </w:rPr>
        <w:t xml:space="preserve"> some have argued that the country has reached a </w:t>
      </w:r>
      <w:r w:rsidR="00197B7D" w:rsidRPr="007C1119">
        <w:rPr>
          <w:szCs w:val="24"/>
        </w:rPr>
        <w:t>“</w:t>
      </w:r>
      <w:r w:rsidR="00D729AD" w:rsidRPr="007C1119">
        <w:rPr>
          <w:szCs w:val="24"/>
        </w:rPr>
        <w:t>campus mental health crisis.</w:t>
      </w:r>
      <w:r w:rsidR="00197B7D" w:rsidRPr="007C1119">
        <w:rPr>
          <w:szCs w:val="24"/>
        </w:rPr>
        <w:t>”</w:t>
      </w:r>
      <w:r w:rsidR="006E55F9" w:rsidRPr="007C1119">
        <w:rPr>
          <w:szCs w:val="24"/>
        </w:rPr>
        <w:t xml:space="preserve"> </w:t>
      </w:r>
      <w:r w:rsidR="002F1FE2" w:rsidRPr="007C1119">
        <w:rPr>
          <w:szCs w:val="24"/>
        </w:rPr>
        <w:t>Considering</w:t>
      </w:r>
      <w:r w:rsidR="00BE6D9E" w:rsidRPr="007C1119">
        <w:rPr>
          <w:szCs w:val="24"/>
        </w:rPr>
        <w:t xml:space="preserve"> this, </w:t>
      </w:r>
      <w:r w:rsidR="005D7979" w:rsidRPr="007C1119">
        <w:rPr>
          <w:szCs w:val="24"/>
        </w:rPr>
        <w:t>c</w:t>
      </w:r>
      <w:r w:rsidR="006A136A" w:rsidRPr="007C1119">
        <w:rPr>
          <w:szCs w:val="24"/>
        </w:rPr>
        <w:t>olleges</w:t>
      </w:r>
      <w:r w:rsidR="006E55F9" w:rsidRPr="007C1119">
        <w:rPr>
          <w:szCs w:val="24"/>
        </w:rPr>
        <w:t xml:space="preserve"> must develop a culture that supports the mental and emotional well-being of students.</w:t>
      </w:r>
    </w:p>
    <w:p w14:paraId="13CAD9CE" w14:textId="00FF7F90" w:rsidR="007D42F1" w:rsidRPr="007C1119" w:rsidRDefault="00D55FA3" w:rsidP="0078253F">
      <w:pPr>
        <w:pStyle w:val="BodyText1"/>
        <w:spacing w:after="200"/>
        <w:rPr>
          <w:szCs w:val="24"/>
        </w:rPr>
      </w:pPr>
      <w:r w:rsidRPr="007C1119">
        <w:rPr>
          <w:szCs w:val="24"/>
        </w:rPr>
        <w:t xml:space="preserve">Many issues </w:t>
      </w:r>
      <w:r w:rsidR="00267C95" w:rsidRPr="007C1119">
        <w:rPr>
          <w:szCs w:val="24"/>
        </w:rPr>
        <w:t xml:space="preserve">have </w:t>
      </w:r>
      <w:r w:rsidRPr="007C1119">
        <w:rPr>
          <w:szCs w:val="24"/>
        </w:rPr>
        <w:t>contribute</w:t>
      </w:r>
      <w:r w:rsidR="00267C95" w:rsidRPr="007C1119">
        <w:rPr>
          <w:szCs w:val="24"/>
        </w:rPr>
        <w:t>d</w:t>
      </w:r>
      <w:r w:rsidRPr="007C1119">
        <w:rPr>
          <w:szCs w:val="24"/>
        </w:rPr>
        <w:t xml:space="preserve"> to t</w:t>
      </w:r>
      <w:r w:rsidR="002F0C4C" w:rsidRPr="007C1119">
        <w:rPr>
          <w:szCs w:val="24"/>
        </w:rPr>
        <w:t xml:space="preserve">he </w:t>
      </w:r>
      <w:r w:rsidR="00EA1AB0" w:rsidRPr="007C1119">
        <w:rPr>
          <w:szCs w:val="24"/>
        </w:rPr>
        <w:t xml:space="preserve">rise </w:t>
      </w:r>
      <w:r w:rsidR="002F0C4C" w:rsidRPr="007C1119">
        <w:rPr>
          <w:szCs w:val="24"/>
        </w:rPr>
        <w:t xml:space="preserve">in the number of students with mental health disabilities. </w:t>
      </w:r>
      <w:r w:rsidR="005200CB" w:rsidRPr="007C1119">
        <w:rPr>
          <w:szCs w:val="24"/>
        </w:rPr>
        <w:t xml:space="preserve">The number of people going to college is increasing. </w:t>
      </w:r>
      <w:r w:rsidR="005200CB" w:rsidRPr="007C1119">
        <w:rPr>
          <w:szCs w:val="24"/>
          <w:shd w:val="clear" w:color="auto" w:fill="FFFFFF"/>
        </w:rPr>
        <w:t>Enrollment in degree-granting institutions increased by 11 percent from 1991 to 2001 and another 32 percent from 2001 to 2011</w:t>
      </w:r>
      <w:r w:rsidR="00FD7A88" w:rsidRPr="007C1119">
        <w:rPr>
          <w:szCs w:val="24"/>
          <w:shd w:val="clear" w:color="auto" w:fill="FFFFFF"/>
        </w:rPr>
        <w:t>,</w:t>
      </w:r>
      <w:r w:rsidR="005200CB" w:rsidRPr="007C1119">
        <w:rPr>
          <w:szCs w:val="24"/>
          <w:shd w:val="clear" w:color="auto" w:fill="FFFFFF"/>
        </w:rPr>
        <w:t xml:space="preserve"> </w:t>
      </w:r>
      <w:r w:rsidR="002F1FE2" w:rsidRPr="007C1119">
        <w:rPr>
          <w:szCs w:val="24"/>
          <w:shd w:val="clear" w:color="auto" w:fill="FFFFFF"/>
        </w:rPr>
        <w:t>per</w:t>
      </w:r>
      <w:r w:rsidR="005200CB" w:rsidRPr="007C1119">
        <w:rPr>
          <w:szCs w:val="24"/>
          <w:shd w:val="clear" w:color="auto" w:fill="FFFFFF"/>
        </w:rPr>
        <w:t xml:space="preserve"> the National Center for Education Statistics</w:t>
      </w:r>
      <w:r w:rsidR="00267C95" w:rsidRPr="007C1119">
        <w:rPr>
          <w:szCs w:val="24"/>
          <w:shd w:val="clear" w:color="auto" w:fill="FFFFFF"/>
        </w:rPr>
        <w:t>.</w:t>
      </w:r>
      <w:r w:rsidR="00506093" w:rsidRPr="007C1119">
        <w:rPr>
          <w:rStyle w:val="EndnoteReference"/>
          <w:szCs w:val="24"/>
          <w:shd w:val="clear" w:color="auto" w:fill="FFFFFF"/>
        </w:rPr>
        <w:endnoteReference w:id="21"/>
      </w:r>
      <w:r w:rsidR="005200CB" w:rsidRPr="007C1119">
        <w:rPr>
          <w:szCs w:val="24"/>
        </w:rPr>
        <w:t xml:space="preserve"> </w:t>
      </w:r>
      <w:r w:rsidR="002F0C4C" w:rsidRPr="007C1119">
        <w:rPr>
          <w:szCs w:val="24"/>
        </w:rPr>
        <w:t>The number of nontraditional students</w:t>
      </w:r>
      <w:r w:rsidR="009F0B16" w:rsidRPr="007C1119">
        <w:rPr>
          <w:szCs w:val="24"/>
        </w:rPr>
        <w:t xml:space="preserve"> </w:t>
      </w:r>
      <w:r w:rsidRPr="007C1119">
        <w:rPr>
          <w:szCs w:val="24"/>
        </w:rPr>
        <w:t xml:space="preserve">on campus, </w:t>
      </w:r>
      <w:r w:rsidR="009F0B16" w:rsidRPr="007C1119">
        <w:rPr>
          <w:szCs w:val="24"/>
        </w:rPr>
        <w:t>such as veterans</w:t>
      </w:r>
      <w:r w:rsidR="007F45E0" w:rsidRPr="007C1119">
        <w:rPr>
          <w:szCs w:val="24"/>
        </w:rPr>
        <w:t>;</w:t>
      </w:r>
      <w:r w:rsidR="009F0B16" w:rsidRPr="007C1119">
        <w:rPr>
          <w:szCs w:val="24"/>
        </w:rPr>
        <w:t xml:space="preserve"> </w:t>
      </w:r>
      <w:r w:rsidR="007F45E0" w:rsidRPr="007C1119">
        <w:rPr>
          <w:szCs w:val="24"/>
        </w:rPr>
        <w:t>lesbian, gay, bisexual, transgender, queer, or questioning (</w:t>
      </w:r>
      <w:r w:rsidR="009F0B16" w:rsidRPr="007C1119">
        <w:rPr>
          <w:szCs w:val="24"/>
        </w:rPr>
        <w:t>LGBTQ</w:t>
      </w:r>
      <w:r w:rsidR="007F45E0" w:rsidRPr="007C1119">
        <w:rPr>
          <w:szCs w:val="24"/>
        </w:rPr>
        <w:t>)</w:t>
      </w:r>
      <w:r w:rsidR="00371C79" w:rsidRPr="007C1119">
        <w:rPr>
          <w:szCs w:val="24"/>
        </w:rPr>
        <w:t xml:space="preserve"> students</w:t>
      </w:r>
      <w:r w:rsidR="007F45E0" w:rsidRPr="007C1119">
        <w:rPr>
          <w:szCs w:val="24"/>
        </w:rPr>
        <w:t>;</w:t>
      </w:r>
      <w:r w:rsidR="009F0B16" w:rsidRPr="007C1119">
        <w:rPr>
          <w:szCs w:val="24"/>
        </w:rPr>
        <w:t xml:space="preserve"> first-generation students</w:t>
      </w:r>
      <w:r w:rsidR="007F45E0" w:rsidRPr="007C1119">
        <w:rPr>
          <w:szCs w:val="24"/>
        </w:rPr>
        <w:t>;</w:t>
      </w:r>
      <w:r w:rsidR="009F0B16" w:rsidRPr="007C1119">
        <w:rPr>
          <w:szCs w:val="24"/>
        </w:rPr>
        <w:t xml:space="preserve"> international students</w:t>
      </w:r>
      <w:r w:rsidR="007F45E0" w:rsidRPr="007C1119">
        <w:rPr>
          <w:szCs w:val="24"/>
        </w:rPr>
        <w:t>;</w:t>
      </w:r>
      <w:r w:rsidR="009F0B16" w:rsidRPr="007C1119">
        <w:rPr>
          <w:szCs w:val="24"/>
        </w:rPr>
        <w:t xml:space="preserve"> </w:t>
      </w:r>
      <w:r w:rsidRPr="007C1119">
        <w:rPr>
          <w:szCs w:val="24"/>
        </w:rPr>
        <w:t xml:space="preserve">and </w:t>
      </w:r>
      <w:r w:rsidR="009F0B16" w:rsidRPr="007C1119">
        <w:rPr>
          <w:szCs w:val="24"/>
        </w:rPr>
        <w:t>foster youth</w:t>
      </w:r>
      <w:r w:rsidRPr="007C1119">
        <w:rPr>
          <w:szCs w:val="24"/>
        </w:rPr>
        <w:t>,</w:t>
      </w:r>
      <w:r w:rsidR="002F0C4C" w:rsidRPr="007C1119">
        <w:rPr>
          <w:szCs w:val="24"/>
        </w:rPr>
        <w:t xml:space="preserve"> has </w:t>
      </w:r>
      <w:r w:rsidRPr="007C1119">
        <w:rPr>
          <w:szCs w:val="24"/>
        </w:rPr>
        <w:t xml:space="preserve">grown </w:t>
      </w:r>
      <w:r w:rsidR="002F0C4C" w:rsidRPr="007C1119">
        <w:rPr>
          <w:szCs w:val="24"/>
        </w:rPr>
        <w:t>significantly</w:t>
      </w:r>
      <w:r w:rsidR="00EA1AB0" w:rsidRPr="007C1119">
        <w:rPr>
          <w:szCs w:val="24"/>
        </w:rPr>
        <w:t>.</w:t>
      </w:r>
      <w:r w:rsidR="002F0C4C" w:rsidRPr="007C1119">
        <w:rPr>
          <w:szCs w:val="24"/>
        </w:rPr>
        <w:t xml:space="preserve"> </w:t>
      </w:r>
      <w:r w:rsidR="00EA1AB0" w:rsidRPr="007C1119">
        <w:rPr>
          <w:szCs w:val="24"/>
        </w:rPr>
        <w:t>M</w:t>
      </w:r>
      <w:r w:rsidR="002F0C4C" w:rsidRPr="007C1119">
        <w:rPr>
          <w:szCs w:val="24"/>
        </w:rPr>
        <w:t xml:space="preserve">embers of these groups are believed to be at greater risk for </w:t>
      </w:r>
      <w:r w:rsidR="008270DE" w:rsidRPr="007C1119">
        <w:rPr>
          <w:szCs w:val="24"/>
        </w:rPr>
        <w:t xml:space="preserve">mental health </w:t>
      </w:r>
      <w:r w:rsidR="005200CB" w:rsidRPr="007C1119">
        <w:rPr>
          <w:szCs w:val="24"/>
        </w:rPr>
        <w:t>ch</w:t>
      </w:r>
      <w:r w:rsidR="00506093" w:rsidRPr="007C1119">
        <w:rPr>
          <w:szCs w:val="24"/>
        </w:rPr>
        <w:t>a</w:t>
      </w:r>
      <w:r w:rsidR="005200CB" w:rsidRPr="007C1119">
        <w:rPr>
          <w:szCs w:val="24"/>
        </w:rPr>
        <w:t>llenges</w:t>
      </w:r>
      <w:r w:rsidR="002F0C4C" w:rsidRPr="007C1119">
        <w:rPr>
          <w:szCs w:val="24"/>
        </w:rPr>
        <w:t xml:space="preserve"> due to stressors such as racism, prejudice, low socioeconomic status, undereducation, and acculturation</w:t>
      </w:r>
      <w:r w:rsidRPr="007C1119">
        <w:rPr>
          <w:szCs w:val="24"/>
        </w:rPr>
        <w:t>.</w:t>
      </w:r>
      <w:r w:rsidR="002F0C4C" w:rsidRPr="007C1119">
        <w:rPr>
          <w:rStyle w:val="EndnoteReference"/>
          <w:szCs w:val="24"/>
        </w:rPr>
        <w:endnoteReference w:id="22"/>
      </w:r>
      <w:r w:rsidR="002F0C4C" w:rsidRPr="007C1119">
        <w:rPr>
          <w:szCs w:val="24"/>
        </w:rPr>
        <w:t xml:space="preserve"> Further, </w:t>
      </w:r>
      <w:r w:rsidR="00EA1AB0" w:rsidRPr="007C1119">
        <w:rPr>
          <w:szCs w:val="24"/>
        </w:rPr>
        <w:t xml:space="preserve">people </w:t>
      </w:r>
      <w:r w:rsidR="002F0C4C" w:rsidRPr="007C1119">
        <w:rPr>
          <w:szCs w:val="24"/>
        </w:rPr>
        <w:t xml:space="preserve">with mental health </w:t>
      </w:r>
      <w:r w:rsidR="003E33BA" w:rsidRPr="007C1119">
        <w:rPr>
          <w:szCs w:val="24"/>
        </w:rPr>
        <w:t>disabilities</w:t>
      </w:r>
      <w:r w:rsidR="002F0C4C" w:rsidRPr="007C1119">
        <w:rPr>
          <w:szCs w:val="24"/>
        </w:rPr>
        <w:t xml:space="preserve"> have </w:t>
      </w:r>
      <w:r w:rsidR="00E15D2E" w:rsidRPr="007C1119">
        <w:rPr>
          <w:szCs w:val="24"/>
        </w:rPr>
        <w:t xml:space="preserve">a </w:t>
      </w:r>
      <w:r w:rsidR="002F0C4C" w:rsidRPr="007C1119">
        <w:rPr>
          <w:szCs w:val="24"/>
        </w:rPr>
        <w:t xml:space="preserve">strong interest in higher education and are enrolling in </w:t>
      </w:r>
      <w:r w:rsidR="00EA1AB0" w:rsidRPr="007C1119">
        <w:rPr>
          <w:szCs w:val="24"/>
        </w:rPr>
        <w:t xml:space="preserve">college in greater </w:t>
      </w:r>
      <w:r w:rsidR="002F0C4C" w:rsidRPr="007C1119">
        <w:rPr>
          <w:szCs w:val="24"/>
        </w:rPr>
        <w:t>numbers</w:t>
      </w:r>
      <w:r w:rsidR="00EA1AB0" w:rsidRPr="007C1119">
        <w:rPr>
          <w:szCs w:val="24"/>
        </w:rPr>
        <w:t>.</w:t>
      </w:r>
      <w:r w:rsidR="002F0C4C" w:rsidRPr="007C1119">
        <w:rPr>
          <w:szCs w:val="24"/>
        </w:rPr>
        <w:t xml:space="preserve"> </w:t>
      </w:r>
      <w:r w:rsidR="00E15D2E" w:rsidRPr="007C1119">
        <w:rPr>
          <w:szCs w:val="24"/>
        </w:rPr>
        <w:t>Finally, f</w:t>
      </w:r>
      <w:r w:rsidR="00316DBA" w:rsidRPr="007C1119">
        <w:rPr>
          <w:szCs w:val="24"/>
        </w:rPr>
        <w:t>or many students, college is their</w:t>
      </w:r>
      <w:r w:rsidR="00316DBA" w:rsidRPr="007C1119">
        <w:rPr>
          <w:szCs w:val="24"/>
          <w:shd w:val="clear" w:color="auto" w:fill="FFFFFF"/>
        </w:rPr>
        <w:t xml:space="preserve"> first attempt at independent living</w:t>
      </w:r>
      <w:r w:rsidR="00316DBA" w:rsidRPr="007C1119">
        <w:rPr>
          <w:szCs w:val="24"/>
        </w:rPr>
        <w:t xml:space="preserve">, one they undertake while trying to </w:t>
      </w:r>
      <w:r w:rsidR="007D42F1" w:rsidRPr="007C1119">
        <w:rPr>
          <w:szCs w:val="24"/>
        </w:rPr>
        <w:t>balance</w:t>
      </w:r>
      <w:r w:rsidR="00316DBA" w:rsidRPr="007C1119">
        <w:rPr>
          <w:szCs w:val="24"/>
        </w:rPr>
        <w:t xml:space="preserve"> a high level of academic achievement and adjusting to a new social environment.</w:t>
      </w:r>
      <w:r w:rsidR="007D42F1" w:rsidRPr="007C1119">
        <w:rPr>
          <w:szCs w:val="24"/>
        </w:rPr>
        <w:t xml:space="preserve"> </w:t>
      </w:r>
      <w:r w:rsidR="007D42F1" w:rsidRPr="007C1119">
        <w:rPr>
          <w:szCs w:val="24"/>
          <w:shd w:val="clear" w:color="auto" w:fill="FFFFFF"/>
        </w:rPr>
        <w:t>In this context, many college students experience the first onset of mental health and substance use problems or an exacerbation of their symptoms</w:t>
      </w:r>
      <w:r w:rsidR="00DC13D4" w:rsidRPr="007C1119">
        <w:rPr>
          <w:szCs w:val="24"/>
          <w:shd w:val="clear" w:color="auto" w:fill="FFFFFF"/>
        </w:rPr>
        <w:t>.</w:t>
      </w:r>
      <w:r w:rsidR="007D42F1" w:rsidRPr="007C1119">
        <w:rPr>
          <w:rStyle w:val="EndnoteReference"/>
          <w:szCs w:val="24"/>
          <w:shd w:val="clear" w:color="auto" w:fill="FFFFFF"/>
        </w:rPr>
        <w:endnoteReference w:id="23"/>
      </w:r>
      <w:r w:rsidR="00775105" w:rsidRPr="007C1119">
        <w:rPr>
          <w:rStyle w:val="apple-converted-space"/>
          <w:szCs w:val="24"/>
          <w:shd w:val="clear" w:color="auto" w:fill="FFFFFF"/>
        </w:rPr>
        <w:t xml:space="preserve"> </w:t>
      </w:r>
    </w:p>
    <w:p w14:paraId="681272A0" w14:textId="35DF345B" w:rsidR="00B00B91" w:rsidRPr="007C1119" w:rsidRDefault="00B00B91" w:rsidP="0078253F">
      <w:pPr>
        <w:pStyle w:val="BodyText1"/>
        <w:spacing w:after="200"/>
        <w:rPr>
          <w:szCs w:val="24"/>
        </w:rPr>
      </w:pPr>
      <w:r w:rsidRPr="007C1119">
        <w:rPr>
          <w:szCs w:val="24"/>
        </w:rPr>
        <w:lastRenderedPageBreak/>
        <w:t xml:space="preserve">College students deal with a range of mental health challenges. </w:t>
      </w:r>
      <w:r w:rsidR="002F0C4C" w:rsidRPr="007C1119">
        <w:rPr>
          <w:szCs w:val="24"/>
        </w:rPr>
        <w:t>The Healthy Minds Study</w:t>
      </w:r>
      <w:r w:rsidR="002F0C4C" w:rsidRPr="007C1119">
        <w:rPr>
          <w:rStyle w:val="EndnoteReference"/>
          <w:szCs w:val="24"/>
        </w:rPr>
        <w:endnoteReference w:id="24"/>
      </w:r>
      <w:r w:rsidR="002F0C4C" w:rsidRPr="007C1119">
        <w:rPr>
          <w:szCs w:val="24"/>
        </w:rPr>
        <w:t xml:space="preserve"> </w:t>
      </w:r>
      <w:r w:rsidR="00C83009" w:rsidRPr="007C1119">
        <w:rPr>
          <w:szCs w:val="24"/>
        </w:rPr>
        <w:t xml:space="preserve">surveyed </w:t>
      </w:r>
      <w:r w:rsidR="00506093" w:rsidRPr="007C1119">
        <w:rPr>
          <w:szCs w:val="24"/>
        </w:rPr>
        <w:t xml:space="preserve">over 16,000 college </w:t>
      </w:r>
      <w:r w:rsidR="002F0C4C" w:rsidRPr="007C1119">
        <w:rPr>
          <w:szCs w:val="24"/>
        </w:rPr>
        <w:t xml:space="preserve">students on </w:t>
      </w:r>
      <w:r w:rsidR="005200CB" w:rsidRPr="007C1119">
        <w:rPr>
          <w:szCs w:val="24"/>
        </w:rPr>
        <w:t>more than 100</w:t>
      </w:r>
      <w:r w:rsidR="00D729AD" w:rsidRPr="007C1119">
        <w:rPr>
          <w:szCs w:val="24"/>
        </w:rPr>
        <w:t xml:space="preserve"> </w:t>
      </w:r>
      <w:r w:rsidR="002F0C4C" w:rsidRPr="007C1119">
        <w:rPr>
          <w:szCs w:val="24"/>
        </w:rPr>
        <w:t>campuses using questions from standardized assessment instruments that incorporate criteria from the Diagnostic and Statistical Manual of the Ameri</w:t>
      </w:r>
      <w:r w:rsidR="00D729AD" w:rsidRPr="007C1119">
        <w:rPr>
          <w:szCs w:val="24"/>
        </w:rPr>
        <w:t>can Psychiatric Association</w:t>
      </w:r>
      <w:r w:rsidR="00DC13D4" w:rsidRPr="007C1119">
        <w:rPr>
          <w:szCs w:val="24"/>
        </w:rPr>
        <w:t>.</w:t>
      </w:r>
      <w:r w:rsidR="0037589A" w:rsidRPr="007C1119">
        <w:rPr>
          <w:rStyle w:val="EndnoteReference"/>
          <w:szCs w:val="24"/>
        </w:rPr>
        <w:endnoteReference w:id="25"/>
      </w:r>
      <w:r w:rsidR="008471A5" w:rsidRPr="007C1119">
        <w:rPr>
          <w:szCs w:val="24"/>
        </w:rPr>
        <w:t xml:space="preserve"> The survey attempted</w:t>
      </w:r>
      <w:r w:rsidR="002F0C4C" w:rsidRPr="007C1119">
        <w:rPr>
          <w:szCs w:val="24"/>
        </w:rPr>
        <w:t xml:space="preserve"> to identify students who are likely to have a mental disorder </w:t>
      </w:r>
      <w:r w:rsidR="008471A5" w:rsidRPr="007C1119">
        <w:rPr>
          <w:szCs w:val="24"/>
        </w:rPr>
        <w:t>and</w:t>
      </w:r>
      <w:r w:rsidR="008D6ACD" w:rsidRPr="007C1119">
        <w:rPr>
          <w:szCs w:val="24"/>
        </w:rPr>
        <w:t xml:space="preserve"> </w:t>
      </w:r>
      <w:r w:rsidR="002F1FE2" w:rsidRPr="007C1119">
        <w:rPr>
          <w:szCs w:val="24"/>
        </w:rPr>
        <w:t>whether</w:t>
      </w:r>
      <w:r w:rsidR="002F0C4C" w:rsidRPr="007C1119">
        <w:rPr>
          <w:szCs w:val="24"/>
        </w:rPr>
        <w:t xml:space="preserve"> they had been evaluated by a professional. The survey sugge</w:t>
      </w:r>
      <w:r w:rsidR="00D729AD" w:rsidRPr="007C1119">
        <w:rPr>
          <w:szCs w:val="24"/>
        </w:rPr>
        <w:t>sted that 35 percent</w:t>
      </w:r>
      <w:r w:rsidR="002F0C4C" w:rsidRPr="007C1119">
        <w:rPr>
          <w:szCs w:val="24"/>
        </w:rPr>
        <w:t xml:space="preserve"> of students met the criteria for at least one mental d</w:t>
      </w:r>
      <w:r w:rsidR="00D729AD" w:rsidRPr="007C1119">
        <w:rPr>
          <w:szCs w:val="24"/>
        </w:rPr>
        <w:t>isorder in the prior 12 months</w:t>
      </w:r>
      <w:r w:rsidR="00AD1BEB" w:rsidRPr="007C1119">
        <w:rPr>
          <w:szCs w:val="24"/>
        </w:rPr>
        <w:t>.</w:t>
      </w:r>
      <w:r w:rsidR="00506093" w:rsidRPr="007C1119">
        <w:rPr>
          <w:rStyle w:val="EndnoteReference"/>
          <w:szCs w:val="24"/>
        </w:rPr>
        <w:endnoteReference w:id="26"/>
      </w:r>
      <w:r w:rsidR="00D729AD" w:rsidRPr="007C1119">
        <w:rPr>
          <w:szCs w:val="24"/>
        </w:rPr>
        <w:t xml:space="preserve"> </w:t>
      </w:r>
      <w:r w:rsidRPr="007C1119">
        <w:rPr>
          <w:szCs w:val="24"/>
        </w:rPr>
        <w:t xml:space="preserve">Further, in any year, </w:t>
      </w:r>
      <w:r w:rsidR="00E15D2E" w:rsidRPr="007C1119">
        <w:rPr>
          <w:szCs w:val="24"/>
        </w:rPr>
        <w:t>six</w:t>
      </w:r>
      <w:r w:rsidRPr="007C1119">
        <w:rPr>
          <w:szCs w:val="24"/>
        </w:rPr>
        <w:t xml:space="preserve"> percent of undergraduate students and </w:t>
      </w:r>
      <w:r w:rsidR="00E15D2E" w:rsidRPr="007C1119">
        <w:rPr>
          <w:szCs w:val="24"/>
        </w:rPr>
        <w:t>four</w:t>
      </w:r>
      <w:r w:rsidRPr="007C1119">
        <w:rPr>
          <w:szCs w:val="24"/>
        </w:rPr>
        <w:t xml:space="preserve"> percent of graduate students will have seriously considered suicide</w:t>
      </w:r>
      <w:r w:rsidR="00DC13D4" w:rsidRPr="007C1119">
        <w:rPr>
          <w:szCs w:val="24"/>
        </w:rPr>
        <w:t>.</w:t>
      </w:r>
      <w:r w:rsidRPr="007C1119">
        <w:rPr>
          <w:rStyle w:val="EndnoteReference"/>
          <w:szCs w:val="24"/>
        </w:rPr>
        <w:endnoteReference w:id="27"/>
      </w:r>
      <w:r w:rsidRPr="007C1119">
        <w:rPr>
          <w:szCs w:val="24"/>
        </w:rPr>
        <w:t xml:space="preserve"> Twenty percent of students have considered suicide at some point during their colleg</w:t>
      </w:r>
      <w:r w:rsidR="0080176E" w:rsidRPr="007C1119">
        <w:rPr>
          <w:szCs w:val="24"/>
        </w:rPr>
        <w:t>e</w:t>
      </w:r>
      <w:r w:rsidRPr="007C1119">
        <w:rPr>
          <w:szCs w:val="24"/>
        </w:rPr>
        <w:t xml:space="preserve"> career</w:t>
      </w:r>
      <w:r w:rsidR="00DC13D4" w:rsidRPr="007C1119">
        <w:rPr>
          <w:szCs w:val="24"/>
        </w:rPr>
        <w:t>.</w:t>
      </w:r>
      <w:r w:rsidRPr="007C1119">
        <w:rPr>
          <w:rStyle w:val="EndnoteReference"/>
          <w:szCs w:val="24"/>
        </w:rPr>
        <w:endnoteReference w:id="28"/>
      </w:r>
    </w:p>
    <w:p w14:paraId="26C44635" w14:textId="45AD1A89" w:rsidR="007C1570" w:rsidRPr="007C1119" w:rsidRDefault="006463E0" w:rsidP="0078253F">
      <w:pPr>
        <w:pStyle w:val="BodyText1"/>
        <w:spacing w:after="200"/>
        <w:rPr>
          <w:szCs w:val="24"/>
        </w:rPr>
      </w:pPr>
      <w:r w:rsidRPr="007C1119">
        <w:rPr>
          <w:szCs w:val="24"/>
        </w:rPr>
        <w:t xml:space="preserve">Too many students with mental health </w:t>
      </w:r>
      <w:r w:rsidR="003E33BA" w:rsidRPr="007C1119">
        <w:rPr>
          <w:szCs w:val="24"/>
        </w:rPr>
        <w:t>disabilities</w:t>
      </w:r>
      <w:r w:rsidRPr="007C1119">
        <w:rPr>
          <w:szCs w:val="24"/>
        </w:rPr>
        <w:t xml:space="preserve"> are not receiving treatment. According</w:t>
      </w:r>
      <w:r w:rsidR="00713C18" w:rsidRPr="007C1119">
        <w:rPr>
          <w:szCs w:val="24"/>
        </w:rPr>
        <w:t xml:space="preserve"> </w:t>
      </w:r>
      <w:r w:rsidRPr="007C1119">
        <w:rPr>
          <w:szCs w:val="24"/>
        </w:rPr>
        <w:t xml:space="preserve">to </w:t>
      </w:r>
      <w:r w:rsidR="00787178" w:rsidRPr="007C1119">
        <w:rPr>
          <w:szCs w:val="24"/>
        </w:rPr>
        <w:t>t</w:t>
      </w:r>
      <w:r w:rsidRPr="007C1119">
        <w:rPr>
          <w:szCs w:val="24"/>
        </w:rPr>
        <w:t>he Healthy Minds Study</w:t>
      </w:r>
      <w:r w:rsidR="00787178" w:rsidRPr="007C1119">
        <w:rPr>
          <w:szCs w:val="24"/>
        </w:rPr>
        <w:t>,</w:t>
      </w:r>
      <w:r w:rsidRPr="007C1119">
        <w:rPr>
          <w:szCs w:val="24"/>
        </w:rPr>
        <w:t xml:space="preserve"> 61 percent</w:t>
      </w:r>
      <w:r w:rsidR="002F0C4C" w:rsidRPr="007C1119">
        <w:rPr>
          <w:szCs w:val="24"/>
        </w:rPr>
        <w:t xml:space="preserve"> of those meeting </w:t>
      </w:r>
      <w:r w:rsidR="00AE7CD5" w:rsidRPr="007C1119">
        <w:rPr>
          <w:szCs w:val="24"/>
        </w:rPr>
        <w:t xml:space="preserve">the </w:t>
      </w:r>
      <w:r w:rsidR="002F0C4C" w:rsidRPr="007C1119">
        <w:rPr>
          <w:szCs w:val="24"/>
        </w:rPr>
        <w:t xml:space="preserve">criteria for a mental disorder were not </w:t>
      </w:r>
      <w:r w:rsidR="00AE7CD5" w:rsidRPr="007C1119">
        <w:rPr>
          <w:szCs w:val="24"/>
        </w:rPr>
        <w:t xml:space="preserve">getting </w:t>
      </w:r>
      <w:r w:rsidR="002F0C4C" w:rsidRPr="007C1119">
        <w:rPr>
          <w:szCs w:val="24"/>
        </w:rPr>
        <w:t>any treatment</w:t>
      </w:r>
      <w:r w:rsidR="00B00B91" w:rsidRPr="007C1119">
        <w:rPr>
          <w:szCs w:val="24"/>
        </w:rPr>
        <w:t xml:space="preserve">. </w:t>
      </w:r>
      <w:r w:rsidR="00AE7CD5" w:rsidRPr="007C1119">
        <w:rPr>
          <w:szCs w:val="24"/>
        </w:rPr>
        <w:t>T</w:t>
      </w:r>
      <w:r w:rsidRPr="007C1119">
        <w:rPr>
          <w:szCs w:val="24"/>
        </w:rPr>
        <w:t xml:space="preserve">he </w:t>
      </w:r>
      <w:r w:rsidR="0002383B" w:rsidRPr="007C1119">
        <w:rPr>
          <w:szCs w:val="24"/>
        </w:rPr>
        <w:t>American Psychiatric Association (</w:t>
      </w:r>
      <w:r w:rsidR="00AD1BEB" w:rsidRPr="007C1119">
        <w:rPr>
          <w:szCs w:val="24"/>
        </w:rPr>
        <w:t>APA</w:t>
      </w:r>
      <w:r w:rsidR="0002383B" w:rsidRPr="007C1119">
        <w:rPr>
          <w:szCs w:val="24"/>
        </w:rPr>
        <w:t>)</w:t>
      </w:r>
      <w:r w:rsidR="00AE7CD5" w:rsidRPr="007C1119">
        <w:rPr>
          <w:szCs w:val="24"/>
        </w:rPr>
        <w:t xml:space="preserve"> reports that</w:t>
      </w:r>
      <w:r w:rsidRPr="007C1119">
        <w:rPr>
          <w:szCs w:val="24"/>
        </w:rPr>
        <w:t xml:space="preserve"> </w:t>
      </w:r>
      <w:r w:rsidR="00F12AC8" w:rsidRPr="007C1119">
        <w:rPr>
          <w:szCs w:val="24"/>
        </w:rPr>
        <w:t xml:space="preserve">only </w:t>
      </w:r>
      <w:r w:rsidRPr="007C1119">
        <w:rPr>
          <w:szCs w:val="24"/>
        </w:rPr>
        <w:t xml:space="preserve">approximately </w:t>
      </w:r>
      <w:r w:rsidR="007C1570" w:rsidRPr="007C1119">
        <w:rPr>
          <w:szCs w:val="24"/>
        </w:rPr>
        <w:t>3</w:t>
      </w:r>
      <w:r w:rsidRPr="007C1119">
        <w:rPr>
          <w:szCs w:val="24"/>
        </w:rPr>
        <w:t>5 percent</w:t>
      </w:r>
      <w:r w:rsidR="007C1570" w:rsidRPr="007C1119">
        <w:rPr>
          <w:szCs w:val="24"/>
        </w:rPr>
        <w:t xml:space="preserve"> of students with a mood disorder received mental health services in the previous year</w:t>
      </w:r>
      <w:r w:rsidR="00AE7CD5" w:rsidRPr="007C1119">
        <w:rPr>
          <w:szCs w:val="24"/>
        </w:rPr>
        <w:t>.</w:t>
      </w:r>
      <w:r w:rsidR="007C1570" w:rsidRPr="007C1119">
        <w:rPr>
          <w:rStyle w:val="EndnoteReference"/>
          <w:szCs w:val="24"/>
        </w:rPr>
        <w:endnoteReference w:id="29"/>
      </w:r>
      <w:r w:rsidR="007C1570" w:rsidRPr="007C1119">
        <w:rPr>
          <w:szCs w:val="24"/>
        </w:rPr>
        <w:t xml:space="preserve"> The </w:t>
      </w:r>
      <w:r w:rsidR="005200CB" w:rsidRPr="007C1119">
        <w:rPr>
          <w:szCs w:val="24"/>
        </w:rPr>
        <w:t xml:space="preserve">2014 </w:t>
      </w:r>
      <w:r w:rsidR="007C1570" w:rsidRPr="007C1119">
        <w:rPr>
          <w:szCs w:val="24"/>
        </w:rPr>
        <w:t>National Survey of College Counseling Center</w:t>
      </w:r>
      <w:r w:rsidR="00647DBA" w:rsidRPr="007C1119">
        <w:rPr>
          <w:rStyle w:val="EndnoteReference"/>
          <w:szCs w:val="24"/>
        </w:rPr>
        <w:endnoteReference w:id="30"/>
      </w:r>
      <w:r w:rsidR="007C1570" w:rsidRPr="007C1119">
        <w:rPr>
          <w:szCs w:val="24"/>
        </w:rPr>
        <w:t xml:space="preserve"> Directors </w:t>
      </w:r>
      <w:r w:rsidR="00D351B5" w:rsidRPr="007C1119">
        <w:rPr>
          <w:szCs w:val="24"/>
        </w:rPr>
        <w:t>found that 8</w:t>
      </w:r>
      <w:r w:rsidR="005200CB" w:rsidRPr="007C1119">
        <w:rPr>
          <w:szCs w:val="24"/>
        </w:rPr>
        <w:t>6</w:t>
      </w:r>
      <w:r w:rsidR="00AE7CD5" w:rsidRPr="007C1119">
        <w:rPr>
          <w:szCs w:val="24"/>
        </w:rPr>
        <w:t xml:space="preserve"> percent</w:t>
      </w:r>
      <w:r w:rsidR="007C1570" w:rsidRPr="007C1119">
        <w:rPr>
          <w:szCs w:val="24"/>
        </w:rPr>
        <w:t xml:space="preserve"> of students who died by suicide </w:t>
      </w:r>
      <w:r w:rsidR="00D351B5" w:rsidRPr="007C1119">
        <w:rPr>
          <w:szCs w:val="24"/>
        </w:rPr>
        <w:t>did not seek</w:t>
      </w:r>
      <w:r w:rsidR="007C1570" w:rsidRPr="007C1119">
        <w:rPr>
          <w:szCs w:val="24"/>
        </w:rPr>
        <w:t xml:space="preserve"> help at the school’s counseling center</w:t>
      </w:r>
      <w:r w:rsidR="00AE7CD5" w:rsidRPr="007C1119">
        <w:rPr>
          <w:szCs w:val="24"/>
        </w:rPr>
        <w:t>.</w:t>
      </w:r>
      <w:r w:rsidR="007C1570" w:rsidRPr="007C1119">
        <w:rPr>
          <w:rStyle w:val="EndnoteReference"/>
          <w:szCs w:val="24"/>
        </w:rPr>
        <w:endnoteReference w:id="31"/>
      </w:r>
      <w:r w:rsidR="007C1570" w:rsidRPr="007C1119">
        <w:rPr>
          <w:szCs w:val="24"/>
        </w:rPr>
        <w:t xml:space="preserve"> </w:t>
      </w:r>
      <w:r w:rsidR="00AE7CD5" w:rsidRPr="007C1119">
        <w:rPr>
          <w:szCs w:val="24"/>
        </w:rPr>
        <w:t>O</w:t>
      </w:r>
      <w:r w:rsidR="007C1570" w:rsidRPr="007C1119">
        <w:rPr>
          <w:szCs w:val="24"/>
        </w:rPr>
        <w:t xml:space="preserve">ther research </w:t>
      </w:r>
      <w:r w:rsidR="00AE7CD5" w:rsidRPr="007C1119">
        <w:rPr>
          <w:szCs w:val="24"/>
        </w:rPr>
        <w:t xml:space="preserve">uncovered </w:t>
      </w:r>
      <w:r w:rsidR="007C1570" w:rsidRPr="007C1119">
        <w:rPr>
          <w:szCs w:val="24"/>
        </w:rPr>
        <w:t>that over half of college students who seriously considered attempting suicide had not received professional help in the past year</w:t>
      </w:r>
      <w:r w:rsidR="00AE7CD5" w:rsidRPr="007C1119">
        <w:rPr>
          <w:szCs w:val="24"/>
        </w:rPr>
        <w:t>.</w:t>
      </w:r>
      <w:r w:rsidR="007C1570" w:rsidRPr="007C1119">
        <w:rPr>
          <w:rStyle w:val="EndnoteReference"/>
          <w:szCs w:val="24"/>
        </w:rPr>
        <w:endnoteReference w:id="32"/>
      </w:r>
    </w:p>
    <w:p w14:paraId="38C895D6" w14:textId="77777777" w:rsidR="0078253F" w:rsidRDefault="0078253F">
      <w:pPr>
        <w:spacing w:after="160" w:line="259" w:lineRule="auto"/>
        <w:rPr>
          <w:rFonts w:eastAsiaTheme="majorEastAsia" w:cs="Arial"/>
          <w:szCs w:val="24"/>
        </w:rPr>
      </w:pPr>
      <w:r>
        <w:rPr>
          <w:szCs w:val="24"/>
        </w:rPr>
        <w:br w:type="page"/>
      </w:r>
    </w:p>
    <w:p w14:paraId="52C6302D" w14:textId="6155EF42" w:rsidR="00D10EAA" w:rsidRPr="007C1119" w:rsidRDefault="00B1015D" w:rsidP="0078253F">
      <w:pPr>
        <w:pStyle w:val="Heading1"/>
        <w:spacing w:after="200"/>
        <w:rPr>
          <w:color w:val="auto"/>
          <w:sz w:val="24"/>
          <w:szCs w:val="24"/>
        </w:rPr>
      </w:pPr>
      <w:bookmarkStart w:id="37" w:name="_Toc486871826"/>
      <w:r w:rsidRPr="007C1119">
        <w:rPr>
          <w:color w:val="auto"/>
          <w:sz w:val="24"/>
          <w:szCs w:val="24"/>
        </w:rPr>
        <w:lastRenderedPageBreak/>
        <w:t xml:space="preserve">Chapter </w:t>
      </w:r>
      <w:r w:rsidR="00563066" w:rsidRPr="007C1119">
        <w:rPr>
          <w:color w:val="auto"/>
          <w:sz w:val="24"/>
          <w:szCs w:val="24"/>
        </w:rPr>
        <w:t>2</w:t>
      </w:r>
      <w:r w:rsidR="005F5C29" w:rsidRPr="007C1119">
        <w:rPr>
          <w:color w:val="auto"/>
          <w:sz w:val="24"/>
          <w:szCs w:val="24"/>
        </w:rPr>
        <w:t xml:space="preserve">. </w:t>
      </w:r>
      <w:r w:rsidR="00D10EAA" w:rsidRPr="007C1119">
        <w:rPr>
          <w:color w:val="auto"/>
          <w:sz w:val="24"/>
          <w:szCs w:val="24"/>
        </w:rPr>
        <w:t>Benefits of Providing Mental Health Services and Supports</w:t>
      </w:r>
      <w:bookmarkEnd w:id="37"/>
    </w:p>
    <w:p w14:paraId="18330EC8" w14:textId="78156EEE" w:rsidR="00D10EAA" w:rsidRPr="007C1119" w:rsidRDefault="00D10EAA" w:rsidP="0078253F">
      <w:pPr>
        <w:pStyle w:val="BodyText1"/>
        <w:spacing w:after="200"/>
        <w:rPr>
          <w:szCs w:val="24"/>
          <w:shd w:val="clear" w:color="auto" w:fill="FFFFFF"/>
        </w:rPr>
      </w:pPr>
      <w:r w:rsidRPr="007C1119">
        <w:rPr>
          <w:szCs w:val="24"/>
          <w:shd w:val="clear" w:color="auto" w:fill="FFFFFF"/>
        </w:rPr>
        <w:t xml:space="preserve">Strong mental and behavioral health </w:t>
      </w:r>
      <w:r w:rsidR="00C4435F" w:rsidRPr="007C1119">
        <w:rPr>
          <w:szCs w:val="24"/>
          <w:shd w:val="clear" w:color="auto" w:fill="FFFFFF"/>
        </w:rPr>
        <w:t xml:space="preserve">services and </w:t>
      </w:r>
      <w:r w:rsidRPr="007C1119">
        <w:rPr>
          <w:szCs w:val="24"/>
          <w:shd w:val="clear" w:color="auto" w:fill="FFFFFF"/>
        </w:rPr>
        <w:t xml:space="preserve">supports can improve </w:t>
      </w:r>
      <w:r w:rsidR="00AD1BEB" w:rsidRPr="007C1119">
        <w:rPr>
          <w:szCs w:val="24"/>
          <w:shd w:val="clear" w:color="auto" w:fill="FFFFFF"/>
        </w:rPr>
        <w:t>the</w:t>
      </w:r>
      <w:r w:rsidRPr="007C1119">
        <w:rPr>
          <w:szCs w:val="24"/>
          <w:shd w:val="clear" w:color="auto" w:fill="FFFFFF"/>
        </w:rPr>
        <w:t xml:space="preserve"> academic performance</w:t>
      </w:r>
      <w:r w:rsidR="00AD1BEB" w:rsidRPr="007C1119">
        <w:rPr>
          <w:szCs w:val="24"/>
          <w:shd w:val="clear" w:color="auto" w:fill="FFFFFF"/>
        </w:rPr>
        <w:t xml:space="preserve"> of students and increase their</w:t>
      </w:r>
      <w:r w:rsidRPr="007C1119">
        <w:rPr>
          <w:szCs w:val="24"/>
          <w:shd w:val="clear" w:color="auto" w:fill="FFFFFF"/>
        </w:rPr>
        <w:t xml:space="preserve"> resilience and ability to handle stress</w:t>
      </w:r>
      <w:r w:rsidR="00943386" w:rsidRPr="007C1119">
        <w:rPr>
          <w:szCs w:val="24"/>
          <w:shd w:val="clear" w:color="auto" w:fill="FFFFFF"/>
        </w:rPr>
        <w:t>,</w:t>
      </w:r>
      <w:r w:rsidRPr="007C1119">
        <w:rPr>
          <w:szCs w:val="24"/>
          <w:shd w:val="clear" w:color="auto" w:fill="FFFFFF"/>
        </w:rPr>
        <w:t xml:space="preserve"> </w:t>
      </w:r>
      <w:r w:rsidR="005200CB" w:rsidRPr="007C1119">
        <w:rPr>
          <w:szCs w:val="24"/>
          <w:shd w:val="clear" w:color="auto" w:fill="FFFFFF"/>
        </w:rPr>
        <w:t>with</w:t>
      </w:r>
      <w:r w:rsidRPr="007C1119">
        <w:rPr>
          <w:szCs w:val="24"/>
          <w:shd w:val="clear" w:color="auto" w:fill="FFFFFF"/>
        </w:rPr>
        <w:t xml:space="preserve"> reduced suicide</w:t>
      </w:r>
      <w:r w:rsidR="00AD1BEB" w:rsidRPr="007C1119">
        <w:rPr>
          <w:szCs w:val="24"/>
          <w:shd w:val="clear" w:color="auto" w:fill="FFFFFF"/>
        </w:rPr>
        <w:t xml:space="preserve"> rates</w:t>
      </w:r>
      <w:r w:rsidRPr="007C1119">
        <w:rPr>
          <w:szCs w:val="24"/>
          <w:shd w:val="clear" w:color="auto" w:fill="FFFFFF"/>
        </w:rPr>
        <w:t>, substance abuse, and eating disorders</w:t>
      </w:r>
      <w:r w:rsidR="005E4E28" w:rsidRPr="007C1119">
        <w:rPr>
          <w:szCs w:val="24"/>
          <w:shd w:val="clear" w:color="auto" w:fill="FFFFFF"/>
        </w:rPr>
        <w:t>.</w:t>
      </w:r>
      <w:r w:rsidRPr="007C1119">
        <w:rPr>
          <w:szCs w:val="24"/>
          <w:shd w:val="clear" w:color="auto" w:fill="FFFFFF"/>
        </w:rPr>
        <w:t xml:space="preserve"> </w:t>
      </w:r>
      <w:r w:rsidR="00943386" w:rsidRPr="007C1119">
        <w:rPr>
          <w:szCs w:val="24"/>
          <w:shd w:val="clear" w:color="auto" w:fill="FFFFFF"/>
        </w:rPr>
        <w:t xml:space="preserve">Additionally, </w:t>
      </w:r>
      <w:r w:rsidR="005D7979" w:rsidRPr="007C1119">
        <w:rPr>
          <w:szCs w:val="24"/>
          <w:shd w:val="clear" w:color="auto" w:fill="FFFFFF"/>
        </w:rPr>
        <w:t>c</w:t>
      </w:r>
      <w:r w:rsidR="006A136A" w:rsidRPr="007C1119">
        <w:rPr>
          <w:szCs w:val="24"/>
          <w:shd w:val="clear" w:color="auto" w:fill="FFFFFF"/>
        </w:rPr>
        <w:t>olleges</w:t>
      </w:r>
      <w:r w:rsidR="00943386" w:rsidRPr="007C1119">
        <w:rPr>
          <w:szCs w:val="24"/>
          <w:shd w:val="clear" w:color="auto" w:fill="FFFFFF"/>
        </w:rPr>
        <w:t xml:space="preserve"> face less liability by addressing student mental health issues</w:t>
      </w:r>
      <w:r w:rsidR="00881813" w:rsidRPr="007C1119">
        <w:rPr>
          <w:szCs w:val="24"/>
          <w:shd w:val="clear" w:color="auto" w:fill="FFFFFF"/>
        </w:rPr>
        <w:t xml:space="preserve"> </w:t>
      </w:r>
      <w:r w:rsidR="002F1FE2" w:rsidRPr="007C1119">
        <w:rPr>
          <w:szCs w:val="24"/>
          <w:shd w:val="clear" w:color="auto" w:fill="FFFFFF"/>
        </w:rPr>
        <w:t>and</w:t>
      </w:r>
      <w:r w:rsidR="00F12AC8" w:rsidRPr="007C1119">
        <w:rPr>
          <w:szCs w:val="24"/>
          <w:shd w:val="clear" w:color="auto" w:fill="FFFFFF"/>
        </w:rPr>
        <w:t xml:space="preserve"> </w:t>
      </w:r>
      <w:r w:rsidRPr="007C1119">
        <w:rPr>
          <w:szCs w:val="24"/>
          <w:shd w:val="clear" w:color="auto" w:fill="FFFFFF"/>
        </w:rPr>
        <w:t xml:space="preserve">benefit financially by retaining and graduating more students. </w:t>
      </w:r>
      <w:r w:rsidR="006A136A" w:rsidRPr="007C1119">
        <w:rPr>
          <w:szCs w:val="24"/>
        </w:rPr>
        <w:t>Colleges</w:t>
      </w:r>
      <w:r w:rsidRPr="007C1119">
        <w:rPr>
          <w:szCs w:val="24"/>
        </w:rPr>
        <w:t xml:space="preserve"> have a unique opportunity through which they can </w:t>
      </w:r>
      <w:r w:rsidR="00197B7D" w:rsidRPr="007C1119">
        <w:rPr>
          <w:szCs w:val="24"/>
        </w:rPr>
        <w:t>“</w:t>
      </w:r>
      <w:r w:rsidRPr="007C1119">
        <w:rPr>
          <w:szCs w:val="24"/>
        </w:rPr>
        <w:t>make a positive impact on the mental health of their students—college represents the only time in many people’s lives when a single setting encompasses their main activities as well as health services.</w:t>
      </w:r>
      <w:r w:rsidR="0002383B" w:rsidRPr="007C1119">
        <w:rPr>
          <w:szCs w:val="24"/>
        </w:rPr>
        <w:t>”</w:t>
      </w:r>
      <w:r w:rsidR="00BB68EE" w:rsidRPr="007C1119">
        <w:rPr>
          <w:rStyle w:val="EndnoteReference"/>
          <w:szCs w:val="24"/>
        </w:rPr>
        <w:endnoteReference w:id="33"/>
      </w:r>
    </w:p>
    <w:p w14:paraId="79CADFBA" w14:textId="77777777" w:rsidR="00D10EAA" w:rsidRPr="007C1119" w:rsidRDefault="00D10EAA" w:rsidP="0078253F">
      <w:pPr>
        <w:pStyle w:val="Heading2"/>
        <w:spacing w:after="200"/>
        <w:rPr>
          <w:szCs w:val="24"/>
        </w:rPr>
      </w:pPr>
      <w:bookmarkStart w:id="38" w:name="_Toc460223704"/>
      <w:bookmarkStart w:id="39" w:name="_Toc473270538"/>
      <w:bookmarkStart w:id="40" w:name="_Toc473730666"/>
      <w:bookmarkStart w:id="41" w:name="_Toc486871827"/>
      <w:r w:rsidRPr="007C1119">
        <w:rPr>
          <w:szCs w:val="24"/>
        </w:rPr>
        <w:t>Improved Academic Performance</w:t>
      </w:r>
      <w:bookmarkEnd w:id="38"/>
      <w:bookmarkEnd w:id="39"/>
      <w:bookmarkEnd w:id="40"/>
      <w:bookmarkEnd w:id="41"/>
    </w:p>
    <w:p w14:paraId="18F96EC5" w14:textId="77777777" w:rsidR="00AD1BEB" w:rsidRPr="007C1119" w:rsidRDefault="00D10EAA" w:rsidP="0078253F">
      <w:pPr>
        <w:pStyle w:val="BodyText1"/>
        <w:spacing w:after="200"/>
        <w:rPr>
          <w:szCs w:val="24"/>
        </w:rPr>
      </w:pPr>
      <w:r w:rsidRPr="007C1119">
        <w:rPr>
          <w:szCs w:val="24"/>
        </w:rPr>
        <w:t>Mental health problems can have a negative impact on the academic performance, retention, and graduation rates of students who do not receive support. The American College Health Association</w:t>
      </w:r>
      <w:r w:rsidR="001C6246" w:rsidRPr="007C1119">
        <w:rPr>
          <w:szCs w:val="24"/>
        </w:rPr>
        <w:t xml:space="preserve"> </w:t>
      </w:r>
      <w:r w:rsidRPr="007C1119">
        <w:rPr>
          <w:szCs w:val="24"/>
        </w:rPr>
        <w:t>finds strong evidence that mental health needs are related to measures of academic success. The</w:t>
      </w:r>
      <w:r w:rsidR="001053C0" w:rsidRPr="007C1119">
        <w:rPr>
          <w:szCs w:val="24"/>
        </w:rPr>
        <w:t>ir</w:t>
      </w:r>
      <w:r w:rsidRPr="007C1119">
        <w:rPr>
          <w:szCs w:val="24"/>
        </w:rPr>
        <w:t xml:space="preserve"> survey found that students who reported psychological distress also report</w:t>
      </w:r>
      <w:r w:rsidR="00726A32" w:rsidRPr="007C1119">
        <w:rPr>
          <w:szCs w:val="24"/>
        </w:rPr>
        <w:t>ed</w:t>
      </w:r>
      <w:r w:rsidR="00AD1BEB" w:rsidRPr="007C1119">
        <w:rPr>
          <w:szCs w:val="24"/>
        </w:rPr>
        <w:t xml:space="preserve"> the following:</w:t>
      </w:r>
    </w:p>
    <w:p w14:paraId="56432DDF" w14:textId="7EBE705A" w:rsidR="00401484" w:rsidRPr="007C1119" w:rsidRDefault="00401484" w:rsidP="0078253F">
      <w:pPr>
        <w:pStyle w:val="bullets"/>
        <w:spacing w:after="200"/>
        <w:rPr>
          <w:rFonts w:cs="Arial"/>
          <w:szCs w:val="24"/>
        </w:rPr>
      </w:pPr>
      <w:r w:rsidRPr="007C1119">
        <w:rPr>
          <w:rFonts w:cs="Arial"/>
          <w:szCs w:val="24"/>
        </w:rPr>
        <w:t xml:space="preserve">They </w:t>
      </w:r>
      <w:r w:rsidR="00D10EAA" w:rsidRPr="007C1119">
        <w:rPr>
          <w:rFonts w:cs="Arial"/>
          <w:szCs w:val="24"/>
        </w:rPr>
        <w:t>receiv</w:t>
      </w:r>
      <w:r w:rsidRPr="007C1119">
        <w:rPr>
          <w:rFonts w:cs="Arial"/>
          <w:szCs w:val="24"/>
        </w:rPr>
        <w:t>ed</w:t>
      </w:r>
      <w:r w:rsidR="00D10EAA" w:rsidRPr="007C1119">
        <w:rPr>
          <w:rFonts w:cs="Arial"/>
          <w:szCs w:val="24"/>
        </w:rPr>
        <w:t xml:space="preserve"> lower grade</w:t>
      </w:r>
      <w:r w:rsidR="00A91AAA" w:rsidRPr="007C1119">
        <w:rPr>
          <w:rFonts w:cs="Arial"/>
          <w:szCs w:val="24"/>
        </w:rPr>
        <w:t>s</w:t>
      </w:r>
      <w:r w:rsidR="00D10EAA" w:rsidRPr="007C1119">
        <w:rPr>
          <w:rFonts w:cs="Arial"/>
          <w:szCs w:val="24"/>
        </w:rPr>
        <w:t xml:space="preserve"> on exam</w:t>
      </w:r>
      <w:r w:rsidR="00A91AAA" w:rsidRPr="007C1119">
        <w:rPr>
          <w:rFonts w:cs="Arial"/>
          <w:szCs w:val="24"/>
        </w:rPr>
        <w:t>s</w:t>
      </w:r>
      <w:r w:rsidR="00D10EAA" w:rsidRPr="007C1119">
        <w:rPr>
          <w:rFonts w:cs="Arial"/>
          <w:szCs w:val="24"/>
        </w:rPr>
        <w:t xml:space="preserve"> or important project</w:t>
      </w:r>
      <w:r w:rsidR="00A91AAA" w:rsidRPr="007C1119">
        <w:rPr>
          <w:rFonts w:cs="Arial"/>
          <w:szCs w:val="24"/>
        </w:rPr>
        <w:t>s</w:t>
      </w:r>
      <w:r w:rsidRPr="007C1119">
        <w:rPr>
          <w:rFonts w:cs="Arial"/>
          <w:szCs w:val="24"/>
        </w:rPr>
        <w:t>.</w:t>
      </w:r>
    </w:p>
    <w:p w14:paraId="0CB0F2C5" w14:textId="0C895B08" w:rsidR="00401484" w:rsidRPr="007C1119" w:rsidRDefault="00401484" w:rsidP="0078253F">
      <w:pPr>
        <w:pStyle w:val="bullets"/>
        <w:spacing w:after="200"/>
        <w:rPr>
          <w:rFonts w:cs="Arial"/>
          <w:szCs w:val="24"/>
        </w:rPr>
      </w:pPr>
      <w:r w:rsidRPr="007C1119">
        <w:rPr>
          <w:rFonts w:cs="Arial"/>
          <w:szCs w:val="24"/>
        </w:rPr>
        <w:t>They</w:t>
      </w:r>
      <w:r w:rsidR="00D10EAA" w:rsidRPr="007C1119">
        <w:rPr>
          <w:rFonts w:cs="Arial"/>
          <w:szCs w:val="24"/>
        </w:rPr>
        <w:t xml:space="preserve"> receiv</w:t>
      </w:r>
      <w:r w:rsidRPr="007C1119">
        <w:rPr>
          <w:rFonts w:cs="Arial"/>
          <w:szCs w:val="24"/>
        </w:rPr>
        <w:t xml:space="preserve">ed </w:t>
      </w:r>
      <w:r w:rsidR="00D10EAA" w:rsidRPr="007C1119">
        <w:rPr>
          <w:rFonts w:cs="Arial"/>
          <w:szCs w:val="24"/>
        </w:rPr>
        <w:t>lower grade</w:t>
      </w:r>
      <w:r w:rsidR="00A91AAA" w:rsidRPr="007C1119">
        <w:rPr>
          <w:rFonts w:cs="Arial"/>
          <w:szCs w:val="24"/>
        </w:rPr>
        <w:t>s</w:t>
      </w:r>
      <w:r w:rsidR="00D10EAA" w:rsidRPr="007C1119">
        <w:rPr>
          <w:rFonts w:cs="Arial"/>
          <w:szCs w:val="24"/>
        </w:rPr>
        <w:t xml:space="preserve"> in course</w:t>
      </w:r>
      <w:r w:rsidR="00A91AAA" w:rsidRPr="007C1119">
        <w:rPr>
          <w:rFonts w:cs="Arial"/>
          <w:szCs w:val="24"/>
        </w:rPr>
        <w:t>s</w:t>
      </w:r>
      <w:r w:rsidRPr="007C1119">
        <w:rPr>
          <w:rFonts w:cs="Arial"/>
          <w:szCs w:val="24"/>
        </w:rPr>
        <w:t>.</w:t>
      </w:r>
    </w:p>
    <w:p w14:paraId="55B6EAD9" w14:textId="7187E492" w:rsidR="00401484" w:rsidRPr="007C1119" w:rsidRDefault="00401484" w:rsidP="0078253F">
      <w:pPr>
        <w:pStyle w:val="bullets"/>
        <w:spacing w:after="200"/>
        <w:rPr>
          <w:rFonts w:cs="Arial"/>
          <w:szCs w:val="24"/>
        </w:rPr>
      </w:pPr>
      <w:r w:rsidRPr="007C1119">
        <w:rPr>
          <w:rFonts w:cs="Arial"/>
          <w:szCs w:val="24"/>
        </w:rPr>
        <w:t>They</w:t>
      </w:r>
      <w:r w:rsidR="00D10EAA" w:rsidRPr="007C1119">
        <w:rPr>
          <w:rFonts w:cs="Arial"/>
          <w:szCs w:val="24"/>
        </w:rPr>
        <w:t xml:space="preserve"> receiv</w:t>
      </w:r>
      <w:r w:rsidRPr="007C1119">
        <w:rPr>
          <w:rFonts w:cs="Arial"/>
          <w:szCs w:val="24"/>
        </w:rPr>
        <w:t>ed</w:t>
      </w:r>
      <w:r w:rsidR="00D10EAA" w:rsidRPr="007C1119">
        <w:rPr>
          <w:rFonts w:cs="Arial"/>
          <w:szCs w:val="24"/>
        </w:rPr>
        <w:t xml:space="preserve"> incomplete</w:t>
      </w:r>
      <w:r w:rsidR="00A91AAA" w:rsidRPr="007C1119">
        <w:rPr>
          <w:rFonts w:cs="Arial"/>
          <w:szCs w:val="24"/>
        </w:rPr>
        <w:t>s</w:t>
      </w:r>
      <w:r w:rsidR="00D10EAA" w:rsidRPr="007C1119">
        <w:rPr>
          <w:rFonts w:cs="Arial"/>
          <w:szCs w:val="24"/>
        </w:rPr>
        <w:t xml:space="preserve"> or </w:t>
      </w:r>
      <w:r w:rsidRPr="007C1119">
        <w:rPr>
          <w:rFonts w:cs="Arial"/>
          <w:szCs w:val="24"/>
        </w:rPr>
        <w:t xml:space="preserve">dropped </w:t>
      </w:r>
      <w:r w:rsidR="00D10EAA" w:rsidRPr="007C1119">
        <w:rPr>
          <w:rFonts w:cs="Arial"/>
          <w:szCs w:val="24"/>
        </w:rPr>
        <w:t>course</w:t>
      </w:r>
      <w:r w:rsidR="00A91AAA" w:rsidRPr="007C1119">
        <w:rPr>
          <w:rFonts w:cs="Arial"/>
          <w:szCs w:val="24"/>
        </w:rPr>
        <w:t>s</w:t>
      </w:r>
      <w:r w:rsidRPr="007C1119">
        <w:rPr>
          <w:rFonts w:cs="Arial"/>
          <w:szCs w:val="24"/>
        </w:rPr>
        <w:t>.</w:t>
      </w:r>
    </w:p>
    <w:p w14:paraId="282C11A8" w14:textId="35FA4B09" w:rsidR="00401484" w:rsidRPr="007C1119" w:rsidRDefault="00401484" w:rsidP="0078253F">
      <w:pPr>
        <w:pStyle w:val="bullets"/>
        <w:spacing w:after="200"/>
        <w:rPr>
          <w:rFonts w:cs="Arial"/>
          <w:szCs w:val="24"/>
        </w:rPr>
      </w:pPr>
      <w:r w:rsidRPr="007C1119">
        <w:rPr>
          <w:rFonts w:cs="Arial"/>
          <w:szCs w:val="24"/>
        </w:rPr>
        <w:t xml:space="preserve">They </w:t>
      </w:r>
      <w:r w:rsidR="00D10EAA" w:rsidRPr="007C1119">
        <w:rPr>
          <w:rFonts w:cs="Arial"/>
          <w:szCs w:val="24"/>
        </w:rPr>
        <w:t>experienc</w:t>
      </w:r>
      <w:r w:rsidRPr="007C1119">
        <w:rPr>
          <w:rFonts w:cs="Arial"/>
          <w:szCs w:val="24"/>
        </w:rPr>
        <w:t>ed</w:t>
      </w:r>
      <w:r w:rsidR="00D10EAA" w:rsidRPr="007C1119">
        <w:rPr>
          <w:rFonts w:cs="Arial"/>
          <w:szCs w:val="24"/>
        </w:rPr>
        <w:t xml:space="preserve"> significant disruption</w:t>
      </w:r>
      <w:r w:rsidR="00A91AAA" w:rsidRPr="007C1119">
        <w:rPr>
          <w:rFonts w:cs="Arial"/>
          <w:szCs w:val="24"/>
        </w:rPr>
        <w:t>s</w:t>
      </w:r>
      <w:r w:rsidR="00D10EAA" w:rsidRPr="007C1119">
        <w:rPr>
          <w:rFonts w:cs="Arial"/>
          <w:szCs w:val="24"/>
        </w:rPr>
        <w:t xml:space="preserve"> in thesis, dissertation, research, or practicum work</w:t>
      </w:r>
      <w:r w:rsidRPr="007C1119">
        <w:rPr>
          <w:rFonts w:cs="Arial"/>
          <w:szCs w:val="24"/>
        </w:rPr>
        <w:t>.</w:t>
      </w:r>
      <w:r w:rsidR="001C6246" w:rsidRPr="007C1119">
        <w:rPr>
          <w:rStyle w:val="EndnoteReference"/>
          <w:rFonts w:cs="Arial"/>
          <w:szCs w:val="24"/>
        </w:rPr>
        <w:endnoteReference w:id="34"/>
      </w:r>
    </w:p>
    <w:p w14:paraId="76F5D0F0" w14:textId="27B5B01E" w:rsidR="00D10EAA" w:rsidRPr="007C1119" w:rsidRDefault="00D10EAA" w:rsidP="0078253F">
      <w:pPr>
        <w:pStyle w:val="BodyText1"/>
        <w:spacing w:after="200"/>
        <w:rPr>
          <w:szCs w:val="24"/>
        </w:rPr>
      </w:pPr>
      <w:r w:rsidRPr="007C1119">
        <w:rPr>
          <w:szCs w:val="24"/>
        </w:rPr>
        <w:t>Students who experience mild or moderate symptoms of depression or anxiety also demonstrate more academic difficulties and lower GPA</w:t>
      </w:r>
      <w:r w:rsidR="00401484" w:rsidRPr="007C1119">
        <w:rPr>
          <w:szCs w:val="24"/>
        </w:rPr>
        <w:t>s</w:t>
      </w:r>
      <w:r w:rsidRPr="007C1119">
        <w:rPr>
          <w:szCs w:val="24"/>
        </w:rPr>
        <w:t xml:space="preserve"> th</w:t>
      </w:r>
      <w:r w:rsidR="00726A32" w:rsidRPr="007C1119">
        <w:rPr>
          <w:szCs w:val="24"/>
        </w:rPr>
        <w:t>a</w:t>
      </w:r>
      <w:r w:rsidRPr="007C1119">
        <w:rPr>
          <w:szCs w:val="24"/>
        </w:rPr>
        <w:t>n nondepressed students</w:t>
      </w:r>
      <w:r w:rsidR="00726A32" w:rsidRPr="007C1119">
        <w:rPr>
          <w:szCs w:val="24"/>
        </w:rPr>
        <w:t>.</w:t>
      </w:r>
      <w:r w:rsidRPr="007C1119">
        <w:rPr>
          <w:rStyle w:val="EndnoteReference"/>
          <w:szCs w:val="24"/>
        </w:rPr>
        <w:endnoteReference w:id="35"/>
      </w:r>
    </w:p>
    <w:p w14:paraId="4F5D7675" w14:textId="6448CAC6" w:rsidR="00D10EAA" w:rsidRPr="007C1119" w:rsidRDefault="00D10EAA" w:rsidP="0078253F">
      <w:pPr>
        <w:pStyle w:val="BodyText1"/>
        <w:spacing w:after="200"/>
        <w:rPr>
          <w:szCs w:val="24"/>
        </w:rPr>
      </w:pPr>
      <w:r w:rsidRPr="007C1119">
        <w:rPr>
          <w:szCs w:val="24"/>
        </w:rPr>
        <w:t xml:space="preserve">Not surprisingly, students who receive treatment for </w:t>
      </w:r>
      <w:r w:rsidR="009F0B16" w:rsidRPr="007C1119">
        <w:rPr>
          <w:szCs w:val="24"/>
        </w:rPr>
        <w:t xml:space="preserve">mental health </w:t>
      </w:r>
      <w:r w:rsidR="003E33BA" w:rsidRPr="007C1119">
        <w:rPr>
          <w:szCs w:val="24"/>
        </w:rPr>
        <w:t>disabilities</w:t>
      </w:r>
      <w:r w:rsidR="009F0B16" w:rsidRPr="007C1119">
        <w:rPr>
          <w:szCs w:val="24"/>
        </w:rPr>
        <w:t xml:space="preserve"> </w:t>
      </w:r>
      <w:r w:rsidRPr="007C1119">
        <w:rPr>
          <w:szCs w:val="24"/>
        </w:rPr>
        <w:t>report gains in academic performance.</w:t>
      </w:r>
      <w:r w:rsidR="000F3D93" w:rsidRPr="007C1119">
        <w:rPr>
          <w:szCs w:val="24"/>
        </w:rPr>
        <w:t xml:space="preserve"> </w:t>
      </w:r>
      <w:r w:rsidR="00881813" w:rsidRPr="007C1119">
        <w:rPr>
          <w:szCs w:val="24"/>
        </w:rPr>
        <w:t xml:space="preserve">For example, </w:t>
      </w:r>
      <w:r w:rsidR="00401484" w:rsidRPr="007C1119">
        <w:rPr>
          <w:szCs w:val="24"/>
        </w:rPr>
        <w:t>31</w:t>
      </w:r>
      <w:r w:rsidRPr="007C1119">
        <w:rPr>
          <w:szCs w:val="24"/>
        </w:rPr>
        <w:t xml:space="preserve"> percent of students at one university receiving treatment for depression reported an increase in satisfaction with their ability to study or work</w:t>
      </w:r>
      <w:r w:rsidR="00A129B5" w:rsidRPr="007C1119">
        <w:rPr>
          <w:szCs w:val="24"/>
        </w:rPr>
        <w:t>,</w:t>
      </w:r>
      <w:r w:rsidRPr="007C1119">
        <w:rPr>
          <w:szCs w:val="24"/>
        </w:rPr>
        <w:t xml:space="preserve"> and 34 percent reported an increased sense of satisfaction with how much schoolwork they could do</w:t>
      </w:r>
      <w:r w:rsidR="00A129B5" w:rsidRPr="007C1119">
        <w:rPr>
          <w:szCs w:val="24"/>
        </w:rPr>
        <w:t>.</w:t>
      </w:r>
      <w:r w:rsidRPr="007C1119">
        <w:rPr>
          <w:rStyle w:val="EndnoteReference"/>
          <w:szCs w:val="24"/>
        </w:rPr>
        <w:endnoteReference w:id="36"/>
      </w:r>
      <w:r w:rsidRPr="007C1119">
        <w:rPr>
          <w:szCs w:val="24"/>
        </w:rPr>
        <w:t xml:space="preserve"> </w:t>
      </w:r>
    </w:p>
    <w:p w14:paraId="4F96364D" w14:textId="77777777" w:rsidR="00154A8E" w:rsidRPr="007C1119" w:rsidRDefault="00154A8E" w:rsidP="0078253F">
      <w:pPr>
        <w:pStyle w:val="Heading2"/>
        <w:spacing w:after="200"/>
        <w:rPr>
          <w:szCs w:val="24"/>
        </w:rPr>
      </w:pPr>
      <w:bookmarkStart w:id="42" w:name="_Toc460223705"/>
      <w:bookmarkStart w:id="43" w:name="_Toc473270539"/>
      <w:bookmarkStart w:id="44" w:name="_Toc473730667"/>
      <w:bookmarkStart w:id="45" w:name="_Toc486871828"/>
      <w:r w:rsidRPr="007C1119">
        <w:rPr>
          <w:szCs w:val="24"/>
        </w:rPr>
        <w:lastRenderedPageBreak/>
        <w:t>Increased Resilience and Reduced Stress</w:t>
      </w:r>
      <w:bookmarkEnd w:id="42"/>
      <w:bookmarkEnd w:id="43"/>
      <w:bookmarkEnd w:id="44"/>
      <w:bookmarkEnd w:id="45"/>
    </w:p>
    <w:p w14:paraId="50AE12F8" w14:textId="79EAAC2B" w:rsidR="00154A8E" w:rsidRPr="007C1119" w:rsidRDefault="00154A8E" w:rsidP="0078253F">
      <w:pPr>
        <w:pStyle w:val="BodyText1"/>
        <w:spacing w:after="200"/>
        <w:rPr>
          <w:szCs w:val="24"/>
        </w:rPr>
      </w:pPr>
      <w:r w:rsidRPr="007C1119">
        <w:rPr>
          <w:szCs w:val="24"/>
        </w:rPr>
        <w:t>Resilience is a personality characteristic that moderates the negative effects of stress</w:t>
      </w:r>
      <w:r w:rsidR="00881813" w:rsidRPr="007C1119">
        <w:rPr>
          <w:szCs w:val="24"/>
        </w:rPr>
        <w:t>,</w:t>
      </w:r>
      <w:r w:rsidRPr="007C1119">
        <w:rPr>
          <w:szCs w:val="24"/>
        </w:rPr>
        <w:t xml:space="preserve"> promotes adaptation</w:t>
      </w:r>
      <w:r w:rsidR="00881813" w:rsidRPr="007C1119">
        <w:rPr>
          <w:szCs w:val="24"/>
        </w:rPr>
        <w:t>,</w:t>
      </w:r>
      <w:r w:rsidRPr="007C1119">
        <w:rPr>
          <w:szCs w:val="24"/>
        </w:rPr>
        <w:t xml:space="preserve"> and has been associated with increased psychological well-being. Pidgeon et al.</w:t>
      </w:r>
      <w:r w:rsidR="000F3D93" w:rsidRPr="007C1119">
        <w:rPr>
          <w:rStyle w:val="EndnoteReference"/>
          <w:szCs w:val="24"/>
        </w:rPr>
        <w:endnoteReference w:id="37"/>
      </w:r>
      <w:r w:rsidRPr="007C1119">
        <w:rPr>
          <w:szCs w:val="24"/>
        </w:rPr>
        <w:t xml:space="preserve"> found that university students with low levels of resilience reported significantly lower levels of perceived social support or campus connectedness and higher levels of psychological distress in comparison to </w:t>
      </w:r>
      <w:r w:rsidR="00A91AAA" w:rsidRPr="007C1119">
        <w:rPr>
          <w:szCs w:val="24"/>
        </w:rPr>
        <w:t xml:space="preserve">those </w:t>
      </w:r>
      <w:r w:rsidRPr="007C1119">
        <w:rPr>
          <w:szCs w:val="24"/>
        </w:rPr>
        <w:t>with high levels of resilience. According to the American Council on Education</w:t>
      </w:r>
      <w:r w:rsidR="00401484" w:rsidRPr="007C1119">
        <w:rPr>
          <w:szCs w:val="24"/>
        </w:rPr>
        <w:t xml:space="preserve">’s </w:t>
      </w:r>
      <w:r w:rsidRPr="007C1119">
        <w:rPr>
          <w:i/>
          <w:szCs w:val="24"/>
        </w:rPr>
        <w:t>Strategic Primer on College Student Mental</w:t>
      </w:r>
      <w:r w:rsidR="008B79DD" w:rsidRPr="007C1119">
        <w:rPr>
          <w:szCs w:val="24"/>
        </w:rPr>
        <w:t xml:space="preserve"> </w:t>
      </w:r>
      <w:r w:rsidR="008B79DD" w:rsidRPr="007C1119">
        <w:rPr>
          <w:i/>
          <w:szCs w:val="24"/>
        </w:rPr>
        <w:t>Health</w:t>
      </w:r>
      <w:r w:rsidR="00827968" w:rsidRPr="007C1119">
        <w:rPr>
          <w:szCs w:val="24"/>
        </w:rPr>
        <w:t>,</w:t>
      </w:r>
      <w:r w:rsidR="008B79DD" w:rsidRPr="007C1119">
        <w:rPr>
          <w:rStyle w:val="EndnoteReference"/>
          <w:szCs w:val="24"/>
        </w:rPr>
        <w:endnoteReference w:id="38"/>
      </w:r>
      <w:r w:rsidRPr="007C1119">
        <w:rPr>
          <w:szCs w:val="24"/>
        </w:rPr>
        <w:t xml:space="preserve"> </w:t>
      </w:r>
      <w:r w:rsidR="00197B7D" w:rsidRPr="007C1119">
        <w:rPr>
          <w:szCs w:val="24"/>
        </w:rPr>
        <w:t>“</w:t>
      </w:r>
      <w:r w:rsidRPr="007C1119">
        <w:rPr>
          <w:szCs w:val="24"/>
        </w:rPr>
        <w:t>the best way for colleges and universities to nurture resilience among students is to promote health and well-being, especially mental and behavioral health, at both individual and community levels.</w:t>
      </w:r>
      <w:r w:rsidR="00197B7D" w:rsidRPr="007C1119">
        <w:rPr>
          <w:szCs w:val="24"/>
        </w:rPr>
        <w:t>”</w:t>
      </w:r>
      <w:r w:rsidRPr="007C1119">
        <w:rPr>
          <w:szCs w:val="24"/>
        </w:rPr>
        <w:t xml:space="preserve"> Resilient students learn more and graduate more prepared; less resilient students take fewer i</w:t>
      </w:r>
      <w:r w:rsidR="008B79DD" w:rsidRPr="007C1119">
        <w:rPr>
          <w:szCs w:val="24"/>
        </w:rPr>
        <w:t>ntellectual and creative risks</w:t>
      </w:r>
      <w:r w:rsidR="00827968" w:rsidRPr="007C1119">
        <w:rPr>
          <w:szCs w:val="24"/>
        </w:rPr>
        <w:t>.</w:t>
      </w:r>
      <w:r w:rsidR="008B79DD" w:rsidRPr="007C1119">
        <w:rPr>
          <w:rStyle w:val="EndnoteReference"/>
          <w:szCs w:val="24"/>
        </w:rPr>
        <w:endnoteReference w:id="39"/>
      </w:r>
    </w:p>
    <w:p w14:paraId="455D9DE8" w14:textId="77777777" w:rsidR="000F3D93" w:rsidRPr="007C1119" w:rsidRDefault="000F3D93" w:rsidP="0078253F">
      <w:pPr>
        <w:pStyle w:val="Heading2"/>
        <w:spacing w:after="200"/>
        <w:rPr>
          <w:szCs w:val="24"/>
        </w:rPr>
      </w:pPr>
      <w:bookmarkStart w:id="46" w:name="_Toc460223707"/>
      <w:bookmarkStart w:id="47" w:name="_Toc473270541"/>
      <w:bookmarkStart w:id="48" w:name="_Toc473730669"/>
      <w:bookmarkStart w:id="49" w:name="_Toc486871829"/>
      <w:bookmarkStart w:id="50" w:name="_Toc460223706"/>
      <w:bookmarkStart w:id="51" w:name="_Toc473270540"/>
      <w:bookmarkStart w:id="52" w:name="_Toc473730668"/>
      <w:r w:rsidRPr="007C1119">
        <w:rPr>
          <w:szCs w:val="24"/>
        </w:rPr>
        <w:t>Reduced Substance Abuse</w:t>
      </w:r>
      <w:bookmarkEnd w:id="46"/>
      <w:bookmarkEnd w:id="47"/>
      <w:bookmarkEnd w:id="48"/>
      <w:bookmarkEnd w:id="49"/>
    </w:p>
    <w:p w14:paraId="337FA672" w14:textId="72F8F9E2" w:rsidR="000F3D93" w:rsidRPr="007C1119" w:rsidRDefault="000F3D93" w:rsidP="0078253F">
      <w:pPr>
        <w:pStyle w:val="BodyText1"/>
        <w:spacing w:after="200"/>
        <w:rPr>
          <w:szCs w:val="24"/>
        </w:rPr>
      </w:pPr>
      <w:r w:rsidRPr="007C1119">
        <w:rPr>
          <w:szCs w:val="24"/>
        </w:rPr>
        <w:t>Arria et al.</w:t>
      </w:r>
      <w:r w:rsidRPr="007C1119">
        <w:rPr>
          <w:rStyle w:val="EndnoteReference"/>
          <w:szCs w:val="24"/>
        </w:rPr>
        <w:endnoteReference w:id="40"/>
      </w:r>
      <w:r w:rsidRPr="007C1119">
        <w:rPr>
          <w:szCs w:val="24"/>
        </w:rPr>
        <w:t xml:space="preserve"> found that excessive alcohol and drug use during college is linked to negative academic performance: students who use substances are more likely to have disruptions in their enrollment in college and fail to graduate. Weitzman</w:t>
      </w:r>
      <w:r w:rsidRPr="007C1119">
        <w:rPr>
          <w:rStyle w:val="EndnoteReference"/>
          <w:szCs w:val="24"/>
        </w:rPr>
        <w:endnoteReference w:id="41"/>
      </w:r>
      <w:r w:rsidRPr="007C1119">
        <w:rPr>
          <w:szCs w:val="24"/>
        </w:rPr>
        <w:t xml:space="preserve"> found that students with poor mental health or depression were less likely to report never</w:t>
      </w:r>
      <w:r w:rsidRPr="007C1119">
        <w:rPr>
          <w:szCs w:val="24"/>
          <w:shd w:val="clear" w:color="auto" w:fill="F4F4F4"/>
        </w:rPr>
        <w:t xml:space="preserve"> </w:t>
      </w:r>
      <w:r w:rsidRPr="007C1119">
        <w:rPr>
          <w:szCs w:val="24"/>
        </w:rPr>
        <w:t>drinking; as likely to report frequent, heavy, and heavy episodic drinking; and more likely to report drinking to get drunk than other students. Further, the former group of students was more likely to report drinking-related harms and alcohol abuse.</w:t>
      </w:r>
    </w:p>
    <w:p w14:paraId="411A9C9E" w14:textId="44212CDC" w:rsidR="00154A8E" w:rsidRPr="007C1119" w:rsidRDefault="00154A8E" w:rsidP="0078253F">
      <w:pPr>
        <w:pStyle w:val="Heading2"/>
        <w:spacing w:after="200"/>
        <w:rPr>
          <w:szCs w:val="24"/>
        </w:rPr>
      </w:pPr>
      <w:bookmarkStart w:id="53" w:name="_Toc486871830"/>
      <w:r w:rsidRPr="007C1119">
        <w:rPr>
          <w:szCs w:val="24"/>
        </w:rPr>
        <w:t>Reduced Suicide Rates</w:t>
      </w:r>
      <w:bookmarkEnd w:id="50"/>
      <w:bookmarkEnd w:id="51"/>
      <w:bookmarkEnd w:id="52"/>
      <w:bookmarkEnd w:id="53"/>
    </w:p>
    <w:p w14:paraId="34F74226" w14:textId="40234CC7" w:rsidR="00154A8E" w:rsidRPr="007C1119" w:rsidRDefault="00154A8E" w:rsidP="0078253F">
      <w:pPr>
        <w:pStyle w:val="BodyText1"/>
        <w:spacing w:after="200"/>
        <w:rPr>
          <w:szCs w:val="24"/>
        </w:rPr>
      </w:pPr>
      <w:r w:rsidRPr="007C1119">
        <w:rPr>
          <w:szCs w:val="24"/>
        </w:rPr>
        <w:t>Suicide is the second leading cause o</w:t>
      </w:r>
      <w:r w:rsidR="008B79DD" w:rsidRPr="007C1119">
        <w:rPr>
          <w:szCs w:val="24"/>
        </w:rPr>
        <w:t>f death among college students</w:t>
      </w:r>
      <w:r w:rsidR="00827968" w:rsidRPr="007C1119">
        <w:rPr>
          <w:szCs w:val="24"/>
        </w:rPr>
        <w:t>.</w:t>
      </w:r>
      <w:r w:rsidR="008B79DD" w:rsidRPr="007C1119">
        <w:rPr>
          <w:rStyle w:val="EndnoteReference"/>
          <w:szCs w:val="24"/>
        </w:rPr>
        <w:endnoteReference w:id="42"/>
      </w:r>
      <w:r w:rsidRPr="007C1119">
        <w:rPr>
          <w:szCs w:val="24"/>
        </w:rPr>
        <w:t xml:space="preserve"> The suicide rate among people 15–24 years of a</w:t>
      </w:r>
      <w:r w:rsidR="00F60D5A" w:rsidRPr="007C1119">
        <w:rPr>
          <w:szCs w:val="24"/>
        </w:rPr>
        <w:t>ge has tripled since the 1950s</w:t>
      </w:r>
      <w:r w:rsidR="00827968" w:rsidRPr="007C1119">
        <w:rPr>
          <w:szCs w:val="24"/>
        </w:rPr>
        <w:t>.</w:t>
      </w:r>
      <w:r w:rsidR="00F60D5A" w:rsidRPr="007C1119">
        <w:rPr>
          <w:rStyle w:val="EndnoteReference"/>
          <w:szCs w:val="24"/>
        </w:rPr>
        <w:endnoteReference w:id="43"/>
      </w:r>
      <w:r w:rsidRPr="007C1119">
        <w:rPr>
          <w:szCs w:val="24"/>
        </w:rPr>
        <w:t xml:space="preserve"> In any year, </w:t>
      </w:r>
      <w:r w:rsidR="00827968" w:rsidRPr="007C1119">
        <w:rPr>
          <w:szCs w:val="24"/>
        </w:rPr>
        <w:t>six</w:t>
      </w:r>
      <w:r w:rsidRPr="007C1119">
        <w:rPr>
          <w:szCs w:val="24"/>
        </w:rPr>
        <w:t xml:space="preserve"> percent of undergraduate students and </w:t>
      </w:r>
      <w:r w:rsidR="00827968" w:rsidRPr="007C1119">
        <w:rPr>
          <w:szCs w:val="24"/>
        </w:rPr>
        <w:t>four</w:t>
      </w:r>
      <w:r w:rsidRPr="007C1119">
        <w:rPr>
          <w:szCs w:val="24"/>
        </w:rPr>
        <w:t xml:space="preserve"> percent of graduate students will hav</w:t>
      </w:r>
      <w:r w:rsidR="00F60D5A" w:rsidRPr="007C1119">
        <w:rPr>
          <w:szCs w:val="24"/>
        </w:rPr>
        <w:t>e seriously considered suicide</w:t>
      </w:r>
      <w:r w:rsidR="00C36DC0" w:rsidRPr="007C1119">
        <w:rPr>
          <w:szCs w:val="24"/>
        </w:rPr>
        <w:t>.</w:t>
      </w:r>
      <w:r w:rsidR="00F60D5A" w:rsidRPr="007C1119">
        <w:rPr>
          <w:rStyle w:val="EndnoteReference"/>
          <w:szCs w:val="24"/>
        </w:rPr>
        <w:endnoteReference w:id="44"/>
      </w:r>
      <w:r w:rsidRPr="007C1119">
        <w:rPr>
          <w:szCs w:val="24"/>
        </w:rPr>
        <w:t xml:space="preserve"> Community colleges </w:t>
      </w:r>
      <w:r w:rsidR="002F1FE2" w:rsidRPr="007C1119">
        <w:rPr>
          <w:szCs w:val="24"/>
        </w:rPr>
        <w:t>serve</w:t>
      </w:r>
      <w:r w:rsidRPr="007C1119">
        <w:rPr>
          <w:szCs w:val="24"/>
        </w:rPr>
        <w:t xml:space="preserve"> a high proportion of students</w:t>
      </w:r>
      <w:r w:rsidR="00C36DC0" w:rsidRPr="007C1119">
        <w:rPr>
          <w:szCs w:val="24"/>
        </w:rPr>
        <w:t>, including older students and commuter students,</w:t>
      </w:r>
      <w:r w:rsidRPr="007C1119">
        <w:rPr>
          <w:szCs w:val="24"/>
        </w:rPr>
        <w:t xml:space="preserve"> who are at greater risk of suicide than traditional students. Also at high risk are international students, LGBTQ students, and veterans. The Suicide Prevention Resource Center’s</w:t>
      </w:r>
      <w:r w:rsidR="009F0B16" w:rsidRPr="007C1119">
        <w:rPr>
          <w:rStyle w:val="EndnoteReference"/>
          <w:szCs w:val="24"/>
        </w:rPr>
        <w:endnoteReference w:id="45"/>
      </w:r>
      <w:r w:rsidRPr="007C1119">
        <w:rPr>
          <w:szCs w:val="24"/>
        </w:rPr>
        <w:t xml:space="preserve"> guidebook to promoting mental health and preventing suicide in college and university settings argues that college </w:t>
      </w:r>
      <w:r w:rsidRPr="007C1119">
        <w:rPr>
          <w:szCs w:val="24"/>
        </w:rPr>
        <w:lastRenderedPageBreak/>
        <w:t xml:space="preserve">campuses with a comprehensive </w:t>
      </w:r>
      <w:r w:rsidR="00C62F7D" w:rsidRPr="007C1119">
        <w:rPr>
          <w:szCs w:val="24"/>
        </w:rPr>
        <w:t>approach</w:t>
      </w:r>
      <w:r w:rsidRPr="007C1119">
        <w:rPr>
          <w:szCs w:val="24"/>
        </w:rPr>
        <w:t xml:space="preserve"> in place to assist in early intervention have a greater chance at reducing student suicide rates</w:t>
      </w:r>
      <w:r w:rsidR="009F0B16" w:rsidRPr="007C1119">
        <w:rPr>
          <w:szCs w:val="24"/>
        </w:rPr>
        <w:t>. This guidebook</w:t>
      </w:r>
      <w:r w:rsidRPr="007C1119">
        <w:rPr>
          <w:szCs w:val="24"/>
        </w:rPr>
        <w:t xml:space="preserve"> cite</w:t>
      </w:r>
      <w:r w:rsidR="009F0B16" w:rsidRPr="007C1119">
        <w:rPr>
          <w:szCs w:val="24"/>
        </w:rPr>
        <w:t>s</w:t>
      </w:r>
      <w:r w:rsidRPr="007C1119">
        <w:rPr>
          <w:szCs w:val="24"/>
        </w:rPr>
        <w:t xml:space="preserve"> research by Joffe</w:t>
      </w:r>
      <w:r w:rsidR="00401484" w:rsidRPr="007C1119">
        <w:rPr>
          <w:szCs w:val="24"/>
        </w:rPr>
        <w:t>,</w:t>
      </w:r>
      <w:r w:rsidR="009F0B16" w:rsidRPr="007C1119">
        <w:rPr>
          <w:rStyle w:val="EndnoteReference"/>
          <w:szCs w:val="24"/>
        </w:rPr>
        <w:endnoteReference w:id="46"/>
      </w:r>
      <w:r w:rsidRPr="007C1119">
        <w:rPr>
          <w:szCs w:val="24"/>
        </w:rPr>
        <w:t xml:space="preserve"> </w:t>
      </w:r>
      <w:r w:rsidR="009F0B16" w:rsidRPr="007C1119">
        <w:rPr>
          <w:szCs w:val="24"/>
        </w:rPr>
        <w:t xml:space="preserve">who </w:t>
      </w:r>
      <w:r w:rsidRPr="007C1119">
        <w:rPr>
          <w:szCs w:val="24"/>
        </w:rPr>
        <w:t xml:space="preserve">found </w:t>
      </w:r>
      <w:r w:rsidR="009F0B16" w:rsidRPr="007C1119">
        <w:rPr>
          <w:szCs w:val="24"/>
        </w:rPr>
        <w:t xml:space="preserve">that </w:t>
      </w:r>
      <w:r w:rsidRPr="007C1119">
        <w:rPr>
          <w:szCs w:val="24"/>
        </w:rPr>
        <w:t xml:space="preserve">suicide rates </w:t>
      </w:r>
      <w:r w:rsidR="009F0B16" w:rsidRPr="007C1119">
        <w:rPr>
          <w:szCs w:val="24"/>
        </w:rPr>
        <w:t xml:space="preserve">at one Midwestern university </w:t>
      </w:r>
      <w:r w:rsidRPr="007C1119">
        <w:rPr>
          <w:szCs w:val="24"/>
        </w:rPr>
        <w:t xml:space="preserve">were cut in half when </w:t>
      </w:r>
      <w:r w:rsidR="009F0B16" w:rsidRPr="007C1119">
        <w:rPr>
          <w:szCs w:val="24"/>
        </w:rPr>
        <w:t xml:space="preserve">the </w:t>
      </w:r>
      <w:r w:rsidR="00C36DC0" w:rsidRPr="007C1119">
        <w:rPr>
          <w:szCs w:val="24"/>
        </w:rPr>
        <w:t>u</w:t>
      </w:r>
      <w:r w:rsidR="009F0B16" w:rsidRPr="007C1119">
        <w:rPr>
          <w:szCs w:val="24"/>
        </w:rPr>
        <w:t>niversity</w:t>
      </w:r>
      <w:r w:rsidRPr="007C1119">
        <w:rPr>
          <w:szCs w:val="24"/>
        </w:rPr>
        <w:t xml:space="preserve"> instituted a policy requiring students who threatened or attempted suicide to attend four sessions of professional assessment.</w:t>
      </w:r>
    </w:p>
    <w:p w14:paraId="26A23C25" w14:textId="77777777" w:rsidR="00154A8E" w:rsidRPr="007C1119" w:rsidRDefault="00154A8E" w:rsidP="0078253F">
      <w:pPr>
        <w:pStyle w:val="Heading2"/>
        <w:spacing w:after="200"/>
        <w:rPr>
          <w:szCs w:val="24"/>
        </w:rPr>
      </w:pPr>
      <w:bookmarkStart w:id="54" w:name="_Toc460223709"/>
      <w:bookmarkStart w:id="55" w:name="_Toc473270543"/>
      <w:bookmarkStart w:id="56" w:name="_Toc473730671"/>
      <w:bookmarkStart w:id="57" w:name="_Toc486871831"/>
      <w:r w:rsidRPr="007C1119">
        <w:rPr>
          <w:szCs w:val="24"/>
        </w:rPr>
        <w:t>Economic Benefits for Colleges</w:t>
      </w:r>
      <w:bookmarkEnd w:id="54"/>
      <w:bookmarkEnd w:id="55"/>
      <w:bookmarkEnd w:id="56"/>
      <w:bookmarkEnd w:id="57"/>
    </w:p>
    <w:p w14:paraId="38EA18EE" w14:textId="6F0A9702" w:rsidR="00154A8E" w:rsidRPr="007C1119" w:rsidRDefault="00C11A32" w:rsidP="0078253F">
      <w:pPr>
        <w:pStyle w:val="BodyText1"/>
        <w:spacing w:after="200"/>
        <w:rPr>
          <w:szCs w:val="24"/>
        </w:rPr>
      </w:pPr>
      <w:r w:rsidRPr="007C1119">
        <w:rPr>
          <w:szCs w:val="24"/>
        </w:rPr>
        <w:t>S</w:t>
      </w:r>
      <w:r w:rsidR="00154A8E" w:rsidRPr="007C1119">
        <w:rPr>
          <w:szCs w:val="24"/>
        </w:rPr>
        <w:t xml:space="preserve">tudents who receive support for mental health </w:t>
      </w:r>
      <w:r w:rsidR="00754F59" w:rsidRPr="007C1119">
        <w:rPr>
          <w:szCs w:val="24"/>
        </w:rPr>
        <w:t>disabilities</w:t>
      </w:r>
      <w:r w:rsidR="00154A8E" w:rsidRPr="007C1119">
        <w:rPr>
          <w:szCs w:val="24"/>
        </w:rPr>
        <w:t xml:space="preserve"> such as depression are more likely to stay in school and to graduate. Eisenberg et al.</w:t>
      </w:r>
      <w:r w:rsidR="00F12AC8" w:rsidRPr="007C1119">
        <w:rPr>
          <w:rStyle w:val="EndnoteReference"/>
          <w:szCs w:val="24"/>
        </w:rPr>
        <w:endnoteReference w:id="47"/>
      </w:r>
      <w:r w:rsidR="00154A8E" w:rsidRPr="007C1119">
        <w:rPr>
          <w:szCs w:val="24"/>
        </w:rPr>
        <w:t xml:space="preserve"> note that increased student retention leads to higher tuition revenue, a strong financial benefit to the institution.</w:t>
      </w:r>
      <w:r w:rsidR="00681EBE" w:rsidRPr="007C1119">
        <w:rPr>
          <w:szCs w:val="24"/>
        </w:rPr>
        <w:t xml:space="preserve"> A</w:t>
      </w:r>
      <w:r w:rsidR="00154A8E" w:rsidRPr="007C1119">
        <w:rPr>
          <w:szCs w:val="24"/>
        </w:rPr>
        <w:t xml:space="preserve"> recent report of a survey to assess the impact of California Mental Health Services Authority (CalMHSA) investments in mental health programs at California public colleges estimated the net benefit </w:t>
      </w:r>
      <w:r w:rsidR="00681EBE" w:rsidRPr="007C1119">
        <w:rPr>
          <w:szCs w:val="24"/>
        </w:rPr>
        <w:t>of $</w:t>
      </w:r>
      <w:r w:rsidR="00681EBE" w:rsidRPr="007C1119">
        <w:rPr>
          <w:szCs w:val="24"/>
          <w:shd w:val="clear" w:color="auto" w:fill="FFFFFF"/>
        </w:rPr>
        <w:t>6.49 for each dollar invested by CalMHSA in prevention and early intervention programs. More students used mental health services, more students graduated after receiving treatment, and these additional graduates will see increased lifetime earnings</w:t>
      </w:r>
      <w:r w:rsidR="00C36DC0" w:rsidRPr="007C1119">
        <w:rPr>
          <w:szCs w:val="24"/>
          <w:shd w:val="clear" w:color="auto" w:fill="FFFFFF"/>
        </w:rPr>
        <w:t>.</w:t>
      </w:r>
      <w:r w:rsidR="002E652D" w:rsidRPr="007C1119">
        <w:rPr>
          <w:rStyle w:val="EndnoteReference"/>
          <w:szCs w:val="24"/>
        </w:rPr>
        <w:endnoteReference w:id="48"/>
      </w:r>
    </w:p>
    <w:p w14:paraId="6A874370" w14:textId="77777777" w:rsidR="0078253F" w:rsidRDefault="0078253F">
      <w:pPr>
        <w:spacing w:after="160" w:line="259" w:lineRule="auto"/>
        <w:rPr>
          <w:rFonts w:eastAsiaTheme="majorEastAsia" w:cs="Arial"/>
          <w:szCs w:val="24"/>
        </w:rPr>
      </w:pPr>
      <w:r>
        <w:rPr>
          <w:szCs w:val="24"/>
        </w:rPr>
        <w:br w:type="page"/>
      </w:r>
    </w:p>
    <w:p w14:paraId="59399A9A" w14:textId="77777777" w:rsidR="0078253F" w:rsidRDefault="0078253F">
      <w:pPr>
        <w:spacing w:after="160" w:line="259" w:lineRule="auto"/>
        <w:rPr>
          <w:rFonts w:eastAsiaTheme="majorEastAsia" w:cs="Arial"/>
          <w:szCs w:val="24"/>
        </w:rPr>
      </w:pPr>
      <w:r>
        <w:rPr>
          <w:szCs w:val="24"/>
        </w:rPr>
        <w:lastRenderedPageBreak/>
        <w:br w:type="page"/>
      </w:r>
    </w:p>
    <w:p w14:paraId="07CB32DD" w14:textId="6232FDA5" w:rsidR="00154A8E" w:rsidRPr="007C1119" w:rsidRDefault="0002383B" w:rsidP="005D7979">
      <w:pPr>
        <w:pStyle w:val="App1"/>
        <w:rPr>
          <w:color w:val="auto"/>
          <w:sz w:val="24"/>
          <w:szCs w:val="24"/>
        </w:rPr>
      </w:pPr>
      <w:bookmarkStart w:id="58" w:name="_Toc486871832"/>
      <w:r w:rsidRPr="007C1119">
        <w:rPr>
          <w:color w:val="auto"/>
          <w:sz w:val="24"/>
          <w:szCs w:val="24"/>
        </w:rPr>
        <w:lastRenderedPageBreak/>
        <w:t>Chapter 3</w:t>
      </w:r>
      <w:r w:rsidR="005F5C29" w:rsidRPr="007C1119">
        <w:rPr>
          <w:color w:val="auto"/>
          <w:sz w:val="24"/>
          <w:szCs w:val="24"/>
        </w:rPr>
        <w:t xml:space="preserve">. </w:t>
      </w:r>
      <w:r w:rsidR="00154A8E" w:rsidRPr="007C1119">
        <w:rPr>
          <w:color w:val="auto"/>
          <w:sz w:val="24"/>
          <w:szCs w:val="24"/>
        </w:rPr>
        <w:t>Purpose and Structure of Report</w:t>
      </w:r>
      <w:bookmarkEnd w:id="58"/>
    </w:p>
    <w:p w14:paraId="196AF7F1" w14:textId="378D56E0" w:rsidR="009F0B16" w:rsidRPr="007C1119" w:rsidRDefault="009F0B16" w:rsidP="0078253F">
      <w:pPr>
        <w:pStyle w:val="BodyText1"/>
        <w:spacing w:after="200"/>
        <w:rPr>
          <w:szCs w:val="24"/>
        </w:rPr>
      </w:pPr>
      <w:r w:rsidRPr="007C1119">
        <w:rPr>
          <w:szCs w:val="24"/>
        </w:rPr>
        <w:t xml:space="preserve">Providing </w:t>
      </w:r>
      <w:r w:rsidR="00FE1746" w:rsidRPr="007C1119">
        <w:rPr>
          <w:szCs w:val="24"/>
        </w:rPr>
        <w:t xml:space="preserve">individualized mental health </w:t>
      </w:r>
      <w:r w:rsidRPr="007C1119">
        <w:rPr>
          <w:szCs w:val="24"/>
        </w:rPr>
        <w:t xml:space="preserve">support to students with mental health </w:t>
      </w:r>
      <w:r w:rsidR="00754F59" w:rsidRPr="007C1119">
        <w:rPr>
          <w:szCs w:val="24"/>
        </w:rPr>
        <w:t>disabilities</w:t>
      </w:r>
      <w:r w:rsidRPr="007C1119">
        <w:rPr>
          <w:szCs w:val="24"/>
        </w:rPr>
        <w:t xml:space="preserve"> can lead to increased retention</w:t>
      </w:r>
      <w:r w:rsidR="00A101F9" w:rsidRPr="007C1119">
        <w:rPr>
          <w:szCs w:val="24"/>
        </w:rPr>
        <w:t xml:space="preserve"> and graduation rates</w:t>
      </w:r>
      <w:r w:rsidRPr="007C1119">
        <w:rPr>
          <w:szCs w:val="24"/>
        </w:rPr>
        <w:t xml:space="preserve">. Rather than requiring students to </w:t>
      </w:r>
      <w:r w:rsidR="00434099" w:rsidRPr="007C1119">
        <w:rPr>
          <w:szCs w:val="24"/>
        </w:rPr>
        <w:t>leave</w:t>
      </w:r>
      <w:r w:rsidRPr="007C1119">
        <w:rPr>
          <w:szCs w:val="24"/>
        </w:rPr>
        <w:t xml:space="preserve"> school</w:t>
      </w:r>
      <w:r w:rsidR="00A101F9" w:rsidRPr="007C1119">
        <w:rPr>
          <w:szCs w:val="24"/>
        </w:rPr>
        <w:t xml:space="preserve"> when mental health issues </w:t>
      </w:r>
      <w:r w:rsidR="00434099" w:rsidRPr="007C1119">
        <w:rPr>
          <w:szCs w:val="24"/>
        </w:rPr>
        <w:t>challenge their ability to meet academic and social expectations</w:t>
      </w:r>
      <w:r w:rsidRPr="007C1119">
        <w:rPr>
          <w:szCs w:val="24"/>
        </w:rPr>
        <w:t xml:space="preserve">, </w:t>
      </w:r>
      <w:r w:rsidR="00F92A0A" w:rsidRPr="007C1119">
        <w:rPr>
          <w:szCs w:val="24"/>
        </w:rPr>
        <w:t xml:space="preserve">colleges can engage </w:t>
      </w:r>
      <w:r w:rsidRPr="007C1119">
        <w:rPr>
          <w:szCs w:val="24"/>
        </w:rPr>
        <w:t xml:space="preserve">students in </w:t>
      </w:r>
      <w:r w:rsidR="00FE1746" w:rsidRPr="007C1119">
        <w:rPr>
          <w:szCs w:val="24"/>
        </w:rPr>
        <w:t>on</w:t>
      </w:r>
      <w:r w:rsidR="00406471" w:rsidRPr="007C1119">
        <w:rPr>
          <w:szCs w:val="24"/>
        </w:rPr>
        <w:t>-</w:t>
      </w:r>
      <w:r w:rsidR="00FE1746" w:rsidRPr="007C1119">
        <w:rPr>
          <w:szCs w:val="24"/>
        </w:rPr>
        <w:t>campus interventions such as individual or group counseling, provision of medication, workshops</w:t>
      </w:r>
      <w:r w:rsidR="00401484" w:rsidRPr="007C1119">
        <w:rPr>
          <w:szCs w:val="24"/>
        </w:rPr>
        <w:t>,</w:t>
      </w:r>
      <w:r w:rsidR="00FE1746" w:rsidRPr="007C1119">
        <w:rPr>
          <w:szCs w:val="24"/>
        </w:rPr>
        <w:t xml:space="preserve"> and disability</w:t>
      </w:r>
      <w:r w:rsidR="00401484" w:rsidRPr="007C1119">
        <w:rPr>
          <w:szCs w:val="24"/>
        </w:rPr>
        <w:t>-</w:t>
      </w:r>
      <w:r w:rsidR="00FE1746" w:rsidRPr="007C1119">
        <w:rPr>
          <w:szCs w:val="24"/>
        </w:rPr>
        <w:t xml:space="preserve">related accommodations to help address underlying problems with substance use, mental health, or other issues. </w:t>
      </w:r>
      <w:r w:rsidRPr="007C1119">
        <w:rPr>
          <w:szCs w:val="24"/>
        </w:rPr>
        <w:t>This</w:t>
      </w:r>
      <w:r w:rsidR="00C62F7D" w:rsidRPr="007C1119">
        <w:rPr>
          <w:szCs w:val="24"/>
        </w:rPr>
        <w:t xml:space="preserve"> individualized</w:t>
      </w:r>
      <w:r w:rsidRPr="007C1119">
        <w:rPr>
          <w:szCs w:val="24"/>
        </w:rPr>
        <w:t xml:space="preserve"> approach has shown promise for improving </w:t>
      </w:r>
      <w:r w:rsidR="00F92A0A" w:rsidRPr="007C1119">
        <w:rPr>
          <w:szCs w:val="24"/>
        </w:rPr>
        <w:t xml:space="preserve">students’ </w:t>
      </w:r>
      <w:r w:rsidRPr="007C1119">
        <w:rPr>
          <w:szCs w:val="24"/>
        </w:rPr>
        <w:t>chances of persisting and eventually completing college</w:t>
      </w:r>
      <w:r w:rsidR="00C36DC0" w:rsidRPr="007C1119">
        <w:rPr>
          <w:szCs w:val="24"/>
        </w:rPr>
        <w:t>.</w:t>
      </w:r>
      <w:r w:rsidRPr="007C1119">
        <w:rPr>
          <w:rStyle w:val="EndnoteReference"/>
          <w:szCs w:val="24"/>
        </w:rPr>
        <w:endnoteReference w:id="49"/>
      </w:r>
    </w:p>
    <w:p w14:paraId="0FCF5056" w14:textId="7FF4912C" w:rsidR="004D50D1" w:rsidRPr="007C1119" w:rsidRDefault="00FD678D" w:rsidP="0078253F">
      <w:pPr>
        <w:pStyle w:val="BodyText1"/>
        <w:spacing w:after="200"/>
        <w:rPr>
          <w:szCs w:val="24"/>
        </w:rPr>
      </w:pPr>
      <w:r w:rsidRPr="007C1119">
        <w:rPr>
          <w:szCs w:val="24"/>
        </w:rPr>
        <w:t xml:space="preserve">Based upon interviews and </w:t>
      </w:r>
      <w:r w:rsidR="001B026B" w:rsidRPr="007C1119">
        <w:rPr>
          <w:szCs w:val="24"/>
        </w:rPr>
        <w:t xml:space="preserve">questionnaires </w:t>
      </w:r>
      <w:r w:rsidRPr="007C1119">
        <w:rPr>
          <w:szCs w:val="24"/>
        </w:rPr>
        <w:t xml:space="preserve">with key experts, </w:t>
      </w:r>
      <w:r w:rsidR="00F12AC8" w:rsidRPr="007C1119">
        <w:rPr>
          <w:szCs w:val="24"/>
        </w:rPr>
        <w:t xml:space="preserve">mental health </w:t>
      </w:r>
      <w:r w:rsidRPr="007C1119">
        <w:rPr>
          <w:szCs w:val="24"/>
        </w:rPr>
        <w:t xml:space="preserve">practitioners, and students, as well as a review of recent research, this report </w:t>
      </w:r>
      <w:r w:rsidR="00B9600B" w:rsidRPr="007C1119">
        <w:rPr>
          <w:szCs w:val="24"/>
        </w:rPr>
        <w:t>provides</w:t>
      </w:r>
      <w:r w:rsidRPr="007C1119">
        <w:rPr>
          <w:szCs w:val="24"/>
        </w:rPr>
        <w:t xml:space="preserve"> an overview of the current mental health services and policies in </w:t>
      </w:r>
      <w:r w:rsidR="005D7979" w:rsidRPr="007C1119">
        <w:rPr>
          <w:szCs w:val="24"/>
        </w:rPr>
        <w:t>c</w:t>
      </w:r>
      <w:r w:rsidR="006A136A" w:rsidRPr="007C1119">
        <w:rPr>
          <w:szCs w:val="24"/>
        </w:rPr>
        <w:t>olleges</w:t>
      </w:r>
      <w:r w:rsidR="00F92A0A" w:rsidRPr="007C1119">
        <w:rPr>
          <w:szCs w:val="24"/>
        </w:rPr>
        <w:t xml:space="preserve"> </w:t>
      </w:r>
      <w:r w:rsidRPr="007C1119">
        <w:rPr>
          <w:szCs w:val="24"/>
        </w:rPr>
        <w:t xml:space="preserve">in the United States. </w:t>
      </w:r>
      <w:r w:rsidR="00F92A0A" w:rsidRPr="007C1119">
        <w:rPr>
          <w:szCs w:val="24"/>
        </w:rPr>
        <w:t xml:space="preserve">It </w:t>
      </w:r>
      <w:r w:rsidRPr="007C1119">
        <w:rPr>
          <w:szCs w:val="24"/>
        </w:rPr>
        <w:t>document</w:t>
      </w:r>
      <w:r w:rsidR="00F92A0A" w:rsidRPr="007C1119">
        <w:rPr>
          <w:szCs w:val="24"/>
        </w:rPr>
        <w:t>s</w:t>
      </w:r>
      <w:r w:rsidRPr="007C1119">
        <w:rPr>
          <w:szCs w:val="24"/>
        </w:rPr>
        <w:t xml:space="preserve"> the challenges faced by students with mental </w:t>
      </w:r>
      <w:r w:rsidR="001B026B" w:rsidRPr="007C1119">
        <w:rPr>
          <w:szCs w:val="24"/>
        </w:rPr>
        <w:t>health disabilities</w:t>
      </w:r>
      <w:r w:rsidRPr="007C1119">
        <w:rPr>
          <w:szCs w:val="24"/>
        </w:rPr>
        <w:t xml:space="preserve"> and highlight</w:t>
      </w:r>
      <w:r w:rsidR="00F92A0A" w:rsidRPr="007C1119">
        <w:rPr>
          <w:szCs w:val="24"/>
        </w:rPr>
        <w:t>s</w:t>
      </w:r>
      <w:r w:rsidRPr="007C1119">
        <w:rPr>
          <w:szCs w:val="24"/>
        </w:rPr>
        <w:t xml:space="preserve"> the most promising policies and practices that promote the</w:t>
      </w:r>
      <w:r w:rsidR="00B30FF3" w:rsidRPr="007C1119">
        <w:rPr>
          <w:szCs w:val="24"/>
        </w:rPr>
        <w:t>ir</w:t>
      </w:r>
      <w:r w:rsidR="00DD4DEE" w:rsidRPr="007C1119">
        <w:rPr>
          <w:szCs w:val="24"/>
        </w:rPr>
        <w:t xml:space="preserve"> </w:t>
      </w:r>
      <w:r w:rsidRPr="007C1119">
        <w:rPr>
          <w:szCs w:val="24"/>
        </w:rPr>
        <w:t>mental health and enhance the</w:t>
      </w:r>
      <w:r w:rsidR="00B30FF3" w:rsidRPr="007C1119">
        <w:rPr>
          <w:szCs w:val="24"/>
        </w:rPr>
        <w:t>ir</w:t>
      </w:r>
      <w:r w:rsidRPr="007C1119">
        <w:rPr>
          <w:szCs w:val="24"/>
        </w:rPr>
        <w:t xml:space="preserve"> ability</w:t>
      </w:r>
      <w:r w:rsidR="00C7017A" w:rsidRPr="007C1119">
        <w:rPr>
          <w:szCs w:val="24"/>
        </w:rPr>
        <w:t xml:space="preserve"> </w:t>
      </w:r>
      <w:r w:rsidRPr="007C1119">
        <w:rPr>
          <w:szCs w:val="24"/>
        </w:rPr>
        <w:t>to access services and to continue in and graduate from postsecondary institutions</w:t>
      </w:r>
      <w:r w:rsidR="00FE1746" w:rsidRPr="007C1119">
        <w:rPr>
          <w:szCs w:val="24"/>
        </w:rPr>
        <w:t xml:space="preserve"> and seek gainful employment once they graduate</w:t>
      </w:r>
      <w:r w:rsidRPr="007C1119">
        <w:rPr>
          <w:szCs w:val="24"/>
        </w:rPr>
        <w:t xml:space="preserve">. Finally, </w:t>
      </w:r>
      <w:r w:rsidR="004D50D1" w:rsidRPr="007C1119">
        <w:rPr>
          <w:szCs w:val="24"/>
        </w:rPr>
        <w:t xml:space="preserve">we provide </w:t>
      </w:r>
      <w:r w:rsidRPr="007C1119">
        <w:rPr>
          <w:szCs w:val="24"/>
        </w:rPr>
        <w:t>recommendations to improve mental health services and policies in postsecondary settings for students with mental health disabilities</w:t>
      </w:r>
      <w:r w:rsidR="004D50D1" w:rsidRPr="007C1119">
        <w:rPr>
          <w:szCs w:val="24"/>
        </w:rPr>
        <w:t>.</w:t>
      </w:r>
    </w:p>
    <w:p w14:paraId="37B6A01C" w14:textId="444A8F70" w:rsidR="00FD678D" w:rsidRPr="007C1119" w:rsidRDefault="00B9600B" w:rsidP="0078253F">
      <w:pPr>
        <w:pStyle w:val="BodyText1"/>
        <w:spacing w:after="200"/>
        <w:rPr>
          <w:szCs w:val="24"/>
        </w:rPr>
      </w:pPr>
      <w:r w:rsidRPr="007C1119">
        <w:rPr>
          <w:szCs w:val="24"/>
        </w:rPr>
        <w:t>Th</w:t>
      </w:r>
      <w:r w:rsidR="004D50D1" w:rsidRPr="007C1119">
        <w:rPr>
          <w:szCs w:val="24"/>
        </w:rPr>
        <w:t xml:space="preserve">e study </w:t>
      </w:r>
      <w:r w:rsidR="00C13D80" w:rsidRPr="007C1119">
        <w:rPr>
          <w:szCs w:val="24"/>
        </w:rPr>
        <w:t xml:space="preserve">that </w:t>
      </w:r>
      <w:r w:rsidR="004D50D1" w:rsidRPr="007C1119">
        <w:rPr>
          <w:szCs w:val="24"/>
        </w:rPr>
        <w:t>informed this report</w:t>
      </w:r>
      <w:r w:rsidRPr="007C1119">
        <w:rPr>
          <w:szCs w:val="24"/>
        </w:rPr>
        <w:t xml:space="preserve"> was guided </w:t>
      </w:r>
      <w:r w:rsidR="009029B8" w:rsidRPr="007C1119">
        <w:rPr>
          <w:szCs w:val="24"/>
        </w:rPr>
        <w:t>b</w:t>
      </w:r>
      <w:r w:rsidRPr="007C1119">
        <w:rPr>
          <w:szCs w:val="24"/>
        </w:rPr>
        <w:t>y the following research questions.</w:t>
      </w:r>
    </w:p>
    <w:p w14:paraId="7429178D" w14:textId="38DC244F" w:rsidR="00CC6E19" w:rsidRPr="007C1119" w:rsidRDefault="00CC6E19" w:rsidP="0078253F">
      <w:pPr>
        <w:pStyle w:val="BodyText1"/>
        <w:spacing w:after="200"/>
        <w:rPr>
          <w:szCs w:val="24"/>
        </w:rPr>
      </w:pPr>
      <w:r w:rsidRPr="007C1119">
        <w:rPr>
          <w:b/>
          <w:szCs w:val="24"/>
        </w:rPr>
        <w:t xml:space="preserve">Policy: </w:t>
      </w:r>
      <w:r w:rsidR="004D50D1" w:rsidRPr="007C1119">
        <w:rPr>
          <w:szCs w:val="24"/>
        </w:rPr>
        <w:t xml:space="preserve">This </w:t>
      </w:r>
      <w:r w:rsidR="00713C18" w:rsidRPr="007C1119">
        <w:rPr>
          <w:szCs w:val="24"/>
        </w:rPr>
        <w:t>i</w:t>
      </w:r>
      <w:r w:rsidR="00AD0D03" w:rsidRPr="007C1119">
        <w:rPr>
          <w:szCs w:val="24"/>
        </w:rPr>
        <w:t>ncludes gaps, weaknesses, and discriminatory aspects of current federal and college policy and recommendations for policy and system reforms at the postsecondary level</w:t>
      </w:r>
      <w:r w:rsidR="00FC513A" w:rsidRPr="007C1119">
        <w:rPr>
          <w:szCs w:val="24"/>
        </w:rPr>
        <w:t>.</w:t>
      </w:r>
    </w:p>
    <w:p w14:paraId="67798411" w14:textId="1BEAA9AA" w:rsidR="00CC6E19" w:rsidRPr="007C1119" w:rsidRDefault="00CC6E19" w:rsidP="0078253F">
      <w:pPr>
        <w:pStyle w:val="bullets"/>
        <w:spacing w:after="200"/>
        <w:rPr>
          <w:rFonts w:cs="Arial"/>
          <w:szCs w:val="24"/>
        </w:rPr>
      </w:pPr>
      <w:r w:rsidRPr="007C1119">
        <w:rPr>
          <w:rFonts w:cs="Arial"/>
          <w:szCs w:val="24"/>
        </w:rPr>
        <w:t xml:space="preserve">Q1: What are the </w:t>
      </w:r>
      <w:r w:rsidR="00C13D80" w:rsidRPr="007C1119">
        <w:rPr>
          <w:rFonts w:cs="Arial"/>
          <w:szCs w:val="24"/>
        </w:rPr>
        <w:t xml:space="preserve">federal </w:t>
      </w:r>
      <w:r w:rsidRPr="007C1119">
        <w:rPr>
          <w:rFonts w:cs="Arial"/>
          <w:szCs w:val="24"/>
        </w:rPr>
        <w:t>policies</w:t>
      </w:r>
      <w:r w:rsidR="00C13D80" w:rsidRPr="007C1119">
        <w:rPr>
          <w:rFonts w:cs="Arial"/>
          <w:szCs w:val="24"/>
        </w:rPr>
        <w:t xml:space="preserve">, </w:t>
      </w:r>
      <w:r w:rsidRPr="007C1119">
        <w:rPr>
          <w:rFonts w:cs="Arial"/>
          <w:szCs w:val="24"/>
        </w:rPr>
        <w:t>particularly at the postsecondary level</w:t>
      </w:r>
      <w:r w:rsidR="00C13D80" w:rsidRPr="007C1119">
        <w:rPr>
          <w:rFonts w:cs="Arial"/>
          <w:szCs w:val="24"/>
        </w:rPr>
        <w:t>,</w:t>
      </w:r>
      <w:r w:rsidRPr="007C1119">
        <w:rPr>
          <w:rFonts w:cs="Arial"/>
          <w:szCs w:val="24"/>
        </w:rPr>
        <w:t xml:space="preserve"> that can reduce or remove barriers</w:t>
      </w:r>
      <w:r w:rsidR="004D50D1" w:rsidRPr="007C1119">
        <w:rPr>
          <w:rFonts w:cs="Arial"/>
          <w:szCs w:val="24"/>
        </w:rPr>
        <w:t xml:space="preserve"> to mental health services on campus</w:t>
      </w:r>
      <w:r w:rsidRPr="007C1119">
        <w:rPr>
          <w:rFonts w:cs="Arial"/>
          <w:szCs w:val="24"/>
        </w:rPr>
        <w:t xml:space="preserve">? How feasible are these policies in the current context? </w:t>
      </w:r>
    </w:p>
    <w:p w14:paraId="3BCC6627" w14:textId="65D03F3C" w:rsidR="00CC6E19" w:rsidRPr="007C1119" w:rsidRDefault="00CC6E19" w:rsidP="0078253F">
      <w:pPr>
        <w:pStyle w:val="bullets"/>
        <w:spacing w:after="200"/>
        <w:rPr>
          <w:rFonts w:cs="Arial"/>
          <w:szCs w:val="24"/>
        </w:rPr>
      </w:pPr>
      <w:r w:rsidRPr="007C1119">
        <w:rPr>
          <w:rFonts w:cs="Arial"/>
          <w:szCs w:val="24"/>
        </w:rPr>
        <w:t xml:space="preserve">Q2: What is the current landscape of mental health services and policies in </w:t>
      </w:r>
      <w:r w:rsidR="008471A5" w:rsidRPr="007C1119">
        <w:rPr>
          <w:rFonts w:cs="Arial"/>
          <w:szCs w:val="24"/>
        </w:rPr>
        <w:t>c</w:t>
      </w:r>
      <w:r w:rsidR="006A136A" w:rsidRPr="007C1119">
        <w:rPr>
          <w:rFonts w:cs="Arial"/>
          <w:szCs w:val="24"/>
        </w:rPr>
        <w:t>olleges</w:t>
      </w:r>
      <w:r w:rsidR="00076730" w:rsidRPr="007C1119">
        <w:rPr>
          <w:rFonts w:cs="Arial"/>
          <w:szCs w:val="24"/>
        </w:rPr>
        <w:t xml:space="preserve"> </w:t>
      </w:r>
      <w:r w:rsidRPr="007C1119">
        <w:rPr>
          <w:rFonts w:cs="Arial"/>
          <w:szCs w:val="24"/>
        </w:rPr>
        <w:t>in the United States?</w:t>
      </w:r>
    </w:p>
    <w:p w14:paraId="2B77C82D" w14:textId="77777777" w:rsidR="00CC6E19" w:rsidRPr="007C1119" w:rsidRDefault="00CC6E19" w:rsidP="0078253F">
      <w:pPr>
        <w:pStyle w:val="bullets"/>
        <w:spacing w:after="200"/>
        <w:rPr>
          <w:rFonts w:cs="Arial"/>
          <w:szCs w:val="24"/>
        </w:rPr>
      </w:pPr>
      <w:r w:rsidRPr="007C1119">
        <w:rPr>
          <w:rFonts w:cs="Arial"/>
          <w:szCs w:val="24"/>
        </w:rPr>
        <w:t>Q3: What gaps, weaknesses, and discriminatory policies exist in these services?</w:t>
      </w:r>
    </w:p>
    <w:p w14:paraId="2D47304E" w14:textId="20FC8DC0" w:rsidR="00CC6E19" w:rsidRPr="007C1119" w:rsidRDefault="00CC6E19" w:rsidP="0078253F">
      <w:pPr>
        <w:pStyle w:val="bullets"/>
        <w:spacing w:after="200"/>
        <w:rPr>
          <w:rFonts w:cs="Arial"/>
          <w:szCs w:val="24"/>
        </w:rPr>
      </w:pPr>
      <w:r w:rsidRPr="007C1119">
        <w:rPr>
          <w:rFonts w:cs="Arial"/>
          <w:szCs w:val="24"/>
        </w:rPr>
        <w:lastRenderedPageBreak/>
        <w:t>Q4: What are schools</w:t>
      </w:r>
      <w:r w:rsidR="00076730" w:rsidRPr="007C1119">
        <w:rPr>
          <w:rFonts w:cs="Arial"/>
          <w:szCs w:val="24"/>
        </w:rPr>
        <w:t>’</w:t>
      </w:r>
      <w:r w:rsidRPr="007C1119">
        <w:rPr>
          <w:rFonts w:cs="Arial"/>
          <w:szCs w:val="24"/>
        </w:rPr>
        <w:t xml:space="preserve"> policies regarding voluntary and involuntary leaves of absence, and confidentiality</w:t>
      </w:r>
      <w:r w:rsidR="004D50D1" w:rsidRPr="007C1119">
        <w:rPr>
          <w:rFonts w:cs="Arial"/>
          <w:szCs w:val="24"/>
        </w:rPr>
        <w:t xml:space="preserve"> of mental health services</w:t>
      </w:r>
      <w:r w:rsidRPr="007C1119">
        <w:rPr>
          <w:rFonts w:cs="Arial"/>
          <w:szCs w:val="24"/>
        </w:rPr>
        <w:t>?</w:t>
      </w:r>
    </w:p>
    <w:p w14:paraId="1F14DE87" w14:textId="77777777" w:rsidR="00CC6E19" w:rsidRPr="007C1119" w:rsidRDefault="00CC6E19" w:rsidP="0078253F">
      <w:pPr>
        <w:pStyle w:val="bullets"/>
        <w:spacing w:after="200"/>
        <w:rPr>
          <w:rFonts w:cs="Arial"/>
          <w:szCs w:val="24"/>
        </w:rPr>
      </w:pPr>
      <w:r w:rsidRPr="007C1119">
        <w:rPr>
          <w:rFonts w:cs="Arial"/>
          <w:szCs w:val="24"/>
        </w:rPr>
        <w:t>Q5: What policy and system reforms affecting students with mental health disabilities in postsecondary settings are needed?</w:t>
      </w:r>
    </w:p>
    <w:p w14:paraId="5EF24576" w14:textId="41FFA628" w:rsidR="00AD0D03" w:rsidRPr="007C1119" w:rsidRDefault="00CC6E19" w:rsidP="0078253F">
      <w:pPr>
        <w:pStyle w:val="BodyText1"/>
        <w:spacing w:after="200"/>
        <w:rPr>
          <w:szCs w:val="24"/>
        </w:rPr>
      </w:pPr>
      <w:r w:rsidRPr="007C1119">
        <w:rPr>
          <w:b/>
          <w:szCs w:val="24"/>
        </w:rPr>
        <w:t>Access:</w:t>
      </w:r>
      <w:r w:rsidRPr="007C1119">
        <w:rPr>
          <w:szCs w:val="24"/>
        </w:rPr>
        <w:t xml:space="preserve"> </w:t>
      </w:r>
      <w:r w:rsidR="00AD0D03" w:rsidRPr="007C1119">
        <w:rPr>
          <w:szCs w:val="24"/>
        </w:rPr>
        <w:t>This includes availability of mental health services on campuses</w:t>
      </w:r>
      <w:r w:rsidR="00C13D80" w:rsidRPr="007C1119">
        <w:rPr>
          <w:szCs w:val="24"/>
        </w:rPr>
        <w:t>;</w:t>
      </w:r>
      <w:r w:rsidR="00AD0D03" w:rsidRPr="007C1119">
        <w:rPr>
          <w:szCs w:val="24"/>
        </w:rPr>
        <w:t xml:space="preserve"> policy and physical barriers to students accessing services, </w:t>
      </w:r>
      <w:r w:rsidR="00AD0D03" w:rsidRPr="007C1119">
        <w:rPr>
          <w:bCs/>
          <w:szCs w:val="24"/>
        </w:rPr>
        <w:t>as well as programmatic barriers</w:t>
      </w:r>
      <w:r w:rsidR="00C13D80" w:rsidRPr="007C1119">
        <w:rPr>
          <w:bCs/>
          <w:szCs w:val="24"/>
        </w:rPr>
        <w:t xml:space="preserve">; </w:t>
      </w:r>
      <w:r w:rsidR="00AD0D03" w:rsidRPr="007C1119">
        <w:rPr>
          <w:szCs w:val="24"/>
        </w:rPr>
        <w:t xml:space="preserve">and whether students receive the appropriate reasonable </w:t>
      </w:r>
      <w:r w:rsidR="004D50D1" w:rsidRPr="007C1119">
        <w:rPr>
          <w:szCs w:val="24"/>
        </w:rPr>
        <w:t xml:space="preserve">modifications and </w:t>
      </w:r>
      <w:r w:rsidR="00AD0D03" w:rsidRPr="007C1119">
        <w:rPr>
          <w:szCs w:val="24"/>
        </w:rPr>
        <w:t xml:space="preserve">accommodations to </w:t>
      </w:r>
      <w:r w:rsidR="004D50D1" w:rsidRPr="007C1119">
        <w:rPr>
          <w:szCs w:val="24"/>
        </w:rPr>
        <w:t xml:space="preserve">help them </w:t>
      </w:r>
      <w:r w:rsidR="00AD0D03" w:rsidRPr="007C1119">
        <w:rPr>
          <w:szCs w:val="24"/>
        </w:rPr>
        <w:t>remain and succeed in school.</w:t>
      </w:r>
    </w:p>
    <w:p w14:paraId="4F14918D" w14:textId="77777777" w:rsidR="00CC6E19" w:rsidRPr="007C1119" w:rsidRDefault="00CC6E19" w:rsidP="0078253F">
      <w:pPr>
        <w:pStyle w:val="bullets"/>
        <w:spacing w:after="200"/>
        <w:rPr>
          <w:rFonts w:cs="Arial"/>
          <w:szCs w:val="24"/>
        </w:rPr>
      </w:pPr>
      <w:r w:rsidRPr="007C1119">
        <w:rPr>
          <w:rFonts w:cs="Arial"/>
          <w:szCs w:val="24"/>
        </w:rPr>
        <w:t xml:space="preserve">Q6: What barriers prevent colleges from providing accessible mental health services for students that are required by law? </w:t>
      </w:r>
    </w:p>
    <w:p w14:paraId="6320ABA8" w14:textId="77777777" w:rsidR="00CC6E19" w:rsidRPr="007C1119" w:rsidRDefault="00CC6E19" w:rsidP="0078253F">
      <w:pPr>
        <w:pStyle w:val="bullets"/>
        <w:spacing w:after="200"/>
        <w:rPr>
          <w:rFonts w:cs="Arial"/>
          <w:szCs w:val="24"/>
        </w:rPr>
      </w:pPr>
      <w:r w:rsidRPr="007C1119">
        <w:rPr>
          <w:rFonts w:cs="Arial"/>
          <w:szCs w:val="24"/>
        </w:rPr>
        <w:t>Q7: What can be done to enhance the inclusion, retention, and graduation of students with mental health disabilities in higher education?</w:t>
      </w:r>
    </w:p>
    <w:p w14:paraId="77663946" w14:textId="3ADC9F17" w:rsidR="00CC6E19" w:rsidRPr="007C1119" w:rsidRDefault="00CC6E19" w:rsidP="0078253F">
      <w:pPr>
        <w:pStyle w:val="bullets"/>
        <w:spacing w:after="200"/>
        <w:rPr>
          <w:rFonts w:cs="Arial"/>
          <w:szCs w:val="24"/>
        </w:rPr>
      </w:pPr>
      <w:r w:rsidRPr="007C1119">
        <w:rPr>
          <w:rFonts w:cs="Arial"/>
          <w:szCs w:val="24"/>
        </w:rPr>
        <w:t>Q8: Are mental health services</w:t>
      </w:r>
      <w:r w:rsidR="004E5909" w:rsidRPr="007C1119">
        <w:rPr>
          <w:rFonts w:cs="Arial"/>
          <w:szCs w:val="24"/>
        </w:rPr>
        <w:t xml:space="preserve"> adequately available on campus</w:t>
      </w:r>
      <w:r w:rsidRPr="007C1119">
        <w:rPr>
          <w:rFonts w:cs="Arial"/>
          <w:szCs w:val="24"/>
        </w:rPr>
        <w:t xml:space="preserve">, </w:t>
      </w:r>
      <w:r w:rsidR="002F1FE2" w:rsidRPr="007C1119">
        <w:rPr>
          <w:rFonts w:cs="Arial"/>
          <w:szCs w:val="24"/>
        </w:rPr>
        <w:t>including physical</w:t>
      </w:r>
      <w:r w:rsidRPr="007C1119">
        <w:rPr>
          <w:rFonts w:cs="Arial"/>
          <w:szCs w:val="24"/>
        </w:rPr>
        <w:t xml:space="preserve"> accessibility, appointment availability, </w:t>
      </w:r>
      <w:r w:rsidR="00076730" w:rsidRPr="007C1119">
        <w:rPr>
          <w:rFonts w:cs="Arial"/>
          <w:szCs w:val="24"/>
        </w:rPr>
        <w:t xml:space="preserve">and </w:t>
      </w:r>
      <w:r w:rsidRPr="007C1119">
        <w:rPr>
          <w:rFonts w:cs="Arial"/>
          <w:szCs w:val="24"/>
        </w:rPr>
        <w:t>paperwork requirements</w:t>
      </w:r>
      <w:r w:rsidR="004E5909" w:rsidRPr="007C1119">
        <w:rPr>
          <w:rFonts w:cs="Arial"/>
          <w:szCs w:val="24"/>
        </w:rPr>
        <w:t>?</w:t>
      </w:r>
    </w:p>
    <w:p w14:paraId="27B02C31" w14:textId="77777777" w:rsidR="00CC6E19" w:rsidRPr="007C1119" w:rsidRDefault="00CC6E19" w:rsidP="0078253F">
      <w:pPr>
        <w:pStyle w:val="bullets"/>
        <w:spacing w:after="200"/>
        <w:rPr>
          <w:rFonts w:cs="Arial"/>
          <w:szCs w:val="24"/>
        </w:rPr>
      </w:pPr>
      <w:r w:rsidRPr="007C1119">
        <w:rPr>
          <w:rFonts w:cs="Arial"/>
          <w:szCs w:val="24"/>
        </w:rPr>
        <w:t>Q9: Does the college provide services to all students regardless of physical or sensory disabilities?</w:t>
      </w:r>
    </w:p>
    <w:p w14:paraId="2C9C0DB9" w14:textId="55A561A0" w:rsidR="00CC6E19" w:rsidRPr="007C1119" w:rsidRDefault="00CC6E19" w:rsidP="0078253F">
      <w:pPr>
        <w:pStyle w:val="bullets"/>
        <w:spacing w:after="200"/>
        <w:rPr>
          <w:rFonts w:cs="Arial"/>
          <w:szCs w:val="24"/>
        </w:rPr>
      </w:pPr>
      <w:r w:rsidRPr="007C1119">
        <w:rPr>
          <w:rFonts w:cs="Arial"/>
          <w:szCs w:val="24"/>
        </w:rPr>
        <w:t xml:space="preserve">Q10: Are students who disclose mental health disabilities provided reasonable </w:t>
      </w:r>
      <w:r w:rsidR="004E5909" w:rsidRPr="007C1119">
        <w:rPr>
          <w:rFonts w:cs="Arial"/>
          <w:szCs w:val="24"/>
        </w:rPr>
        <w:t xml:space="preserve">modifications to policies and/or </w:t>
      </w:r>
      <w:r w:rsidRPr="007C1119">
        <w:rPr>
          <w:rFonts w:cs="Arial"/>
          <w:szCs w:val="24"/>
        </w:rPr>
        <w:t>accommodations to remain in school, such as excused absences for mental health treatment, flexibility in class schedules, mental health leave, and emotional support animals in college housing (Fair Housing Act</w:t>
      </w:r>
      <w:r w:rsidR="004E5909" w:rsidRPr="007C1119">
        <w:rPr>
          <w:rFonts w:cs="Arial"/>
          <w:szCs w:val="24"/>
        </w:rPr>
        <w:t xml:space="preserve"> &amp; Section 504</w:t>
      </w:r>
      <w:r w:rsidRPr="007C1119">
        <w:rPr>
          <w:rFonts w:cs="Arial"/>
          <w:szCs w:val="24"/>
        </w:rPr>
        <w:t>)</w:t>
      </w:r>
      <w:r w:rsidR="009B76CD" w:rsidRPr="007C1119">
        <w:rPr>
          <w:rFonts w:cs="Arial"/>
          <w:szCs w:val="24"/>
        </w:rPr>
        <w:t>?</w:t>
      </w:r>
    </w:p>
    <w:p w14:paraId="5D1C3DCD" w14:textId="0EEFB267" w:rsidR="000A5737" w:rsidRPr="007C1119" w:rsidRDefault="00CC6E19" w:rsidP="0078253F">
      <w:pPr>
        <w:pStyle w:val="BodyText1"/>
        <w:spacing w:after="200"/>
        <w:rPr>
          <w:szCs w:val="24"/>
        </w:rPr>
      </w:pPr>
      <w:r w:rsidRPr="007C1119">
        <w:rPr>
          <w:b/>
          <w:szCs w:val="24"/>
        </w:rPr>
        <w:t xml:space="preserve">Practice: </w:t>
      </w:r>
      <w:r w:rsidR="000A5737" w:rsidRPr="007C1119">
        <w:rPr>
          <w:szCs w:val="24"/>
        </w:rPr>
        <w:t xml:space="preserve">This includes the services that colleges provide </w:t>
      </w:r>
      <w:r w:rsidR="004E5909" w:rsidRPr="007C1119">
        <w:rPr>
          <w:szCs w:val="24"/>
        </w:rPr>
        <w:t xml:space="preserve">to </w:t>
      </w:r>
      <w:r w:rsidR="000A5737" w:rsidRPr="007C1119">
        <w:rPr>
          <w:szCs w:val="24"/>
        </w:rPr>
        <w:t>students with mental health disabilities</w:t>
      </w:r>
      <w:r w:rsidR="004E5909" w:rsidRPr="007C1119">
        <w:rPr>
          <w:szCs w:val="24"/>
        </w:rPr>
        <w:t>,</w:t>
      </w:r>
      <w:r w:rsidR="000A5737" w:rsidRPr="007C1119">
        <w:rPr>
          <w:szCs w:val="24"/>
        </w:rPr>
        <w:t xml:space="preserve"> best and/or promising practices and emerging trends in the field in providing support to students, as well as best practices in training mental health professionals and college faculty and staff to effectively provide </w:t>
      </w:r>
      <w:r w:rsidR="004E5909" w:rsidRPr="007C1119">
        <w:rPr>
          <w:szCs w:val="24"/>
        </w:rPr>
        <w:t>services</w:t>
      </w:r>
      <w:r w:rsidR="000A5737" w:rsidRPr="007C1119">
        <w:rPr>
          <w:szCs w:val="24"/>
        </w:rPr>
        <w:t>.</w:t>
      </w:r>
    </w:p>
    <w:p w14:paraId="0A10C981" w14:textId="221C7D05" w:rsidR="00CC6E19" w:rsidRPr="007C1119" w:rsidRDefault="00CC6E19" w:rsidP="0078253F">
      <w:pPr>
        <w:pStyle w:val="bullets"/>
        <w:spacing w:after="200"/>
        <w:rPr>
          <w:rFonts w:cs="Arial"/>
          <w:szCs w:val="24"/>
        </w:rPr>
      </w:pPr>
      <w:r w:rsidRPr="007C1119">
        <w:rPr>
          <w:rFonts w:cs="Arial"/>
          <w:szCs w:val="24"/>
        </w:rPr>
        <w:lastRenderedPageBreak/>
        <w:t>Q11: What are current promising and best practices and emerging trends</w:t>
      </w:r>
      <w:r w:rsidR="00D81199" w:rsidRPr="007C1119">
        <w:rPr>
          <w:rFonts w:cs="Arial"/>
          <w:szCs w:val="24"/>
        </w:rPr>
        <w:t xml:space="preserve"> in providing support to students with mental health disabilities</w:t>
      </w:r>
      <w:r w:rsidRPr="007C1119">
        <w:rPr>
          <w:rFonts w:cs="Arial"/>
          <w:szCs w:val="24"/>
        </w:rPr>
        <w:t>?</w:t>
      </w:r>
    </w:p>
    <w:p w14:paraId="410F0A44" w14:textId="079633C9" w:rsidR="00CC6E19" w:rsidRPr="007C1119" w:rsidRDefault="00CC6E19" w:rsidP="0078253F">
      <w:pPr>
        <w:pStyle w:val="bullets"/>
        <w:spacing w:after="200"/>
        <w:rPr>
          <w:rFonts w:cs="Arial"/>
          <w:szCs w:val="24"/>
        </w:rPr>
      </w:pPr>
      <w:r w:rsidRPr="007C1119">
        <w:rPr>
          <w:rFonts w:cs="Arial"/>
          <w:szCs w:val="24"/>
        </w:rPr>
        <w:t xml:space="preserve">Q12: Have staff and faculty received adequate training to identify and provide support for students </w:t>
      </w:r>
      <w:r w:rsidR="00C13D80" w:rsidRPr="007C1119">
        <w:rPr>
          <w:rFonts w:cs="Arial"/>
          <w:szCs w:val="24"/>
        </w:rPr>
        <w:t>with</w:t>
      </w:r>
      <w:r w:rsidRPr="007C1119">
        <w:rPr>
          <w:rFonts w:cs="Arial"/>
          <w:szCs w:val="24"/>
        </w:rPr>
        <w:t xml:space="preserve"> mental illnesses or </w:t>
      </w:r>
      <w:r w:rsidR="00EC74AF" w:rsidRPr="007C1119">
        <w:rPr>
          <w:rFonts w:cs="Arial"/>
          <w:szCs w:val="24"/>
        </w:rPr>
        <w:t xml:space="preserve">students who </w:t>
      </w:r>
      <w:r w:rsidRPr="007C1119">
        <w:rPr>
          <w:rFonts w:cs="Arial"/>
          <w:szCs w:val="24"/>
        </w:rPr>
        <w:t>are experiencing extreme emotional distress?</w:t>
      </w:r>
    </w:p>
    <w:p w14:paraId="7909B994" w14:textId="53BD596D" w:rsidR="00CC6E19" w:rsidRPr="007C1119" w:rsidRDefault="00CC6E19" w:rsidP="0078253F">
      <w:pPr>
        <w:pStyle w:val="bullets"/>
        <w:spacing w:after="200"/>
        <w:rPr>
          <w:rFonts w:cs="Arial"/>
          <w:szCs w:val="24"/>
        </w:rPr>
      </w:pPr>
      <w:r w:rsidRPr="007C1119">
        <w:rPr>
          <w:rFonts w:cs="Arial"/>
          <w:szCs w:val="24"/>
        </w:rPr>
        <w:t xml:space="preserve">Q13: Are faculty and staff trained on mental health issues and reasonable </w:t>
      </w:r>
      <w:r w:rsidR="004E5909" w:rsidRPr="007C1119">
        <w:rPr>
          <w:rFonts w:cs="Arial"/>
          <w:szCs w:val="24"/>
        </w:rPr>
        <w:t xml:space="preserve">modifications and </w:t>
      </w:r>
      <w:r w:rsidRPr="007C1119">
        <w:rPr>
          <w:rFonts w:cs="Arial"/>
          <w:szCs w:val="24"/>
        </w:rPr>
        <w:t>accommodations</w:t>
      </w:r>
      <w:r w:rsidR="00713C18" w:rsidRPr="007C1119">
        <w:rPr>
          <w:rFonts w:cs="Arial"/>
          <w:szCs w:val="24"/>
        </w:rPr>
        <w:t xml:space="preserve"> for students with </w:t>
      </w:r>
      <w:r w:rsidR="00D81199" w:rsidRPr="007C1119">
        <w:rPr>
          <w:rFonts w:cs="Arial"/>
          <w:szCs w:val="24"/>
        </w:rPr>
        <w:t xml:space="preserve">mental health </w:t>
      </w:r>
      <w:r w:rsidR="00713C18" w:rsidRPr="007C1119">
        <w:rPr>
          <w:rFonts w:cs="Arial"/>
          <w:szCs w:val="24"/>
        </w:rPr>
        <w:t>disabilities</w:t>
      </w:r>
      <w:r w:rsidRPr="007C1119">
        <w:rPr>
          <w:rFonts w:cs="Arial"/>
          <w:szCs w:val="24"/>
        </w:rPr>
        <w:t>?</w:t>
      </w:r>
    </w:p>
    <w:p w14:paraId="05214BAB" w14:textId="77777777" w:rsidR="00CC6E19" w:rsidRPr="007C1119" w:rsidRDefault="00CC6E19" w:rsidP="0078253F">
      <w:pPr>
        <w:pStyle w:val="bullets"/>
        <w:spacing w:after="200"/>
        <w:rPr>
          <w:rFonts w:cs="Arial"/>
          <w:szCs w:val="24"/>
        </w:rPr>
      </w:pPr>
      <w:r w:rsidRPr="007C1119">
        <w:rPr>
          <w:rFonts w:cs="Arial"/>
          <w:szCs w:val="24"/>
        </w:rPr>
        <w:t>Q14: Does the college maintain relationships with available mental health providers in the community?</w:t>
      </w:r>
    </w:p>
    <w:p w14:paraId="69609DFC" w14:textId="4FF3FFBF" w:rsidR="00CC6E19" w:rsidRPr="007C1119" w:rsidRDefault="00CC6E19" w:rsidP="0078253F">
      <w:pPr>
        <w:pStyle w:val="bullets"/>
        <w:spacing w:after="200"/>
        <w:rPr>
          <w:rFonts w:cs="Arial"/>
          <w:szCs w:val="24"/>
        </w:rPr>
      </w:pPr>
      <w:r w:rsidRPr="007C1119">
        <w:rPr>
          <w:rFonts w:cs="Arial"/>
          <w:szCs w:val="24"/>
        </w:rPr>
        <w:t>Q15: Is there a crisis management plan in place for students and staff to deal with a suicide or traumatic event?</w:t>
      </w:r>
    </w:p>
    <w:p w14:paraId="3A99B599" w14:textId="61BC385A" w:rsidR="00CC6E19" w:rsidRPr="007C1119" w:rsidRDefault="00CC6E19" w:rsidP="0078253F">
      <w:pPr>
        <w:pStyle w:val="bullets"/>
        <w:spacing w:after="200"/>
        <w:rPr>
          <w:rFonts w:cs="Arial"/>
          <w:szCs w:val="24"/>
        </w:rPr>
      </w:pPr>
      <w:r w:rsidRPr="007C1119">
        <w:rPr>
          <w:rFonts w:cs="Arial"/>
          <w:szCs w:val="24"/>
        </w:rPr>
        <w:t xml:space="preserve">Q16: Does the college </w:t>
      </w:r>
      <w:r w:rsidR="00076730" w:rsidRPr="007C1119">
        <w:rPr>
          <w:rFonts w:cs="Arial"/>
          <w:szCs w:val="24"/>
        </w:rPr>
        <w:t xml:space="preserve">use </w:t>
      </w:r>
      <w:r w:rsidRPr="007C1119">
        <w:rPr>
          <w:rFonts w:cs="Arial"/>
          <w:szCs w:val="24"/>
        </w:rPr>
        <w:t>a peer-mentoring model as part of its services?</w:t>
      </w:r>
    </w:p>
    <w:p w14:paraId="35D87B62" w14:textId="4D244E40" w:rsidR="00CC6E19" w:rsidRPr="007C1119" w:rsidRDefault="00CC6E19" w:rsidP="0078253F">
      <w:pPr>
        <w:pStyle w:val="bullets"/>
        <w:spacing w:after="200"/>
        <w:rPr>
          <w:rFonts w:cs="Arial"/>
          <w:szCs w:val="24"/>
        </w:rPr>
      </w:pPr>
      <w:r w:rsidRPr="007C1119">
        <w:rPr>
          <w:rFonts w:cs="Arial"/>
          <w:szCs w:val="24"/>
        </w:rPr>
        <w:t>Q17: Does the college attempt to reduce stigma by, for example, locating mental health services in an area that respects the privacy of students? </w:t>
      </w:r>
    </w:p>
    <w:p w14:paraId="011D4DFE" w14:textId="77777777" w:rsidR="0078253F" w:rsidRDefault="0078253F">
      <w:pPr>
        <w:spacing w:after="160" w:line="259" w:lineRule="auto"/>
        <w:rPr>
          <w:rFonts w:eastAsiaTheme="majorEastAsia" w:cs="Arial"/>
          <w:szCs w:val="24"/>
        </w:rPr>
      </w:pPr>
      <w:bookmarkStart w:id="59" w:name="_Toc473270535"/>
      <w:bookmarkStart w:id="60" w:name="_Toc473730657"/>
      <w:r>
        <w:rPr>
          <w:szCs w:val="24"/>
        </w:rPr>
        <w:br w:type="page"/>
      </w:r>
    </w:p>
    <w:p w14:paraId="790B1311" w14:textId="77777777" w:rsidR="0078253F" w:rsidRDefault="0078253F">
      <w:pPr>
        <w:spacing w:after="160" w:line="259" w:lineRule="auto"/>
        <w:rPr>
          <w:rFonts w:eastAsiaTheme="majorEastAsia" w:cs="Arial"/>
          <w:szCs w:val="24"/>
        </w:rPr>
      </w:pPr>
      <w:r>
        <w:rPr>
          <w:szCs w:val="24"/>
        </w:rPr>
        <w:lastRenderedPageBreak/>
        <w:br w:type="page"/>
      </w:r>
    </w:p>
    <w:p w14:paraId="4D023F69" w14:textId="5C45B3AE" w:rsidR="00FD678D" w:rsidRPr="007C1119" w:rsidRDefault="0002383B" w:rsidP="00FD678D">
      <w:pPr>
        <w:pStyle w:val="Heading1"/>
        <w:rPr>
          <w:color w:val="auto"/>
          <w:sz w:val="24"/>
          <w:szCs w:val="24"/>
        </w:rPr>
      </w:pPr>
      <w:bookmarkStart w:id="61" w:name="_Toc486871833"/>
      <w:r w:rsidRPr="007C1119">
        <w:rPr>
          <w:color w:val="auto"/>
          <w:sz w:val="24"/>
          <w:szCs w:val="24"/>
        </w:rPr>
        <w:lastRenderedPageBreak/>
        <w:t>Chapter 4</w:t>
      </w:r>
      <w:r w:rsidR="005F5C29" w:rsidRPr="007C1119">
        <w:rPr>
          <w:color w:val="auto"/>
          <w:sz w:val="24"/>
          <w:szCs w:val="24"/>
        </w:rPr>
        <w:t xml:space="preserve">. </w:t>
      </w:r>
      <w:r w:rsidR="00FD678D" w:rsidRPr="007C1119">
        <w:rPr>
          <w:color w:val="auto"/>
          <w:sz w:val="24"/>
          <w:szCs w:val="24"/>
        </w:rPr>
        <w:t>Methodology</w:t>
      </w:r>
      <w:bookmarkEnd w:id="59"/>
      <w:bookmarkEnd w:id="60"/>
      <w:bookmarkEnd w:id="61"/>
    </w:p>
    <w:p w14:paraId="6A476CB1" w14:textId="77777777" w:rsidR="00FD678D" w:rsidRPr="007C1119" w:rsidRDefault="00FD678D" w:rsidP="0078253F">
      <w:pPr>
        <w:pStyle w:val="Heading2"/>
        <w:spacing w:after="200"/>
        <w:rPr>
          <w:szCs w:val="24"/>
          <w:shd w:val="clear" w:color="auto" w:fill="FFFFFF"/>
        </w:rPr>
      </w:pPr>
      <w:bookmarkStart w:id="62" w:name="_Toc473730658"/>
      <w:bookmarkStart w:id="63" w:name="_Toc486871834"/>
      <w:r w:rsidRPr="007C1119">
        <w:rPr>
          <w:szCs w:val="24"/>
          <w:shd w:val="clear" w:color="auto" w:fill="FFFFFF"/>
        </w:rPr>
        <w:t>Interviews</w:t>
      </w:r>
      <w:bookmarkEnd w:id="62"/>
      <w:bookmarkEnd w:id="63"/>
    </w:p>
    <w:p w14:paraId="5121C26D" w14:textId="0CCAC877" w:rsidR="00FD678D" w:rsidRPr="007C1119" w:rsidRDefault="00FD678D" w:rsidP="0078253F">
      <w:pPr>
        <w:pStyle w:val="Heading3"/>
        <w:spacing w:after="200"/>
        <w:rPr>
          <w:color w:val="auto"/>
        </w:rPr>
      </w:pPr>
      <w:bookmarkStart w:id="64" w:name="_Toc473730659"/>
      <w:bookmarkStart w:id="65" w:name="_Toc486871835"/>
      <w:r w:rsidRPr="007C1119">
        <w:rPr>
          <w:color w:val="auto"/>
        </w:rPr>
        <w:t xml:space="preserve">Practitioner </w:t>
      </w:r>
      <w:r w:rsidR="00E37AF2" w:rsidRPr="007C1119">
        <w:rPr>
          <w:color w:val="auto"/>
        </w:rPr>
        <w:t>and</w:t>
      </w:r>
      <w:r w:rsidRPr="007C1119">
        <w:rPr>
          <w:color w:val="auto"/>
        </w:rPr>
        <w:t xml:space="preserve"> Expert Interviews</w:t>
      </w:r>
      <w:bookmarkEnd w:id="64"/>
      <w:bookmarkEnd w:id="65"/>
    </w:p>
    <w:p w14:paraId="172CC0AB" w14:textId="35FB24F0" w:rsidR="00FD678D" w:rsidRPr="007C1119" w:rsidRDefault="001B026B" w:rsidP="0078253F">
      <w:pPr>
        <w:pStyle w:val="BodyText1"/>
        <w:spacing w:after="200"/>
        <w:rPr>
          <w:szCs w:val="24"/>
        </w:rPr>
      </w:pPr>
      <w:r w:rsidRPr="007C1119">
        <w:rPr>
          <w:szCs w:val="24"/>
        </w:rPr>
        <w:t>To understand the challenges</w:t>
      </w:r>
      <w:r w:rsidR="00FD678D" w:rsidRPr="007C1119">
        <w:rPr>
          <w:szCs w:val="24"/>
        </w:rPr>
        <w:t xml:space="preserve">, </w:t>
      </w:r>
      <w:r w:rsidR="00CC6E19" w:rsidRPr="007C1119">
        <w:rPr>
          <w:szCs w:val="24"/>
        </w:rPr>
        <w:t>best practices</w:t>
      </w:r>
      <w:r w:rsidR="00FD678D" w:rsidRPr="007C1119">
        <w:rPr>
          <w:szCs w:val="24"/>
        </w:rPr>
        <w:t xml:space="preserve">, and emerging trends </w:t>
      </w:r>
      <w:r w:rsidR="00DD43F9" w:rsidRPr="007C1119">
        <w:rPr>
          <w:szCs w:val="24"/>
        </w:rPr>
        <w:t xml:space="preserve">of </w:t>
      </w:r>
      <w:r w:rsidR="00FD678D" w:rsidRPr="007C1119">
        <w:rPr>
          <w:szCs w:val="24"/>
        </w:rPr>
        <w:t>support</w:t>
      </w:r>
      <w:r w:rsidR="00DD43F9" w:rsidRPr="007C1119">
        <w:rPr>
          <w:szCs w:val="24"/>
        </w:rPr>
        <w:t>ing</w:t>
      </w:r>
      <w:r w:rsidR="00FD678D" w:rsidRPr="007C1119">
        <w:rPr>
          <w:szCs w:val="24"/>
        </w:rPr>
        <w:t xml:space="preserve"> students with mental health disabilities and to provide relevant, practical recommendations for reform at all levels, structured</w:t>
      </w:r>
      <w:r w:rsidR="00A372AB" w:rsidRPr="007C1119">
        <w:rPr>
          <w:szCs w:val="24"/>
        </w:rPr>
        <w:t>,</w:t>
      </w:r>
      <w:r w:rsidR="00FD678D" w:rsidRPr="007C1119">
        <w:rPr>
          <w:szCs w:val="24"/>
        </w:rPr>
        <w:t xml:space="preserve"> 45-minute telephone interviews </w:t>
      </w:r>
      <w:r w:rsidR="00A372AB" w:rsidRPr="007C1119">
        <w:rPr>
          <w:szCs w:val="24"/>
        </w:rPr>
        <w:t xml:space="preserve">were conducted </w:t>
      </w:r>
      <w:r w:rsidR="00FD678D" w:rsidRPr="007C1119">
        <w:rPr>
          <w:szCs w:val="24"/>
        </w:rPr>
        <w:t>with 3</w:t>
      </w:r>
      <w:r w:rsidR="00CC6E19" w:rsidRPr="007C1119">
        <w:rPr>
          <w:szCs w:val="24"/>
        </w:rPr>
        <w:t>7</w:t>
      </w:r>
      <w:r w:rsidR="00FD678D" w:rsidRPr="007C1119">
        <w:rPr>
          <w:szCs w:val="24"/>
        </w:rPr>
        <w:t xml:space="preserve"> key informants, including social science researchers, </w:t>
      </w:r>
      <w:r w:rsidR="001D0E55" w:rsidRPr="007C1119">
        <w:rPr>
          <w:szCs w:val="24"/>
        </w:rPr>
        <w:t xml:space="preserve">advocates, disability specialist and mental health service </w:t>
      </w:r>
      <w:r w:rsidR="00FD678D" w:rsidRPr="007C1119">
        <w:rPr>
          <w:szCs w:val="24"/>
        </w:rPr>
        <w:t xml:space="preserve">providers, and </w:t>
      </w:r>
      <w:r w:rsidR="005E4E28" w:rsidRPr="007C1119">
        <w:rPr>
          <w:szCs w:val="24"/>
        </w:rPr>
        <w:t>specific sub</w:t>
      </w:r>
      <w:r w:rsidR="00FD678D" w:rsidRPr="007C1119">
        <w:rPr>
          <w:szCs w:val="24"/>
        </w:rPr>
        <w:t>populations</w:t>
      </w:r>
      <w:r w:rsidR="00D81199" w:rsidRPr="007C1119">
        <w:rPr>
          <w:szCs w:val="24"/>
        </w:rPr>
        <w:t>,</w:t>
      </w:r>
      <w:r w:rsidR="00FD678D" w:rsidRPr="007C1119">
        <w:rPr>
          <w:szCs w:val="24"/>
        </w:rPr>
        <w:t xml:space="preserve"> including </w:t>
      </w:r>
      <w:r w:rsidR="00A372AB" w:rsidRPr="007C1119">
        <w:rPr>
          <w:szCs w:val="24"/>
        </w:rPr>
        <w:t xml:space="preserve">individuals </w:t>
      </w:r>
      <w:r w:rsidR="00D81199" w:rsidRPr="007C1119">
        <w:rPr>
          <w:szCs w:val="24"/>
        </w:rPr>
        <w:t xml:space="preserve">(both at the college and in the community serving college students) </w:t>
      </w:r>
      <w:r w:rsidR="00A372AB" w:rsidRPr="007C1119">
        <w:rPr>
          <w:szCs w:val="24"/>
        </w:rPr>
        <w:t>who are</w:t>
      </w:r>
      <w:r w:rsidR="00DD43F9" w:rsidRPr="007C1119">
        <w:rPr>
          <w:szCs w:val="24"/>
        </w:rPr>
        <w:t xml:space="preserve"> </w:t>
      </w:r>
      <w:r w:rsidR="00D81199" w:rsidRPr="007C1119">
        <w:rPr>
          <w:szCs w:val="24"/>
        </w:rPr>
        <w:t xml:space="preserve">Deaf </w:t>
      </w:r>
      <w:r w:rsidR="00A372AB" w:rsidRPr="007C1119">
        <w:rPr>
          <w:szCs w:val="24"/>
        </w:rPr>
        <w:t>or</w:t>
      </w:r>
      <w:r w:rsidR="00FD678D" w:rsidRPr="007C1119">
        <w:rPr>
          <w:szCs w:val="24"/>
        </w:rPr>
        <w:t xml:space="preserve"> </w:t>
      </w:r>
      <w:r w:rsidR="00D81199" w:rsidRPr="007C1119">
        <w:rPr>
          <w:szCs w:val="24"/>
        </w:rPr>
        <w:t>HOH</w:t>
      </w:r>
      <w:r w:rsidR="00FD678D" w:rsidRPr="007C1119">
        <w:rPr>
          <w:szCs w:val="24"/>
        </w:rPr>
        <w:t xml:space="preserve">, </w:t>
      </w:r>
      <w:r w:rsidR="00DD43F9" w:rsidRPr="007C1119">
        <w:rPr>
          <w:szCs w:val="24"/>
        </w:rPr>
        <w:t>g</w:t>
      </w:r>
      <w:r w:rsidR="00FD678D" w:rsidRPr="007C1119">
        <w:rPr>
          <w:szCs w:val="24"/>
        </w:rPr>
        <w:t xml:space="preserve">raduate </w:t>
      </w:r>
      <w:r w:rsidR="00DD43F9" w:rsidRPr="007C1119">
        <w:rPr>
          <w:szCs w:val="24"/>
        </w:rPr>
        <w:t>s</w:t>
      </w:r>
      <w:r w:rsidR="00FD678D" w:rsidRPr="007C1119">
        <w:rPr>
          <w:szCs w:val="24"/>
        </w:rPr>
        <w:t xml:space="preserve">tudents, </w:t>
      </w:r>
      <w:r w:rsidR="00DD43F9" w:rsidRPr="007C1119">
        <w:rPr>
          <w:szCs w:val="24"/>
        </w:rPr>
        <w:t xml:space="preserve">those involved in </w:t>
      </w:r>
      <w:r w:rsidR="00FD678D" w:rsidRPr="007C1119">
        <w:rPr>
          <w:szCs w:val="24"/>
        </w:rPr>
        <w:t xml:space="preserve">Greek </w:t>
      </w:r>
      <w:r w:rsidR="00DD43F9" w:rsidRPr="007C1119">
        <w:rPr>
          <w:szCs w:val="24"/>
        </w:rPr>
        <w:t>l</w:t>
      </w:r>
      <w:r w:rsidR="00FD678D" w:rsidRPr="007C1119">
        <w:rPr>
          <w:szCs w:val="24"/>
        </w:rPr>
        <w:t xml:space="preserve">ife, and </w:t>
      </w:r>
      <w:r w:rsidR="00DD43F9" w:rsidRPr="007C1119">
        <w:rPr>
          <w:szCs w:val="24"/>
        </w:rPr>
        <w:t>a</w:t>
      </w:r>
      <w:r w:rsidR="00FD678D" w:rsidRPr="007C1119">
        <w:rPr>
          <w:szCs w:val="24"/>
        </w:rPr>
        <w:t>thletes</w:t>
      </w:r>
      <w:r w:rsidR="00DD43F9" w:rsidRPr="007C1119">
        <w:rPr>
          <w:szCs w:val="24"/>
        </w:rPr>
        <w:t xml:space="preserve">. </w:t>
      </w:r>
      <w:r w:rsidR="00A372AB" w:rsidRPr="007C1119">
        <w:rPr>
          <w:szCs w:val="24"/>
        </w:rPr>
        <w:t>Interviews were also conducted with</w:t>
      </w:r>
      <w:r w:rsidR="00FD678D" w:rsidRPr="007C1119">
        <w:rPr>
          <w:szCs w:val="24"/>
        </w:rPr>
        <w:t xml:space="preserve"> college administrators, college policymakers, and college legal counsel, among others</w:t>
      </w:r>
      <w:r w:rsidR="004259CE" w:rsidRPr="007C1119">
        <w:rPr>
          <w:szCs w:val="24"/>
        </w:rPr>
        <w:t>.</w:t>
      </w:r>
      <w:r w:rsidR="00FD678D" w:rsidRPr="007C1119">
        <w:rPr>
          <w:szCs w:val="24"/>
        </w:rPr>
        <w:t xml:space="preserve"> (</w:t>
      </w:r>
      <w:r w:rsidR="004259CE" w:rsidRPr="007C1119">
        <w:rPr>
          <w:szCs w:val="24"/>
        </w:rPr>
        <w:t>F</w:t>
      </w:r>
      <w:r w:rsidR="00FD678D" w:rsidRPr="007C1119">
        <w:rPr>
          <w:szCs w:val="24"/>
        </w:rPr>
        <w:t>or a list of interview questions posed and interviewees, see Appendix A</w:t>
      </w:r>
      <w:r w:rsidR="00A17B8E" w:rsidRPr="007C1119">
        <w:rPr>
          <w:szCs w:val="24"/>
        </w:rPr>
        <w:t>.</w:t>
      </w:r>
      <w:r w:rsidR="00FD678D" w:rsidRPr="007C1119">
        <w:rPr>
          <w:szCs w:val="24"/>
        </w:rPr>
        <w:t>) A representative sample of key stakeholders was chosen based on</w:t>
      </w:r>
      <w:r w:rsidR="004259CE" w:rsidRPr="007C1119">
        <w:rPr>
          <w:szCs w:val="24"/>
        </w:rPr>
        <w:t xml:space="preserve"> several</w:t>
      </w:r>
      <w:r w:rsidR="00FD678D" w:rsidRPr="007C1119">
        <w:rPr>
          <w:szCs w:val="24"/>
        </w:rPr>
        <w:t xml:space="preserve"> factors</w:t>
      </w:r>
      <w:r w:rsidR="004259CE" w:rsidRPr="007C1119">
        <w:rPr>
          <w:szCs w:val="24"/>
        </w:rPr>
        <w:t>,</w:t>
      </w:r>
      <w:r w:rsidR="00FD678D" w:rsidRPr="007C1119">
        <w:rPr>
          <w:szCs w:val="24"/>
        </w:rPr>
        <w:t xml:space="preserve"> including</w:t>
      </w:r>
      <w:r w:rsidR="004259CE" w:rsidRPr="007C1119">
        <w:rPr>
          <w:szCs w:val="24"/>
        </w:rPr>
        <w:t>:</w:t>
      </w:r>
      <w:r w:rsidR="00FD678D" w:rsidRPr="007C1119">
        <w:rPr>
          <w:szCs w:val="24"/>
        </w:rPr>
        <w:t xml:space="preserve"> type of institution (</w:t>
      </w:r>
      <w:r w:rsidR="00DD43F9" w:rsidRPr="007C1119">
        <w:rPr>
          <w:szCs w:val="24"/>
        </w:rPr>
        <w:t>two</w:t>
      </w:r>
      <w:r w:rsidR="00FD678D" w:rsidRPr="007C1119">
        <w:rPr>
          <w:szCs w:val="24"/>
        </w:rPr>
        <w:t xml:space="preserve">- and </w:t>
      </w:r>
      <w:r w:rsidR="00DD43F9" w:rsidRPr="007C1119">
        <w:rPr>
          <w:szCs w:val="24"/>
        </w:rPr>
        <w:t>four</w:t>
      </w:r>
      <w:r w:rsidR="00FD678D" w:rsidRPr="007C1119">
        <w:rPr>
          <w:szCs w:val="24"/>
        </w:rPr>
        <w:t xml:space="preserve">-year </w:t>
      </w:r>
      <w:r w:rsidR="00A372AB" w:rsidRPr="007C1119">
        <w:rPr>
          <w:szCs w:val="24"/>
        </w:rPr>
        <w:t>c</w:t>
      </w:r>
      <w:r w:rsidR="006A136A" w:rsidRPr="007C1119">
        <w:rPr>
          <w:szCs w:val="24"/>
        </w:rPr>
        <w:t>olleges</w:t>
      </w:r>
      <w:r w:rsidR="00FD678D" w:rsidRPr="007C1119">
        <w:rPr>
          <w:szCs w:val="24"/>
        </w:rPr>
        <w:t>), type of organization (government, nonprofit, university)</w:t>
      </w:r>
      <w:r w:rsidR="007A69B0" w:rsidRPr="007C1119">
        <w:rPr>
          <w:szCs w:val="24"/>
        </w:rPr>
        <w:t>, role (mental health provider, college legal counsel)</w:t>
      </w:r>
      <w:r w:rsidR="00DD43F9" w:rsidRPr="007C1119">
        <w:rPr>
          <w:szCs w:val="24"/>
        </w:rPr>
        <w:t>,</w:t>
      </w:r>
      <w:r w:rsidR="00FD678D" w:rsidRPr="007C1119">
        <w:rPr>
          <w:szCs w:val="24"/>
        </w:rPr>
        <w:t xml:space="preserve"> </w:t>
      </w:r>
      <w:r w:rsidR="00DD43F9" w:rsidRPr="007C1119">
        <w:rPr>
          <w:szCs w:val="24"/>
        </w:rPr>
        <w:t xml:space="preserve">and </w:t>
      </w:r>
      <w:r w:rsidR="00FD678D" w:rsidRPr="007C1119">
        <w:rPr>
          <w:szCs w:val="24"/>
        </w:rPr>
        <w:t xml:space="preserve">geographical location. Interviewees were notified that all responses would be </w:t>
      </w:r>
      <w:r w:rsidR="00EC1027" w:rsidRPr="007C1119">
        <w:rPr>
          <w:szCs w:val="24"/>
        </w:rPr>
        <w:t>shared anonymously</w:t>
      </w:r>
      <w:r w:rsidR="00DD43F9" w:rsidRPr="007C1119">
        <w:rPr>
          <w:szCs w:val="24"/>
        </w:rPr>
        <w:t>,</w:t>
      </w:r>
      <w:r w:rsidR="00FD678D" w:rsidRPr="007C1119">
        <w:rPr>
          <w:szCs w:val="24"/>
        </w:rPr>
        <w:t xml:space="preserve"> thus all data in this report is de-identified. Interviews were recorded to ensure accurate notes. All recording</w:t>
      </w:r>
      <w:r w:rsidR="00DD43F9" w:rsidRPr="007C1119">
        <w:rPr>
          <w:szCs w:val="24"/>
        </w:rPr>
        <w:t>s</w:t>
      </w:r>
      <w:r w:rsidR="00FD678D" w:rsidRPr="007C1119">
        <w:rPr>
          <w:szCs w:val="24"/>
        </w:rPr>
        <w:t xml:space="preserve"> w</w:t>
      </w:r>
      <w:r w:rsidR="004E5909" w:rsidRPr="007C1119">
        <w:rPr>
          <w:szCs w:val="24"/>
        </w:rPr>
        <w:t>ere</w:t>
      </w:r>
      <w:r w:rsidR="00FD678D" w:rsidRPr="007C1119">
        <w:rPr>
          <w:szCs w:val="24"/>
        </w:rPr>
        <w:t xml:space="preserve"> deleted </w:t>
      </w:r>
      <w:r w:rsidR="002F1FE2" w:rsidRPr="007C1119">
        <w:rPr>
          <w:szCs w:val="24"/>
        </w:rPr>
        <w:t>after</w:t>
      </w:r>
      <w:r w:rsidR="00FD678D" w:rsidRPr="007C1119">
        <w:rPr>
          <w:szCs w:val="24"/>
        </w:rPr>
        <w:t xml:space="preserve"> the study. </w:t>
      </w:r>
    </w:p>
    <w:p w14:paraId="2AE81745" w14:textId="77777777" w:rsidR="00FD678D" w:rsidRPr="007C1119" w:rsidRDefault="00FD678D" w:rsidP="0078253F">
      <w:pPr>
        <w:pStyle w:val="Heading3"/>
        <w:spacing w:after="200"/>
        <w:rPr>
          <w:color w:val="auto"/>
        </w:rPr>
      </w:pPr>
      <w:bookmarkStart w:id="66" w:name="_Toc473730660"/>
      <w:bookmarkStart w:id="67" w:name="_Toc486871836"/>
      <w:r w:rsidRPr="007C1119">
        <w:rPr>
          <w:color w:val="auto"/>
        </w:rPr>
        <w:t>Student Interviews</w:t>
      </w:r>
      <w:bookmarkEnd w:id="66"/>
      <w:bookmarkEnd w:id="67"/>
    </w:p>
    <w:p w14:paraId="24D17FEB" w14:textId="7BB20F8A" w:rsidR="00FD678D" w:rsidRPr="007C1119" w:rsidRDefault="00A372AB" w:rsidP="0078253F">
      <w:pPr>
        <w:pStyle w:val="BodyText1"/>
        <w:spacing w:after="200"/>
        <w:rPr>
          <w:szCs w:val="24"/>
        </w:rPr>
      </w:pPr>
      <w:r w:rsidRPr="007C1119">
        <w:rPr>
          <w:szCs w:val="24"/>
        </w:rPr>
        <w:t>E</w:t>
      </w:r>
      <w:r w:rsidR="00DD43F9" w:rsidRPr="007C1119">
        <w:rPr>
          <w:szCs w:val="24"/>
        </w:rPr>
        <w:t>ight</w:t>
      </w:r>
      <w:r w:rsidR="00FD678D" w:rsidRPr="007C1119">
        <w:rPr>
          <w:szCs w:val="24"/>
        </w:rPr>
        <w:t xml:space="preserve"> students with knowledge of mental health services provided on their campus</w:t>
      </w:r>
      <w:r w:rsidR="00064C19" w:rsidRPr="007C1119">
        <w:rPr>
          <w:szCs w:val="24"/>
        </w:rPr>
        <w:t>es</w:t>
      </w:r>
      <w:r w:rsidR="00FD678D" w:rsidRPr="007C1119">
        <w:rPr>
          <w:szCs w:val="24"/>
        </w:rPr>
        <w:t xml:space="preserve"> </w:t>
      </w:r>
      <w:r w:rsidRPr="007C1119">
        <w:rPr>
          <w:szCs w:val="24"/>
        </w:rPr>
        <w:t xml:space="preserve">were trained </w:t>
      </w:r>
      <w:r w:rsidR="00FD678D" w:rsidRPr="007C1119">
        <w:rPr>
          <w:szCs w:val="24"/>
        </w:rPr>
        <w:t>to lead in-person interviews with fellow students</w:t>
      </w:r>
      <w:r w:rsidR="001414A8" w:rsidRPr="007C1119">
        <w:rPr>
          <w:szCs w:val="24"/>
        </w:rPr>
        <w:t>, aged 18 or older,</w:t>
      </w:r>
      <w:r w:rsidR="00FD678D" w:rsidRPr="007C1119">
        <w:rPr>
          <w:szCs w:val="24"/>
        </w:rPr>
        <w:t xml:space="preserve"> to gain an understanding of </w:t>
      </w:r>
      <w:r w:rsidR="00064C19" w:rsidRPr="007C1119">
        <w:rPr>
          <w:szCs w:val="24"/>
        </w:rPr>
        <w:t xml:space="preserve">students’ </w:t>
      </w:r>
      <w:r w:rsidR="00FD678D" w:rsidRPr="007C1119">
        <w:rPr>
          <w:szCs w:val="24"/>
        </w:rPr>
        <w:t xml:space="preserve">experiences on campus; </w:t>
      </w:r>
      <w:r w:rsidR="00064C19" w:rsidRPr="007C1119">
        <w:rPr>
          <w:szCs w:val="24"/>
        </w:rPr>
        <w:t xml:space="preserve">students’ </w:t>
      </w:r>
      <w:r w:rsidR="00FD678D" w:rsidRPr="007C1119">
        <w:rPr>
          <w:szCs w:val="24"/>
        </w:rPr>
        <w:t xml:space="preserve">need for services; </w:t>
      </w:r>
      <w:r w:rsidR="001414A8" w:rsidRPr="007C1119">
        <w:rPr>
          <w:szCs w:val="24"/>
        </w:rPr>
        <w:t xml:space="preserve">available services on campuses; the </w:t>
      </w:r>
      <w:r w:rsidR="00FD678D" w:rsidRPr="007C1119">
        <w:rPr>
          <w:szCs w:val="24"/>
        </w:rPr>
        <w:t xml:space="preserve">services </w:t>
      </w:r>
      <w:r w:rsidR="00064C19" w:rsidRPr="007C1119">
        <w:rPr>
          <w:szCs w:val="24"/>
        </w:rPr>
        <w:t xml:space="preserve">students </w:t>
      </w:r>
      <w:r w:rsidR="00FD678D" w:rsidRPr="007C1119">
        <w:rPr>
          <w:szCs w:val="24"/>
        </w:rPr>
        <w:t>f</w:t>
      </w:r>
      <w:r w:rsidR="00064C19" w:rsidRPr="007C1119">
        <w:rPr>
          <w:szCs w:val="24"/>
        </w:rPr>
        <w:t>ou</w:t>
      </w:r>
      <w:r w:rsidR="00FD678D" w:rsidRPr="007C1119">
        <w:rPr>
          <w:szCs w:val="24"/>
        </w:rPr>
        <w:t xml:space="preserve">nd most helpful; and challenges or barriers to access. Students were recruited through a NAMI </w:t>
      </w:r>
      <w:r w:rsidR="00064C19" w:rsidRPr="007C1119">
        <w:rPr>
          <w:szCs w:val="24"/>
        </w:rPr>
        <w:t xml:space="preserve">[National Alliance on Mental Illness] </w:t>
      </w:r>
      <w:r w:rsidR="00FD678D" w:rsidRPr="007C1119">
        <w:rPr>
          <w:szCs w:val="24"/>
        </w:rPr>
        <w:t>On Campus</w:t>
      </w:r>
      <w:r w:rsidR="001B026B" w:rsidRPr="007C1119">
        <w:rPr>
          <w:szCs w:val="24"/>
        </w:rPr>
        <w:t xml:space="preserve"> listserv</w:t>
      </w:r>
      <w:r w:rsidR="00EC1027" w:rsidRPr="007C1119">
        <w:rPr>
          <w:szCs w:val="24"/>
        </w:rPr>
        <w:t>.</w:t>
      </w:r>
      <w:r w:rsidR="001B026B" w:rsidRPr="007C1119">
        <w:rPr>
          <w:szCs w:val="24"/>
        </w:rPr>
        <w:t xml:space="preserve"> </w:t>
      </w:r>
      <w:r w:rsidR="00EC1027" w:rsidRPr="007C1119">
        <w:rPr>
          <w:szCs w:val="24"/>
        </w:rPr>
        <w:t>S</w:t>
      </w:r>
      <w:r w:rsidR="001B026B" w:rsidRPr="007C1119">
        <w:rPr>
          <w:szCs w:val="24"/>
        </w:rPr>
        <w:t>tudents who completed the questionnaire also had the opportunity to note their interest in interviewing other students</w:t>
      </w:r>
      <w:r w:rsidR="00FD678D" w:rsidRPr="007C1119">
        <w:rPr>
          <w:szCs w:val="24"/>
        </w:rPr>
        <w:t>. Students represented a sample of universities and colleges based on geographic diversity and type of institution</w:t>
      </w:r>
      <w:r w:rsidR="00A17B8E" w:rsidRPr="007C1119">
        <w:rPr>
          <w:szCs w:val="24"/>
        </w:rPr>
        <w:t>.</w:t>
      </w:r>
      <w:r w:rsidR="00FD678D" w:rsidRPr="007C1119">
        <w:rPr>
          <w:szCs w:val="24"/>
        </w:rPr>
        <w:t xml:space="preserve"> (</w:t>
      </w:r>
      <w:r w:rsidR="00A17B8E" w:rsidRPr="007C1119">
        <w:rPr>
          <w:szCs w:val="24"/>
        </w:rPr>
        <w:t>F</w:t>
      </w:r>
      <w:r w:rsidR="00FD678D" w:rsidRPr="007C1119">
        <w:rPr>
          <w:szCs w:val="24"/>
        </w:rPr>
        <w:t xml:space="preserve">or a list of interview questions and </w:t>
      </w:r>
      <w:r w:rsidR="00FD678D" w:rsidRPr="007C1119">
        <w:rPr>
          <w:szCs w:val="24"/>
        </w:rPr>
        <w:lastRenderedPageBreak/>
        <w:t>universities/colleges, see Appendix B</w:t>
      </w:r>
      <w:r w:rsidR="00A17B8E" w:rsidRPr="007C1119">
        <w:rPr>
          <w:szCs w:val="24"/>
        </w:rPr>
        <w:t>.</w:t>
      </w:r>
      <w:r w:rsidR="00FD678D" w:rsidRPr="007C1119">
        <w:rPr>
          <w:szCs w:val="24"/>
        </w:rPr>
        <w:t xml:space="preserve">) </w:t>
      </w:r>
      <w:r w:rsidRPr="007C1119">
        <w:rPr>
          <w:szCs w:val="24"/>
        </w:rPr>
        <w:t>Students were</w:t>
      </w:r>
      <w:r w:rsidR="00C7017A" w:rsidRPr="007C1119">
        <w:rPr>
          <w:szCs w:val="24"/>
        </w:rPr>
        <w:t xml:space="preserve"> </w:t>
      </w:r>
      <w:r w:rsidR="00FD678D" w:rsidRPr="007C1119">
        <w:rPr>
          <w:szCs w:val="24"/>
        </w:rPr>
        <w:t>train</w:t>
      </w:r>
      <w:r w:rsidRPr="007C1119">
        <w:rPr>
          <w:szCs w:val="24"/>
        </w:rPr>
        <w:t>ed</w:t>
      </w:r>
      <w:r w:rsidR="00FD678D" w:rsidRPr="007C1119">
        <w:rPr>
          <w:szCs w:val="24"/>
        </w:rPr>
        <w:t xml:space="preserve"> to ask questions, conduct follow-ups, and document responses. Student interviewers scanned </w:t>
      </w:r>
      <w:r w:rsidRPr="007C1119">
        <w:rPr>
          <w:szCs w:val="24"/>
        </w:rPr>
        <w:t xml:space="preserve">and emailed, </w:t>
      </w:r>
      <w:r w:rsidR="00FD678D" w:rsidRPr="007C1119">
        <w:rPr>
          <w:szCs w:val="24"/>
        </w:rPr>
        <w:t>or mailed</w:t>
      </w:r>
      <w:r w:rsidR="00A17B8E" w:rsidRPr="007C1119">
        <w:rPr>
          <w:szCs w:val="24"/>
        </w:rPr>
        <w:t>,</w:t>
      </w:r>
      <w:r w:rsidR="00FD678D" w:rsidRPr="007C1119">
        <w:rPr>
          <w:szCs w:val="24"/>
        </w:rPr>
        <w:t xml:space="preserve"> </w:t>
      </w:r>
      <w:r w:rsidRPr="007C1119">
        <w:rPr>
          <w:szCs w:val="24"/>
        </w:rPr>
        <w:t>interview</w:t>
      </w:r>
      <w:r w:rsidR="00C7017A" w:rsidRPr="007C1119">
        <w:rPr>
          <w:szCs w:val="24"/>
        </w:rPr>
        <w:t xml:space="preserve"> </w:t>
      </w:r>
      <w:r w:rsidR="00FD678D" w:rsidRPr="007C1119">
        <w:rPr>
          <w:szCs w:val="24"/>
        </w:rPr>
        <w:t xml:space="preserve">responses, and responses were aggregated and integrated throughout the final report. Interviewees were asked to sign an informed consent </w:t>
      </w:r>
      <w:r w:rsidR="001414A8" w:rsidRPr="007C1119">
        <w:rPr>
          <w:szCs w:val="24"/>
        </w:rPr>
        <w:t xml:space="preserve">that </w:t>
      </w:r>
      <w:r w:rsidR="00FD678D" w:rsidRPr="007C1119">
        <w:rPr>
          <w:szCs w:val="24"/>
        </w:rPr>
        <w:t>clarified, among other things, the purpose of the study, that the information provide</w:t>
      </w:r>
      <w:r w:rsidR="00064C19" w:rsidRPr="007C1119">
        <w:rPr>
          <w:szCs w:val="24"/>
        </w:rPr>
        <w:t>d</w:t>
      </w:r>
      <w:r w:rsidR="00FD678D" w:rsidRPr="007C1119">
        <w:rPr>
          <w:szCs w:val="24"/>
        </w:rPr>
        <w:t xml:space="preserve"> </w:t>
      </w:r>
      <w:r w:rsidR="00064C19" w:rsidRPr="007C1119">
        <w:rPr>
          <w:szCs w:val="24"/>
        </w:rPr>
        <w:t xml:space="preserve">would </w:t>
      </w:r>
      <w:r w:rsidR="00FD678D" w:rsidRPr="007C1119">
        <w:rPr>
          <w:szCs w:val="24"/>
        </w:rPr>
        <w:t xml:space="preserve">be </w:t>
      </w:r>
      <w:r w:rsidR="003C2543" w:rsidRPr="007C1119">
        <w:rPr>
          <w:szCs w:val="24"/>
        </w:rPr>
        <w:t>de-identified</w:t>
      </w:r>
      <w:r w:rsidR="00FD678D" w:rsidRPr="007C1119">
        <w:rPr>
          <w:szCs w:val="24"/>
        </w:rPr>
        <w:t xml:space="preserve">, and that </w:t>
      </w:r>
      <w:r w:rsidR="003C2543" w:rsidRPr="007C1119">
        <w:rPr>
          <w:szCs w:val="24"/>
        </w:rPr>
        <w:t xml:space="preserve">participants </w:t>
      </w:r>
      <w:r w:rsidR="00064C19" w:rsidRPr="007C1119">
        <w:rPr>
          <w:szCs w:val="24"/>
        </w:rPr>
        <w:t xml:space="preserve">were </w:t>
      </w:r>
      <w:r w:rsidR="00FD678D" w:rsidRPr="007C1119">
        <w:rPr>
          <w:szCs w:val="24"/>
        </w:rPr>
        <w:t>free to withdraw from the interview at any time.</w:t>
      </w:r>
      <w:r w:rsidR="00A17B8E" w:rsidRPr="007C1119">
        <w:rPr>
          <w:szCs w:val="24"/>
        </w:rPr>
        <w:t xml:space="preserve"> After training, these s</w:t>
      </w:r>
      <w:r w:rsidR="00847380" w:rsidRPr="007C1119">
        <w:rPr>
          <w:szCs w:val="24"/>
        </w:rPr>
        <w:t>tudent</w:t>
      </w:r>
      <w:r w:rsidR="00A17B8E" w:rsidRPr="007C1119">
        <w:rPr>
          <w:szCs w:val="24"/>
        </w:rPr>
        <w:t>s</w:t>
      </w:r>
      <w:r w:rsidR="00FE2AE6" w:rsidRPr="007C1119">
        <w:rPr>
          <w:szCs w:val="24"/>
        </w:rPr>
        <w:t xml:space="preserve"> conducted</w:t>
      </w:r>
      <w:r w:rsidR="00847380" w:rsidRPr="007C1119">
        <w:rPr>
          <w:szCs w:val="24"/>
        </w:rPr>
        <w:t xml:space="preserve"> </w:t>
      </w:r>
      <w:r w:rsidR="00A17B8E" w:rsidRPr="007C1119">
        <w:rPr>
          <w:szCs w:val="24"/>
        </w:rPr>
        <w:t xml:space="preserve">a total of </w:t>
      </w:r>
      <w:r w:rsidR="00847380" w:rsidRPr="007C1119">
        <w:rPr>
          <w:szCs w:val="24"/>
        </w:rPr>
        <w:t xml:space="preserve">48 </w:t>
      </w:r>
      <w:r w:rsidR="00FE2AE6" w:rsidRPr="007C1119">
        <w:rPr>
          <w:szCs w:val="24"/>
        </w:rPr>
        <w:t xml:space="preserve">interviews of </w:t>
      </w:r>
      <w:r w:rsidR="00847380" w:rsidRPr="007C1119">
        <w:rPr>
          <w:szCs w:val="24"/>
        </w:rPr>
        <w:t>other students.</w:t>
      </w:r>
    </w:p>
    <w:p w14:paraId="142529A6" w14:textId="75742B4B" w:rsidR="00FD678D" w:rsidRPr="007C1119" w:rsidRDefault="001B026B" w:rsidP="0078253F">
      <w:pPr>
        <w:pStyle w:val="Heading2"/>
        <w:spacing w:after="200"/>
        <w:rPr>
          <w:szCs w:val="24"/>
          <w:lang w:val="fr-FR"/>
        </w:rPr>
      </w:pPr>
      <w:bookmarkStart w:id="68" w:name="_Toc486871837"/>
      <w:r w:rsidRPr="007C1119">
        <w:rPr>
          <w:szCs w:val="24"/>
          <w:lang w:val="fr-FR"/>
        </w:rPr>
        <w:t>Questionnaires</w:t>
      </w:r>
      <w:bookmarkEnd w:id="68"/>
    </w:p>
    <w:p w14:paraId="70BB7F85" w14:textId="3ED782DA" w:rsidR="00FD678D" w:rsidRPr="007C1119" w:rsidRDefault="00FD678D" w:rsidP="0078253F">
      <w:pPr>
        <w:pStyle w:val="Heading3"/>
        <w:spacing w:after="200"/>
        <w:rPr>
          <w:color w:val="auto"/>
          <w:lang w:val="fr-FR"/>
        </w:rPr>
      </w:pPr>
      <w:bookmarkStart w:id="69" w:name="_Toc473730662"/>
      <w:bookmarkStart w:id="70" w:name="_Toc486871838"/>
      <w:r w:rsidRPr="007C1119">
        <w:rPr>
          <w:color w:val="auto"/>
          <w:lang w:val="fr-FR"/>
        </w:rPr>
        <w:t xml:space="preserve">Practitioner/Expert and Student </w:t>
      </w:r>
      <w:bookmarkEnd w:id="69"/>
      <w:r w:rsidR="001B026B" w:rsidRPr="007C1119">
        <w:rPr>
          <w:color w:val="auto"/>
          <w:lang w:val="fr-FR"/>
        </w:rPr>
        <w:t>Questionnaires</w:t>
      </w:r>
      <w:bookmarkEnd w:id="70"/>
    </w:p>
    <w:p w14:paraId="641816B0" w14:textId="456692BB" w:rsidR="00FD678D" w:rsidRPr="007C1119" w:rsidRDefault="00FE2AE6" w:rsidP="0078253F">
      <w:pPr>
        <w:pStyle w:val="BodyText1"/>
        <w:spacing w:after="200"/>
        <w:rPr>
          <w:szCs w:val="24"/>
        </w:rPr>
      </w:pPr>
      <w:r w:rsidRPr="007C1119">
        <w:rPr>
          <w:szCs w:val="24"/>
        </w:rPr>
        <w:t>O</w:t>
      </w:r>
      <w:r w:rsidR="00FD678D" w:rsidRPr="007C1119">
        <w:rPr>
          <w:szCs w:val="24"/>
        </w:rPr>
        <w:t xml:space="preserve">pen-ended online and paper </w:t>
      </w:r>
      <w:r w:rsidR="001B026B" w:rsidRPr="007C1119">
        <w:rPr>
          <w:szCs w:val="24"/>
        </w:rPr>
        <w:t>questionnaires</w:t>
      </w:r>
      <w:r w:rsidR="00FD678D" w:rsidRPr="007C1119">
        <w:rPr>
          <w:szCs w:val="24"/>
        </w:rPr>
        <w:t xml:space="preserve"> </w:t>
      </w:r>
      <w:r w:rsidRPr="007C1119">
        <w:rPr>
          <w:szCs w:val="24"/>
        </w:rPr>
        <w:t xml:space="preserve">were also administered </w:t>
      </w:r>
      <w:r w:rsidR="00FD678D" w:rsidRPr="007C1119">
        <w:rPr>
          <w:szCs w:val="24"/>
        </w:rPr>
        <w:t>to provide context for the themes identified in the interviews (</w:t>
      </w:r>
      <w:r w:rsidR="003C2543" w:rsidRPr="007C1119">
        <w:rPr>
          <w:szCs w:val="24"/>
        </w:rPr>
        <w:t>e.g.,</w:t>
      </w:r>
      <w:r w:rsidR="00FD678D" w:rsidRPr="007C1119">
        <w:rPr>
          <w:szCs w:val="24"/>
        </w:rPr>
        <w:t xml:space="preserve"> providing rates for how common certain best practices are in </w:t>
      </w:r>
      <w:r w:rsidRPr="007C1119">
        <w:rPr>
          <w:szCs w:val="24"/>
        </w:rPr>
        <w:t>c</w:t>
      </w:r>
      <w:r w:rsidR="006A136A" w:rsidRPr="007C1119">
        <w:rPr>
          <w:szCs w:val="24"/>
        </w:rPr>
        <w:t>olleges</w:t>
      </w:r>
      <w:r w:rsidR="00FD678D" w:rsidRPr="007C1119">
        <w:rPr>
          <w:szCs w:val="24"/>
        </w:rPr>
        <w:t xml:space="preserve">). Key informants and stakeholders were asked about the federal and college policies identified as impacting students with mental health disabilities and about practices and barriers identified in the literature review and other research. Practitioners and students were asked to </w:t>
      </w:r>
      <w:r w:rsidR="007A69B0" w:rsidRPr="007C1119">
        <w:rPr>
          <w:szCs w:val="24"/>
        </w:rPr>
        <w:t>complete</w:t>
      </w:r>
      <w:r w:rsidR="00FD678D" w:rsidRPr="007C1119">
        <w:rPr>
          <w:szCs w:val="24"/>
        </w:rPr>
        <w:t xml:space="preserve"> an online SurveyGizmo </w:t>
      </w:r>
      <w:r w:rsidR="001B026B" w:rsidRPr="007C1119">
        <w:rPr>
          <w:szCs w:val="24"/>
        </w:rPr>
        <w:t xml:space="preserve">questionnaire </w:t>
      </w:r>
      <w:r w:rsidR="00FD678D" w:rsidRPr="007C1119">
        <w:rPr>
          <w:szCs w:val="24"/>
        </w:rPr>
        <w:t>with open-ended responses</w:t>
      </w:r>
      <w:r w:rsidR="000A1F16" w:rsidRPr="007C1119">
        <w:rPr>
          <w:szCs w:val="24"/>
        </w:rPr>
        <w:t>,</w:t>
      </w:r>
      <w:r w:rsidR="00FD678D" w:rsidRPr="007C1119">
        <w:rPr>
          <w:szCs w:val="24"/>
        </w:rPr>
        <w:t xml:space="preserve"> </w:t>
      </w:r>
      <w:r w:rsidR="000A1F16" w:rsidRPr="007C1119">
        <w:rPr>
          <w:szCs w:val="24"/>
        </w:rPr>
        <w:t xml:space="preserve">which was </w:t>
      </w:r>
      <w:r w:rsidR="00FD678D" w:rsidRPr="007C1119">
        <w:rPr>
          <w:szCs w:val="24"/>
        </w:rPr>
        <w:t xml:space="preserve">distributed at the 2016 </w:t>
      </w:r>
      <w:r w:rsidR="000A1F16" w:rsidRPr="007C1119">
        <w:rPr>
          <w:szCs w:val="24"/>
        </w:rPr>
        <w:t>Association on Higher Education and Disability (</w:t>
      </w:r>
      <w:r w:rsidR="00FD678D" w:rsidRPr="007C1119">
        <w:rPr>
          <w:szCs w:val="24"/>
        </w:rPr>
        <w:t>AHEAD</w:t>
      </w:r>
      <w:r w:rsidR="000A1F16" w:rsidRPr="007C1119">
        <w:rPr>
          <w:szCs w:val="24"/>
        </w:rPr>
        <w:t>)</w:t>
      </w:r>
      <w:r w:rsidR="00FD678D" w:rsidRPr="007C1119">
        <w:rPr>
          <w:szCs w:val="24"/>
        </w:rPr>
        <w:t xml:space="preserve"> Annual Conference and the 2016 Disability Summit held by the Los Angeles Community College District. Further, links to the </w:t>
      </w:r>
      <w:r w:rsidR="001B026B" w:rsidRPr="007C1119">
        <w:rPr>
          <w:szCs w:val="24"/>
        </w:rPr>
        <w:t xml:space="preserve">questionnaire </w:t>
      </w:r>
      <w:r w:rsidR="00FD678D" w:rsidRPr="007C1119">
        <w:rPr>
          <w:szCs w:val="24"/>
        </w:rPr>
        <w:t xml:space="preserve">were distributed through mental health organization listservs including NAMI, AHEAD, Disabled Student Programs and Services of the California Community College Chancellor’s Office, and Active Minds. In total, NCD received over </w:t>
      </w:r>
      <w:r w:rsidR="006013BA" w:rsidRPr="007C1119">
        <w:rPr>
          <w:szCs w:val="24"/>
        </w:rPr>
        <w:t xml:space="preserve">101 </w:t>
      </w:r>
      <w:r w:rsidR="00BB5A3D" w:rsidRPr="007C1119">
        <w:rPr>
          <w:szCs w:val="24"/>
        </w:rPr>
        <w:t xml:space="preserve">responses from practitioners and </w:t>
      </w:r>
      <w:r w:rsidR="007F5785" w:rsidRPr="007C1119">
        <w:rPr>
          <w:szCs w:val="24"/>
        </w:rPr>
        <w:t xml:space="preserve">148 responses from </w:t>
      </w:r>
      <w:r w:rsidR="00BB5A3D" w:rsidRPr="007C1119">
        <w:rPr>
          <w:szCs w:val="24"/>
        </w:rPr>
        <w:t>students</w:t>
      </w:r>
      <w:r w:rsidR="00FD678D" w:rsidRPr="007C1119">
        <w:rPr>
          <w:szCs w:val="24"/>
        </w:rPr>
        <w:t xml:space="preserve">. </w:t>
      </w:r>
      <w:r w:rsidR="00FC513A" w:rsidRPr="007C1119">
        <w:rPr>
          <w:szCs w:val="24"/>
        </w:rPr>
        <w:t>The</w:t>
      </w:r>
      <w:r w:rsidR="00FD678D" w:rsidRPr="007C1119">
        <w:rPr>
          <w:szCs w:val="24"/>
        </w:rPr>
        <w:t xml:space="preserve"> </w:t>
      </w:r>
      <w:r w:rsidR="001B026B" w:rsidRPr="007C1119">
        <w:rPr>
          <w:szCs w:val="24"/>
        </w:rPr>
        <w:t>questionnaire</w:t>
      </w:r>
      <w:r w:rsidR="00FC513A" w:rsidRPr="007C1119">
        <w:rPr>
          <w:szCs w:val="24"/>
        </w:rPr>
        <w:t>s</w:t>
      </w:r>
      <w:r w:rsidR="00623E64" w:rsidRPr="007C1119">
        <w:rPr>
          <w:szCs w:val="24"/>
        </w:rPr>
        <w:t xml:space="preserve"> </w:t>
      </w:r>
      <w:r w:rsidR="00FD678D" w:rsidRPr="007C1119">
        <w:rPr>
          <w:szCs w:val="24"/>
        </w:rPr>
        <w:t>can be found in Appendix C.</w:t>
      </w:r>
    </w:p>
    <w:p w14:paraId="0B2B4411" w14:textId="77777777" w:rsidR="00FD678D" w:rsidRPr="007C1119" w:rsidRDefault="00FD678D" w:rsidP="0078253F">
      <w:pPr>
        <w:pStyle w:val="Heading2"/>
        <w:spacing w:after="200"/>
        <w:rPr>
          <w:szCs w:val="24"/>
        </w:rPr>
      </w:pPr>
      <w:bookmarkStart w:id="71" w:name="_Toc473730663"/>
      <w:bookmarkStart w:id="72" w:name="_Toc486871839"/>
      <w:r w:rsidRPr="007C1119">
        <w:rPr>
          <w:szCs w:val="24"/>
        </w:rPr>
        <w:t>Twitter Chat</w:t>
      </w:r>
      <w:bookmarkEnd w:id="71"/>
      <w:bookmarkEnd w:id="72"/>
    </w:p>
    <w:p w14:paraId="15DF09C2" w14:textId="4F52F69E" w:rsidR="00FD678D" w:rsidRPr="007C1119" w:rsidRDefault="002F1FE2" w:rsidP="0078253F">
      <w:pPr>
        <w:pStyle w:val="BodyText1"/>
        <w:spacing w:after="200"/>
        <w:rPr>
          <w:szCs w:val="24"/>
        </w:rPr>
      </w:pPr>
      <w:r w:rsidRPr="007C1119">
        <w:rPr>
          <w:szCs w:val="24"/>
        </w:rPr>
        <w:t>To</w:t>
      </w:r>
      <w:r w:rsidR="00FD678D" w:rsidRPr="007C1119">
        <w:rPr>
          <w:szCs w:val="24"/>
        </w:rPr>
        <w:t xml:space="preserve"> engage a wider audience of individuals interested in college mental health, particularly among a younger demographic, NCD hosted a Twitter </w:t>
      </w:r>
      <w:r w:rsidR="007C300D" w:rsidRPr="007C1119">
        <w:rPr>
          <w:szCs w:val="24"/>
        </w:rPr>
        <w:t>c</w:t>
      </w:r>
      <w:r w:rsidR="00FD678D" w:rsidRPr="007C1119">
        <w:rPr>
          <w:szCs w:val="24"/>
        </w:rPr>
        <w:t xml:space="preserve">hat to discuss the current status of the field, the challenges faced by students with mental health </w:t>
      </w:r>
      <w:r w:rsidR="001E0B92" w:rsidRPr="007C1119">
        <w:rPr>
          <w:szCs w:val="24"/>
        </w:rPr>
        <w:t>disabilities</w:t>
      </w:r>
      <w:r w:rsidR="00FD678D" w:rsidRPr="007C1119">
        <w:rPr>
          <w:szCs w:val="24"/>
        </w:rPr>
        <w:t xml:space="preserve">, and the most promising practices to provide </w:t>
      </w:r>
      <w:r w:rsidR="000A1F16" w:rsidRPr="007C1119">
        <w:rPr>
          <w:szCs w:val="24"/>
        </w:rPr>
        <w:t xml:space="preserve">these students with </w:t>
      </w:r>
      <w:r w:rsidR="00FD678D" w:rsidRPr="007C1119">
        <w:rPr>
          <w:szCs w:val="24"/>
        </w:rPr>
        <w:t xml:space="preserve">support. NCD recruited </w:t>
      </w:r>
      <w:r w:rsidR="000A1F16" w:rsidRPr="007C1119">
        <w:rPr>
          <w:szCs w:val="24"/>
        </w:rPr>
        <w:t>six</w:t>
      </w:r>
      <w:r w:rsidR="00FD678D" w:rsidRPr="007C1119">
        <w:rPr>
          <w:szCs w:val="24"/>
        </w:rPr>
        <w:t xml:space="preserve"> panelists with backgrounds in mental health or who </w:t>
      </w:r>
      <w:r w:rsidR="007C300D" w:rsidRPr="007C1119">
        <w:rPr>
          <w:szCs w:val="24"/>
        </w:rPr>
        <w:t xml:space="preserve">were </w:t>
      </w:r>
      <w:r w:rsidR="00FD678D" w:rsidRPr="007C1119">
        <w:rPr>
          <w:szCs w:val="24"/>
        </w:rPr>
        <w:t xml:space="preserve">mental </w:t>
      </w:r>
      <w:r w:rsidR="00FD678D" w:rsidRPr="007C1119">
        <w:rPr>
          <w:szCs w:val="24"/>
        </w:rPr>
        <w:lastRenderedPageBreak/>
        <w:t xml:space="preserve">health </w:t>
      </w:r>
      <w:r w:rsidR="00BB5A3D" w:rsidRPr="007C1119">
        <w:rPr>
          <w:szCs w:val="24"/>
        </w:rPr>
        <w:t>service</w:t>
      </w:r>
      <w:r w:rsidR="007C300D" w:rsidRPr="007C1119">
        <w:rPr>
          <w:szCs w:val="24"/>
        </w:rPr>
        <w:t xml:space="preserve"> providers</w:t>
      </w:r>
      <w:r w:rsidR="00BB5A3D" w:rsidRPr="007C1119">
        <w:rPr>
          <w:szCs w:val="24"/>
        </w:rPr>
        <w:t xml:space="preserve"> </w:t>
      </w:r>
      <w:r w:rsidR="00FD678D" w:rsidRPr="007C1119">
        <w:rPr>
          <w:szCs w:val="24"/>
        </w:rPr>
        <w:t>on their college campus</w:t>
      </w:r>
      <w:r w:rsidR="001E0B92" w:rsidRPr="007C1119">
        <w:rPr>
          <w:szCs w:val="24"/>
        </w:rPr>
        <w:t>es</w:t>
      </w:r>
      <w:r w:rsidR="00FD678D" w:rsidRPr="007C1119">
        <w:rPr>
          <w:szCs w:val="24"/>
        </w:rPr>
        <w:t xml:space="preserve">. </w:t>
      </w:r>
      <w:r w:rsidRPr="007C1119">
        <w:rPr>
          <w:szCs w:val="24"/>
        </w:rPr>
        <w:t>To</w:t>
      </w:r>
      <w:r w:rsidR="00FD678D" w:rsidRPr="007C1119">
        <w:rPr>
          <w:szCs w:val="24"/>
        </w:rPr>
        <w:t xml:space="preserve"> ensure a broad reach, NCD recruited organizations or individuals with </w:t>
      </w:r>
      <w:r w:rsidRPr="007C1119">
        <w:rPr>
          <w:szCs w:val="24"/>
        </w:rPr>
        <w:t>many</w:t>
      </w:r>
      <w:r w:rsidR="00FD678D" w:rsidRPr="007C1119">
        <w:rPr>
          <w:szCs w:val="24"/>
        </w:rPr>
        <w:t xml:space="preserve"> Twitter followers who were active users and then chose those accounts that represented diverse perspectives and organization type</w:t>
      </w:r>
      <w:r w:rsidR="007C300D" w:rsidRPr="007C1119">
        <w:rPr>
          <w:szCs w:val="24"/>
        </w:rPr>
        <w:t>s</w:t>
      </w:r>
      <w:r w:rsidR="00FD678D" w:rsidRPr="007C1119">
        <w:rPr>
          <w:szCs w:val="24"/>
        </w:rPr>
        <w:t xml:space="preserve">. </w:t>
      </w:r>
      <w:r w:rsidR="001E0B92" w:rsidRPr="007C1119">
        <w:rPr>
          <w:szCs w:val="24"/>
        </w:rPr>
        <w:t>P</w:t>
      </w:r>
      <w:r w:rsidR="00FD678D" w:rsidRPr="007C1119">
        <w:rPr>
          <w:szCs w:val="24"/>
        </w:rPr>
        <w:t xml:space="preserve">anelists included two mental health advocacy organizations (NAMI and the JED Foundation); </w:t>
      </w:r>
      <w:r w:rsidR="00BB5A3D" w:rsidRPr="007C1119">
        <w:rPr>
          <w:szCs w:val="24"/>
        </w:rPr>
        <w:t>two students with</w:t>
      </w:r>
      <w:r w:rsidR="00FD678D" w:rsidRPr="007C1119">
        <w:rPr>
          <w:szCs w:val="24"/>
        </w:rPr>
        <w:t xml:space="preserve"> backgrounds in mental health advocacy; one student group with a focus on mental health (YouthMove); and one company that develops research-proven, online role-play simulations with the goal of improving individuals’ mental health (Kognito).</w:t>
      </w:r>
    </w:p>
    <w:p w14:paraId="28861931" w14:textId="1CC32DDC" w:rsidR="00FD678D" w:rsidRPr="007C1119" w:rsidRDefault="00FD678D" w:rsidP="0078253F">
      <w:pPr>
        <w:pStyle w:val="BodyText1"/>
        <w:spacing w:after="200"/>
        <w:rPr>
          <w:szCs w:val="24"/>
        </w:rPr>
      </w:pPr>
      <w:r w:rsidRPr="007C1119">
        <w:rPr>
          <w:szCs w:val="24"/>
        </w:rPr>
        <w:t xml:space="preserve">NCD’s Twitter </w:t>
      </w:r>
      <w:r w:rsidR="007C300D" w:rsidRPr="007C1119">
        <w:rPr>
          <w:szCs w:val="24"/>
        </w:rPr>
        <w:t>a</w:t>
      </w:r>
      <w:r w:rsidRPr="007C1119">
        <w:rPr>
          <w:szCs w:val="24"/>
        </w:rPr>
        <w:t xml:space="preserve">ccount (@NatCounDis) posed the seven questions in Appendix D to panelists over the course of one hour, in roughly nine-minute intervals, in a </w:t>
      </w:r>
      <w:r w:rsidR="00197B7D" w:rsidRPr="007C1119">
        <w:rPr>
          <w:szCs w:val="24"/>
        </w:rPr>
        <w:t>“</w:t>
      </w:r>
      <w:r w:rsidRPr="007C1119">
        <w:rPr>
          <w:szCs w:val="24"/>
        </w:rPr>
        <w:t>Q1/A1</w:t>
      </w:r>
      <w:r w:rsidR="00197B7D" w:rsidRPr="007C1119">
        <w:rPr>
          <w:szCs w:val="24"/>
        </w:rPr>
        <w:t>”</w:t>
      </w:r>
      <w:r w:rsidRPr="007C1119">
        <w:rPr>
          <w:szCs w:val="24"/>
        </w:rPr>
        <w:t xml:space="preserve"> format. The goal of the Twitter </w:t>
      </w:r>
      <w:r w:rsidR="007C300D" w:rsidRPr="007C1119">
        <w:rPr>
          <w:szCs w:val="24"/>
        </w:rPr>
        <w:t>c</w:t>
      </w:r>
      <w:r w:rsidRPr="007C1119">
        <w:rPr>
          <w:szCs w:val="24"/>
        </w:rPr>
        <w:t xml:space="preserve">hat was to </w:t>
      </w:r>
      <w:r w:rsidR="001E0B92" w:rsidRPr="007C1119">
        <w:rPr>
          <w:szCs w:val="24"/>
        </w:rPr>
        <w:t xml:space="preserve">engage </w:t>
      </w:r>
      <w:r w:rsidRPr="007C1119">
        <w:rPr>
          <w:szCs w:val="24"/>
        </w:rPr>
        <w:t xml:space="preserve">other Twitter users in the conversation. </w:t>
      </w:r>
      <w:r w:rsidR="001E0B92" w:rsidRPr="007C1119">
        <w:rPr>
          <w:szCs w:val="24"/>
        </w:rPr>
        <w:t>T</w:t>
      </w:r>
      <w:r w:rsidRPr="007C1119">
        <w:rPr>
          <w:szCs w:val="24"/>
        </w:rPr>
        <w:t xml:space="preserve">here </w:t>
      </w:r>
      <w:r w:rsidR="002F1FE2" w:rsidRPr="007C1119">
        <w:rPr>
          <w:szCs w:val="24"/>
        </w:rPr>
        <w:t>was</w:t>
      </w:r>
      <w:r w:rsidRPr="007C1119">
        <w:rPr>
          <w:szCs w:val="24"/>
        </w:rPr>
        <w:t xml:space="preserve"> a total of 598 posts, 448 of which directly addressed the seven questions posed. In addition to the Twitter chat host and six panelists, there were 106 other participants who </w:t>
      </w:r>
      <w:r w:rsidR="007C300D" w:rsidRPr="007C1119">
        <w:rPr>
          <w:szCs w:val="24"/>
        </w:rPr>
        <w:t>t</w:t>
      </w:r>
      <w:r w:rsidRPr="007C1119">
        <w:rPr>
          <w:szCs w:val="24"/>
        </w:rPr>
        <w:t>weeted directly about the proposed questions. See Appendix D</w:t>
      </w:r>
      <w:r w:rsidR="00164A46" w:rsidRPr="007C1119">
        <w:rPr>
          <w:szCs w:val="24"/>
        </w:rPr>
        <w:t xml:space="preserve"> for the</w:t>
      </w:r>
      <w:r w:rsidRPr="007C1119">
        <w:rPr>
          <w:szCs w:val="24"/>
        </w:rPr>
        <w:t xml:space="preserve"> list of questions posed throughout the Twitter </w:t>
      </w:r>
      <w:r w:rsidR="007C300D" w:rsidRPr="007C1119">
        <w:rPr>
          <w:szCs w:val="24"/>
        </w:rPr>
        <w:t>c</w:t>
      </w:r>
      <w:r w:rsidRPr="007C1119">
        <w:rPr>
          <w:szCs w:val="24"/>
        </w:rPr>
        <w:t>hat.</w:t>
      </w:r>
    </w:p>
    <w:p w14:paraId="58B5835A" w14:textId="77777777" w:rsidR="007C1119" w:rsidRDefault="007C1119">
      <w:pPr>
        <w:spacing w:after="160" w:line="259" w:lineRule="auto"/>
        <w:rPr>
          <w:rFonts w:eastAsiaTheme="majorEastAsia" w:cs="Arial"/>
          <w:szCs w:val="24"/>
        </w:rPr>
      </w:pPr>
      <w:bookmarkStart w:id="73" w:name="_Toc477390005"/>
      <w:r>
        <w:rPr>
          <w:szCs w:val="24"/>
        </w:rPr>
        <w:br w:type="page"/>
      </w:r>
    </w:p>
    <w:p w14:paraId="0648A632" w14:textId="77777777" w:rsidR="0078253F" w:rsidRDefault="0078253F">
      <w:pPr>
        <w:spacing w:after="160" w:line="259" w:lineRule="auto"/>
        <w:rPr>
          <w:rFonts w:eastAsiaTheme="majorEastAsia" w:cs="Arial"/>
          <w:szCs w:val="24"/>
        </w:rPr>
      </w:pPr>
      <w:r>
        <w:rPr>
          <w:szCs w:val="24"/>
        </w:rPr>
        <w:lastRenderedPageBreak/>
        <w:br w:type="page"/>
      </w:r>
    </w:p>
    <w:p w14:paraId="6577E1AD" w14:textId="0CB7E7EA" w:rsidR="006A09B6" w:rsidRPr="007C1119" w:rsidRDefault="00FA6C07" w:rsidP="006A09B6">
      <w:pPr>
        <w:pStyle w:val="Heading1"/>
        <w:rPr>
          <w:color w:val="auto"/>
          <w:sz w:val="24"/>
          <w:szCs w:val="24"/>
        </w:rPr>
      </w:pPr>
      <w:bookmarkStart w:id="74" w:name="_Toc486871840"/>
      <w:r w:rsidRPr="007C1119">
        <w:rPr>
          <w:color w:val="auto"/>
          <w:sz w:val="24"/>
          <w:szCs w:val="24"/>
        </w:rPr>
        <w:lastRenderedPageBreak/>
        <w:t>Chapter 5</w:t>
      </w:r>
      <w:r w:rsidR="005F5C29" w:rsidRPr="007C1119">
        <w:rPr>
          <w:color w:val="auto"/>
          <w:sz w:val="24"/>
          <w:szCs w:val="24"/>
        </w:rPr>
        <w:t xml:space="preserve">. </w:t>
      </w:r>
      <w:r w:rsidR="006A09B6" w:rsidRPr="007C1119">
        <w:rPr>
          <w:color w:val="auto"/>
          <w:sz w:val="24"/>
          <w:szCs w:val="24"/>
        </w:rPr>
        <w:t xml:space="preserve">Federal </w:t>
      </w:r>
      <w:r w:rsidR="00FE2AE6" w:rsidRPr="007C1119">
        <w:rPr>
          <w:color w:val="auto"/>
          <w:sz w:val="24"/>
          <w:szCs w:val="24"/>
        </w:rPr>
        <w:t xml:space="preserve">Laws </w:t>
      </w:r>
      <w:r w:rsidR="006A09B6" w:rsidRPr="007C1119">
        <w:rPr>
          <w:color w:val="auto"/>
          <w:sz w:val="24"/>
          <w:szCs w:val="24"/>
        </w:rPr>
        <w:t>Impact</w:t>
      </w:r>
      <w:r w:rsidR="00FE2AE6" w:rsidRPr="007C1119">
        <w:rPr>
          <w:color w:val="auto"/>
          <w:sz w:val="24"/>
          <w:szCs w:val="24"/>
        </w:rPr>
        <w:t>ing</w:t>
      </w:r>
      <w:r w:rsidR="006A09B6" w:rsidRPr="007C1119">
        <w:rPr>
          <w:color w:val="auto"/>
          <w:sz w:val="24"/>
          <w:szCs w:val="24"/>
        </w:rPr>
        <w:t xml:space="preserve"> </w:t>
      </w:r>
      <w:r w:rsidR="00FE2AE6" w:rsidRPr="007C1119">
        <w:rPr>
          <w:color w:val="auto"/>
          <w:sz w:val="24"/>
          <w:szCs w:val="24"/>
        </w:rPr>
        <w:t xml:space="preserve">College </w:t>
      </w:r>
      <w:r w:rsidR="006A09B6" w:rsidRPr="007C1119">
        <w:rPr>
          <w:color w:val="auto"/>
          <w:sz w:val="24"/>
          <w:szCs w:val="24"/>
        </w:rPr>
        <w:t xml:space="preserve">Mental Health </w:t>
      </w:r>
      <w:bookmarkEnd w:id="73"/>
      <w:r w:rsidR="00713C18" w:rsidRPr="007C1119">
        <w:rPr>
          <w:color w:val="auto"/>
          <w:sz w:val="24"/>
          <w:szCs w:val="24"/>
        </w:rPr>
        <w:t>Services</w:t>
      </w:r>
      <w:bookmarkEnd w:id="74"/>
    </w:p>
    <w:p w14:paraId="733CF11E" w14:textId="67521EF7" w:rsidR="006A09B6" w:rsidRPr="007C1119" w:rsidRDefault="006A09B6" w:rsidP="0078253F">
      <w:pPr>
        <w:pStyle w:val="Heading2"/>
        <w:spacing w:after="200"/>
        <w:rPr>
          <w:szCs w:val="24"/>
        </w:rPr>
      </w:pPr>
      <w:bookmarkStart w:id="75" w:name="_Toc477390006"/>
      <w:bookmarkStart w:id="76" w:name="_Toc486871841"/>
      <w:r w:rsidRPr="007C1119">
        <w:rPr>
          <w:szCs w:val="24"/>
        </w:rPr>
        <w:t>Federal Disability Laws</w:t>
      </w:r>
      <w:bookmarkEnd w:id="75"/>
      <w:bookmarkEnd w:id="76"/>
    </w:p>
    <w:p w14:paraId="4DF2B6E3" w14:textId="25B695F4" w:rsidR="006A09B6" w:rsidRPr="007C1119" w:rsidRDefault="006A09B6" w:rsidP="0078253F">
      <w:pPr>
        <w:pStyle w:val="BodyText1"/>
        <w:spacing w:after="200"/>
        <w:rPr>
          <w:szCs w:val="24"/>
        </w:rPr>
      </w:pPr>
      <w:r w:rsidRPr="007C1119">
        <w:rPr>
          <w:szCs w:val="24"/>
        </w:rPr>
        <w:t xml:space="preserve">The two primary federal laws that </w:t>
      </w:r>
      <w:r w:rsidR="00C93B3E" w:rsidRPr="007C1119">
        <w:rPr>
          <w:szCs w:val="24"/>
        </w:rPr>
        <w:t>apply to</w:t>
      </w:r>
      <w:r w:rsidRPr="007C1119">
        <w:rPr>
          <w:szCs w:val="24"/>
        </w:rPr>
        <w:t xml:space="preserve"> </w:t>
      </w:r>
      <w:r w:rsidR="00C93B3E" w:rsidRPr="007C1119">
        <w:rPr>
          <w:szCs w:val="24"/>
        </w:rPr>
        <w:t>students with disabilit</w:t>
      </w:r>
      <w:r w:rsidR="00BF691C" w:rsidRPr="007C1119">
        <w:rPr>
          <w:szCs w:val="24"/>
        </w:rPr>
        <w:t>i</w:t>
      </w:r>
      <w:r w:rsidR="00C93B3E" w:rsidRPr="007C1119">
        <w:rPr>
          <w:szCs w:val="24"/>
        </w:rPr>
        <w:t>es</w:t>
      </w:r>
      <w:r w:rsidRPr="007C1119">
        <w:rPr>
          <w:szCs w:val="24"/>
        </w:rPr>
        <w:t xml:space="preserve"> are </w:t>
      </w:r>
      <w:r w:rsidR="00C4330B" w:rsidRPr="007C1119">
        <w:rPr>
          <w:szCs w:val="24"/>
        </w:rPr>
        <w:t>Section 504 of the Rehabilitation Act of 1973 (Section 504)</w:t>
      </w:r>
      <w:r w:rsidR="00BF691C" w:rsidRPr="007C1119">
        <w:rPr>
          <w:rStyle w:val="EndnoteReference"/>
          <w:szCs w:val="24"/>
        </w:rPr>
        <w:endnoteReference w:id="50"/>
      </w:r>
      <w:r w:rsidR="00C4330B" w:rsidRPr="007C1119">
        <w:rPr>
          <w:szCs w:val="24"/>
        </w:rPr>
        <w:t xml:space="preserve"> and </w:t>
      </w:r>
      <w:r w:rsidRPr="007C1119">
        <w:rPr>
          <w:szCs w:val="24"/>
        </w:rPr>
        <w:t>the Americans with Disabilities Act of 1990 (ADA)</w:t>
      </w:r>
      <w:r w:rsidR="00C4330B" w:rsidRPr="007C1119">
        <w:rPr>
          <w:szCs w:val="24"/>
        </w:rPr>
        <w:t>.</w:t>
      </w:r>
      <w:r w:rsidRPr="007C1119">
        <w:rPr>
          <w:rStyle w:val="EndnoteReference"/>
          <w:szCs w:val="24"/>
        </w:rPr>
        <w:endnoteReference w:id="51"/>
      </w:r>
      <w:r w:rsidRPr="007C1119">
        <w:rPr>
          <w:szCs w:val="24"/>
        </w:rPr>
        <w:t xml:space="preserve"> </w:t>
      </w:r>
    </w:p>
    <w:p w14:paraId="0734E9C0" w14:textId="330019E4" w:rsidR="00C83152" w:rsidRPr="007C1119" w:rsidRDefault="00C83152" w:rsidP="0078253F">
      <w:pPr>
        <w:pStyle w:val="Heading3"/>
        <w:spacing w:after="200"/>
        <w:rPr>
          <w:color w:val="auto"/>
        </w:rPr>
      </w:pPr>
      <w:bookmarkStart w:id="77" w:name="_Toc486871842"/>
      <w:r w:rsidRPr="007C1119">
        <w:rPr>
          <w:color w:val="auto"/>
        </w:rPr>
        <w:t xml:space="preserve">Section 504 of </w:t>
      </w:r>
      <w:r w:rsidR="0099685B" w:rsidRPr="007C1119">
        <w:rPr>
          <w:color w:val="auto"/>
        </w:rPr>
        <w:t xml:space="preserve">the </w:t>
      </w:r>
      <w:r w:rsidRPr="007C1119">
        <w:rPr>
          <w:color w:val="auto"/>
        </w:rPr>
        <w:t>Rehabilitation Act</w:t>
      </w:r>
      <w:bookmarkEnd w:id="77"/>
    </w:p>
    <w:p w14:paraId="3FEA3AAA" w14:textId="05BA0A22" w:rsidR="004415A8" w:rsidRPr="007C1119" w:rsidRDefault="004415A8" w:rsidP="0078253F">
      <w:pPr>
        <w:pStyle w:val="BodyText1"/>
        <w:spacing w:after="200"/>
        <w:rPr>
          <w:szCs w:val="24"/>
        </w:rPr>
      </w:pPr>
      <w:r w:rsidRPr="007C1119">
        <w:rPr>
          <w:szCs w:val="24"/>
        </w:rPr>
        <w:t xml:space="preserve">Section 504 states, </w:t>
      </w:r>
      <w:r w:rsidR="00197B7D" w:rsidRPr="007C1119">
        <w:rPr>
          <w:szCs w:val="24"/>
        </w:rPr>
        <w:t>“</w:t>
      </w:r>
      <w:r w:rsidRPr="007C1119">
        <w:rPr>
          <w:szCs w:val="24"/>
        </w:rPr>
        <w:t>No otherwise qualified individual with handicaps in the United States . . . shall, solely by reason of her or his handicap, be excluded from the participation in, be denied the benefits of, or be subjected to discrimination under any program or activity receiving Federal financial assistance.</w:t>
      </w:r>
      <w:r w:rsidR="00197B7D" w:rsidRPr="007C1119">
        <w:rPr>
          <w:szCs w:val="24"/>
        </w:rPr>
        <w:t>”</w:t>
      </w:r>
      <w:r w:rsidRPr="007C1119">
        <w:rPr>
          <w:szCs w:val="24"/>
        </w:rPr>
        <w:t xml:space="preserve"> This prevents any college that receives direct or indirect federal financial assistance, including those that accept students who receive federal financial aid, from discriminating against an individual because of his or her disability.</w:t>
      </w:r>
      <w:r w:rsidR="00C7017A" w:rsidRPr="007C1119">
        <w:rPr>
          <w:szCs w:val="24"/>
        </w:rPr>
        <w:t xml:space="preserve"> </w:t>
      </w:r>
      <w:r w:rsidRPr="007C1119">
        <w:rPr>
          <w:szCs w:val="24"/>
        </w:rPr>
        <w:t>Thus, Section 504 covers almost all colleges and universities, public or private, protecting the rights not only of individuals with visible disabilities but also those with disabilities that are not visible.</w:t>
      </w:r>
    </w:p>
    <w:p w14:paraId="72D1E4DA" w14:textId="06E9A8A0" w:rsidR="00C83152" w:rsidRPr="007C1119" w:rsidRDefault="00C83152" w:rsidP="0078253F">
      <w:pPr>
        <w:pStyle w:val="Heading3"/>
        <w:spacing w:after="200"/>
        <w:rPr>
          <w:color w:val="auto"/>
        </w:rPr>
      </w:pPr>
      <w:bookmarkStart w:id="78" w:name="_Toc486871843"/>
      <w:r w:rsidRPr="007C1119">
        <w:rPr>
          <w:color w:val="auto"/>
        </w:rPr>
        <w:t>The Americans with Disabilities Act</w:t>
      </w:r>
      <w:bookmarkEnd w:id="78"/>
    </w:p>
    <w:p w14:paraId="735EF555" w14:textId="695FC1EA" w:rsidR="006A09B6" w:rsidRPr="007C1119" w:rsidRDefault="00C820CA" w:rsidP="0078253F">
      <w:pPr>
        <w:pStyle w:val="BodyText1"/>
        <w:spacing w:after="200"/>
        <w:rPr>
          <w:szCs w:val="24"/>
        </w:rPr>
      </w:pPr>
      <w:r w:rsidRPr="007C1119">
        <w:rPr>
          <w:szCs w:val="24"/>
        </w:rPr>
        <w:t>Both public and private colleges and universities must provide equal access to postsecondary education for students with disabilities. Title II of the ADA covers publicly-funded universities, community colleges</w:t>
      </w:r>
      <w:r w:rsidR="00B61120" w:rsidRPr="007C1119">
        <w:rPr>
          <w:szCs w:val="24"/>
        </w:rPr>
        <w:t>,</w:t>
      </w:r>
      <w:r w:rsidRPr="007C1119">
        <w:rPr>
          <w:szCs w:val="24"/>
        </w:rPr>
        <w:t xml:space="preserve"> and vocational schools. Title III of the ADA covers privately-funded schools. All schools, public or private, that receive federal funding are required under Section 504 of the Rehabilitation Act to make their programs accessible to students with disabilities.</w:t>
      </w:r>
      <w:r w:rsidRPr="007C1119">
        <w:rPr>
          <w:rStyle w:val="EndnoteReference"/>
          <w:szCs w:val="24"/>
        </w:rPr>
        <w:endnoteReference w:id="52"/>
      </w:r>
      <w:r w:rsidRPr="007C1119">
        <w:rPr>
          <w:szCs w:val="24"/>
        </w:rPr>
        <w:t xml:space="preserve"> </w:t>
      </w:r>
      <w:r w:rsidR="006A09B6" w:rsidRPr="007C1119">
        <w:rPr>
          <w:szCs w:val="24"/>
        </w:rPr>
        <w:t xml:space="preserve">Title II of the ADA </w:t>
      </w:r>
      <w:r w:rsidR="00C4330B" w:rsidRPr="007C1119">
        <w:rPr>
          <w:szCs w:val="24"/>
        </w:rPr>
        <w:t xml:space="preserve">extends section 504's nondiscrimination requirement to all activities of </w:t>
      </w:r>
      <w:r w:rsidR="00B61120" w:rsidRPr="007C1119">
        <w:rPr>
          <w:szCs w:val="24"/>
        </w:rPr>
        <w:t xml:space="preserve">state </w:t>
      </w:r>
      <w:r w:rsidR="00C4330B" w:rsidRPr="007C1119">
        <w:rPr>
          <w:szCs w:val="24"/>
        </w:rPr>
        <w:t xml:space="preserve">and local governments, not only those that receive </w:t>
      </w:r>
      <w:r w:rsidR="00B61120" w:rsidRPr="007C1119">
        <w:rPr>
          <w:szCs w:val="24"/>
        </w:rPr>
        <w:t xml:space="preserve">federal </w:t>
      </w:r>
      <w:r w:rsidR="00C4330B" w:rsidRPr="007C1119">
        <w:rPr>
          <w:szCs w:val="24"/>
        </w:rPr>
        <w:t xml:space="preserve">financial assistance. </w:t>
      </w:r>
      <w:r w:rsidR="00202C37" w:rsidRPr="007C1119">
        <w:rPr>
          <w:szCs w:val="24"/>
        </w:rPr>
        <w:t>Title II states:</w:t>
      </w:r>
      <w:r w:rsidR="00C7017A" w:rsidRPr="007C1119">
        <w:rPr>
          <w:szCs w:val="24"/>
        </w:rPr>
        <w:t xml:space="preserve"> </w:t>
      </w:r>
      <w:r w:rsidR="00197B7D" w:rsidRPr="007C1119">
        <w:rPr>
          <w:szCs w:val="24"/>
        </w:rPr>
        <w:t>“</w:t>
      </w:r>
      <w:r w:rsidR="00202C37" w:rsidRPr="007C1119">
        <w:rPr>
          <w:szCs w:val="24"/>
        </w:rPr>
        <w:t>[N]o qualified individual with a disability shall, by reason of such disability, be excluded from participation in or be denied the benefits of the services, programs, or activities of a public entity, or be subjected to discrimination by any such entity.</w:t>
      </w:r>
      <w:r w:rsidR="00197B7D" w:rsidRPr="007C1119">
        <w:rPr>
          <w:szCs w:val="24"/>
        </w:rPr>
        <w:t>”</w:t>
      </w:r>
      <w:r w:rsidR="006A09B6" w:rsidRPr="007C1119">
        <w:rPr>
          <w:rStyle w:val="EndnoteReference"/>
          <w:szCs w:val="24"/>
        </w:rPr>
        <w:endnoteReference w:id="53"/>
      </w:r>
      <w:r w:rsidR="006A09B6" w:rsidRPr="007C1119">
        <w:rPr>
          <w:szCs w:val="24"/>
        </w:rPr>
        <w:t xml:space="preserve"> </w:t>
      </w:r>
    </w:p>
    <w:p w14:paraId="404BC45C" w14:textId="199F2D04" w:rsidR="006A09B6" w:rsidRPr="007C1119" w:rsidRDefault="002653B1" w:rsidP="0078253F">
      <w:pPr>
        <w:pStyle w:val="BodyText1"/>
        <w:spacing w:after="200"/>
        <w:rPr>
          <w:szCs w:val="24"/>
        </w:rPr>
      </w:pPr>
      <w:r w:rsidRPr="007C1119">
        <w:rPr>
          <w:szCs w:val="24"/>
        </w:rPr>
        <w:lastRenderedPageBreak/>
        <w:t xml:space="preserve">The protections of Section 504 and Title II, which are generally the same in the context of education, cover all aspects of these institutions’ programs and activities. </w:t>
      </w:r>
      <w:r w:rsidR="006A09B6" w:rsidRPr="007C1119">
        <w:rPr>
          <w:szCs w:val="24"/>
        </w:rPr>
        <w:t xml:space="preserve">Under </w:t>
      </w:r>
      <w:r w:rsidR="004415A8" w:rsidRPr="007C1119">
        <w:rPr>
          <w:szCs w:val="24"/>
        </w:rPr>
        <w:t>Section</w:t>
      </w:r>
      <w:r w:rsidR="006A09B6" w:rsidRPr="007C1119">
        <w:rPr>
          <w:szCs w:val="24"/>
        </w:rPr>
        <w:t xml:space="preserve"> </w:t>
      </w:r>
      <w:r w:rsidR="004415A8" w:rsidRPr="007C1119">
        <w:rPr>
          <w:szCs w:val="24"/>
        </w:rPr>
        <w:t xml:space="preserve">504 and </w:t>
      </w:r>
      <w:r w:rsidRPr="007C1119">
        <w:rPr>
          <w:szCs w:val="24"/>
        </w:rPr>
        <w:t>Title II</w:t>
      </w:r>
      <w:r w:rsidR="00B61120" w:rsidRPr="007C1119">
        <w:rPr>
          <w:szCs w:val="24"/>
        </w:rPr>
        <w:t>,</w:t>
      </w:r>
      <w:r w:rsidR="006C5F30" w:rsidRPr="007C1119">
        <w:rPr>
          <w:szCs w:val="24"/>
        </w:rPr>
        <w:t xml:space="preserve"> </w:t>
      </w:r>
      <w:r w:rsidR="004415A8" w:rsidRPr="007C1119">
        <w:rPr>
          <w:szCs w:val="24"/>
        </w:rPr>
        <w:t>c</w:t>
      </w:r>
      <w:r w:rsidR="006A136A" w:rsidRPr="007C1119">
        <w:rPr>
          <w:szCs w:val="24"/>
        </w:rPr>
        <w:t>olleges</w:t>
      </w:r>
      <w:r w:rsidR="006A09B6" w:rsidRPr="007C1119">
        <w:rPr>
          <w:szCs w:val="24"/>
        </w:rPr>
        <w:t xml:space="preserve"> </w:t>
      </w:r>
      <w:r w:rsidRPr="007C1119">
        <w:rPr>
          <w:szCs w:val="24"/>
        </w:rPr>
        <w:t xml:space="preserve">are required to make reasonable modifications in policies, practices, or procedures when the modifications are necessary to avoid discrimination </w:t>
      </w:r>
      <w:r w:rsidR="002F1FE2" w:rsidRPr="007C1119">
        <w:rPr>
          <w:szCs w:val="24"/>
        </w:rPr>
        <w:t>based on</w:t>
      </w:r>
      <w:r w:rsidRPr="007C1119">
        <w:rPr>
          <w:szCs w:val="24"/>
        </w:rPr>
        <w:t xml:space="preserve"> disability, unless it can demonstrate that making the modifications would fundamentally alter the nature of the service, program, or activity</w:t>
      </w:r>
      <w:r w:rsidR="006A09B6" w:rsidRPr="007C1119">
        <w:rPr>
          <w:rStyle w:val="EndnoteReference"/>
          <w:szCs w:val="24"/>
        </w:rPr>
        <w:endnoteReference w:id="54"/>
      </w:r>
      <w:r w:rsidR="006A09B6" w:rsidRPr="007C1119">
        <w:rPr>
          <w:szCs w:val="24"/>
        </w:rPr>
        <w:t xml:space="preserve"> or would result in an undue financial or administrative burden on the institution.</w:t>
      </w:r>
      <w:r w:rsidR="006A09B6" w:rsidRPr="007C1119">
        <w:rPr>
          <w:rStyle w:val="EndnoteReference"/>
          <w:szCs w:val="24"/>
        </w:rPr>
        <w:endnoteReference w:id="55"/>
      </w:r>
    </w:p>
    <w:p w14:paraId="09D06D80" w14:textId="77777777" w:rsidR="007001C4" w:rsidRPr="007C1119" w:rsidRDefault="007001C4" w:rsidP="0078253F">
      <w:pPr>
        <w:pStyle w:val="Heading3"/>
        <w:spacing w:after="200"/>
        <w:rPr>
          <w:color w:val="auto"/>
        </w:rPr>
      </w:pPr>
      <w:bookmarkStart w:id="79" w:name="_Toc486871844"/>
      <w:r w:rsidRPr="007C1119">
        <w:rPr>
          <w:color w:val="auto"/>
        </w:rPr>
        <w:t>Postsecondary School Provision of Auxiliary Aids</w:t>
      </w:r>
      <w:bookmarkEnd w:id="79"/>
    </w:p>
    <w:p w14:paraId="1C0582C5" w14:textId="13CEFCE2" w:rsidR="007001C4" w:rsidRPr="007C1119" w:rsidRDefault="00E739D5" w:rsidP="0078253F">
      <w:pPr>
        <w:pStyle w:val="BodyText1"/>
        <w:spacing w:after="200"/>
        <w:rPr>
          <w:szCs w:val="24"/>
        </w:rPr>
      </w:pPr>
      <w:r w:rsidRPr="007C1119">
        <w:rPr>
          <w:szCs w:val="24"/>
        </w:rPr>
        <w:t>Mental h</w:t>
      </w:r>
      <w:r w:rsidR="007001C4" w:rsidRPr="007C1119">
        <w:rPr>
          <w:szCs w:val="24"/>
        </w:rPr>
        <w:t>ealth services require communication between a student and a counselor, but for students with disabilities that impair their ability to communicate, such as students who are deaf or hard of hearing, auxiliary aids may be necessary to facilitate communication. Section 504 and Title II require postsecondary schools receiving federal financial assistance to provide effective auxiliary aids to students who are disabled to enable them to participate and benefit from a school’s services, programs, and activities.</w:t>
      </w:r>
      <w:r w:rsidR="007001C4" w:rsidRPr="007C1119">
        <w:rPr>
          <w:rStyle w:val="EndnoteReference"/>
          <w:szCs w:val="24"/>
        </w:rPr>
        <w:endnoteReference w:id="56"/>
      </w:r>
    </w:p>
    <w:p w14:paraId="32DFC92D" w14:textId="1CD11506" w:rsidR="007001C4" w:rsidRPr="007C1119" w:rsidRDefault="007001C4" w:rsidP="0078253F">
      <w:pPr>
        <w:pStyle w:val="BodyText1"/>
        <w:spacing w:after="200"/>
        <w:rPr>
          <w:szCs w:val="24"/>
        </w:rPr>
      </w:pPr>
      <w:r w:rsidRPr="007C1119">
        <w:rPr>
          <w:szCs w:val="24"/>
        </w:rPr>
        <w:t xml:space="preserve">If an </w:t>
      </w:r>
      <w:r w:rsidR="00713C18" w:rsidRPr="007C1119">
        <w:rPr>
          <w:szCs w:val="24"/>
        </w:rPr>
        <w:t xml:space="preserve">auxiliary </w:t>
      </w:r>
      <w:r w:rsidRPr="007C1119">
        <w:rPr>
          <w:szCs w:val="24"/>
        </w:rPr>
        <w:t xml:space="preserve">aid is necessary for </w:t>
      </w:r>
      <w:r w:rsidR="00713C18" w:rsidRPr="007C1119">
        <w:rPr>
          <w:szCs w:val="24"/>
        </w:rPr>
        <w:t>students to participate in mental health counseling services provided by the college,</w:t>
      </w:r>
      <w:r w:rsidRPr="007C1119">
        <w:rPr>
          <w:szCs w:val="24"/>
        </w:rPr>
        <w:t xml:space="preserve"> the </w:t>
      </w:r>
      <w:r w:rsidR="00713C18" w:rsidRPr="007C1119">
        <w:rPr>
          <w:szCs w:val="24"/>
        </w:rPr>
        <w:t>college</w:t>
      </w:r>
      <w:r w:rsidRPr="007C1119">
        <w:rPr>
          <w:szCs w:val="24"/>
        </w:rPr>
        <w:t xml:space="preserve"> must make it available, unless provision of the aid would cause undue burden. A student with a disability may not be required to pay for that aid or service</w:t>
      </w:r>
      <w:r w:rsidR="00B61120" w:rsidRPr="007C1119">
        <w:rPr>
          <w:szCs w:val="24"/>
        </w:rPr>
        <w:t>;</w:t>
      </w:r>
      <w:r w:rsidRPr="007C1119">
        <w:rPr>
          <w:szCs w:val="24"/>
        </w:rPr>
        <w:t xml:space="preserve"> however, a student in need of such aid is obligated to provide notice of the nature of the disabling condition to the college and to assist it in identifying appropriate and effective auxiliary aids.</w:t>
      </w:r>
      <w:r w:rsidRPr="007C1119">
        <w:rPr>
          <w:rStyle w:val="EndnoteReference"/>
          <w:szCs w:val="24"/>
        </w:rPr>
        <w:endnoteReference w:id="57"/>
      </w:r>
    </w:p>
    <w:p w14:paraId="5AA25A7C" w14:textId="5AAC690C" w:rsidR="00077B3E" w:rsidRPr="007C1119" w:rsidRDefault="00646BFA" w:rsidP="0078253F">
      <w:pPr>
        <w:pStyle w:val="BodyText1"/>
        <w:spacing w:after="200"/>
        <w:rPr>
          <w:szCs w:val="24"/>
        </w:rPr>
      </w:pPr>
      <w:r w:rsidRPr="007C1119">
        <w:rPr>
          <w:szCs w:val="24"/>
        </w:rPr>
        <w:t>The Departments of Justice (DOJ) and Education,</w:t>
      </w:r>
      <w:r w:rsidR="00E315A7" w:rsidRPr="007C1119">
        <w:rPr>
          <w:szCs w:val="24"/>
        </w:rPr>
        <w:t xml:space="preserve"> </w:t>
      </w:r>
      <w:r w:rsidRPr="007C1119">
        <w:rPr>
          <w:szCs w:val="24"/>
        </w:rPr>
        <w:t xml:space="preserve">Office for Civil Rights (OCR) share responsibility for protecting the rights of college students with disabilities. DOJ enforces title III of the ADA, and DOJ and ED both have enforcement authority under </w:t>
      </w:r>
      <w:r w:rsidR="00B61120" w:rsidRPr="007C1119">
        <w:rPr>
          <w:szCs w:val="24"/>
        </w:rPr>
        <w:t>T</w:t>
      </w:r>
      <w:r w:rsidRPr="007C1119">
        <w:rPr>
          <w:szCs w:val="24"/>
        </w:rPr>
        <w:t xml:space="preserve">itle II of the ADA. In addition, the ED enforces Section 504 with respect to public and private colleges and universities that receive federal financial assistance from the </w:t>
      </w:r>
      <w:r w:rsidR="00B61120" w:rsidRPr="007C1119">
        <w:rPr>
          <w:szCs w:val="24"/>
        </w:rPr>
        <w:t>ED</w:t>
      </w:r>
      <w:r w:rsidRPr="007C1119">
        <w:rPr>
          <w:szCs w:val="24"/>
        </w:rPr>
        <w:t>.</w:t>
      </w:r>
      <w:r w:rsidRPr="007C1119">
        <w:rPr>
          <w:rStyle w:val="EndnoteReference"/>
          <w:szCs w:val="24"/>
        </w:rPr>
        <w:endnoteReference w:id="58"/>
      </w:r>
    </w:p>
    <w:p w14:paraId="31BDFB7C" w14:textId="1DB61C88" w:rsidR="001D0E55" w:rsidRPr="007C1119" w:rsidRDefault="001D0E55" w:rsidP="0078253F">
      <w:pPr>
        <w:pStyle w:val="Heading3"/>
        <w:spacing w:after="200"/>
        <w:rPr>
          <w:color w:val="auto"/>
        </w:rPr>
      </w:pPr>
      <w:bookmarkStart w:id="80" w:name="_Toc486871845"/>
      <w:r w:rsidRPr="007C1119">
        <w:rPr>
          <w:color w:val="auto"/>
        </w:rPr>
        <w:lastRenderedPageBreak/>
        <w:t>The Fair Housing Act</w:t>
      </w:r>
      <w:bookmarkEnd w:id="80"/>
      <w:r w:rsidRPr="007C1119">
        <w:rPr>
          <w:color w:val="auto"/>
        </w:rPr>
        <w:t xml:space="preserve"> </w:t>
      </w:r>
    </w:p>
    <w:p w14:paraId="2C4DFDA7" w14:textId="616D0348" w:rsidR="00DA3AE5" w:rsidRPr="007C1119" w:rsidRDefault="001D0E55" w:rsidP="0078253F">
      <w:pPr>
        <w:pStyle w:val="BodyText1"/>
        <w:spacing w:after="200"/>
        <w:rPr>
          <w:szCs w:val="24"/>
        </w:rPr>
      </w:pPr>
      <w:r w:rsidRPr="007C1119">
        <w:rPr>
          <w:szCs w:val="24"/>
        </w:rPr>
        <w:t>The Fair Housing Act</w:t>
      </w:r>
      <w:r w:rsidR="0093327D" w:rsidRPr="007C1119">
        <w:rPr>
          <w:rStyle w:val="EndnoteReference"/>
          <w:szCs w:val="24"/>
        </w:rPr>
        <w:endnoteReference w:id="59"/>
      </w:r>
      <w:r w:rsidRPr="007C1119">
        <w:rPr>
          <w:szCs w:val="24"/>
        </w:rPr>
        <w:t xml:space="preserve"> (FHA</w:t>
      </w:r>
      <w:r w:rsidR="002653B1" w:rsidRPr="007C1119">
        <w:rPr>
          <w:szCs w:val="24"/>
        </w:rPr>
        <w:t>ct</w:t>
      </w:r>
      <w:r w:rsidRPr="007C1119">
        <w:rPr>
          <w:szCs w:val="24"/>
        </w:rPr>
        <w:t xml:space="preserve">) makes it unlawful to deny a dwelling to a person based on the person’s </w:t>
      </w:r>
      <w:r w:rsidR="00DD3EBA" w:rsidRPr="007C1119">
        <w:rPr>
          <w:szCs w:val="24"/>
        </w:rPr>
        <w:t>disability, and requires housing providers, including colleges that provide student housing, to make reasonable accommodations for persons with disabilities if needed to afford them an equal opportunity to use and enjoy a dwelling</w:t>
      </w:r>
      <w:r w:rsidR="00134194" w:rsidRPr="007C1119">
        <w:rPr>
          <w:szCs w:val="24"/>
        </w:rPr>
        <w:t>.</w:t>
      </w:r>
      <w:r w:rsidR="0093327D" w:rsidRPr="007C1119">
        <w:rPr>
          <w:rStyle w:val="EndnoteReference"/>
          <w:szCs w:val="24"/>
        </w:rPr>
        <w:endnoteReference w:id="60"/>
      </w:r>
      <w:r w:rsidR="00134194" w:rsidRPr="007C1119">
        <w:rPr>
          <w:szCs w:val="24"/>
        </w:rPr>
        <w:t xml:space="preserve"> </w:t>
      </w:r>
      <w:r w:rsidR="00902918" w:rsidRPr="007C1119">
        <w:rPr>
          <w:szCs w:val="24"/>
        </w:rPr>
        <w:t>The FH</w:t>
      </w:r>
      <w:r w:rsidR="00815894" w:rsidRPr="007C1119">
        <w:rPr>
          <w:szCs w:val="24"/>
        </w:rPr>
        <w:t xml:space="preserve">Act is relevant for students with mental health disabilities who live in college housing and require </w:t>
      </w:r>
      <w:r w:rsidR="006E62A8" w:rsidRPr="007C1119">
        <w:rPr>
          <w:szCs w:val="24"/>
        </w:rPr>
        <w:t xml:space="preserve">the assistance of an </w:t>
      </w:r>
      <w:r w:rsidR="00815894" w:rsidRPr="007C1119">
        <w:rPr>
          <w:szCs w:val="24"/>
        </w:rPr>
        <w:t>emotional support animal</w:t>
      </w:r>
      <w:r w:rsidR="004229CA" w:rsidRPr="007C1119">
        <w:rPr>
          <w:rStyle w:val="EndnoteReference"/>
          <w:szCs w:val="24"/>
        </w:rPr>
        <w:endnoteReference w:id="61"/>
      </w:r>
      <w:r w:rsidR="006E62A8" w:rsidRPr="007C1119">
        <w:rPr>
          <w:szCs w:val="24"/>
        </w:rPr>
        <w:t xml:space="preserve"> as a reasonable a</w:t>
      </w:r>
      <w:r w:rsidR="00C062D7" w:rsidRPr="007C1119">
        <w:rPr>
          <w:szCs w:val="24"/>
        </w:rPr>
        <w:t>ccommodation.</w:t>
      </w:r>
      <w:r w:rsidR="009B76CD" w:rsidRPr="007C1119">
        <w:rPr>
          <w:rStyle w:val="EndnoteReference"/>
          <w:szCs w:val="24"/>
        </w:rPr>
        <w:endnoteReference w:id="62"/>
      </w:r>
      <w:r w:rsidR="00815894" w:rsidRPr="007C1119">
        <w:rPr>
          <w:szCs w:val="24"/>
        </w:rPr>
        <w:t xml:space="preserve"> </w:t>
      </w:r>
      <w:r w:rsidR="00DA3AE5" w:rsidRPr="007C1119">
        <w:rPr>
          <w:szCs w:val="24"/>
        </w:rPr>
        <w:t>Section 504 may also be used to request the accommodation of an emotional support animal in college housing</w:t>
      </w:r>
      <w:r w:rsidR="001664FD" w:rsidRPr="007C1119">
        <w:rPr>
          <w:szCs w:val="24"/>
        </w:rPr>
        <w:t>.</w:t>
      </w:r>
      <w:r w:rsidR="00DA3AE5" w:rsidRPr="007C1119">
        <w:rPr>
          <w:rStyle w:val="EndnoteReference"/>
          <w:szCs w:val="24"/>
        </w:rPr>
        <w:endnoteReference w:id="63"/>
      </w:r>
    </w:p>
    <w:p w14:paraId="5A633364" w14:textId="089ED644" w:rsidR="006E62A8" w:rsidRPr="007C1119" w:rsidRDefault="006E62A8" w:rsidP="0078253F">
      <w:pPr>
        <w:pStyle w:val="BodyText1"/>
        <w:spacing w:after="200"/>
        <w:rPr>
          <w:szCs w:val="24"/>
        </w:rPr>
      </w:pPr>
      <w:r w:rsidRPr="007C1119">
        <w:rPr>
          <w:szCs w:val="24"/>
        </w:rPr>
        <w:t>The Office of Fair Housing and Equal Opportunity</w:t>
      </w:r>
      <w:r w:rsidR="004E5909" w:rsidRPr="007C1119">
        <w:rPr>
          <w:szCs w:val="24"/>
        </w:rPr>
        <w:t>,</w:t>
      </w:r>
      <w:r w:rsidRPr="007C1119">
        <w:rPr>
          <w:szCs w:val="24"/>
        </w:rPr>
        <w:t xml:space="preserve"> U.S. Department of Housing and Urban Development enforces the FHAct.</w:t>
      </w:r>
    </w:p>
    <w:p w14:paraId="433AA414" w14:textId="1446400E" w:rsidR="00BF0742" w:rsidRPr="007C1119" w:rsidRDefault="00BF0742" w:rsidP="0078253F">
      <w:pPr>
        <w:pStyle w:val="Heading2"/>
        <w:spacing w:after="200"/>
        <w:rPr>
          <w:szCs w:val="24"/>
        </w:rPr>
      </w:pPr>
      <w:bookmarkStart w:id="81" w:name="_Toc486871846"/>
      <w:r w:rsidRPr="007C1119">
        <w:rPr>
          <w:szCs w:val="24"/>
        </w:rPr>
        <w:t>Federal Privacy Laws</w:t>
      </w:r>
      <w:bookmarkEnd w:id="81"/>
    </w:p>
    <w:p w14:paraId="1AFBB173" w14:textId="77777777" w:rsidR="006C02A4" w:rsidRPr="007C1119" w:rsidRDefault="006C02A4" w:rsidP="0078253F">
      <w:pPr>
        <w:pStyle w:val="BodyText1"/>
        <w:spacing w:after="200"/>
        <w:rPr>
          <w:rStyle w:val="Strong"/>
          <w:b w:val="0"/>
          <w:bCs w:val="0"/>
          <w:szCs w:val="24"/>
        </w:rPr>
      </w:pPr>
      <w:r w:rsidRPr="007C1119">
        <w:rPr>
          <w:rStyle w:val="Strong"/>
          <w:b w:val="0"/>
          <w:szCs w:val="24"/>
        </w:rPr>
        <w:t>In addition to ADA and Section 504, t</w:t>
      </w:r>
      <w:r w:rsidRPr="007C1119">
        <w:rPr>
          <w:szCs w:val="24"/>
        </w:rPr>
        <w:t xml:space="preserve">he key federal laws that apply to students with mental health issues and institutions’ treatment of the students are the Family Educational Rights and Privacy Act of 1974 (FERPA) and the Health Insurance and Portability and Accountability Act of 1996 (HIPAA). </w:t>
      </w:r>
    </w:p>
    <w:p w14:paraId="07C15906" w14:textId="44D3422C" w:rsidR="00BF0742" w:rsidRPr="007C1119" w:rsidRDefault="00BF0742" w:rsidP="0078253F">
      <w:pPr>
        <w:pStyle w:val="Heading3"/>
        <w:spacing w:after="200"/>
        <w:rPr>
          <w:color w:val="auto"/>
        </w:rPr>
      </w:pPr>
      <w:bookmarkStart w:id="82" w:name="_Toc486871847"/>
      <w:r w:rsidRPr="007C1119">
        <w:rPr>
          <w:color w:val="auto"/>
        </w:rPr>
        <w:t>Family Educational Rights and Privacy Act</w:t>
      </w:r>
      <w:bookmarkEnd w:id="82"/>
    </w:p>
    <w:p w14:paraId="4A5DBF24" w14:textId="4806173E" w:rsidR="006C02A4" w:rsidRPr="007C1119" w:rsidRDefault="006C02A4" w:rsidP="0078253F">
      <w:pPr>
        <w:pStyle w:val="BodyText1"/>
        <w:spacing w:after="200"/>
        <w:rPr>
          <w:szCs w:val="24"/>
        </w:rPr>
      </w:pPr>
      <w:r w:rsidRPr="007C1119">
        <w:rPr>
          <w:rStyle w:val="Strong"/>
          <w:b w:val="0"/>
          <w:szCs w:val="24"/>
        </w:rPr>
        <w:t>FERPA</w:t>
      </w:r>
      <w:r w:rsidRPr="007C1119">
        <w:rPr>
          <w:rStyle w:val="apple-converted-space"/>
          <w:szCs w:val="24"/>
        </w:rPr>
        <w:t> r</w:t>
      </w:r>
      <w:r w:rsidRPr="007C1119">
        <w:rPr>
          <w:szCs w:val="24"/>
        </w:rPr>
        <w:t>egulates the keeping and dissemination of education records at all institutions that receive federal funds or who have students receiving federal funds.</w:t>
      </w:r>
      <w:r w:rsidRPr="007C1119">
        <w:rPr>
          <w:rStyle w:val="apple-converted-space"/>
          <w:szCs w:val="24"/>
        </w:rPr>
        <w:t> </w:t>
      </w:r>
      <w:r w:rsidRPr="007C1119">
        <w:rPr>
          <w:szCs w:val="24"/>
        </w:rPr>
        <w:t>Consent must be obtained to release education records to a third party, with certain exceptions contained in the law.</w:t>
      </w:r>
      <w:r w:rsidRPr="007C1119">
        <w:rPr>
          <w:rStyle w:val="apple-converted-space"/>
          <w:szCs w:val="24"/>
        </w:rPr>
        <w:t xml:space="preserve"> </w:t>
      </w:r>
      <w:r w:rsidRPr="007C1119">
        <w:rPr>
          <w:szCs w:val="24"/>
        </w:rPr>
        <w:t>College officials with a legitimate educational interest in the record may have access to it.</w:t>
      </w:r>
      <w:r w:rsidRPr="007C1119">
        <w:rPr>
          <w:rStyle w:val="EndnoteReference"/>
          <w:szCs w:val="24"/>
        </w:rPr>
        <w:endnoteReference w:id="64"/>
      </w:r>
      <w:r w:rsidR="00B61120" w:rsidRPr="007C1119">
        <w:rPr>
          <w:szCs w:val="24"/>
          <w:vertAlign w:val="superscript"/>
        </w:rPr>
        <w:t>–</w:t>
      </w:r>
      <w:r w:rsidR="003269DC" w:rsidRPr="007C1119">
        <w:rPr>
          <w:rStyle w:val="EndnoteReference"/>
          <w:szCs w:val="24"/>
        </w:rPr>
        <w:endnoteReference w:id="65"/>
      </w:r>
    </w:p>
    <w:p w14:paraId="15309D1F" w14:textId="2E919636" w:rsidR="00BF0742" w:rsidRPr="007C1119" w:rsidRDefault="00BF0742" w:rsidP="0078253F">
      <w:pPr>
        <w:pStyle w:val="Heading3"/>
        <w:spacing w:after="200"/>
        <w:rPr>
          <w:color w:val="auto"/>
        </w:rPr>
      </w:pPr>
      <w:bookmarkStart w:id="83" w:name="_Toc486871848"/>
      <w:r w:rsidRPr="007C1119">
        <w:rPr>
          <w:color w:val="auto"/>
        </w:rPr>
        <w:t>Health Insurance and Portability Accountability Act</w:t>
      </w:r>
      <w:bookmarkEnd w:id="83"/>
    </w:p>
    <w:p w14:paraId="71AAF91B" w14:textId="00C1FF64" w:rsidR="006C02A4" w:rsidRPr="007C1119" w:rsidRDefault="006C02A4" w:rsidP="0078253F">
      <w:pPr>
        <w:pStyle w:val="BodyText1"/>
        <w:spacing w:after="200"/>
        <w:rPr>
          <w:szCs w:val="24"/>
        </w:rPr>
      </w:pPr>
      <w:r w:rsidRPr="007C1119">
        <w:rPr>
          <w:szCs w:val="24"/>
        </w:rPr>
        <w:t>HIPAA (in addition to state law) governs the release of uniquely identifiable medical information on patients by health care providers. Medical information is defined as all information, either written or oral, obtained during a course of treatment.</w:t>
      </w:r>
      <w:r w:rsidRPr="007C1119">
        <w:rPr>
          <w:rStyle w:val="EndnoteReference"/>
          <w:szCs w:val="24"/>
        </w:rPr>
        <w:endnoteReference w:id="66"/>
      </w:r>
    </w:p>
    <w:p w14:paraId="7AC22EB7" w14:textId="49BFE905" w:rsidR="006A09B6" w:rsidRPr="007C1119" w:rsidRDefault="006E62A8" w:rsidP="0078253F">
      <w:pPr>
        <w:pStyle w:val="Heading2"/>
        <w:spacing w:after="200"/>
        <w:rPr>
          <w:szCs w:val="24"/>
        </w:rPr>
      </w:pPr>
      <w:bookmarkStart w:id="84" w:name="_Toc477390010"/>
      <w:bookmarkStart w:id="85" w:name="_Toc486871849"/>
      <w:r w:rsidRPr="007C1119">
        <w:rPr>
          <w:szCs w:val="24"/>
        </w:rPr>
        <w:lastRenderedPageBreak/>
        <w:t>Policies and Practices Negatively Impact</w:t>
      </w:r>
      <w:r w:rsidR="00304E74" w:rsidRPr="007C1119">
        <w:rPr>
          <w:szCs w:val="24"/>
        </w:rPr>
        <w:t>ing</w:t>
      </w:r>
      <w:r w:rsidRPr="007C1119">
        <w:rPr>
          <w:szCs w:val="24"/>
        </w:rPr>
        <w:t xml:space="preserve"> Provision of </w:t>
      </w:r>
      <w:r w:rsidR="00304E74" w:rsidRPr="007C1119">
        <w:rPr>
          <w:szCs w:val="24"/>
        </w:rPr>
        <w:t xml:space="preserve">Campus </w:t>
      </w:r>
      <w:r w:rsidRPr="007C1119">
        <w:rPr>
          <w:szCs w:val="24"/>
        </w:rPr>
        <w:t>Mental Health Services</w:t>
      </w:r>
      <w:bookmarkEnd w:id="84"/>
      <w:bookmarkEnd w:id="85"/>
    </w:p>
    <w:p w14:paraId="06871A12" w14:textId="14392A11" w:rsidR="006A09B6" w:rsidRPr="007C1119" w:rsidRDefault="006A09B6" w:rsidP="0078253F">
      <w:pPr>
        <w:pStyle w:val="BodyText1"/>
        <w:spacing w:after="200"/>
        <w:rPr>
          <w:szCs w:val="24"/>
        </w:rPr>
      </w:pPr>
      <w:r w:rsidRPr="007C1119">
        <w:rPr>
          <w:szCs w:val="24"/>
        </w:rPr>
        <w:t xml:space="preserve">Interviewees and questionnaire respondents highlighted </w:t>
      </w:r>
      <w:r w:rsidR="002F1FE2" w:rsidRPr="007C1119">
        <w:rPr>
          <w:szCs w:val="24"/>
        </w:rPr>
        <w:t>several</w:t>
      </w:r>
      <w:r w:rsidRPr="007C1119">
        <w:rPr>
          <w:szCs w:val="24"/>
        </w:rPr>
        <w:t xml:space="preserve"> significant barriers to the </w:t>
      </w:r>
      <w:r w:rsidR="00EA37EE" w:rsidRPr="007C1119">
        <w:rPr>
          <w:szCs w:val="24"/>
        </w:rPr>
        <w:t xml:space="preserve">academic </w:t>
      </w:r>
      <w:r w:rsidRPr="007C1119">
        <w:rPr>
          <w:szCs w:val="24"/>
        </w:rPr>
        <w:t>success of students with mental health disabilities. This section discusses each of these policy barriers</w:t>
      </w:r>
      <w:r w:rsidR="00250FD8" w:rsidRPr="007C1119">
        <w:rPr>
          <w:szCs w:val="24"/>
        </w:rPr>
        <w:t xml:space="preserve"> in detail</w:t>
      </w:r>
      <w:r w:rsidRPr="007C1119">
        <w:rPr>
          <w:szCs w:val="24"/>
        </w:rPr>
        <w:t>.</w:t>
      </w:r>
    </w:p>
    <w:p w14:paraId="2CFE88E5" w14:textId="4E14CAE5" w:rsidR="00B3284B" w:rsidRPr="007C1119" w:rsidRDefault="00B3284B" w:rsidP="0078253F">
      <w:pPr>
        <w:pStyle w:val="Heading3"/>
        <w:spacing w:after="200"/>
        <w:rPr>
          <w:color w:val="auto"/>
        </w:rPr>
      </w:pPr>
      <w:bookmarkStart w:id="86" w:name="_Toc477390011"/>
      <w:bookmarkStart w:id="87" w:name="_Toc482974844"/>
      <w:bookmarkStart w:id="88" w:name="_Toc486871850"/>
      <w:r w:rsidRPr="007C1119">
        <w:rPr>
          <w:color w:val="auto"/>
        </w:rPr>
        <w:t>Threat to Self</w:t>
      </w:r>
      <w:bookmarkEnd w:id="86"/>
      <w:r w:rsidRPr="007C1119">
        <w:rPr>
          <w:color w:val="auto"/>
        </w:rPr>
        <w:t xml:space="preserve"> Policies</w:t>
      </w:r>
      <w:bookmarkEnd w:id="87"/>
      <w:r w:rsidRPr="007C1119">
        <w:rPr>
          <w:color w:val="auto"/>
        </w:rPr>
        <w:t xml:space="preserve"> </w:t>
      </w:r>
      <w:r w:rsidR="00166C27" w:rsidRPr="007C1119">
        <w:rPr>
          <w:color w:val="auto"/>
        </w:rPr>
        <w:t xml:space="preserve">Requiring Mandatory Withdrawal or </w:t>
      </w:r>
      <w:r w:rsidR="00CB7132" w:rsidRPr="007C1119">
        <w:rPr>
          <w:color w:val="auto"/>
        </w:rPr>
        <w:t xml:space="preserve">Mandatory </w:t>
      </w:r>
      <w:r w:rsidR="00166C27" w:rsidRPr="007C1119">
        <w:rPr>
          <w:color w:val="auto"/>
        </w:rPr>
        <w:t>Leave of Absence</w:t>
      </w:r>
      <w:bookmarkEnd w:id="88"/>
      <w:r w:rsidR="00166C27" w:rsidRPr="007C1119">
        <w:rPr>
          <w:color w:val="auto"/>
        </w:rPr>
        <w:t xml:space="preserve"> </w:t>
      </w:r>
    </w:p>
    <w:p w14:paraId="07FFD41F" w14:textId="7026FBEC" w:rsidR="006A09B6" w:rsidRPr="007C1119" w:rsidRDefault="005E76DD" w:rsidP="0078253F">
      <w:pPr>
        <w:pStyle w:val="BodyText1"/>
        <w:spacing w:after="200"/>
        <w:rPr>
          <w:szCs w:val="24"/>
        </w:rPr>
      </w:pPr>
      <w:r w:rsidRPr="007C1119">
        <w:rPr>
          <w:szCs w:val="24"/>
        </w:rPr>
        <w:t xml:space="preserve">In responding to students with mental health crises, discussion often focuses on whether, consistent with ADA, schools can use disciplinary action, LOA, or suspension to remove students from campus. </w:t>
      </w:r>
      <w:r w:rsidR="006A09B6" w:rsidRPr="007C1119">
        <w:rPr>
          <w:szCs w:val="24"/>
        </w:rPr>
        <w:t xml:space="preserve">Each of the legal experts interviewed </w:t>
      </w:r>
      <w:r w:rsidR="00166C27" w:rsidRPr="007C1119">
        <w:rPr>
          <w:szCs w:val="24"/>
        </w:rPr>
        <w:t>and q</w:t>
      </w:r>
      <w:r w:rsidR="00357671" w:rsidRPr="007C1119">
        <w:rPr>
          <w:szCs w:val="24"/>
        </w:rPr>
        <w:t xml:space="preserve">uestionnaire respondents identified </w:t>
      </w:r>
      <w:r w:rsidR="005E7B29" w:rsidRPr="007C1119">
        <w:rPr>
          <w:szCs w:val="24"/>
        </w:rPr>
        <w:t xml:space="preserve">the </w:t>
      </w:r>
      <w:r w:rsidR="00357671" w:rsidRPr="007C1119">
        <w:rPr>
          <w:szCs w:val="24"/>
        </w:rPr>
        <w:t>need</w:t>
      </w:r>
      <w:r w:rsidR="005E7B29" w:rsidRPr="007C1119">
        <w:rPr>
          <w:szCs w:val="24"/>
        </w:rPr>
        <w:t xml:space="preserve"> for</w:t>
      </w:r>
      <w:r w:rsidR="00357671" w:rsidRPr="007C1119">
        <w:rPr>
          <w:szCs w:val="24"/>
        </w:rPr>
        <w:t xml:space="preserve"> clear direction</w:t>
      </w:r>
      <w:r w:rsidR="0000514A" w:rsidRPr="007C1119">
        <w:rPr>
          <w:szCs w:val="24"/>
        </w:rPr>
        <w:t xml:space="preserve"> from ED</w:t>
      </w:r>
      <w:r w:rsidR="00166C27" w:rsidRPr="007C1119">
        <w:rPr>
          <w:szCs w:val="24"/>
        </w:rPr>
        <w:t xml:space="preserve"> OCR</w:t>
      </w:r>
      <w:r w:rsidR="0000514A" w:rsidRPr="007C1119">
        <w:rPr>
          <w:szCs w:val="24"/>
        </w:rPr>
        <w:t xml:space="preserve"> </w:t>
      </w:r>
      <w:r w:rsidR="00357671" w:rsidRPr="007C1119">
        <w:rPr>
          <w:szCs w:val="24"/>
        </w:rPr>
        <w:t xml:space="preserve">on </w:t>
      </w:r>
      <w:r w:rsidR="00FE7707">
        <w:rPr>
          <w:szCs w:val="24"/>
        </w:rPr>
        <w:br/>
      </w:r>
      <w:r w:rsidR="00166C27" w:rsidRPr="007C1119">
        <w:rPr>
          <w:szCs w:val="24"/>
        </w:rPr>
        <w:t>how to respond to a</w:t>
      </w:r>
      <w:r w:rsidR="00357671" w:rsidRPr="007C1119">
        <w:rPr>
          <w:szCs w:val="24"/>
        </w:rPr>
        <w:t xml:space="preserve"> student </w:t>
      </w:r>
      <w:r w:rsidR="00166C27" w:rsidRPr="007C1119">
        <w:rPr>
          <w:szCs w:val="24"/>
        </w:rPr>
        <w:t>who may</w:t>
      </w:r>
      <w:r w:rsidR="00357671" w:rsidRPr="007C1119">
        <w:rPr>
          <w:szCs w:val="24"/>
        </w:rPr>
        <w:t xml:space="preserve"> self-harm and </w:t>
      </w:r>
      <w:r w:rsidR="005E7B29" w:rsidRPr="007C1119">
        <w:rPr>
          <w:szCs w:val="24"/>
        </w:rPr>
        <w:t xml:space="preserve">for </w:t>
      </w:r>
      <w:r w:rsidR="00357671" w:rsidRPr="007C1119">
        <w:rPr>
          <w:szCs w:val="24"/>
        </w:rPr>
        <w:t xml:space="preserve">clear </w:t>
      </w:r>
      <w:r w:rsidR="00166C27" w:rsidRPr="007C1119">
        <w:rPr>
          <w:szCs w:val="24"/>
        </w:rPr>
        <w:t xml:space="preserve">guidance on when colleges may require a student that threatens self-harm to </w:t>
      </w:r>
      <w:r w:rsidR="00357671" w:rsidRPr="007C1119">
        <w:rPr>
          <w:szCs w:val="24"/>
        </w:rPr>
        <w:t>withdraw</w:t>
      </w:r>
      <w:r w:rsidR="00166C27" w:rsidRPr="007C1119">
        <w:rPr>
          <w:szCs w:val="24"/>
        </w:rPr>
        <w:t xml:space="preserve"> or take a medical </w:t>
      </w:r>
      <w:r w:rsidR="00607E0F" w:rsidRPr="007C1119">
        <w:rPr>
          <w:szCs w:val="24"/>
        </w:rPr>
        <w:t>LOA</w:t>
      </w:r>
      <w:r w:rsidR="00357671" w:rsidRPr="007C1119">
        <w:rPr>
          <w:szCs w:val="24"/>
        </w:rPr>
        <w:t>.</w:t>
      </w:r>
    </w:p>
    <w:p w14:paraId="47A3A1FF" w14:textId="502830A1" w:rsidR="007206B1" w:rsidRPr="007C1119" w:rsidRDefault="005E76DD" w:rsidP="0078253F">
      <w:pPr>
        <w:pStyle w:val="BodyText1"/>
        <w:spacing w:after="200"/>
        <w:rPr>
          <w:szCs w:val="24"/>
        </w:rPr>
      </w:pPr>
      <w:r w:rsidRPr="007C1119">
        <w:rPr>
          <w:szCs w:val="24"/>
        </w:rPr>
        <w:t xml:space="preserve">The regulations under Title I of ADA expressly recognize that employers need not accommodate employees who pose a </w:t>
      </w:r>
      <w:r w:rsidR="00197B7D" w:rsidRPr="007C1119">
        <w:rPr>
          <w:szCs w:val="24"/>
        </w:rPr>
        <w:t>“</w:t>
      </w:r>
      <w:r w:rsidRPr="007C1119">
        <w:rPr>
          <w:szCs w:val="24"/>
        </w:rPr>
        <w:t>direct threat</w:t>
      </w:r>
      <w:r w:rsidR="00197B7D" w:rsidRPr="007C1119">
        <w:rPr>
          <w:szCs w:val="24"/>
        </w:rPr>
        <w:t>”</w:t>
      </w:r>
      <w:r w:rsidRPr="007C1119">
        <w:rPr>
          <w:szCs w:val="24"/>
        </w:rPr>
        <w:t xml:space="preserve"> to the health or safety of themselves or others, and provide a framework for assessing whether an employee poses such a threat.</w:t>
      </w:r>
      <w:r w:rsidRPr="007C1119">
        <w:rPr>
          <w:rStyle w:val="EndnoteReference"/>
          <w:szCs w:val="24"/>
        </w:rPr>
        <w:endnoteReference w:id="67"/>
      </w:r>
      <w:r w:rsidRPr="007C1119">
        <w:rPr>
          <w:szCs w:val="24"/>
        </w:rPr>
        <w:t xml:space="preserve"> In the absence of a Title II regulation that provided colleges with a framework that applied to students, many colleges </w:t>
      </w:r>
      <w:r w:rsidR="00CB7132" w:rsidRPr="007C1119">
        <w:rPr>
          <w:szCs w:val="24"/>
        </w:rPr>
        <w:t>ad</w:t>
      </w:r>
      <w:r w:rsidRPr="007C1119">
        <w:rPr>
          <w:szCs w:val="24"/>
        </w:rPr>
        <w:t xml:space="preserve">opted the Title I framework and developed policies and procedures, including those related to medical withdrawal and involuntary withdrawal, to respond to students who posed a direct threat to the health or safety of themselves or others. Colleges anticipated that the 2011 Title II regulations would include </w:t>
      </w:r>
      <w:r w:rsidR="00197B7D" w:rsidRPr="007C1119">
        <w:rPr>
          <w:szCs w:val="24"/>
        </w:rPr>
        <w:t>“</w:t>
      </w:r>
      <w:r w:rsidRPr="007C1119">
        <w:rPr>
          <w:szCs w:val="24"/>
        </w:rPr>
        <w:t>direct threat</w:t>
      </w:r>
      <w:r w:rsidR="00197B7D" w:rsidRPr="007C1119">
        <w:rPr>
          <w:szCs w:val="24"/>
        </w:rPr>
        <w:t>”</w:t>
      </w:r>
      <w:r w:rsidRPr="007C1119">
        <w:rPr>
          <w:szCs w:val="24"/>
        </w:rPr>
        <w:t xml:space="preserve"> provisions applying to students, but the regulations did not. Colleges have not received guidance from OCR or DOJ on how they can properly respond to students at risk of self-harm or harm</w:t>
      </w:r>
      <w:r w:rsidR="0026602B" w:rsidRPr="007C1119">
        <w:rPr>
          <w:szCs w:val="24"/>
        </w:rPr>
        <w:t>ing others</w:t>
      </w:r>
      <w:r w:rsidRPr="007C1119">
        <w:rPr>
          <w:szCs w:val="24"/>
        </w:rPr>
        <w:t xml:space="preserve"> while maintaining compliance with disability laws. </w:t>
      </w:r>
    </w:p>
    <w:p w14:paraId="602A8C85" w14:textId="6222ED59" w:rsidR="00C72001" w:rsidRPr="007C1119" w:rsidRDefault="005E76DD" w:rsidP="0078253F">
      <w:pPr>
        <w:pStyle w:val="BodyText1"/>
        <w:spacing w:after="200"/>
        <w:rPr>
          <w:szCs w:val="24"/>
        </w:rPr>
      </w:pPr>
      <w:r w:rsidRPr="007C1119">
        <w:rPr>
          <w:szCs w:val="24"/>
        </w:rPr>
        <w:t xml:space="preserve">Students are </w:t>
      </w:r>
      <w:r w:rsidR="007206B1" w:rsidRPr="007C1119">
        <w:rPr>
          <w:szCs w:val="24"/>
        </w:rPr>
        <w:t xml:space="preserve">also </w:t>
      </w:r>
      <w:r w:rsidRPr="007C1119">
        <w:rPr>
          <w:szCs w:val="24"/>
        </w:rPr>
        <w:t>impacted by the lack of guidance to colleges</w:t>
      </w:r>
      <w:r w:rsidR="0026602B" w:rsidRPr="007C1119">
        <w:rPr>
          <w:szCs w:val="24"/>
        </w:rPr>
        <w:t>. O</w:t>
      </w:r>
      <w:r w:rsidR="00022512" w:rsidRPr="007C1119">
        <w:rPr>
          <w:szCs w:val="24"/>
        </w:rPr>
        <w:t>ne result</w:t>
      </w:r>
      <w:r w:rsidR="0026602B" w:rsidRPr="007C1119">
        <w:rPr>
          <w:szCs w:val="24"/>
        </w:rPr>
        <w:t xml:space="preserve"> of this lack of guidance</w:t>
      </w:r>
      <w:r w:rsidR="00022512" w:rsidRPr="007C1119">
        <w:rPr>
          <w:szCs w:val="24"/>
        </w:rPr>
        <w:t xml:space="preserve"> has been </w:t>
      </w:r>
      <w:r w:rsidRPr="007C1119">
        <w:rPr>
          <w:szCs w:val="24"/>
        </w:rPr>
        <w:t xml:space="preserve">discrimination complaints </w:t>
      </w:r>
      <w:r w:rsidR="00022512" w:rsidRPr="007C1119">
        <w:rPr>
          <w:szCs w:val="24"/>
        </w:rPr>
        <w:t xml:space="preserve">filed </w:t>
      </w:r>
      <w:r w:rsidRPr="007C1119">
        <w:rPr>
          <w:szCs w:val="24"/>
        </w:rPr>
        <w:t xml:space="preserve">with OCR </w:t>
      </w:r>
      <w:r w:rsidR="00022512" w:rsidRPr="007C1119">
        <w:rPr>
          <w:szCs w:val="24"/>
        </w:rPr>
        <w:t>and</w:t>
      </w:r>
      <w:r w:rsidRPr="007C1119">
        <w:rPr>
          <w:szCs w:val="24"/>
        </w:rPr>
        <w:t xml:space="preserve"> lawsuits alleging disability discrimination. </w:t>
      </w:r>
      <w:r w:rsidR="00412122" w:rsidRPr="007C1119">
        <w:rPr>
          <w:szCs w:val="24"/>
        </w:rPr>
        <w:t xml:space="preserve">Colleges have evicted students from their dormitories or placed </w:t>
      </w:r>
      <w:r w:rsidR="00412122" w:rsidRPr="007C1119">
        <w:rPr>
          <w:szCs w:val="24"/>
        </w:rPr>
        <w:lastRenderedPageBreak/>
        <w:t>them on involuntary leave in response to threats to hurt themselves. Colleges have also encouraged voluntary or involuntary hospitalization for students in response to mental health crises.</w:t>
      </w:r>
      <w:r w:rsidR="00412122" w:rsidRPr="007C1119">
        <w:rPr>
          <w:rStyle w:val="EndnoteReference"/>
          <w:szCs w:val="24"/>
        </w:rPr>
        <w:endnoteReference w:id="68"/>
      </w:r>
      <w:r w:rsidR="00412122" w:rsidRPr="007C1119">
        <w:rPr>
          <w:szCs w:val="24"/>
        </w:rPr>
        <w:t xml:space="preserve"> Such policies result in students not seeking help for fear of being forced to leave school</w:t>
      </w:r>
      <w:r w:rsidR="00777006" w:rsidRPr="007C1119">
        <w:rPr>
          <w:szCs w:val="24"/>
        </w:rPr>
        <w:t>.</w:t>
      </w:r>
      <w:r w:rsidR="00510BBD" w:rsidRPr="007C1119">
        <w:rPr>
          <w:rStyle w:val="EndnoteReference"/>
          <w:szCs w:val="24"/>
        </w:rPr>
        <w:endnoteReference w:id="69"/>
      </w:r>
      <w:r w:rsidR="00412122" w:rsidRPr="007C1119">
        <w:rPr>
          <w:szCs w:val="24"/>
        </w:rPr>
        <w:t xml:space="preserve"> </w:t>
      </w:r>
    </w:p>
    <w:p w14:paraId="5B5DC1D3" w14:textId="77777777" w:rsidR="00C72001" w:rsidRPr="007C1119" w:rsidRDefault="00C72001" w:rsidP="0078253F">
      <w:pPr>
        <w:pStyle w:val="BlockText1"/>
        <w:spacing w:after="200"/>
        <w:rPr>
          <w:rFonts w:cs="Arial"/>
          <w:szCs w:val="24"/>
        </w:rPr>
      </w:pPr>
      <w:r w:rsidRPr="007C1119">
        <w:rPr>
          <w:rFonts w:cs="Arial"/>
          <w:szCs w:val="24"/>
        </w:rPr>
        <w:t>A fundamental problem is that, without considering students’ individual circumstances, disciplinary charges or mandatory leaves of absence are imposed on students who appear to have self-injurious behaviors or thoughts and/or seek psychiatric treatment. If students fear reprisal when their efforts to obtain help come to administrators’ attention, many will suffer in silence.</w:t>
      </w:r>
      <w:r w:rsidRPr="007C1119">
        <w:rPr>
          <w:rStyle w:val="EndnoteReference"/>
          <w:rFonts w:cs="Arial"/>
          <w:szCs w:val="24"/>
        </w:rPr>
        <w:endnoteReference w:id="70"/>
      </w:r>
    </w:p>
    <w:p w14:paraId="6DC4FD6B" w14:textId="1B893CC8" w:rsidR="006A09B6" w:rsidRPr="007C1119" w:rsidRDefault="007206B1" w:rsidP="0078253F">
      <w:pPr>
        <w:pStyle w:val="BodyText1"/>
        <w:spacing w:after="200"/>
        <w:rPr>
          <w:szCs w:val="24"/>
        </w:rPr>
      </w:pPr>
      <w:r w:rsidRPr="007C1119">
        <w:rPr>
          <w:szCs w:val="24"/>
        </w:rPr>
        <w:t>C</w:t>
      </w:r>
      <w:r w:rsidR="006A09B6" w:rsidRPr="007C1119">
        <w:rPr>
          <w:szCs w:val="24"/>
        </w:rPr>
        <w:t>olleges</w:t>
      </w:r>
      <w:r w:rsidR="00D628F5" w:rsidRPr="007C1119">
        <w:rPr>
          <w:szCs w:val="24"/>
        </w:rPr>
        <w:t xml:space="preserve"> should know that they </w:t>
      </w:r>
      <w:r w:rsidR="006A09B6" w:rsidRPr="007C1119">
        <w:rPr>
          <w:szCs w:val="24"/>
        </w:rPr>
        <w:t>have to consider alternatives to forcing a student with a mental health condition to withdraw</w:t>
      </w:r>
      <w:r w:rsidR="003A68E3" w:rsidRPr="007C1119">
        <w:rPr>
          <w:szCs w:val="24"/>
        </w:rPr>
        <w:t>.</w:t>
      </w:r>
      <w:r w:rsidR="006A09B6" w:rsidRPr="007C1119">
        <w:rPr>
          <w:rStyle w:val="EndnoteReference"/>
          <w:szCs w:val="24"/>
        </w:rPr>
        <w:endnoteReference w:id="71"/>
      </w:r>
      <w:r w:rsidR="006A09B6" w:rsidRPr="007C1119">
        <w:rPr>
          <w:szCs w:val="24"/>
        </w:rPr>
        <w:t xml:space="preserve"> </w:t>
      </w:r>
      <w:r w:rsidR="005827D9" w:rsidRPr="007C1119">
        <w:rPr>
          <w:szCs w:val="24"/>
        </w:rPr>
        <w:t xml:space="preserve">In a discrimination settlement at Quinnipiac University, </w:t>
      </w:r>
      <w:r w:rsidR="006A09B6" w:rsidRPr="007C1119">
        <w:rPr>
          <w:szCs w:val="24"/>
        </w:rPr>
        <w:t xml:space="preserve">a student went to the counseling center, was then </w:t>
      </w:r>
      <w:r w:rsidR="00197B7D" w:rsidRPr="007C1119">
        <w:rPr>
          <w:szCs w:val="24"/>
        </w:rPr>
        <w:t>“</w:t>
      </w:r>
      <w:r w:rsidR="006A09B6" w:rsidRPr="007C1119">
        <w:rPr>
          <w:szCs w:val="24"/>
        </w:rPr>
        <w:t>transported to the hospital, evaluated</w:t>
      </w:r>
      <w:r w:rsidR="0026602B" w:rsidRPr="007C1119">
        <w:rPr>
          <w:szCs w:val="24"/>
        </w:rPr>
        <w:t>,</w:t>
      </w:r>
      <w:r w:rsidR="006A09B6" w:rsidRPr="007C1119">
        <w:rPr>
          <w:szCs w:val="24"/>
        </w:rPr>
        <w:t xml:space="preserve"> and released a few hours later. In that </w:t>
      </w:r>
      <w:r w:rsidR="00900855" w:rsidRPr="007C1119">
        <w:rPr>
          <w:szCs w:val="24"/>
        </w:rPr>
        <w:t>brief</w:t>
      </w:r>
      <w:r w:rsidR="006A09B6" w:rsidRPr="007C1119">
        <w:rPr>
          <w:szCs w:val="24"/>
        </w:rPr>
        <w:t xml:space="preserve"> time, the university had already placed her on mandatory medical leave, pending a review by a university-approved psychiatrist, according to her attorneys</w:t>
      </w:r>
      <w:r w:rsidR="003A68E3" w:rsidRPr="007C1119">
        <w:rPr>
          <w:szCs w:val="24"/>
        </w:rPr>
        <w:t>.</w:t>
      </w:r>
      <w:r w:rsidR="00197B7D" w:rsidRPr="007C1119">
        <w:rPr>
          <w:szCs w:val="24"/>
        </w:rPr>
        <w:t>”</w:t>
      </w:r>
      <w:r w:rsidR="006A09B6" w:rsidRPr="007C1119">
        <w:rPr>
          <w:rStyle w:val="EndnoteReference"/>
          <w:szCs w:val="24"/>
        </w:rPr>
        <w:endnoteReference w:id="72"/>
      </w:r>
      <w:r w:rsidR="00B20235" w:rsidRPr="007C1119">
        <w:rPr>
          <w:szCs w:val="24"/>
        </w:rPr>
        <w:t xml:space="preserve"> </w:t>
      </w:r>
      <w:r w:rsidR="00926D3D" w:rsidRPr="007C1119">
        <w:rPr>
          <w:szCs w:val="24"/>
        </w:rPr>
        <w:t xml:space="preserve">Under the terms of the settlement, in addition to compensating the student, Quinnipiac had to </w:t>
      </w:r>
      <w:r w:rsidR="00197B7D" w:rsidRPr="007C1119">
        <w:rPr>
          <w:szCs w:val="24"/>
        </w:rPr>
        <w:t>“</w:t>
      </w:r>
      <w:r w:rsidR="00926D3D" w:rsidRPr="007C1119">
        <w:rPr>
          <w:szCs w:val="24"/>
        </w:rPr>
        <w:t>develop a nondiscrimination policy and provide training on the ADA with an emphasis on mental</w:t>
      </w:r>
      <w:r w:rsidR="00777006" w:rsidRPr="007C1119">
        <w:rPr>
          <w:szCs w:val="24"/>
        </w:rPr>
        <w:t xml:space="preserve"> </w:t>
      </w:r>
      <w:r w:rsidR="00926D3D" w:rsidRPr="007C1119">
        <w:rPr>
          <w:szCs w:val="24"/>
        </w:rPr>
        <w:t>health-related disabilities</w:t>
      </w:r>
      <w:r w:rsidR="00777006" w:rsidRPr="007C1119">
        <w:rPr>
          <w:szCs w:val="24"/>
        </w:rPr>
        <w:t>.</w:t>
      </w:r>
      <w:r w:rsidR="00197B7D" w:rsidRPr="007C1119">
        <w:rPr>
          <w:szCs w:val="24"/>
        </w:rPr>
        <w:t>”</w:t>
      </w:r>
      <w:r w:rsidR="00926D3D" w:rsidRPr="007C1119">
        <w:rPr>
          <w:rStyle w:val="EndnoteReference"/>
          <w:szCs w:val="24"/>
        </w:rPr>
        <w:endnoteReference w:id="73"/>
      </w:r>
    </w:p>
    <w:p w14:paraId="393ADB85" w14:textId="1C8FA78C" w:rsidR="006A09B6" w:rsidRPr="007C1119" w:rsidRDefault="006A09B6" w:rsidP="0078253F">
      <w:pPr>
        <w:pStyle w:val="BodyText1"/>
        <w:spacing w:after="200"/>
        <w:rPr>
          <w:szCs w:val="24"/>
        </w:rPr>
      </w:pPr>
      <w:r w:rsidRPr="007C1119">
        <w:rPr>
          <w:szCs w:val="24"/>
        </w:rPr>
        <w:t>In fall 20</w:t>
      </w:r>
      <w:r w:rsidR="00454F45" w:rsidRPr="007C1119">
        <w:rPr>
          <w:szCs w:val="24"/>
        </w:rPr>
        <w:t>0</w:t>
      </w:r>
      <w:r w:rsidRPr="007C1119">
        <w:rPr>
          <w:szCs w:val="24"/>
        </w:rPr>
        <w:t xml:space="preserve">4 at George Washington University, a straight-A sophomore sought emergency psychiatric care for depression. </w:t>
      </w:r>
      <w:r w:rsidR="00197B7D" w:rsidRPr="007C1119">
        <w:rPr>
          <w:szCs w:val="24"/>
        </w:rPr>
        <w:t>“</w:t>
      </w:r>
      <w:r w:rsidRPr="007C1119">
        <w:rPr>
          <w:szCs w:val="24"/>
        </w:rPr>
        <w:t xml:space="preserve">When they learned of </w:t>
      </w:r>
      <w:r w:rsidR="009347FA" w:rsidRPr="007C1119">
        <w:rPr>
          <w:szCs w:val="24"/>
        </w:rPr>
        <w:t xml:space="preserve">[the student’s] </w:t>
      </w:r>
      <w:r w:rsidRPr="007C1119">
        <w:rPr>
          <w:szCs w:val="24"/>
        </w:rPr>
        <w:t>hospitalization, university officials charged him with violating the school code of conduct, suspended him, evicted him from his dorm</w:t>
      </w:r>
      <w:r w:rsidR="00777006" w:rsidRPr="007C1119">
        <w:rPr>
          <w:szCs w:val="24"/>
        </w:rPr>
        <w:t>,</w:t>
      </w:r>
      <w:r w:rsidRPr="007C1119">
        <w:rPr>
          <w:szCs w:val="24"/>
        </w:rPr>
        <w:t xml:space="preserve"> and threatened him with arrest for trespassing if he set foot on university property.</w:t>
      </w:r>
      <w:r w:rsidR="00197B7D" w:rsidRPr="007C1119">
        <w:rPr>
          <w:szCs w:val="24"/>
        </w:rPr>
        <w:t>”</w:t>
      </w:r>
      <w:r w:rsidR="00056E97" w:rsidRPr="007C1119">
        <w:rPr>
          <w:rStyle w:val="EndnoteReference"/>
          <w:szCs w:val="24"/>
        </w:rPr>
        <w:endnoteReference w:id="74"/>
      </w:r>
      <w:r w:rsidR="00056E97" w:rsidRPr="007C1119">
        <w:rPr>
          <w:szCs w:val="24"/>
        </w:rPr>
        <w:t xml:space="preserve"> The student filed a lawsuit which resulted in an out-of-court settlement.</w:t>
      </w:r>
      <w:r w:rsidR="00484263" w:rsidRPr="007C1119">
        <w:rPr>
          <w:rStyle w:val="EndnoteReference"/>
          <w:szCs w:val="24"/>
        </w:rPr>
        <w:endnoteReference w:id="75"/>
      </w:r>
      <w:r w:rsidR="00056E97" w:rsidRPr="007C1119">
        <w:rPr>
          <w:rStyle w:val="EndnoteReference"/>
          <w:szCs w:val="24"/>
        </w:rPr>
        <w:t xml:space="preserve"> </w:t>
      </w:r>
    </w:p>
    <w:p w14:paraId="3BCE01CD" w14:textId="45BDAF38" w:rsidR="00613638" w:rsidRPr="007C1119" w:rsidRDefault="006A09B6" w:rsidP="0078253F">
      <w:pPr>
        <w:pStyle w:val="BodyText1"/>
        <w:spacing w:after="200"/>
        <w:rPr>
          <w:szCs w:val="24"/>
        </w:rPr>
      </w:pPr>
      <w:r w:rsidRPr="007C1119">
        <w:rPr>
          <w:szCs w:val="24"/>
        </w:rPr>
        <w:t>According to the Bazelon Center</w:t>
      </w:r>
      <w:r w:rsidR="00B20235" w:rsidRPr="007C1119">
        <w:rPr>
          <w:szCs w:val="24"/>
        </w:rPr>
        <w:t xml:space="preserve"> for Mental Health Law</w:t>
      </w:r>
      <w:r w:rsidRPr="007C1119">
        <w:rPr>
          <w:szCs w:val="24"/>
        </w:rPr>
        <w:t xml:space="preserve">, </w:t>
      </w:r>
      <w:r w:rsidR="00454F45" w:rsidRPr="007C1119">
        <w:rPr>
          <w:szCs w:val="24"/>
        </w:rPr>
        <w:t>t</w:t>
      </w:r>
      <w:r w:rsidRPr="007C1119">
        <w:rPr>
          <w:szCs w:val="24"/>
        </w:rPr>
        <w:t xml:space="preserve">he decision to impose </w:t>
      </w:r>
      <w:r w:rsidR="00607E0F" w:rsidRPr="007C1119">
        <w:rPr>
          <w:szCs w:val="24"/>
        </w:rPr>
        <w:t xml:space="preserve">an LOA </w:t>
      </w:r>
      <w:r w:rsidRPr="007C1119">
        <w:rPr>
          <w:szCs w:val="24"/>
        </w:rPr>
        <w:t xml:space="preserve">should only be made in the uncommon circumstance that a student cannot safely remain at a university or meet academic standards, even with accommodations and other supports. The same applies to exclusion from university housing, which should be </w:t>
      </w:r>
      <w:r w:rsidRPr="007C1119">
        <w:rPr>
          <w:szCs w:val="24"/>
        </w:rPr>
        <w:lastRenderedPageBreak/>
        <w:t xml:space="preserve">imposed only if a student cannot safely remain in the housing, even with accommodations. A school should impose </w:t>
      </w:r>
      <w:r w:rsidR="00607E0F" w:rsidRPr="007C1119">
        <w:rPr>
          <w:szCs w:val="24"/>
        </w:rPr>
        <w:t>an LOA</w:t>
      </w:r>
      <w:r w:rsidRPr="007C1119">
        <w:rPr>
          <w:szCs w:val="24"/>
        </w:rPr>
        <w:t xml:space="preserve"> or require a student to live off campus only after an individualized assessment. The assessment should consider whether there is a significant risk that the student will harm him/herself or another and whether the risk cannot be eliminated or reduced to an acceptable level through accommodations. Information from mental health professionals may be vital in making this assessment. </w:t>
      </w:r>
    </w:p>
    <w:p w14:paraId="6034FB8C" w14:textId="5E8D8200" w:rsidR="006A09B6" w:rsidRPr="007C1119" w:rsidRDefault="006A09B6" w:rsidP="0078253F">
      <w:pPr>
        <w:pStyle w:val="BodyText1"/>
        <w:spacing w:after="200"/>
        <w:rPr>
          <w:szCs w:val="24"/>
        </w:rPr>
      </w:pPr>
      <w:r w:rsidRPr="007C1119">
        <w:rPr>
          <w:szCs w:val="24"/>
        </w:rPr>
        <w:t xml:space="preserve">If the school then does decide to act, the student is entitled to what are called </w:t>
      </w:r>
      <w:r w:rsidR="00197B7D" w:rsidRPr="007C1119">
        <w:rPr>
          <w:szCs w:val="24"/>
        </w:rPr>
        <w:t>“</w:t>
      </w:r>
      <w:r w:rsidRPr="007C1119">
        <w:rPr>
          <w:szCs w:val="24"/>
        </w:rPr>
        <w:t>due process protections.</w:t>
      </w:r>
      <w:r w:rsidR="00197B7D" w:rsidRPr="007C1119">
        <w:rPr>
          <w:szCs w:val="24"/>
        </w:rPr>
        <w:t>”</w:t>
      </w:r>
      <w:r w:rsidRPr="007C1119">
        <w:rPr>
          <w:szCs w:val="24"/>
        </w:rPr>
        <w:t xml:space="preserve"> These include notifying the student of the action the school is considering and an explanation of why the school believes that such an action is necessary. The student and his or her representative should have an opportunity to respond and provide relevant information. The school may inquire into a student’s current condition and request recent mental health information and records. But it can only request information and records that are necessary to determine whether the student is a threat. The school cannot insist on unlimited access to confidential information or records. Students have a right to limit a release of information to specific dates, and have a right to approve and to review information that is being made available to the school. At the very least, the school should provide the same arrangements for withdrawal from classes, incompletes</w:t>
      </w:r>
      <w:r w:rsidR="00613638" w:rsidRPr="007C1119">
        <w:rPr>
          <w:szCs w:val="24"/>
        </w:rPr>
        <w:t>,</w:t>
      </w:r>
      <w:r w:rsidRPr="007C1119">
        <w:rPr>
          <w:szCs w:val="24"/>
        </w:rPr>
        <w:t xml:space="preserve"> and refunds of tuition or other costs as it does for a student who takes </w:t>
      </w:r>
      <w:r w:rsidR="00607E0F" w:rsidRPr="007C1119">
        <w:rPr>
          <w:szCs w:val="24"/>
        </w:rPr>
        <w:t>an LOA</w:t>
      </w:r>
      <w:r w:rsidRPr="007C1119">
        <w:rPr>
          <w:szCs w:val="24"/>
        </w:rPr>
        <w:t xml:space="preserve"> or leaves college housing for physical health reasons</w:t>
      </w:r>
      <w:r w:rsidR="009347FA" w:rsidRPr="007C1119">
        <w:rPr>
          <w:szCs w:val="24"/>
        </w:rPr>
        <w:t>.</w:t>
      </w:r>
      <w:r w:rsidRPr="007C1119">
        <w:rPr>
          <w:rStyle w:val="EndnoteReference"/>
          <w:szCs w:val="24"/>
        </w:rPr>
        <w:endnoteReference w:id="76"/>
      </w:r>
    </w:p>
    <w:p w14:paraId="31D90E15" w14:textId="7E793929" w:rsidR="004C1736" w:rsidRPr="007C1119" w:rsidRDefault="00EC2500" w:rsidP="0078253F">
      <w:pPr>
        <w:pStyle w:val="BodyText1"/>
        <w:spacing w:after="200"/>
        <w:rPr>
          <w:szCs w:val="24"/>
        </w:rPr>
      </w:pPr>
      <w:r w:rsidRPr="007C1119">
        <w:rPr>
          <w:szCs w:val="24"/>
        </w:rPr>
        <w:t xml:space="preserve">Interviewees </w:t>
      </w:r>
      <w:r w:rsidR="00D628F5" w:rsidRPr="007C1119">
        <w:rPr>
          <w:szCs w:val="24"/>
        </w:rPr>
        <w:t>expressed concern that</w:t>
      </w:r>
      <w:r w:rsidRPr="007C1119">
        <w:rPr>
          <w:szCs w:val="24"/>
        </w:rPr>
        <w:t xml:space="preserve"> when students are suspended or expelled from school, they must grapple with a cascading set of issues, including treatment options, residency requirements, the impact of the interruption on their academic progress, and economic consequences such as the jeopardizing of scholarship and financial aid eligibility, lost tuition, and effects on student loans and insurance. </w:t>
      </w:r>
      <w:r w:rsidR="004C1736" w:rsidRPr="007C1119">
        <w:rPr>
          <w:szCs w:val="24"/>
        </w:rPr>
        <w:t xml:space="preserve">Furthermore, students on </w:t>
      </w:r>
      <w:r w:rsidR="00D716EB" w:rsidRPr="007C1119">
        <w:rPr>
          <w:szCs w:val="24"/>
        </w:rPr>
        <w:t xml:space="preserve">LOAs </w:t>
      </w:r>
      <w:r w:rsidR="004C1736" w:rsidRPr="007C1119">
        <w:rPr>
          <w:szCs w:val="24"/>
        </w:rPr>
        <w:t>for mental health challenges often do not get tuition reimbursement</w:t>
      </w:r>
      <w:r w:rsidR="00D716EB" w:rsidRPr="007C1119">
        <w:rPr>
          <w:szCs w:val="24"/>
        </w:rPr>
        <w:t>s</w:t>
      </w:r>
      <w:r w:rsidR="004C1736" w:rsidRPr="007C1119">
        <w:rPr>
          <w:szCs w:val="24"/>
        </w:rPr>
        <w:t xml:space="preserve"> or may only get partial refunds. There are instances in which students who take leave for a physical health reason are provided with different supports in terms of their transcript, GPA, and return. The b</w:t>
      </w:r>
      <w:r w:rsidR="00D628F5" w:rsidRPr="007C1119">
        <w:rPr>
          <w:szCs w:val="24"/>
        </w:rPr>
        <w:t>est practice, according to interviewees</w:t>
      </w:r>
      <w:r w:rsidR="004C1736" w:rsidRPr="007C1119">
        <w:rPr>
          <w:szCs w:val="24"/>
        </w:rPr>
        <w:t xml:space="preserve">, is to ensure that course </w:t>
      </w:r>
      <w:r w:rsidR="004C1736" w:rsidRPr="007C1119">
        <w:rPr>
          <w:szCs w:val="24"/>
        </w:rPr>
        <w:lastRenderedPageBreak/>
        <w:t xml:space="preserve">withdrawals are taken off students’ transcripts or to cite </w:t>
      </w:r>
      <w:r w:rsidR="00197B7D" w:rsidRPr="007C1119">
        <w:rPr>
          <w:szCs w:val="24"/>
        </w:rPr>
        <w:t>“</w:t>
      </w:r>
      <w:r w:rsidR="004C1736" w:rsidRPr="007C1119">
        <w:rPr>
          <w:szCs w:val="24"/>
        </w:rPr>
        <w:t>leave of absence</w:t>
      </w:r>
      <w:r w:rsidR="00197B7D" w:rsidRPr="007C1119">
        <w:rPr>
          <w:szCs w:val="24"/>
        </w:rPr>
        <w:t>”</w:t>
      </w:r>
      <w:r w:rsidR="004C1736" w:rsidRPr="007C1119">
        <w:rPr>
          <w:szCs w:val="24"/>
        </w:rPr>
        <w:t xml:space="preserve"> with the dates on students’ academic records to prevent unfairly impacting students.</w:t>
      </w:r>
    </w:p>
    <w:p w14:paraId="2E662EE9" w14:textId="66C5D467" w:rsidR="002E222C" w:rsidRPr="007C1119" w:rsidRDefault="00D628F5" w:rsidP="0078253F">
      <w:pPr>
        <w:pStyle w:val="BodyText1"/>
        <w:spacing w:after="200"/>
        <w:rPr>
          <w:szCs w:val="24"/>
        </w:rPr>
      </w:pPr>
      <w:r w:rsidRPr="007C1119">
        <w:rPr>
          <w:szCs w:val="24"/>
        </w:rPr>
        <w:t>There are no hard and fast answers</w:t>
      </w:r>
      <w:r w:rsidR="00613638" w:rsidRPr="007C1119">
        <w:rPr>
          <w:szCs w:val="24"/>
        </w:rPr>
        <w:t>—</w:t>
      </w:r>
      <w:r w:rsidRPr="007C1119">
        <w:rPr>
          <w:szCs w:val="24"/>
        </w:rPr>
        <w:t xml:space="preserve">each situation requires individualized assessment of the risk and whether accommodations can be provided that can keep the student in school. </w:t>
      </w:r>
      <w:r w:rsidR="002E222C" w:rsidRPr="007C1119">
        <w:rPr>
          <w:szCs w:val="24"/>
        </w:rPr>
        <w:t>In keeping with the guideline of doing what is best to support students on a case-by-case basis, colleges have multiple options depending on the situation</w:t>
      </w:r>
      <w:r w:rsidR="00D716EB" w:rsidRPr="007C1119">
        <w:rPr>
          <w:szCs w:val="24"/>
        </w:rPr>
        <w:t>.</w:t>
      </w:r>
      <w:r w:rsidR="002E222C" w:rsidRPr="007C1119">
        <w:rPr>
          <w:szCs w:val="24"/>
        </w:rPr>
        <w:t xml:space="preserve"> Colleges can employ flexible academic policies for leave, reduced course load, </w:t>
      </w:r>
      <w:r w:rsidR="00D716EB" w:rsidRPr="007C1119">
        <w:rPr>
          <w:szCs w:val="24"/>
        </w:rPr>
        <w:t xml:space="preserve">and </w:t>
      </w:r>
      <w:r w:rsidR="002E222C" w:rsidRPr="007C1119">
        <w:rPr>
          <w:szCs w:val="24"/>
        </w:rPr>
        <w:t xml:space="preserve">remote learning, </w:t>
      </w:r>
      <w:r w:rsidR="00D716EB" w:rsidRPr="007C1119">
        <w:rPr>
          <w:szCs w:val="24"/>
        </w:rPr>
        <w:t>among other methods</w:t>
      </w:r>
      <w:r w:rsidR="002E222C" w:rsidRPr="007C1119">
        <w:rPr>
          <w:szCs w:val="24"/>
        </w:rPr>
        <w:t>, to accommodate student</w:t>
      </w:r>
      <w:r w:rsidR="00D716EB" w:rsidRPr="007C1119">
        <w:rPr>
          <w:szCs w:val="24"/>
        </w:rPr>
        <w:t>s</w:t>
      </w:r>
      <w:r w:rsidR="002E222C" w:rsidRPr="007C1119">
        <w:rPr>
          <w:szCs w:val="24"/>
        </w:rPr>
        <w:t xml:space="preserve"> with mental health cris</w:t>
      </w:r>
      <w:r w:rsidR="00D716EB" w:rsidRPr="007C1119">
        <w:rPr>
          <w:szCs w:val="24"/>
        </w:rPr>
        <w:t>e</w:t>
      </w:r>
      <w:r w:rsidR="002E222C" w:rsidRPr="007C1119">
        <w:rPr>
          <w:szCs w:val="24"/>
        </w:rPr>
        <w:t xml:space="preserve">s. Georgetown University has a policy of </w:t>
      </w:r>
      <w:r w:rsidR="00197B7D" w:rsidRPr="007C1119">
        <w:rPr>
          <w:szCs w:val="24"/>
        </w:rPr>
        <w:t>“</w:t>
      </w:r>
      <w:r w:rsidR="002E222C" w:rsidRPr="007C1119">
        <w:rPr>
          <w:szCs w:val="24"/>
        </w:rPr>
        <w:t>freshmen forgiveness</w:t>
      </w:r>
      <w:r w:rsidR="00197B7D" w:rsidRPr="007C1119">
        <w:rPr>
          <w:szCs w:val="24"/>
        </w:rPr>
        <w:t>”</w:t>
      </w:r>
      <w:r w:rsidR="002E222C" w:rsidRPr="007C1119">
        <w:rPr>
          <w:szCs w:val="24"/>
        </w:rPr>
        <w:t>—grades can be forgiven in recognition of the difficult transition from high school to college. While not currently used for students with mental health challenges, this policy is an example of an accommodation if grades are impacted by such challenges.</w:t>
      </w:r>
    </w:p>
    <w:p w14:paraId="6366679A" w14:textId="0988DC00" w:rsidR="00F423EE" w:rsidRPr="007C1119" w:rsidRDefault="00F423EE" w:rsidP="0078253F">
      <w:pPr>
        <w:pStyle w:val="BodyText1"/>
        <w:spacing w:after="200"/>
        <w:rPr>
          <w:szCs w:val="24"/>
        </w:rPr>
      </w:pPr>
      <w:r w:rsidRPr="007C1119">
        <w:rPr>
          <w:szCs w:val="24"/>
        </w:rPr>
        <w:t>OCR held discussions with members of the National Association of College and University Attorneys and the National Association of Student Personnel Administrators through 2016 to disc</w:t>
      </w:r>
      <w:r w:rsidR="00D628F5" w:rsidRPr="007C1119">
        <w:rPr>
          <w:szCs w:val="24"/>
        </w:rPr>
        <w:t xml:space="preserve">uss the organizations’ concerns and requests for guidance, </w:t>
      </w:r>
      <w:r w:rsidRPr="007C1119">
        <w:rPr>
          <w:szCs w:val="24"/>
        </w:rPr>
        <w:t xml:space="preserve">but to date, </w:t>
      </w:r>
      <w:r w:rsidR="00D628F5" w:rsidRPr="007C1119">
        <w:rPr>
          <w:szCs w:val="24"/>
        </w:rPr>
        <w:t xml:space="preserve">OCR </w:t>
      </w:r>
      <w:r w:rsidRPr="007C1119">
        <w:rPr>
          <w:szCs w:val="24"/>
        </w:rPr>
        <w:t xml:space="preserve">has not provided guidance on the issue. Colleges reported that they </w:t>
      </w:r>
      <w:r w:rsidR="00D628F5" w:rsidRPr="007C1119">
        <w:rPr>
          <w:szCs w:val="24"/>
        </w:rPr>
        <w:t xml:space="preserve">continue to </w:t>
      </w:r>
      <w:r w:rsidRPr="007C1119">
        <w:rPr>
          <w:szCs w:val="24"/>
        </w:rPr>
        <w:t>rely on individual campus-by-campus settlements, OCR resolution agreements, and court cases to shape their policies.</w:t>
      </w:r>
    </w:p>
    <w:p w14:paraId="05B51493" w14:textId="5B972FA5" w:rsidR="006A09B6" w:rsidRPr="007C1119" w:rsidRDefault="006A09B6" w:rsidP="0078253F">
      <w:pPr>
        <w:pStyle w:val="Heading3"/>
        <w:spacing w:after="200"/>
        <w:rPr>
          <w:color w:val="auto"/>
        </w:rPr>
      </w:pPr>
      <w:bookmarkStart w:id="89" w:name="_Toc477390013"/>
      <w:bookmarkStart w:id="90" w:name="_Toc486871851"/>
      <w:r w:rsidRPr="007C1119">
        <w:rPr>
          <w:color w:val="auto"/>
        </w:rPr>
        <w:t>Readmission</w:t>
      </w:r>
      <w:bookmarkEnd w:id="89"/>
      <w:r w:rsidR="00692CFC" w:rsidRPr="007C1119">
        <w:rPr>
          <w:color w:val="auto"/>
        </w:rPr>
        <w:t xml:space="preserve"> Policies</w:t>
      </w:r>
      <w:bookmarkEnd w:id="90"/>
    </w:p>
    <w:p w14:paraId="1ECCD408" w14:textId="49D6FB46" w:rsidR="00EC2500" w:rsidRPr="007C1119" w:rsidRDefault="00EC2500" w:rsidP="0078253F">
      <w:pPr>
        <w:pStyle w:val="BodyText1"/>
        <w:spacing w:after="200"/>
        <w:rPr>
          <w:szCs w:val="24"/>
        </w:rPr>
      </w:pPr>
      <w:r w:rsidRPr="007C1119">
        <w:rPr>
          <w:szCs w:val="24"/>
        </w:rPr>
        <w:t>L</w:t>
      </w:r>
      <w:r w:rsidR="006A09B6" w:rsidRPr="007C1119">
        <w:rPr>
          <w:szCs w:val="24"/>
        </w:rPr>
        <w:t xml:space="preserve">egal experts </w:t>
      </w:r>
      <w:r w:rsidR="00D628F5" w:rsidRPr="007C1119">
        <w:rPr>
          <w:szCs w:val="24"/>
        </w:rPr>
        <w:t xml:space="preserve">also </w:t>
      </w:r>
      <w:r w:rsidR="004413D7" w:rsidRPr="007C1119">
        <w:rPr>
          <w:szCs w:val="24"/>
        </w:rPr>
        <w:t>expressed the</w:t>
      </w:r>
      <w:r w:rsidR="006A09B6" w:rsidRPr="007C1119">
        <w:rPr>
          <w:szCs w:val="24"/>
        </w:rPr>
        <w:t xml:space="preserve"> need</w:t>
      </w:r>
      <w:r w:rsidR="004413D7" w:rsidRPr="007C1119">
        <w:rPr>
          <w:szCs w:val="24"/>
        </w:rPr>
        <w:t xml:space="preserve"> for</w:t>
      </w:r>
      <w:r w:rsidRPr="007C1119">
        <w:rPr>
          <w:szCs w:val="24"/>
        </w:rPr>
        <w:t xml:space="preserve"> </w:t>
      </w:r>
      <w:r w:rsidR="006A09B6" w:rsidRPr="007C1119">
        <w:rPr>
          <w:szCs w:val="24"/>
        </w:rPr>
        <w:t xml:space="preserve">practical guidelines </w:t>
      </w:r>
      <w:r w:rsidRPr="007C1119">
        <w:rPr>
          <w:szCs w:val="24"/>
        </w:rPr>
        <w:t>on</w:t>
      </w:r>
      <w:r w:rsidR="006A09B6" w:rsidRPr="007C1119">
        <w:rPr>
          <w:szCs w:val="24"/>
        </w:rPr>
        <w:t xml:space="preserve"> </w:t>
      </w:r>
      <w:r w:rsidR="00607E0F" w:rsidRPr="007C1119">
        <w:rPr>
          <w:szCs w:val="24"/>
        </w:rPr>
        <w:t xml:space="preserve">readmitting students </w:t>
      </w:r>
      <w:r w:rsidR="006A09B6" w:rsidRPr="007C1119">
        <w:rPr>
          <w:szCs w:val="24"/>
        </w:rPr>
        <w:t xml:space="preserve">to </w:t>
      </w:r>
      <w:r w:rsidR="0086534D" w:rsidRPr="007C1119">
        <w:rPr>
          <w:szCs w:val="24"/>
        </w:rPr>
        <w:t>college</w:t>
      </w:r>
      <w:r w:rsidR="00D716EB" w:rsidRPr="007C1119">
        <w:rPr>
          <w:szCs w:val="24"/>
        </w:rPr>
        <w:t>s</w:t>
      </w:r>
      <w:r w:rsidRPr="007C1119">
        <w:rPr>
          <w:szCs w:val="24"/>
        </w:rPr>
        <w:t xml:space="preserve"> after mandatory </w:t>
      </w:r>
      <w:r w:rsidR="00D716EB" w:rsidRPr="007C1119">
        <w:rPr>
          <w:szCs w:val="24"/>
        </w:rPr>
        <w:t>LOAs</w:t>
      </w:r>
      <w:r w:rsidR="001365AE" w:rsidRPr="007C1119">
        <w:rPr>
          <w:szCs w:val="24"/>
        </w:rPr>
        <w:t>, particular</w:t>
      </w:r>
      <w:r w:rsidR="00607E0F" w:rsidRPr="007C1119">
        <w:rPr>
          <w:szCs w:val="24"/>
        </w:rPr>
        <w:t>ly</w:t>
      </w:r>
      <w:r w:rsidR="001365AE" w:rsidRPr="007C1119">
        <w:rPr>
          <w:szCs w:val="24"/>
        </w:rPr>
        <w:t xml:space="preserve"> if they can require medical records or other do</w:t>
      </w:r>
      <w:r w:rsidR="00514EA5" w:rsidRPr="007C1119">
        <w:rPr>
          <w:szCs w:val="24"/>
        </w:rPr>
        <w:t xml:space="preserve">cumentation </w:t>
      </w:r>
      <w:r w:rsidR="001365AE" w:rsidRPr="007C1119">
        <w:rPr>
          <w:szCs w:val="24"/>
        </w:rPr>
        <w:t>before allowing students to be reinstated.</w:t>
      </w:r>
      <w:r w:rsidR="00C7017A" w:rsidRPr="007C1119">
        <w:rPr>
          <w:szCs w:val="24"/>
        </w:rPr>
        <w:t xml:space="preserve"> </w:t>
      </w:r>
      <w:r w:rsidR="006A05F9" w:rsidRPr="007C1119">
        <w:rPr>
          <w:szCs w:val="24"/>
        </w:rPr>
        <w:t xml:space="preserve">The experts </w:t>
      </w:r>
      <w:r w:rsidRPr="007C1119">
        <w:rPr>
          <w:szCs w:val="24"/>
        </w:rPr>
        <w:t>noted that some colleges may have onerous requirements for readmittance, including stipulating that students submit application</w:t>
      </w:r>
      <w:r w:rsidR="006A05F9" w:rsidRPr="007C1119">
        <w:rPr>
          <w:szCs w:val="24"/>
        </w:rPr>
        <w:t>s</w:t>
      </w:r>
      <w:r w:rsidRPr="007C1119">
        <w:rPr>
          <w:szCs w:val="24"/>
        </w:rPr>
        <w:t xml:space="preserve"> to return by a certain date. In some cases, this date is four months in advance—too long a period for situations involving students’ mental health. Colleges also often have blanket policies requiring one or two semesters off, rather than the length of time that best supports each student on a case-by-case basis. Often</w:t>
      </w:r>
      <w:r w:rsidR="006A05F9" w:rsidRPr="007C1119">
        <w:rPr>
          <w:szCs w:val="24"/>
        </w:rPr>
        <w:t>,</w:t>
      </w:r>
      <w:r w:rsidRPr="007C1119">
        <w:rPr>
          <w:szCs w:val="24"/>
        </w:rPr>
        <w:t xml:space="preserve"> students get their letters of readmission in August, so close to the beginning of the semester that it is difficult for students to return.</w:t>
      </w:r>
    </w:p>
    <w:p w14:paraId="16328955" w14:textId="30BC3302" w:rsidR="000B2585" w:rsidRPr="007C1119" w:rsidRDefault="001365AE" w:rsidP="0078253F">
      <w:pPr>
        <w:pStyle w:val="BodyText1"/>
        <w:spacing w:after="200"/>
        <w:rPr>
          <w:szCs w:val="24"/>
          <w:shd w:val="clear" w:color="auto" w:fill="FFFFFF"/>
        </w:rPr>
      </w:pPr>
      <w:r w:rsidRPr="007C1119">
        <w:rPr>
          <w:szCs w:val="24"/>
        </w:rPr>
        <w:lastRenderedPageBreak/>
        <w:t>C</w:t>
      </w:r>
      <w:r w:rsidR="006A09B6" w:rsidRPr="007C1119">
        <w:rPr>
          <w:szCs w:val="24"/>
        </w:rPr>
        <w:t xml:space="preserve">ases resolved by OCR inform </w:t>
      </w:r>
      <w:r w:rsidRPr="007C1119">
        <w:rPr>
          <w:szCs w:val="24"/>
        </w:rPr>
        <w:t xml:space="preserve">on </w:t>
      </w:r>
      <w:r w:rsidR="006A09B6" w:rsidRPr="007C1119">
        <w:rPr>
          <w:szCs w:val="24"/>
        </w:rPr>
        <w:t>practice</w:t>
      </w:r>
      <w:r w:rsidR="00D62EDE" w:rsidRPr="007C1119">
        <w:rPr>
          <w:szCs w:val="24"/>
        </w:rPr>
        <w:t>s</w:t>
      </w:r>
      <w:r w:rsidR="006A09B6" w:rsidRPr="007C1119">
        <w:rPr>
          <w:szCs w:val="24"/>
        </w:rPr>
        <w:t xml:space="preserve"> that do not discriminate on the basis of disability, including mental illness</w:t>
      </w:r>
      <w:r w:rsidR="00D62EDE" w:rsidRPr="007C1119">
        <w:rPr>
          <w:szCs w:val="24"/>
        </w:rPr>
        <w:t>.</w:t>
      </w:r>
      <w:r w:rsidR="006A09B6" w:rsidRPr="007C1119">
        <w:rPr>
          <w:rStyle w:val="EndnoteReference"/>
          <w:szCs w:val="24"/>
        </w:rPr>
        <w:endnoteReference w:id="77"/>
      </w:r>
      <w:r w:rsidR="00EC2500" w:rsidRPr="007C1119">
        <w:rPr>
          <w:szCs w:val="24"/>
        </w:rPr>
        <w:t xml:space="preserve"> </w:t>
      </w:r>
      <w:r w:rsidR="00514EA5" w:rsidRPr="007C1119">
        <w:rPr>
          <w:szCs w:val="24"/>
        </w:rPr>
        <w:t>Based on</w:t>
      </w:r>
      <w:r w:rsidR="00EC2500" w:rsidRPr="007C1119">
        <w:rPr>
          <w:szCs w:val="24"/>
        </w:rPr>
        <w:t xml:space="preserve"> these cases</w:t>
      </w:r>
      <w:r w:rsidR="00514EA5" w:rsidRPr="007C1119">
        <w:rPr>
          <w:szCs w:val="24"/>
        </w:rPr>
        <w:t xml:space="preserve">, </w:t>
      </w:r>
      <w:r w:rsidR="00EC2500" w:rsidRPr="007C1119">
        <w:rPr>
          <w:szCs w:val="24"/>
        </w:rPr>
        <w:t>s</w:t>
      </w:r>
      <w:r w:rsidR="006A09B6" w:rsidRPr="007C1119">
        <w:rPr>
          <w:szCs w:val="24"/>
        </w:rPr>
        <w:t xml:space="preserve">tudents do not need to be </w:t>
      </w:r>
      <w:r w:rsidR="00197B7D" w:rsidRPr="007C1119">
        <w:rPr>
          <w:szCs w:val="24"/>
        </w:rPr>
        <w:t>“</w:t>
      </w:r>
      <w:r w:rsidR="006A09B6" w:rsidRPr="007C1119">
        <w:rPr>
          <w:szCs w:val="24"/>
        </w:rPr>
        <w:t>cured,</w:t>
      </w:r>
      <w:r w:rsidR="00197B7D" w:rsidRPr="007C1119">
        <w:rPr>
          <w:szCs w:val="24"/>
        </w:rPr>
        <w:t>”</w:t>
      </w:r>
      <w:r w:rsidR="006A09B6" w:rsidRPr="007C1119">
        <w:rPr>
          <w:szCs w:val="24"/>
        </w:rPr>
        <w:t xml:space="preserve"> </w:t>
      </w:r>
      <w:r w:rsidR="00197B7D" w:rsidRPr="007C1119">
        <w:rPr>
          <w:szCs w:val="24"/>
        </w:rPr>
        <w:t>“</w:t>
      </w:r>
      <w:r w:rsidR="006A09B6" w:rsidRPr="007C1119">
        <w:rPr>
          <w:szCs w:val="24"/>
        </w:rPr>
        <w:t>well</w:t>
      </w:r>
      <w:r w:rsidR="00D62EDE" w:rsidRPr="007C1119">
        <w:rPr>
          <w:szCs w:val="24"/>
        </w:rPr>
        <w:t>,</w:t>
      </w:r>
      <w:r w:rsidR="00197B7D" w:rsidRPr="007C1119">
        <w:rPr>
          <w:szCs w:val="24"/>
        </w:rPr>
        <w:t>”</w:t>
      </w:r>
      <w:r w:rsidR="006A09B6" w:rsidRPr="007C1119">
        <w:rPr>
          <w:szCs w:val="24"/>
        </w:rPr>
        <w:t xml:space="preserve"> or </w:t>
      </w:r>
      <w:r w:rsidR="00197B7D" w:rsidRPr="007C1119">
        <w:rPr>
          <w:szCs w:val="24"/>
        </w:rPr>
        <w:t>“</w:t>
      </w:r>
      <w:r w:rsidR="006A09B6" w:rsidRPr="007C1119">
        <w:rPr>
          <w:szCs w:val="24"/>
        </w:rPr>
        <w:t>no longer needing accommodations</w:t>
      </w:r>
      <w:r w:rsidR="00197B7D" w:rsidRPr="007C1119">
        <w:rPr>
          <w:szCs w:val="24"/>
        </w:rPr>
        <w:t>”</w:t>
      </w:r>
      <w:r w:rsidR="006A09B6" w:rsidRPr="007C1119">
        <w:rPr>
          <w:szCs w:val="24"/>
        </w:rPr>
        <w:t xml:space="preserve"> to return to school</w:t>
      </w:r>
      <w:r w:rsidR="000B2585" w:rsidRPr="007C1119">
        <w:rPr>
          <w:szCs w:val="24"/>
        </w:rPr>
        <w:t>, nor does it have to be the case</w:t>
      </w:r>
      <w:r w:rsidR="006A09B6" w:rsidRPr="007C1119">
        <w:rPr>
          <w:szCs w:val="24"/>
        </w:rPr>
        <w:t xml:space="preserve"> that the </w:t>
      </w:r>
      <w:r w:rsidR="00197B7D" w:rsidRPr="007C1119">
        <w:rPr>
          <w:szCs w:val="24"/>
        </w:rPr>
        <w:t>“</w:t>
      </w:r>
      <w:r w:rsidR="006A09B6" w:rsidRPr="007C1119">
        <w:rPr>
          <w:szCs w:val="24"/>
        </w:rPr>
        <w:t>disability-related behavior not recur unless that behavior creates a direct threat that cannot be reduced to an acceptable level with accommodations</w:t>
      </w:r>
      <w:r w:rsidR="00D62EDE" w:rsidRPr="007C1119">
        <w:rPr>
          <w:szCs w:val="24"/>
        </w:rPr>
        <w:t>.</w:t>
      </w:r>
      <w:r w:rsidR="00197B7D" w:rsidRPr="007C1119">
        <w:rPr>
          <w:szCs w:val="24"/>
        </w:rPr>
        <w:t>”</w:t>
      </w:r>
      <w:r w:rsidR="006A09B6" w:rsidRPr="007C1119">
        <w:rPr>
          <w:szCs w:val="24"/>
          <w:vertAlign w:val="superscript"/>
        </w:rPr>
        <w:endnoteReference w:id="78"/>
      </w:r>
      <w:r w:rsidR="006A09B6" w:rsidRPr="007C1119">
        <w:rPr>
          <w:szCs w:val="24"/>
        </w:rPr>
        <w:t xml:space="preserve"> </w:t>
      </w:r>
      <w:r w:rsidR="009C0FE1" w:rsidRPr="007C1119">
        <w:rPr>
          <w:szCs w:val="24"/>
        </w:rPr>
        <w:t>Further, students are not required to submit medical records as a condition of return from medical leave because the University did not require students taking medical leave for other reasons to submit medical records</w:t>
      </w:r>
      <w:r w:rsidR="009C0FE1" w:rsidRPr="007C1119">
        <w:rPr>
          <w:szCs w:val="24"/>
          <w:shd w:val="clear" w:color="auto" w:fill="FFFFFF"/>
        </w:rPr>
        <w:t>.</w:t>
      </w:r>
      <w:r w:rsidR="009C0FE1" w:rsidRPr="007C1119">
        <w:rPr>
          <w:rStyle w:val="EndnoteReference"/>
          <w:szCs w:val="24"/>
          <w:shd w:val="clear" w:color="auto" w:fill="FFFFFF"/>
        </w:rPr>
        <w:endnoteReference w:id="79"/>
      </w:r>
    </w:p>
    <w:p w14:paraId="2CFA955C" w14:textId="4EA6CB7F" w:rsidR="009C0FE1" w:rsidRPr="007C1119" w:rsidRDefault="009C0FE1" w:rsidP="0078253F">
      <w:pPr>
        <w:pStyle w:val="BodyText1"/>
        <w:spacing w:after="200"/>
        <w:rPr>
          <w:szCs w:val="24"/>
        </w:rPr>
      </w:pPr>
      <w:r w:rsidRPr="007C1119">
        <w:rPr>
          <w:szCs w:val="24"/>
        </w:rPr>
        <w:t>The Bazelon Center outlines a model policy</w:t>
      </w:r>
      <w:r w:rsidR="00607E0F" w:rsidRPr="007C1119">
        <w:rPr>
          <w:szCs w:val="24"/>
        </w:rPr>
        <w:t>,</w:t>
      </w:r>
      <w:r w:rsidRPr="007C1119">
        <w:rPr>
          <w:szCs w:val="24"/>
        </w:rPr>
        <w:t xml:space="preserve"> based upon these court cases</w:t>
      </w:r>
      <w:r w:rsidR="00607E0F" w:rsidRPr="007C1119">
        <w:rPr>
          <w:szCs w:val="24"/>
        </w:rPr>
        <w:t>,</w:t>
      </w:r>
      <w:r w:rsidRPr="007C1119">
        <w:rPr>
          <w:szCs w:val="24"/>
        </w:rPr>
        <w:t xml:space="preserve"> </w:t>
      </w:r>
      <w:r w:rsidR="00314784" w:rsidRPr="007C1119">
        <w:rPr>
          <w:szCs w:val="24"/>
        </w:rPr>
        <w:t xml:space="preserve">that </w:t>
      </w:r>
      <w:r w:rsidRPr="007C1119">
        <w:rPr>
          <w:szCs w:val="24"/>
        </w:rPr>
        <w:t>allow</w:t>
      </w:r>
      <w:r w:rsidR="00314784" w:rsidRPr="007C1119">
        <w:rPr>
          <w:szCs w:val="24"/>
        </w:rPr>
        <w:t>s</w:t>
      </w:r>
      <w:r w:rsidRPr="007C1119">
        <w:rPr>
          <w:szCs w:val="24"/>
        </w:rPr>
        <w:t xml:space="preserve"> student</w:t>
      </w:r>
      <w:r w:rsidR="002E2521" w:rsidRPr="007C1119">
        <w:rPr>
          <w:szCs w:val="24"/>
        </w:rPr>
        <w:t>s</w:t>
      </w:r>
      <w:r w:rsidRPr="007C1119">
        <w:rPr>
          <w:szCs w:val="24"/>
        </w:rPr>
        <w:t xml:space="preserve"> to request a return at any time, </w:t>
      </w:r>
      <w:r w:rsidR="00314784" w:rsidRPr="007C1119">
        <w:rPr>
          <w:szCs w:val="24"/>
        </w:rPr>
        <w:t xml:space="preserve">honors </w:t>
      </w:r>
      <w:r w:rsidRPr="007C1119">
        <w:rPr>
          <w:szCs w:val="24"/>
        </w:rPr>
        <w:t>opinion</w:t>
      </w:r>
      <w:r w:rsidR="00314784" w:rsidRPr="007C1119">
        <w:rPr>
          <w:szCs w:val="24"/>
        </w:rPr>
        <w:t>s</w:t>
      </w:r>
      <w:r w:rsidRPr="007C1119">
        <w:rPr>
          <w:szCs w:val="24"/>
        </w:rPr>
        <w:t xml:space="preserve"> </w:t>
      </w:r>
      <w:r w:rsidR="00314784" w:rsidRPr="007C1119">
        <w:rPr>
          <w:szCs w:val="24"/>
        </w:rPr>
        <w:t xml:space="preserve">on </w:t>
      </w:r>
      <w:r w:rsidRPr="007C1119">
        <w:rPr>
          <w:szCs w:val="24"/>
        </w:rPr>
        <w:t>students</w:t>
      </w:r>
      <w:r w:rsidR="00314784" w:rsidRPr="007C1119">
        <w:rPr>
          <w:szCs w:val="24"/>
        </w:rPr>
        <w:t>’</w:t>
      </w:r>
      <w:r w:rsidRPr="007C1119">
        <w:rPr>
          <w:szCs w:val="24"/>
        </w:rPr>
        <w:t xml:space="preserve"> </w:t>
      </w:r>
      <w:r w:rsidR="00314784" w:rsidRPr="007C1119">
        <w:rPr>
          <w:szCs w:val="24"/>
        </w:rPr>
        <w:t xml:space="preserve">capabilities to return to school from their </w:t>
      </w:r>
      <w:r w:rsidRPr="007C1119">
        <w:rPr>
          <w:szCs w:val="24"/>
        </w:rPr>
        <w:t>treating mental health professional</w:t>
      </w:r>
      <w:r w:rsidR="00314784" w:rsidRPr="007C1119">
        <w:rPr>
          <w:szCs w:val="24"/>
        </w:rPr>
        <w:t>s</w:t>
      </w:r>
      <w:r w:rsidRPr="007C1119">
        <w:rPr>
          <w:szCs w:val="24"/>
        </w:rPr>
        <w:t xml:space="preserve">, </w:t>
      </w:r>
      <w:r w:rsidR="00314784" w:rsidRPr="007C1119">
        <w:rPr>
          <w:szCs w:val="24"/>
        </w:rPr>
        <w:t xml:space="preserve">treats </w:t>
      </w:r>
      <w:r w:rsidRPr="007C1119">
        <w:rPr>
          <w:szCs w:val="24"/>
        </w:rPr>
        <w:t xml:space="preserve">standards or procedures to return to school </w:t>
      </w:r>
      <w:r w:rsidR="00BE24F6" w:rsidRPr="007C1119">
        <w:rPr>
          <w:szCs w:val="24"/>
        </w:rPr>
        <w:t xml:space="preserve">equally </w:t>
      </w:r>
      <w:r w:rsidRPr="007C1119">
        <w:rPr>
          <w:szCs w:val="24"/>
        </w:rPr>
        <w:t xml:space="preserve">for students who have taken leave for physical health </w:t>
      </w:r>
      <w:r w:rsidR="00BE24F6" w:rsidRPr="007C1119">
        <w:rPr>
          <w:szCs w:val="24"/>
        </w:rPr>
        <w:t xml:space="preserve">or mental health </w:t>
      </w:r>
      <w:r w:rsidRPr="007C1119">
        <w:rPr>
          <w:szCs w:val="24"/>
        </w:rPr>
        <w:t>reasons</w:t>
      </w:r>
      <w:r w:rsidR="000A2CCD" w:rsidRPr="007C1119">
        <w:rPr>
          <w:szCs w:val="24"/>
        </w:rPr>
        <w:t xml:space="preserve">, and </w:t>
      </w:r>
      <w:r w:rsidR="00BE24F6" w:rsidRPr="007C1119">
        <w:rPr>
          <w:szCs w:val="24"/>
        </w:rPr>
        <w:t xml:space="preserve">asks </w:t>
      </w:r>
      <w:r w:rsidR="000A2CCD" w:rsidRPr="007C1119">
        <w:rPr>
          <w:szCs w:val="24"/>
        </w:rPr>
        <w:t>college</w:t>
      </w:r>
      <w:r w:rsidR="00BE24F6" w:rsidRPr="007C1119">
        <w:rPr>
          <w:szCs w:val="24"/>
        </w:rPr>
        <w:t>s to</w:t>
      </w:r>
      <w:r w:rsidR="000A2CCD" w:rsidRPr="007C1119">
        <w:rPr>
          <w:szCs w:val="24"/>
        </w:rPr>
        <w:t xml:space="preserve"> consider accommodations that would allow student</w:t>
      </w:r>
      <w:r w:rsidR="00BE24F6" w:rsidRPr="007C1119">
        <w:rPr>
          <w:szCs w:val="24"/>
        </w:rPr>
        <w:t>s</w:t>
      </w:r>
      <w:r w:rsidR="000A2CCD" w:rsidRPr="007C1119">
        <w:rPr>
          <w:szCs w:val="24"/>
        </w:rPr>
        <w:t xml:space="preserve"> to meet academic standards and remain safely in school</w:t>
      </w:r>
      <w:r w:rsidRPr="007C1119">
        <w:rPr>
          <w:szCs w:val="24"/>
        </w:rPr>
        <w:t>.</w:t>
      </w:r>
      <w:r w:rsidRPr="007C1119">
        <w:rPr>
          <w:rStyle w:val="EndnoteReference"/>
          <w:szCs w:val="24"/>
        </w:rPr>
        <w:endnoteReference w:id="80"/>
      </w:r>
    </w:p>
    <w:p w14:paraId="68727083" w14:textId="5F224E91" w:rsidR="006A09B6" w:rsidRPr="007C1119" w:rsidRDefault="006A09B6" w:rsidP="0078253F">
      <w:pPr>
        <w:pStyle w:val="Heading3"/>
        <w:spacing w:after="200"/>
        <w:rPr>
          <w:color w:val="auto"/>
        </w:rPr>
      </w:pPr>
      <w:bookmarkStart w:id="91" w:name="_Toc477390015"/>
      <w:bookmarkStart w:id="92" w:name="_Toc486871852"/>
      <w:r w:rsidRPr="007C1119">
        <w:rPr>
          <w:color w:val="auto"/>
        </w:rPr>
        <w:t xml:space="preserve">Financial Aid and </w:t>
      </w:r>
      <w:r w:rsidR="00E37AF2" w:rsidRPr="007C1119">
        <w:rPr>
          <w:color w:val="auto"/>
        </w:rPr>
        <w:t xml:space="preserve">Other </w:t>
      </w:r>
      <w:r w:rsidRPr="007C1119">
        <w:rPr>
          <w:color w:val="auto"/>
        </w:rPr>
        <w:t>Financial Policies</w:t>
      </w:r>
      <w:bookmarkEnd w:id="91"/>
      <w:bookmarkEnd w:id="92"/>
      <w:r w:rsidRPr="007C1119">
        <w:rPr>
          <w:color w:val="auto"/>
        </w:rPr>
        <w:t xml:space="preserve"> </w:t>
      </w:r>
    </w:p>
    <w:p w14:paraId="01DA4186" w14:textId="39FB3CB5" w:rsidR="004B408A" w:rsidRPr="007C1119" w:rsidRDefault="00B3284B" w:rsidP="0078253F">
      <w:pPr>
        <w:pStyle w:val="BodyText1"/>
        <w:spacing w:after="200"/>
        <w:rPr>
          <w:szCs w:val="24"/>
        </w:rPr>
      </w:pPr>
      <w:r w:rsidRPr="007C1119">
        <w:rPr>
          <w:szCs w:val="24"/>
        </w:rPr>
        <w:t>The second most common policy change suggestion (nine percent of suggestions) from practitioner questionnaire respondents was for more flexible financial aid policies</w:t>
      </w:r>
      <w:r w:rsidR="00873FC3" w:rsidRPr="007C1119">
        <w:rPr>
          <w:szCs w:val="24"/>
        </w:rPr>
        <w:t xml:space="preserve"> and financially forgiving policies (</w:t>
      </w:r>
      <w:r w:rsidR="008321A7" w:rsidRPr="007C1119">
        <w:rPr>
          <w:szCs w:val="24"/>
        </w:rPr>
        <w:t>i.e.</w:t>
      </w:r>
      <w:r w:rsidR="00873FC3" w:rsidRPr="007C1119">
        <w:rPr>
          <w:szCs w:val="24"/>
        </w:rPr>
        <w:t xml:space="preserve">, no penalties) if students </w:t>
      </w:r>
      <w:r w:rsidR="008321A7" w:rsidRPr="007C1119">
        <w:rPr>
          <w:szCs w:val="24"/>
        </w:rPr>
        <w:t xml:space="preserve">must </w:t>
      </w:r>
      <w:r w:rsidR="00873FC3" w:rsidRPr="007C1119">
        <w:rPr>
          <w:szCs w:val="24"/>
        </w:rPr>
        <w:t xml:space="preserve">take </w:t>
      </w:r>
      <w:r w:rsidR="008321A7" w:rsidRPr="007C1119">
        <w:rPr>
          <w:szCs w:val="24"/>
        </w:rPr>
        <w:t>LOAs</w:t>
      </w:r>
      <w:r w:rsidR="00873FC3" w:rsidRPr="007C1119">
        <w:rPr>
          <w:szCs w:val="24"/>
        </w:rPr>
        <w:t xml:space="preserve">. Student respondents also noted the need for supportive medical </w:t>
      </w:r>
      <w:r w:rsidR="008321A7" w:rsidRPr="007C1119">
        <w:rPr>
          <w:szCs w:val="24"/>
        </w:rPr>
        <w:t xml:space="preserve">LOA </w:t>
      </w:r>
      <w:r w:rsidR="00873FC3" w:rsidRPr="007C1119">
        <w:rPr>
          <w:szCs w:val="24"/>
        </w:rPr>
        <w:t xml:space="preserve">policies, including a full tuition refund and the ability to enroll part time and still access scholarships and financial aid. </w:t>
      </w:r>
    </w:p>
    <w:p w14:paraId="43DCF16C" w14:textId="15208F5C" w:rsidR="00873FC3" w:rsidRPr="007C1119" w:rsidRDefault="006A09B6" w:rsidP="0078253F">
      <w:pPr>
        <w:pStyle w:val="BodyText1"/>
        <w:spacing w:after="200"/>
        <w:rPr>
          <w:szCs w:val="24"/>
        </w:rPr>
      </w:pPr>
      <w:r w:rsidRPr="007C1119">
        <w:rPr>
          <w:szCs w:val="24"/>
        </w:rPr>
        <w:t xml:space="preserve">The Higher Education Act includes several provisions for the financial needs of students with disabilities, including funds for student support services, increased student financial aid when disability-related expenses are significant, and discretion for financial aid officers to adjust aid packages according to special circumstances. However, practitioners and students </w:t>
      </w:r>
      <w:r w:rsidR="008205FC" w:rsidRPr="007C1119">
        <w:rPr>
          <w:szCs w:val="24"/>
        </w:rPr>
        <w:t xml:space="preserve">still noted </w:t>
      </w:r>
      <w:r w:rsidRPr="007C1119">
        <w:rPr>
          <w:szCs w:val="24"/>
        </w:rPr>
        <w:t>that restrictions in the provision of aid negatively impact the ability of students with mental health challenges to succeed in school.</w:t>
      </w:r>
      <w:r w:rsidR="00067868" w:rsidRPr="007C1119">
        <w:rPr>
          <w:szCs w:val="24"/>
        </w:rPr>
        <w:t xml:space="preserve"> </w:t>
      </w:r>
      <w:r w:rsidR="00792901" w:rsidRPr="007C1119">
        <w:rPr>
          <w:szCs w:val="24"/>
        </w:rPr>
        <w:t xml:space="preserve">For example, the Pell Grant program provides need-based grants to undergraduate students and is the foundation for all federal student aid (FSA) awarded to </w:t>
      </w:r>
      <w:r w:rsidR="00792901" w:rsidRPr="007C1119">
        <w:rPr>
          <w:szCs w:val="24"/>
        </w:rPr>
        <w:lastRenderedPageBreak/>
        <w:t>undergraduates. To be eligible to receive Pell Grant</w:t>
      </w:r>
      <w:r w:rsidR="00067868" w:rsidRPr="007C1119">
        <w:rPr>
          <w:szCs w:val="24"/>
        </w:rPr>
        <w:t>s</w:t>
      </w:r>
      <w:r w:rsidR="00792901" w:rsidRPr="007C1119">
        <w:rPr>
          <w:szCs w:val="24"/>
        </w:rPr>
        <w:t xml:space="preserve">, students must meet the general eligibility criteria for all </w:t>
      </w:r>
      <w:r w:rsidR="00067868" w:rsidRPr="007C1119">
        <w:rPr>
          <w:szCs w:val="24"/>
        </w:rPr>
        <w:t>FSA</w:t>
      </w:r>
      <w:r w:rsidR="00792901" w:rsidRPr="007C1119">
        <w:rPr>
          <w:szCs w:val="24"/>
        </w:rPr>
        <w:t xml:space="preserve"> programs and be enrolled at eligible colleges </w:t>
      </w:r>
      <w:r w:rsidR="00067868" w:rsidRPr="007C1119">
        <w:rPr>
          <w:szCs w:val="24"/>
        </w:rPr>
        <w:t xml:space="preserve">to </w:t>
      </w:r>
      <w:r w:rsidR="00792901" w:rsidRPr="007C1119">
        <w:rPr>
          <w:szCs w:val="24"/>
        </w:rPr>
        <w:t>earn degree</w:t>
      </w:r>
      <w:r w:rsidR="00067868" w:rsidRPr="007C1119">
        <w:rPr>
          <w:szCs w:val="24"/>
        </w:rPr>
        <w:t>s</w:t>
      </w:r>
      <w:r w:rsidR="00792901" w:rsidRPr="007C1119">
        <w:rPr>
          <w:szCs w:val="24"/>
        </w:rPr>
        <w:t xml:space="preserve"> or certificate</w:t>
      </w:r>
      <w:r w:rsidR="00067868" w:rsidRPr="007C1119">
        <w:rPr>
          <w:szCs w:val="24"/>
        </w:rPr>
        <w:t>s</w:t>
      </w:r>
      <w:r w:rsidR="00792901" w:rsidRPr="007C1119">
        <w:rPr>
          <w:szCs w:val="24"/>
        </w:rPr>
        <w:t>. Students are subject to a cumulative lifetime eligibility cap of 18 full-time semesters (or the equivalent), which is prorated for students who attend on less than a full-time basis.</w:t>
      </w:r>
      <w:r w:rsidR="00792901" w:rsidRPr="007C1119">
        <w:rPr>
          <w:rStyle w:val="EndnoteReference"/>
          <w:szCs w:val="24"/>
        </w:rPr>
        <w:endnoteReference w:id="81"/>
      </w:r>
      <w:r w:rsidR="00792901" w:rsidRPr="007C1119">
        <w:rPr>
          <w:szCs w:val="24"/>
        </w:rPr>
        <w:t xml:space="preserve"> </w:t>
      </w:r>
      <w:r w:rsidR="00940AA9" w:rsidRPr="007C1119">
        <w:rPr>
          <w:szCs w:val="24"/>
        </w:rPr>
        <w:t xml:space="preserve">However, </w:t>
      </w:r>
      <w:r w:rsidR="00873FC3" w:rsidRPr="007C1119">
        <w:rPr>
          <w:szCs w:val="24"/>
        </w:rPr>
        <w:t>many students with mental health disabilities are not able to complete what is considered full-time course loads and are much more successful taking one or two courses at a time.</w:t>
      </w:r>
      <w:r w:rsidR="00940AA9" w:rsidRPr="007C1119">
        <w:rPr>
          <w:szCs w:val="24"/>
        </w:rPr>
        <w:t xml:space="preserve"> According to one survey respondent, </w:t>
      </w:r>
      <w:r w:rsidR="00197B7D" w:rsidRPr="007C1119">
        <w:rPr>
          <w:szCs w:val="24"/>
        </w:rPr>
        <w:t>“</w:t>
      </w:r>
      <w:r w:rsidR="0022364D" w:rsidRPr="007C1119">
        <w:rPr>
          <w:szCs w:val="24"/>
        </w:rPr>
        <w:t>t</w:t>
      </w:r>
      <w:r w:rsidR="00873FC3" w:rsidRPr="007C1119">
        <w:rPr>
          <w:szCs w:val="24"/>
        </w:rPr>
        <w:t>he majority of the students at my institution are receiving federal financial aid</w:t>
      </w:r>
      <w:r w:rsidR="0022364D" w:rsidRPr="007C1119">
        <w:rPr>
          <w:szCs w:val="24"/>
        </w:rPr>
        <w:t>,</w:t>
      </w:r>
      <w:r w:rsidR="00873FC3" w:rsidRPr="007C1119">
        <w:rPr>
          <w:szCs w:val="24"/>
        </w:rPr>
        <w:t xml:space="preserve"> and because they find partial course loads more mentally achievable than the full load, they are more successful in completing the requirements of their </w:t>
      </w:r>
      <w:r w:rsidR="00EE4A50" w:rsidRPr="007C1119">
        <w:rPr>
          <w:szCs w:val="24"/>
        </w:rPr>
        <w:t>associate’s</w:t>
      </w:r>
      <w:r w:rsidR="00873FC3" w:rsidRPr="007C1119">
        <w:rPr>
          <w:szCs w:val="24"/>
        </w:rPr>
        <w:t xml:space="preserve"> degrees. Unfortunately, the college is being held to students completing degrees within the [set] time frame</w:t>
      </w:r>
      <w:r w:rsidR="0022364D" w:rsidRPr="007C1119">
        <w:rPr>
          <w:szCs w:val="24"/>
        </w:rPr>
        <w:t>,</w:t>
      </w:r>
      <w:r w:rsidR="00873FC3" w:rsidRPr="007C1119">
        <w:rPr>
          <w:szCs w:val="24"/>
        </w:rPr>
        <w:t xml:space="preserve"> and so the pressure falls on students who </w:t>
      </w:r>
      <w:r w:rsidR="005B1413" w:rsidRPr="007C1119">
        <w:rPr>
          <w:szCs w:val="24"/>
        </w:rPr>
        <w:t xml:space="preserve">have </w:t>
      </w:r>
      <w:r w:rsidR="00873FC3" w:rsidRPr="007C1119">
        <w:rPr>
          <w:szCs w:val="24"/>
        </w:rPr>
        <w:t>mental challenge</w:t>
      </w:r>
      <w:r w:rsidR="005B1413" w:rsidRPr="007C1119">
        <w:rPr>
          <w:szCs w:val="24"/>
        </w:rPr>
        <w:t>s</w:t>
      </w:r>
      <w:r w:rsidR="00873FC3" w:rsidRPr="007C1119">
        <w:rPr>
          <w:szCs w:val="24"/>
        </w:rPr>
        <w:t xml:space="preserve"> to take full loads</w:t>
      </w:r>
      <w:r w:rsidR="00873FC3" w:rsidRPr="007C1119">
        <w:rPr>
          <w:i/>
          <w:szCs w:val="24"/>
        </w:rPr>
        <w:t xml:space="preserve"> </w:t>
      </w:r>
      <w:r w:rsidR="00873FC3" w:rsidRPr="007C1119">
        <w:rPr>
          <w:szCs w:val="24"/>
        </w:rPr>
        <w:t>even though they are more likely to have mental lapses in their various diagnoses.</w:t>
      </w:r>
      <w:r w:rsidR="00197B7D" w:rsidRPr="007C1119">
        <w:rPr>
          <w:szCs w:val="24"/>
        </w:rPr>
        <w:t>”</w:t>
      </w:r>
    </w:p>
    <w:p w14:paraId="4542A2F6" w14:textId="5E5ED764" w:rsidR="00A15BD9" w:rsidRPr="007C1119" w:rsidRDefault="006A09B6" w:rsidP="0078253F">
      <w:pPr>
        <w:pStyle w:val="BodyText1"/>
        <w:spacing w:after="200"/>
        <w:rPr>
          <w:szCs w:val="24"/>
        </w:rPr>
      </w:pPr>
      <w:r w:rsidRPr="007C1119">
        <w:rPr>
          <w:szCs w:val="24"/>
        </w:rPr>
        <w:t xml:space="preserve">Other </w:t>
      </w:r>
      <w:r w:rsidR="00D460BA" w:rsidRPr="007C1119">
        <w:rPr>
          <w:rFonts w:eastAsia="Times New Roman"/>
          <w:szCs w:val="24"/>
        </w:rPr>
        <w:t>f</w:t>
      </w:r>
      <w:r w:rsidRPr="007C1119">
        <w:rPr>
          <w:rFonts w:eastAsia="Times New Roman"/>
          <w:szCs w:val="24"/>
        </w:rPr>
        <w:t xml:space="preserve">ederal </w:t>
      </w:r>
      <w:r w:rsidR="00D460BA" w:rsidRPr="007C1119">
        <w:rPr>
          <w:rFonts w:eastAsia="Times New Roman"/>
          <w:szCs w:val="24"/>
        </w:rPr>
        <w:t>s</w:t>
      </w:r>
      <w:r w:rsidRPr="007C1119">
        <w:rPr>
          <w:rFonts w:eastAsia="Times New Roman"/>
          <w:szCs w:val="24"/>
        </w:rPr>
        <w:t xml:space="preserve">tudent </w:t>
      </w:r>
      <w:r w:rsidR="00D460BA" w:rsidRPr="007C1119">
        <w:rPr>
          <w:rFonts w:eastAsia="Times New Roman"/>
          <w:szCs w:val="24"/>
        </w:rPr>
        <w:t>s</w:t>
      </w:r>
      <w:r w:rsidRPr="007C1119">
        <w:rPr>
          <w:rFonts w:eastAsia="Times New Roman"/>
          <w:szCs w:val="24"/>
        </w:rPr>
        <w:t xml:space="preserve">upport </w:t>
      </w:r>
      <w:r w:rsidR="00D460BA" w:rsidRPr="007C1119">
        <w:rPr>
          <w:rFonts w:eastAsia="Times New Roman"/>
          <w:szCs w:val="24"/>
        </w:rPr>
        <w:t>s</w:t>
      </w:r>
      <w:r w:rsidRPr="007C1119">
        <w:rPr>
          <w:rFonts w:eastAsia="Times New Roman"/>
          <w:szCs w:val="24"/>
        </w:rPr>
        <w:t xml:space="preserve">ervices </w:t>
      </w:r>
      <w:r w:rsidR="00D460BA" w:rsidRPr="007C1119">
        <w:rPr>
          <w:rFonts w:eastAsia="Times New Roman"/>
          <w:szCs w:val="24"/>
        </w:rPr>
        <w:t>p</w:t>
      </w:r>
      <w:r w:rsidRPr="007C1119">
        <w:rPr>
          <w:rFonts w:eastAsia="Times New Roman"/>
          <w:szCs w:val="24"/>
        </w:rPr>
        <w:t>rograms, such as TRIO</w:t>
      </w:r>
      <w:r w:rsidR="0022364D" w:rsidRPr="007C1119">
        <w:rPr>
          <w:rFonts w:eastAsia="Times New Roman"/>
          <w:szCs w:val="24"/>
        </w:rPr>
        <w:t>,</w:t>
      </w:r>
      <w:r w:rsidR="003128CF" w:rsidRPr="007C1119">
        <w:rPr>
          <w:rStyle w:val="EndnoteReference"/>
          <w:rFonts w:eastAsia="Times New Roman"/>
          <w:szCs w:val="24"/>
        </w:rPr>
        <w:endnoteReference w:id="82"/>
      </w:r>
      <w:r w:rsidRPr="007C1119">
        <w:rPr>
          <w:rFonts w:eastAsia="Times New Roman"/>
          <w:szCs w:val="24"/>
        </w:rPr>
        <w:t xml:space="preserve"> </w:t>
      </w:r>
      <w:r w:rsidR="00A15BD9" w:rsidRPr="007C1119">
        <w:rPr>
          <w:rFonts w:eastAsia="Times New Roman"/>
          <w:szCs w:val="24"/>
        </w:rPr>
        <w:t xml:space="preserve">primarily serve individuals who are or would be low-income, first-generation college students, but also serve students with disabilities, students at-risk of academic failure, veterans, homeless youth, foster youth, and individuals underrepresented in graduate education </w:t>
      </w:r>
      <w:r w:rsidR="007E16D5" w:rsidRPr="007C1119">
        <w:rPr>
          <w:rFonts w:eastAsia="Times New Roman"/>
          <w:szCs w:val="24"/>
        </w:rPr>
        <w:t>by providing</w:t>
      </w:r>
      <w:r w:rsidRPr="007C1119">
        <w:rPr>
          <w:rFonts w:eastAsia="Times New Roman"/>
          <w:szCs w:val="24"/>
        </w:rPr>
        <w:t xml:space="preserve"> financial assistance</w:t>
      </w:r>
      <w:r w:rsidR="00D97742" w:rsidRPr="007C1119">
        <w:rPr>
          <w:szCs w:val="24"/>
        </w:rPr>
        <w:t xml:space="preserve"> through grant aid</w:t>
      </w:r>
      <w:r w:rsidR="0022364D" w:rsidRPr="007C1119">
        <w:rPr>
          <w:szCs w:val="24"/>
        </w:rPr>
        <w:t>,</w:t>
      </w:r>
      <w:r w:rsidR="003128CF" w:rsidRPr="007C1119">
        <w:rPr>
          <w:rStyle w:val="EndnoteReference"/>
          <w:szCs w:val="24"/>
        </w:rPr>
        <w:endnoteReference w:id="83"/>
      </w:r>
      <w:r w:rsidRPr="007C1119">
        <w:rPr>
          <w:rFonts w:eastAsia="Times New Roman"/>
          <w:szCs w:val="24"/>
        </w:rPr>
        <w:t xml:space="preserve"> as do </w:t>
      </w:r>
      <w:r w:rsidR="00EE4A50" w:rsidRPr="007C1119">
        <w:rPr>
          <w:rFonts w:eastAsia="Times New Roman"/>
          <w:szCs w:val="24"/>
        </w:rPr>
        <w:t>veterans’</w:t>
      </w:r>
      <w:r w:rsidRPr="007C1119">
        <w:rPr>
          <w:rFonts w:eastAsia="Times New Roman"/>
          <w:szCs w:val="24"/>
        </w:rPr>
        <w:t xml:space="preserve"> </w:t>
      </w:r>
      <w:r w:rsidRPr="007C1119">
        <w:rPr>
          <w:szCs w:val="24"/>
        </w:rPr>
        <w:t>benefits programs.</w:t>
      </w:r>
      <w:r w:rsidR="003128CF" w:rsidRPr="007C1119">
        <w:rPr>
          <w:szCs w:val="24"/>
        </w:rPr>
        <w:t xml:space="preserve"> </w:t>
      </w:r>
    </w:p>
    <w:p w14:paraId="7ECAD4FC" w14:textId="2B4C335A" w:rsidR="006A09B6" w:rsidRPr="007C1119" w:rsidRDefault="00197B7D" w:rsidP="0078253F">
      <w:pPr>
        <w:pStyle w:val="BodyText1"/>
        <w:spacing w:after="200"/>
        <w:rPr>
          <w:szCs w:val="24"/>
        </w:rPr>
      </w:pPr>
      <w:r w:rsidRPr="007C1119">
        <w:rPr>
          <w:szCs w:val="24"/>
        </w:rPr>
        <w:t>“</w:t>
      </w:r>
      <w:r w:rsidR="006A09B6" w:rsidRPr="007C1119">
        <w:rPr>
          <w:szCs w:val="24"/>
        </w:rPr>
        <w:t>Funds from campus-based programs (Supplemental Grants, Perkins Loans, and Work</w:t>
      </w:r>
      <w:r w:rsidR="0022364D" w:rsidRPr="007C1119">
        <w:rPr>
          <w:szCs w:val="24"/>
        </w:rPr>
        <w:t xml:space="preserve"> </w:t>
      </w:r>
      <w:r w:rsidR="006A09B6" w:rsidRPr="007C1119">
        <w:rPr>
          <w:szCs w:val="24"/>
        </w:rPr>
        <w:t>Study) can be awarded to students with any level of attendance. However, first preference in granting these scarce funds is usually given by financial aid administrators to students pursuing the standard full-time course load</w:t>
      </w:r>
      <w:r w:rsidR="00792901" w:rsidRPr="007C1119">
        <w:rPr>
          <w:szCs w:val="24"/>
        </w:rPr>
        <w:t>,</w:t>
      </w:r>
      <w:r w:rsidRPr="007C1119">
        <w:rPr>
          <w:szCs w:val="24"/>
        </w:rPr>
        <w:t>”</w:t>
      </w:r>
      <w:r w:rsidR="006A09B6" w:rsidRPr="007C1119">
        <w:rPr>
          <w:rStyle w:val="EndnoteReference"/>
          <w:szCs w:val="24"/>
        </w:rPr>
        <w:endnoteReference w:id="84"/>
      </w:r>
      <w:r w:rsidR="00792901" w:rsidRPr="007C1119">
        <w:rPr>
          <w:szCs w:val="24"/>
        </w:rPr>
        <w:t xml:space="preserve"> which places burden on students with mental health disabilities who may not be able to </w:t>
      </w:r>
      <w:r w:rsidR="006A54CC" w:rsidRPr="007C1119">
        <w:rPr>
          <w:szCs w:val="24"/>
        </w:rPr>
        <w:t xml:space="preserve">successfully </w:t>
      </w:r>
      <w:r w:rsidR="00792901" w:rsidRPr="007C1119">
        <w:rPr>
          <w:szCs w:val="24"/>
        </w:rPr>
        <w:t xml:space="preserve">attend </w:t>
      </w:r>
      <w:r w:rsidR="0094730D">
        <w:rPr>
          <w:szCs w:val="24"/>
        </w:rPr>
        <w:br/>
      </w:r>
      <w:r w:rsidR="00792901" w:rsidRPr="007C1119">
        <w:rPr>
          <w:szCs w:val="24"/>
        </w:rPr>
        <w:t>full</w:t>
      </w:r>
      <w:r w:rsidR="0022364D" w:rsidRPr="007C1119">
        <w:rPr>
          <w:szCs w:val="24"/>
        </w:rPr>
        <w:t xml:space="preserve"> </w:t>
      </w:r>
      <w:r w:rsidR="00792901" w:rsidRPr="007C1119">
        <w:rPr>
          <w:szCs w:val="24"/>
        </w:rPr>
        <w:t>time.</w:t>
      </w:r>
    </w:p>
    <w:p w14:paraId="3B105B7F" w14:textId="56A5CCFD" w:rsidR="00470280" w:rsidRPr="007C1119" w:rsidRDefault="002B253E" w:rsidP="0078253F">
      <w:pPr>
        <w:pStyle w:val="BodyText1"/>
        <w:spacing w:after="200"/>
        <w:rPr>
          <w:szCs w:val="24"/>
        </w:rPr>
      </w:pPr>
      <w:r w:rsidRPr="007C1119">
        <w:rPr>
          <w:szCs w:val="24"/>
        </w:rPr>
        <w:t>S</w:t>
      </w:r>
      <w:r w:rsidR="006A09B6" w:rsidRPr="007C1119">
        <w:rPr>
          <w:szCs w:val="24"/>
        </w:rPr>
        <w:t>tudents with mental health disabilities often have expenses related to their disabilit</w:t>
      </w:r>
      <w:r w:rsidR="00B637D8" w:rsidRPr="007C1119">
        <w:rPr>
          <w:szCs w:val="24"/>
        </w:rPr>
        <w:t>ies</w:t>
      </w:r>
      <w:r w:rsidR="006A09B6" w:rsidRPr="007C1119">
        <w:rPr>
          <w:szCs w:val="24"/>
        </w:rPr>
        <w:t xml:space="preserve">, further increasing their need. </w:t>
      </w:r>
      <w:r w:rsidR="00664991" w:rsidRPr="007C1119">
        <w:rPr>
          <w:szCs w:val="24"/>
        </w:rPr>
        <w:t xml:space="preserve">These expenses </w:t>
      </w:r>
      <w:r w:rsidR="006A09B6" w:rsidRPr="007C1119">
        <w:rPr>
          <w:szCs w:val="24"/>
        </w:rPr>
        <w:t xml:space="preserve">impact students in </w:t>
      </w:r>
      <w:r w:rsidR="00A44E9C" w:rsidRPr="007C1119">
        <w:rPr>
          <w:szCs w:val="24"/>
        </w:rPr>
        <w:t xml:space="preserve">many </w:t>
      </w:r>
      <w:r w:rsidR="006A09B6" w:rsidRPr="007C1119">
        <w:rPr>
          <w:szCs w:val="24"/>
        </w:rPr>
        <w:t>ways</w:t>
      </w:r>
      <w:r w:rsidR="00A44E9C" w:rsidRPr="007C1119">
        <w:rPr>
          <w:szCs w:val="24"/>
        </w:rPr>
        <w:t xml:space="preserve">. </w:t>
      </w:r>
      <w:r w:rsidR="006A09B6" w:rsidRPr="007C1119">
        <w:rPr>
          <w:szCs w:val="24"/>
        </w:rPr>
        <w:t>First, the FAFSA does not explicitly ask about disability</w:t>
      </w:r>
      <w:r w:rsidR="00B637D8" w:rsidRPr="007C1119">
        <w:rPr>
          <w:szCs w:val="24"/>
        </w:rPr>
        <w:t>-</w:t>
      </w:r>
      <w:r w:rsidR="006A09B6" w:rsidRPr="007C1119">
        <w:rPr>
          <w:szCs w:val="24"/>
        </w:rPr>
        <w:t>related costs, instead advising the student</w:t>
      </w:r>
      <w:r w:rsidR="0022364D" w:rsidRPr="007C1119">
        <w:rPr>
          <w:szCs w:val="24"/>
        </w:rPr>
        <w:t>,</w:t>
      </w:r>
      <w:r w:rsidR="006A09B6" w:rsidRPr="007C1119">
        <w:rPr>
          <w:szCs w:val="24"/>
        </w:rPr>
        <w:t xml:space="preserve"> </w:t>
      </w:r>
      <w:r w:rsidR="00197B7D" w:rsidRPr="007C1119">
        <w:rPr>
          <w:szCs w:val="24"/>
        </w:rPr>
        <w:t>“</w:t>
      </w:r>
      <w:r w:rsidR="006A09B6" w:rsidRPr="007C1119">
        <w:rPr>
          <w:szCs w:val="24"/>
        </w:rPr>
        <w:t>If you or your family have unusual circumstances that should be taken into account, contact your college’s financial aid office</w:t>
      </w:r>
      <w:r w:rsidR="00015736" w:rsidRPr="007C1119">
        <w:rPr>
          <w:szCs w:val="24"/>
        </w:rPr>
        <w:t>.</w:t>
      </w:r>
      <w:r w:rsidR="00197B7D" w:rsidRPr="007C1119">
        <w:rPr>
          <w:szCs w:val="24"/>
        </w:rPr>
        <w:t>”</w:t>
      </w:r>
      <w:r w:rsidR="006A09B6" w:rsidRPr="007C1119">
        <w:rPr>
          <w:rStyle w:val="EndnoteReference"/>
          <w:szCs w:val="24"/>
        </w:rPr>
        <w:endnoteReference w:id="85"/>
      </w:r>
      <w:r w:rsidR="006A09B6" w:rsidRPr="007C1119">
        <w:rPr>
          <w:szCs w:val="24"/>
        </w:rPr>
        <w:t xml:space="preserve"> This </w:t>
      </w:r>
      <w:r w:rsidR="0022364D" w:rsidRPr="007C1119">
        <w:rPr>
          <w:szCs w:val="24"/>
        </w:rPr>
        <w:t xml:space="preserve">stipulation </w:t>
      </w:r>
      <w:r w:rsidR="006A09B6" w:rsidRPr="007C1119">
        <w:rPr>
          <w:szCs w:val="24"/>
        </w:rPr>
        <w:t xml:space="preserve">requires students </w:t>
      </w:r>
      <w:r w:rsidR="006A09B6" w:rsidRPr="007C1119">
        <w:rPr>
          <w:szCs w:val="24"/>
        </w:rPr>
        <w:lastRenderedPageBreak/>
        <w:t>with disabilities to navigate an additional step and make their case</w:t>
      </w:r>
      <w:r w:rsidR="0022364D" w:rsidRPr="007C1119">
        <w:rPr>
          <w:szCs w:val="24"/>
        </w:rPr>
        <w:t>s</w:t>
      </w:r>
      <w:r w:rsidR="006A09B6" w:rsidRPr="007C1119">
        <w:rPr>
          <w:szCs w:val="24"/>
        </w:rPr>
        <w:t xml:space="preserve"> to the student financial aid administrator. Further, disclosure of a disability does not always result in increased aid</w:t>
      </w:r>
      <w:r w:rsidR="00015736" w:rsidRPr="007C1119">
        <w:rPr>
          <w:szCs w:val="24"/>
        </w:rPr>
        <w:t>.</w:t>
      </w:r>
      <w:r w:rsidR="006A09B6" w:rsidRPr="007C1119">
        <w:rPr>
          <w:rStyle w:val="EndnoteReference"/>
          <w:szCs w:val="24"/>
        </w:rPr>
        <w:endnoteReference w:id="86"/>
      </w:r>
      <w:r w:rsidR="00664991" w:rsidRPr="007C1119">
        <w:rPr>
          <w:szCs w:val="24"/>
        </w:rPr>
        <w:t xml:space="preserve"> </w:t>
      </w:r>
      <w:r w:rsidR="006A09B6" w:rsidRPr="007C1119">
        <w:rPr>
          <w:szCs w:val="24"/>
        </w:rPr>
        <w:t xml:space="preserve">Second, many students with disabilities, including mental health disabilities, are worried about student loans because of their disability-related needs. </w:t>
      </w:r>
      <w:r w:rsidR="00664991" w:rsidRPr="007C1119">
        <w:rPr>
          <w:szCs w:val="24"/>
        </w:rPr>
        <w:t xml:space="preserve">They </w:t>
      </w:r>
      <w:r w:rsidR="006A09B6" w:rsidRPr="007C1119">
        <w:rPr>
          <w:szCs w:val="24"/>
        </w:rPr>
        <w:t>worry that they may not be able to work enough to repay the loans. Third, financial aid often comes in a package of grants that need not be repaid, loans, and work. Students with mental health disabilities—many of whom need to have reduced course load</w:t>
      </w:r>
      <w:r w:rsidR="00664991" w:rsidRPr="007C1119">
        <w:rPr>
          <w:szCs w:val="24"/>
        </w:rPr>
        <w:t>s</w:t>
      </w:r>
      <w:r w:rsidR="006A09B6" w:rsidRPr="007C1119">
        <w:rPr>
          <w:szCs w:val="24"/>
        </w:rPr>
        <w:t xml:space="preserve"> anyway</w:t>
      </w:r>
      <w:r w:rsidR="00664991" w:rsidRPr="007C1119">
        <w:rPr>
          <w:szCs w:val="24"/>
        </w:rPr>
        <w:t>—</w:t>
      </w:r>
      <w:r w:rsidR="006A09B6" w:rsidRPr="007C1119">
        <w:rPr>
          <w:szCs w:val="24"/>
        </w:rPr>
        <w:t xml:space="preserve">may not be able to add work </w:t>
      </w:r>
      <w:r w:rsidR="0083398C" w:rsidRPr="007C1119">
        <w:rPr>
          <w:szCs w:val="24"/>
        </w:rPr>
        <w:t xml:space="preserve">study </w:t>
      </w:r>
      <w:r w:rsidR="006A09B6" w:rsidRPr="007C1119">
        <w:rPr>
          <w:szCs w:val="24"/>
        </w:rPr>
        <w:t xml:space="preserve">hours on top of </w:t>
      </w:r>
      <w:r w:rsidR="00664991" w:rsidRPr="007C1119">
        <w:rPr>
          <w:szCs w:val="24"/>
        </w:rPr>
        <w:t xml:space="preserve">their </w:t>
      </w:r>
      <w:r w:rsidR="006A09B6" w:rsidRPr="007C1119">
        <w:rPr>
          <w:szCs w:val="24"/>
        </w:rPr>
        <w:t>course load</w:t>
      </w:r>
      <w:r w:rsidR="00664991" w:rsidRPr="007C1119">
        <w:rPr>
          <w:szCs w:val="24"/>
        </w:rPr>
        <w:t>s</w:t>
      </w:r>
      <w:r w:rsidR="006A09B6" w:rsidRPr="007C1119">
        <w:rPr>
          <w:szCs w:val="24"/>
        </w:rPr>
        <w:t xml:space="preserve"> due to limitations of their time, skills, or capacity for work</w:t>
      </w:r>
      <w:r w:rsidR="00664991" w:rsidRPr="007C1119">
        <w:rPr>
          <w:szCs w:val="24"/>
        </w:rPr>
        <w:t>.</w:t>
      </w:r>
      <w:r w:rsidR="006A09B6" w:rsidRPr="007C1119">
        <w:rPr>
          <w:rStyle w:val="EndnoteReference"/>
          <w:szCs w:val="24"/>
        </w:rPr>
        <w:endnoteReference w:id="87"/>
      </w:r>
      <w:r w:rsidR="00664991" w:rsidRPr="007C1119">
        <w:rPr>
          <w:szCs w:val="24"/>
        </w:rPr>
        <w:t xml:space="preserve"> </w:t>
      </w:r>
      <w:r w:rsidR="00470280" w:rsidRPr="007C1119">
        <w:rPr>
          <w:szCs w:val="24"/>
        </w:rPr>
        <w:t xml:space="preserve">Fourth, </w:t>
      </w:r>
      <w:r w:rsidR="003D06DD" w:rsidRPr="007C1119">
        <w:rPr>
          <w:szCs w:val="24"/>
        </w:rPr>
        <w:t xml:space="preserve">if </w:t>
      </w:r>
      <w:r w:rsidR="00470280" w:rsidRPr="007C1119">
        <w:rPr>
          <w:szCs w:val="24"/>
        </w:rPr>
        <w:t xml:space="preserve">students are required to leave school for a semester or a year, the repayment </w:t>
      </w:r>
      <w:r w:rsidR="003D06DD" w:rsidRPr="007C1119">
        <w:rPr>
          <w:szCs w:val="24"/>
        </w:rPr>
        <w:t xml:space="preserve">on </w:t>
      </w:r>
      <w:r w:rsidR="00470280" w:rsidRPr="007C1119">
        <w:rPr>
          <w:szCs w:val="24"/>
        </w:rPr>
        <w:t>their loans kick in, which can create enormous financial stress</w:t>
      </w:r>
      <w:r w:rsidR="003D06DD" w:rsidRPr="007C1119">
        <w:rPr>
          <w:szCs w:val="24"/>
        </w:rPr>
        <w:t xml:space="preserve"> and </w:t>
      </w:r>
      <w:r w:rsidR="00470280" w:rsidRPr="007C1119">
        <w:rPr>
          <w:szCs w:val="24"/>
        </w:rPr>
        <w:t xml:space="preserve">increase the psychiatric issues </w:t>
      </w:r>
      <w:r w:rsidR="0022364D" w:rsidRPr="007C1119">
        <w:rPr>
          <w:szCs w:val="24"/>
        </w:rPr>
        <w:t xml:space="preserve">students </w:t>
      </w:r>
      <w:r w:rsidR="00470280" w:rsidRPr="007C1119">
        <w:rPr>
          <w:szCs w:val="24"/>
        </w:rPr>
        <w:t>already have</w:t>
      </w:r>
      <w:r w:rsidR="003D06DD" w:rsidRPr="007C1119">
        <w:rPr>
          <w:szCs w:val="24"/>
        </w:rPr>
        <w:t xml:space="preserve">. </w:t>
      </w:r>
    </w:p>
    <w:p w14:paraId="4C05363C" w14:textId="283A4817" w:rsidR="000F0CF4" w:rsidRPr="007C1119" w:rsidRDefault="006A09B6" w:rsidP="0078253F">
      <w:pPr>
        <w:pStyle w:val="Heading3"/>
        <w:spacing w:after="200"/>
        <w:rPr>
          <w:color w:val="auto"/>
        </w:rPr>
      </w:pPr>
      <w:bookmarkStart w:id="93" w:name="_Toc477390017"/>
      <w:bookmarkStart w:id="94" w:name="_Toc486871853"/>
      <w:r w:rsidRPr="007C1119">
        <w:rPr>
          <w:color w:val="auto"/>
        </w:rPr>
        <w:t xml:space="preserve">Funding </w:t>
      </w:r>
      <w:r w:rsidR="00692CFC" w:rsidRPr="007C1119">
        <w:rPr>
          <w:color w:val="auto"/>
        </w:rPr>
        <w:t xml:space="preserve">Policies </w:t>
      </w:r>
      <w:r w:rsidRPr="007C1119">
        <w:rPr>
          <w:color w:val="auto"/>
        </w:rPr>
        <w:t xml:space="preserve">for </w:t>
      </w:r>
      <w:r w:rsidR="00E37AF2" w:rsidRPr="007C1119">
        <w:rPr>
          <w:color w:val="auto"/>
        </w:rPr>
        <w:t xml:space="preserve">Programs </w:t>
      </w:r>
      <w:r w:rsidRPr="007C1119">
        <w:rPr>
          <w:color w:val="auto"/>
        </w:rPr>
        <w:t xml:space="preserve">and </w:t>
      </w:r>
      <w:r w:rsidR="00E37AF2" w:rsidRPr="007C1119">
        <w:rPr>
          <w:color w:val="auto"/>
        </w:rPr>
        <w:t>Supports</w:t>
      </w:r>
      <w:bookmarkEnd w:id="93"/>
      <w:bookmarkEnd w:id="94"/>
    </w:p>
    <w:p w14:paraId="7EFE7063" w14:textId="31B5F6FA" w:rsidR="000F0CF4" w:rsidRPr="007C1119" w:rsidRDefault="000F0CF4" w:rsidP="0078253F">
      <w:pPr>
        <w:pStyle w:val="BodyText1"/>
        <w:spacing w:after="200"/>
        <w:rPr>
          <w:szCs w:val="24"/>
        </w:rPr>
      </w:pPr>
      <w:r w:rsidRPr="007C1119">
        <w:rPr>
          <w:szCs w:val="24"/>
        </w:rPr>
        <w:t>Practitioner questionnaire responses highlight</w:t>
      </w:r>
      <w:r w:rsidR="00F97554" w:rsidRPr="007C1119">
        <w:rPr>
          <w:szCs w:val="24"/>
        </w:rPr>
        <w:t>ed</w:t>
      </w:r>
      <w:r w:rsidRPr="007C1119">
        <w:rPr>
          <w:szCs w:val="24"/>
        </w:rPr>
        <w:t xml:space="preserve"> issues of access to and provision of quality services to students with mental health disabilities</w:t>
      </w:r>
      <w:r w:rsidR="00607E0F" w:rsidRPr="007C1119">
        <w:rPr>
          <w:szCs w:val="24"/>
        </w:rPr>
        <w:t>,</w:t>
      </w:r>
      <w:r w:rsidRPr="007C1119">
        <w:rPr>
          <w:szCs w:val="24"/>
        </w:rPr>
        <w:t xml:space="preserve"> and that a key barrier to increasing access, providing services, and training faculty and staff was a lack of financial resources.</w:t>
      </w:r>
    </w:p>
    <w:p w14:paraId="022A88F2" w14:textId="2CD0B255" w:rsidR="000F0CF4" w:rsidRPr="007C1119" w:rsidRDefault="000F0CF4" w:rsidP="0078253F">
      <w:pPr>
        <w:pStyle w:val="BodyText1"/>
        <w:spacing w:after="200"/>
        <w:rPr>
          <w:szCs w:val="24"/>
        </w:rPr>
      </w:pPr>
      <w:r w:rsidRPr="007C1119">
        <w:rPr>
          <w:szCs w:val="24"/>
        </w:rPr>
        <w:t xml:space="preserve">Forty-seven percent of practitioners believed that </w:t>
      </w:r>
      <w:r w:rsidR="006D291B" w:rsidRPr="007C1119">
        <w:rPr>
          <w:szCs w:val="24"/>
        </w:rPr>
        <w:t xml:space="preserve">restricted </w:t>
      </w:r>
      <w:r w:rsidRPr="007C1119">
        <w:rPr>
          <w:szCs w:val="24"/>
        </w:rPr>
        <w:t xml:space="preserve">availability of </w:t>
      </w:r>
      <w:r w:rsidR="001D0E55" w:rsidRPr="007C1119">
        <w:rPr>
          <w:szCs w:val="24"/>
        </w:rPr>
        <w:t xml:space="preserve">mental health </w:t>
      </w:r>
      <w:r w:rsidRPr="007C1119">
        <w:rPr>
          <w:szCs w:val="24"/>
        </w:rPr>
        <w:t xml:space="preserve">services due to funding limitations was a major problem impeding the success of students with mental health disabilities. Thirty-three percent noted that </w:t>
      </w:r>
      <w:r w:rsidR="006D291B" w:rsidRPr="007C1119">
        <w:rPr>
          <w:szCs w:val="24"/>
        </w:rPr>
        <w:t xml:space="preserve">services </w:t>
      </w:r>
      <w:r w:rsidRPr="007C1119">
        <w:rPr>
          <w:szCs w:val="24"/>
        </w:rPr>
        <w:t xml:space="preserve">provided </w:t>
      </w:r>
      <w:r w:rsidR="006D291B" w:rsidRPr="007C1119">
        <w:rPr>
          <w:szCs w:val="24"/>
        </w:rPr>
        <w:t xml:space="preserve">currently </w:t>
      </w:r>
      <w:r w:rsidRPr="007C1119">
        <w:rPr>
          <w:szCs w:val="24"/>
        </w:rPr>
        <w:t xml:space="preserve">were not adequate (only </w:t>
      </w:r>
      <w:r w:rsidR="006D291B" w:rsidRPr="007C1119">
        <w:rPr>
          <w:szCs w:val="24"/>
        </w:rPr>
        <w:t>two</w:t>
      </w:r>
      <w:r w:rsidRPr="007C1119">
        <w:rPr>
          <w:szCs w:val="24"/>
        </w:rPr>
        <w:t xml:space="preserve"> respondents said they did have comprehensive services</w:t>
      </w:r>
      <w:r w:rsidR="006D291B" w:rsidRPr="007C1119">
        <w:rPr>
          <w:szCs w:val="24"/>
        </w:rPr>
        <w:t>,</w:t>
      </w:r>
      <w:r w:rsidRPr="007C1119">
        <w:rPr>
          <w:szCs w:val="24"/>
        </w:rPr>
        <w:t xml:space="preserve"> and the remaining participants did not respond). Practitioners noted</w:t>
      </w:r>
      <w:r w:rsidR="006D291B" w:rsidRPr="007C1119">
        <w:rPr>
          <w:szCs w:val="24"/>
        </w:rPr>
        <w:t xml:space="preserve"> the lack of funds to hire additional staff</w:t>
      </w:r>
      <w:r w:rsidRPr="007C1119">
        <w:rPr>
          <w:szCs w:val="24"/>
        </w:rPr>
        <w:t xml:space="preserve"> </w:t>
      </w:r>
      <w:r w:rsidR="006D291B" w:rsidRPr="007C1119">
        <w:rPr>
          <w:szCs w:val="24"/>
        </w:rPr>
        <w:t xml:space="preserve">to provide services to </w:t>
      </w:r>
      <w:r w:rsidRPr="007C1119">
        <w:rPr>
          <w:szCs w:val="24"/>
        </w:rPr>
        <w:t xml:space="preserve">the increasing number of students seeking </w:t>
      </w:r>
      <w:r w:rsidR="006D291B" w:rsidRPr="007C1119">
        <w:rPr>
          <w:szCs w:val="24"/>
        </w:rPr>
        <w:t>aid.</w:t>
      </w:r>
      <w:r w:rsidRPr="007C1119">
        <w:rPr>
          <w:szCs w:val="24"/>
        </w:rPr>
        <w:t xml:space="preserve"> </w:t>
      </w:r>
      <w:r w:rsidR="006D291B" w:rsidRPr="007C1119">
        <w:rPr>
          <w:szCs w:val="24"/>
        </w:rPr>
        <w:t xml:space="preserve">Practitioners also said </w:t>
      </w:r>
      <w:r w:rsidRPr="007C1119">
        <w:rPr>
          <w:szCs w:val="24"/>
        </w:rPr>
        <w:t xml:space="preserve">that the services </w:t>
      </w:r>
      <w:r w:rsidR="00347D94" w:rsidRPr="007C1119">
        <w:rPr>
          <w:szCs w:val="24"/>
        </w:rPr>
        <w:t>c</w:t>
      </w:r>
      <w:r w:rsidR="006A136A" w:rsidRPr="007C1119">
        <w:rPr>
          <w:szCs w:val="24"/>
        </w:rPr>
        <w:t>olleges</w:t>
      </w:r>
      <w:r w:rsidR="006D291B" w:rsidRPr="007C1119">
        <w:rPr>
          <w:szCs w:val="24"/>
        </w:rPr>
        <w:t xml:space="preserve"> did</w:t>
      </w:r>
      <w:r w:rsidRPr="007C1119">
        <w:rPr>
          <w:szCs w:val="24"/>
        </w:rPr>
        <w:t xml:space="preserve"> offer need to be enhanced</w:t>
      </w:r>
      <w:r w:rsidR="00607E0F" w:rsidRPr="007C1119">
        <w:rPr>
          <w:szCs w:val="24"/>
        </w:rPr>
        <w:t>,</w:t>
      </w:r>
      <w:r w:rsidRPr="007C1119">
        <w:rPr>
          <w:szCs w:val="24"/>
        </w:rPr>
        <w:t xml:space="preserve"> and community health providers were </w:t>
      </w:r>
      <w:r w:rsidR="00607E0F" w:rsidRPr="007C1119">
        <w:rPr>
          <w:szCs w:val="24"/>
        </w:rPr>
        <w:t xml:space="preserve">sometimes </w:t>
      </w:r>
      <w:r w:rsidRPr="007C1119">
        <w:rPr>
          <w:szCs w:val="24"/>
        </w:rPr>
        <w:t xml:space="preserve">not available to meet students’ needs. </w:t>
      </w:r>
      <w:r w:rsidR="006D291B" w:rsidRPr="007C1119">
        <w:rPr>
          <w:szCs w:val="24"/>
        </w:rPr>
        <w:t xml:space="preserve">Practitioners reported </w:t>
      </w:r>
      <w:r w:rsidRPr="007C1119">
        <w:rPr>
          <w:szCs w:val="24"/>
        </w:rPr>
        <w:t xml:space="preserve">that </w:t>
      </w:r>
      <w:r w:rsidR="003D48BA" w:rsidRPr="007C1119">
        <w:rPr>
          <w:szCs w:val="24"/>
        </w:rPr>
        <w:t xml:space="preserve">lack of funding was the reason that </w:t>
      </w:r>
      <w:r w:rsidRPr="007C1119">
        <w:rPr>
          <w:szCs w:val="24"/>
        </w:rPr>
        <w:t xml:space="preserve">many </w:t>
      </w:r>
      <w:r w:rsidR="00347D94" w:rsidRPr="007C1119">
        <w:rPr>
          <w:szCs w:val="24"/>
        </w:rPr>
        <w:t>c</w:t>
      </w:r>
      <w:r w:rsidR="006A136A" w:rsidRPr="007C1119">
        <w:rPr>
          <w:szCs w:val="24"/>
        </w:rPr>
        <w:t>olleges</w:t>
      </w:r>
      <w:r w:rsidRPr="007C1119">
        <w:rPr>
          <w:szCs w:val="24"/>
        </w:rPr>
        <w:t xml:space="preserve"> have limited hours of operation, fees, waitlists to see a counselor, and may suffer from a lack of licensed counselors. They also noted the need for increased training for faculty and staff.</w:t>
      </w:r>
    </w:p>
    <w:p w14:paraId="1783B942" w14:textId="77777777" w:rsidR="00B3284B" w:rsidRPr="007C1119" w:rsidRDefault="00B3284B" w:rsidP="0078253F">
      <w:pPr>
        <w:pStyle w:val="Heading3"/>
        <w:spacing w:after="200"/>
        <w:rPr>
          <w:color w:val="auto"/>
        </w:rPr>
      </w:pPr>
      <w:bookmarkStart w:id="95" w:name="_Toc486871854"/>
      <w:r w:rsidRPr="007C1119">
        <w:rPr>
          <w:color w:val="auto"/>
        </w:rPr>
        <w:lastRenderedPageBreak/>
        <w:t>Confidentiality</w:t>
      </w:r>
      <w:bookmarkEnd w:id="95"/>
      <w:r w:rsidRPr="007C1119">
        <w:rPr>
          <w:color w:val="auto"/>
        </w:rPr>
        <w:t xml:space="preserve"> </w:t>
      </w:r>
    </w:p>
    <w:p w14:paraId="3366D36C" w14:textId="3A0655CB" w:rsidR="00B3284B" w:rsidRPr="007C1119" w:rsidRDefault="00B3284B" w:rsidP="0078253F">
      <w:pPr>
        <w:pStyle w:val="BodyText1"/>
        <w:spacing w:after="200"/>
        <w:rPr>
          <w:szCs w:val="24"/>
        </w:rPr>
      </w:pPr>
      <w:r w:rsidRPr="007C1119">
        <w:rPr>
          <w:szCs w:val="24"/>
        </w:rPr>
        <w:t xml:space="preserve">Finally, three interviewees noted challenges in understanding and adhering to confidentiality laws as related to student treatment records. </w:t>
      </w:r>
      <w:r w:rsidR="00774062" w:rsidRPr="007C1119">
        <w:rPr>
          <w:rStyle w:val="Strong"/>
          <w:b w:val="0"/>
          <w:szCs w:val="24"/>
        </w:rPr>
        <w:t xml:space="preserve">Responses to a survey of 765 students conducted by </w:t>
      </w:r>
      <w:r w:rsidR="00774062" w:rsidRPr="007C1119">
        <w:rPr>
          <w:szCs w:val="24"/>
        </w:rPr>
        <w:t xml:space="preserve">NAMI also found that a top five reason why some college students did not disclose their </w:t>
      </w:r>
      <w:r w:rsidR="002F1FE2" w:rsidRPr="007C1119">
        <w:rPr>
          <w:szCs w:val="24"/>
        </w:rPr>
        <w:t>diagnoses to</w:t>
      </w:r>
      <w:r w:rsidR="00774062" w:rsidRPr="007C1119">
        <w:rPr>
          <w:szCs w:val="24"/>
        </w:rPr>
        <w:t xml:space="preserve"> receive accommodations</w:t>
      </w:r>
      <w:r w:rsidR="003D48BA" w:rsidRPr="007C1119">
        <w:rPr>
          <w:szCs w:val="24"/>
        </w:rPr>
        <w:t>,</w:t>
      </w:r>
      <w:r w:rsidR="00774062" w:rsidRPr="007C1119">
        <w:rPr>
          <w:szCs w:val="24"/>
        </w:rPr>
        <w:t xml:space="preserve"> was because they feared the lack of confidentiality.</w:t>
      </w:r>
      <w:r w:rsidR="00774062" w:rsidRPr="007C1119">
        <w:rPr>
          <w:rStyle w:val="EndnoteReference"/>
          <w:szCs w:val="24"/>
        </w:rPr>
        <w:endnoteReference w:id="88"/>
      </w:r>
      <w:r w:rsidR="00774062" w:rsidRPr="007C1119">
        <w:rPr>
          <w:szCs w:val="24"/>
        </w:rPr>
        <w:t xml:space="preserve"> Fear of lack of confidentiality is a key barrier in students not seeking help.</w:t>
      </w:r>
    </w:p>
    <w:p w14:paraId="2066001B" w14:textId="73621EC0" w:rsidR="00774062" w:rsidRPr="007C1119" w:rsidRDefault="00B3284B" w:rsidP="0078253F">
      <w:pPr>
        <w:pStyle w:val="BodyText1"/>
        <w:spacing w:after="200"/>
        <w:rPr>
          <w:szCs w:val="24"/>
        </w:rPr>
      </w:pPr>
      <w:r w:rsidRPr="007C1119">
        <w:rPr>
          <w:rStyle w:val="Strong"/>
          <w:b w:val="0"/>
          <w:szCs w:val="24"/>
        </w:rPr>
        <w:t>Legal counsel who were interviewed report</w:t>
      </w:r>
      <w:r w:rsidR="00F5284C" w:rsidRPr="007C1119">
        <w:rPr>
          <w:rStyle w:val="Strong"/>
          <w:b w:val="0"/>
          <w:szCs w:val="24"/>
        </w:rPr>
        <w:t>ed</w:t>
      </w:r>
      <w:r w:rsidRPr="007C1119">
        <w:rPr>
          <w:rStyle w:val="Strong"/>
          <w:b w:val="0"/>
          <w:szCs w:val="24"/>
        </w:rPr>
        <w:t xml:space="preserve"> that some </w:t>
      </w:r>
      <w:r w:rsidR="002153F0" w:rsidRPr="007C1119">
        <w:rPr>
          <w:rStyle w:val="Strong"/>
          <w:b w:val="0"/>
          <w:szCs w:val="24"/>
        </w:rPr>
        <w:t>c</w:t>
      </w:r>
      <w:r w:rsidRPr="007C1119">
        <w:rPr>
          <w:rStyle w:val="Strong"/>
          <w:b w:val="0"/>
          <w:szCs w:val="24"/>
        </w:rPr>
        <w:t xml:space="preserve">olleges </w:t>
      </w:r>
      <w:r w:rsidR="00F5284C" w:rsidRPr="007C1119">
        <w:rPr>
          <w:rStyle w:val="Strong"/>
          <w:b w:val="0"/>
          <w:szCs w:val="24"/>
        </w:rPr>
        <w:t>are confused</w:t>
      </w:r>
      <w:r w:rsidRPr="007C1119">
        <w:rPr>
          <w:rStyle w:val="Strong"/>
          <w:b w:val="0"/>
          <w:szCs w:val="24"/>
        </w:rPr>
        <w:t xml:space="preserve"> over how FERPA and HIPAA work together and what information may be disclosed about a student, under what circumstances, and to whom. Several student and expert interviewees noted that students are not likely to go to the school counseling center if they worry about the confidentiality of the visit</w:t>
      </w:r>
      <w:r w:rsidR="00BA3CDB" w:rsidRPr="007C1119">
        <w:rPr>
          <w:rStyle w:val="Strong"/>
          <w:b w:val="0"/>
          <w:szCs w:val="24"/>
        </w:rPr>
        <w:t>, noting that some students prefer off-campus services because of the confidentiality</w:t>
      </w:r>
      <w:r w:rsidRPr="007C1119">
        <w:rPr>
          <w:rStyle w:val="Strong"/>
          <w:b w:val="0"/>
          <w:szCs w:val="24"/>
        </w:rPr>
        <w:t xml:space="preserve">. </w:t>
      </w:r>
      <w:r w:rsidR="00BA3CDB" w:rsidRPr="007C1119">
        <w:rPr>
          <w:szCs w:val="24"/>
        </w:rPr>
        <w:t>Another tension is between college confidentiality for adult students and parents wanting to know what is going on.</w:t>
      </w:r>
      <w:r w:rsidR="00505310" w:rsidRPr="007C1119">
        <w:rPr>
          <w:rStyle w:val="EndnoteReference"/>
          <w:szCs w:val="24"/>
        </w:rPr>
        <w:endnoteReference w:id="89"/>
      </w:r>
      <w:r w:rsidR="00774062" w:rsidRPr="007C1119">
        <w:rPr>
          <w:szCs w:val="24"/>
        </w:rPr>
        <w:t xml:space="preserve"> </w:t>
      </w:r>
      <w:r w:rsidR="00197B7D" w:rsidRPr="007C1119">
        <w:rPr>
          <w:szCs w:val="24"/>
        </w:rPr>
        <w:t>“</w:t>
      </w:r>
      <w:r w:rsidR="00774062" w:rsidRPr="007C1119">
        <w:rPr>
          <w:szCs w:val="24"/>
        </w:rPr>
        <w:t>Universities walk a fine line when providing treatment or mental-health services to students. If campus officials don’t know what’s going on or disclose too little, they risk being blamed if a student harms himself, herself, or others. If they pry too deeply, they may be accused of invading privacy, thereby discouraging students from seeking treatment.</w:t>
      </w:r>
      <w:r w:rsidR="00197B7D" w:rsidRPr="007C1119">
        <w:rPr>
          <w:szCs w:val="24"/>
        </w:rPr>
        <w:t>”</w:t>
      </w:r>
      <w:r w:rsidR="00774062" w:rsidRPr="007C1119">
        <w:rPr>
          <w:rStyle w:val="EndnoteReference"/>
          <w:szCs w:val="24"/>
        </w:rPr>
        <w:endnoteReference w:id="90"/>
      </w:r>
    </w:p>
    <w:p w14:paraId="1A9CE189" w14:textId="77777777" w:rsidR="007C1119" w:rsidRDefault="007C1119">
      <w:pPr>
        <w:spacing w:after="160" w:line="259" w:lineRule="auto"/>
        <w:rPr>
          <w:rFonts w:eastAsiaTheme="majorEastAsia" w:cs="Arial"/>
          <w:szCs w:val="24"/>
        </w:rPr>
      </w:pPr>
      <w:bookmarkStart w:id="96" w:name="_Toc476325344"/>
      <w:r>
        <w:rPr>
          <w:szCs w:val="24"/>
        </w:rPr>
        <w:br w:type="page"/>
      </w:r>
    </w:p>
    <w:p w14:paraId="6F81DCF9" w14:textId="77777777" w:rsidR="0078253F" w:rsidRDefault="0078253F">
      <w:pPr>
        <w:spacing w:after="160" w:line="259" w:lineRule="auto"/>
        <w:rPr>
          <w:rFonts w:eastAsiaTheme="majorEastAsia" w:cs="Arial"/>
          <w:szCs w:val="24"/>
        </w:rPr>
      </w:pPr>
      <w:r>
        <w:rPr>
          <w:szCs w:val="24"/>
        </w:rPr>
        <w:lastRenderedPageBreak/>
        <w:br w:type="page"/>
      </w:r>
    </w:p>
    <w:p w14:paraId="50066810" w14:textId="2656EAFE" w:rsidR="004549B1" w:rsidRPr="007C1119" w:rsidRDefault="00FA6C07" w:rsidP="001D52BD">
      <w:pPr>
        <w:pStyle w:val="Heading1"/>
        <w:rPr>
          <w:color w:val="auto"/>
          <w:sz w:val="24"/>
          <w:szCs w:val="24"/>
        </w:rPr>
      </w:pPr>
      <w:bookmarkStart w:id="97" w:name="_Toc486871855"/>
      <w:r w:rsidRPr="007C1119">
        <w:rPr>
          <w:color w:val="auto"/>
          <w:sz w:val="24"/>
          <w:szCs w:val="24"/>
        </w:rPr>
        <w:lastRenderedPageBreak/>
        <w:t>Chapter 6</w:t>
      </w:r>
      <w:r w:rsidR="005F5C29" w:rsidRPr="007C1119">
        <w:rPr>
          <w:color w:val="auto"/>
          <w:sz w:val="24"/>
          <w:szCs w:val="24"/>
        </w:rPr>
        <w:t xml:space="preserve">. </w:t>
      </w:r>
      <w:r w:rsidR="004549B1" w:rsidRPr="007C1119">
        <w:rPr>
          <w:color w:val="auto"/>
          <w:sz w:val="24"/>
          <w:szCs w:val="24"/>
        </w:rPr>
        <w:t>Access to Quality Mental Health Services</w:t>
      </w:r>
      <w:bookmarkEnd w:id="96"/>
      <w:bookmarkEnd w:id="97"/>
    </w:p>
    <w:p w14:paraId="20D30DF3" w14:textId="0B072EDC" w:rsidR="004549B1" w:rsidRPr="007C1119" w:rsidRDefault="004549B1" w:rsidP="00BE530C">
      <w:pPr>
        <w:pStyle w:val="BlockText1"/>
        <w:spacing w:after="200"/>
        <w:rPr>
          <w:rFonts w:cs="Arial"/>
          <w:szCs w:val="24"/>
        </w:rPr>
      </w:pPr>
      <w:r w:rsidRPr="007C1119">
        <w:rPr>
          <w:rFonts w:cs="Arial"/>
          <w:szCs w:val="24"/>
        </w:rPr>
        <w:t xml:space="preserve">The bottom line is services. If you don’t have services available when students need it, nothing else is going to correct for that. If you have a mental health challenge and you need access to services in that moment—it’s not that you need service a month later. If you’re going to treat the student, you need to provide full treatment up to specialty referrals. This would enable the vast majority of students with mental health challenges to be </w:t>
      </w:r>
      <w:r w:rsidR="002F1FE2" w:rsidRPr="007C1119">
        <w:rPr>
          <w:rFonts w:cs="Arial"/>
          <w:szCs w:val="24"/>
        </w:rPr>
        <w:t>successful. —</w:t>
      </w:r>
      <w:r w:rsidRPr="007C1119">
        <w:rPr>
          <w:rFonts w:cs="Arial"/>
          <w:szCs w:val="24"/>
        </w:rPr>
        <w:t>College Counseling and Psychological Services Director</w:t>
      </w:r>
    </w:p>
    <w:p w14:paraId="5BCAD87A" w14:textId="3B72CF6B" w:rsidR="004549B1" w:rsidRPr="007C1119" w:rsidRDefault="00252E8F" w:rsidP="00BE530C">
      <w:pPr>
        <w:pStyle w:val="BodyText1"/>
        <w:spacing w:after="200"/>
        <w:rPr>
          <w:szCs w:val="24"/>
        </w:rPr>
      </w:pPr>
      <w:r w:rsidRPr="007C1119">
        <w:rPr>
          <w:szCs w:val="24"/>
        </w:rPr>
        <w:t>T</w:t>
      </w:r>
      <w:r w:rsidR="004549B1" w:rsidRPr="007C1119">
        <w:rPr>
          <w:szCs w:val="24"/>
        </w:rPr>
        <w:t>his section discuss</w:t>
      </w:r>
      <w:r w:rsidRPr="007C1119">
        <w:rPr>
          <w:szCs w:val="24"/>
        </w:rPr>
        <w:t>es</w:t>
      </w:r>
      <w:r w:rsidR="004549B1" w:rsidRPr="007C1119">
        <w:rPr>
          <w:szCs w:val="24"/>
        </w:rPr>
        <w:t xml:space="preserve"> the availability of mental health services, provision of qualified mental health professionals on campuses, barriers to services</w:t>
      </w:r>
      <w:r w:rsidRPr="007C1119">
        <w:rPr>
          <w:szCs w:val="24"/>
        </w:rPr>
        <w:t xml:space="preserve"> faced by students</w:t>
      </w:r>
      <w:r w:rsidR="004549B1" w:rsidRPr="007C1119">
        <w:rPr>
          <w:szCs w:val="24"/>
        </w:rPr>
        <w:t xml:space="preserve">, and whether appropriate reasonable accommodations </w:t>
      </w:r>
      <w:r w:rsidR="00635222" w:rsidRPr="007C1119">
        <w:rPr>
          <w:szCs w:val="24"/>
        </w:rPr>
        <w:t xml:space="preserve">are provided for students </w:t>
      </w:r>
      <w:r w:rsidR="004549B1" w:rsidRPr="007C1119">
        <w:rPr>
          <w:szCs w:val="24"/>
        </w:rPr>
        <w:t>to remain and succeed in school.</w:t>
      </w:r>
    </w:p>
    <w:p w14:paraId="0FDF98D0" w14:textId="2FBC9924" w:rsidR="004549B1" w:rsidRPr="007C1119" w:rsidRDefault="00692CFC" w:rsidP="00BE530C">
      <w:pPr>
        <w:pStyle w:val="Heading2"/>
        <w:spacing w:after="200"/>
        <w:rPr>
          <w:szCs w:val="24"/>
        </w:rPr>
      </w:pPr>
      <w:bookmarkStart w:id="98" w:name="_Toc476325345"/>
      <w:bookmarkStart w:id="99" w:name="_Toc486871856"/>
      <w:r w:rsidRPr="007C1119">
        <w:rPr>
          <w:szCs w:val="24"/>
        </w:rPr>
        <w:t xml:space="preserve">Policies and </w:t>
      </w:r>
      <w:r w:rsidR="004549B1" w:rsidRPr="007C1119">
        <w:rPr>
          <w:szCs w:val="24"/>
        </w:rPr>
        <w:t xml:space="preserve">Practices </w:t>
      </w:r>
      <w:r w:rsidR="00E37AF2" w:rsidRPr="007C1119">
        <w:rPr>
          <w:szCs w:val="24"/>
        </w:rPr>
        <w:t xml:space="preserve">That Enhance </w:t>
      </w:r>
      <w:r w:rsidR="004549B1" w:rsidRPr="007C1119">
        <w:rPr>
          <w:szCs w:val="24"/>
        </w:rPr>
        <w:t xml:space="preserve">the </w:t>
      </w:r>
      <w:r w:rsidR="00E37AF2" w:rsidRPr="007C1119">
        <w:rPr>
          <w:szCs w:val="24"/>
        </w:rPr>
        <w:t>Inclusion, Retention</w:t>
      </w:r>
      <w:r w:rsidR="004549B1" w:rsidRPr="007C1119">
        <w:rPr>
          <w:szCs w:val="24"/>
        </w:rPr>
        <w:t xml:space="preserve">, and </w:t>
      </w:r>
      <w:r w:rsidR="00E37AF2" w:rsidRPr="007C1119">
        <w:rPr>
          <w:szCs w:val="24"/>
        </w:rPr>
        <w:t xml:space="preserve">Graduation </w:t>
      </w:r>
      <w:r w:rsidR="004549B1" w:rsidRPr="007C1119">
        <w:rPr>
          <w:szCs w:val="24"/>
        </w:rPr>
        <w:t xml:space="preserve">of </w:t>
      </w:r>
      <w:r w:rsidR="00E37AF2" w:rsidRPr="007C1119">
        <w:rPr>
          <w:szCs w:val="24"/>
        </w:rPr>
        <w:t xml:space="preserve">Students </w:t>
      </w:r>
      <w:r w:rsidR="004549B1" w:rsidRPr="007C1119">
        <w:rPr>
          <w:szCs w:val="24"/>
        </w:rPr>
        <w:t xml:space="preserve">with </w:t>
      </w:r>
      <w:r w:rsidR="00D86B1E" w:rsidRPr="007C1119">
        <w:rPr>
          <w:szCs w:val="24"/>
        </w:rPr>
        <w:t xml:space="preserve">Mental Health </w:t>
      </w:r>
      <w:r w:rsidR="00E37AF2" w:rsidRPr="007C1119">
        <w:rPr>
          <w:szCs w:val="24"/>
        </w:rPr>
        <w:t>Disabilities</w:t>
      </w:r>
      <w:bookmarkEnd w:id="98"/>
      <w:bookmarkEnd w:id="99"/>
    </w:p>
    <w:p w14:paraId="71D86A08" w14:textId="164291E1" w:rsidR="002023CB" w:rsidRPr="007C1119" w:rsidRDefault="00D538FC" w:rsidP="00BE530C">
      <w:pPr>
        <w:pStyle w:val="BodyText1"/>
        <w:spacing w:after="200"/>
        <w:rPr>
          <w:rFonts w:eastAsia="Times New Roman"/>
          <w:szCs w:val="24"/>
        </w:rPr>
      </w:pPr>
      <w:r w:rsidRPr="007C1119">
        <w:rPr>
          <w:szCs w:val="24"/>
        </w:rPr>
        <w:t xml:space="preserve">Seventy-six practitioners </w:t>
      </w:r>
      <w:r w:rsidR="007E4B48" w:rsidRPr="007C1119">
        <w:rPr>
          <w:szCs w:val="24"/>
        </w:rPr>
        <w:t xml:space="preserve">and 148 students </w:t>
      </w:r>
      <w:r w:rsidRPr="007C1119">
        <w:rPr>
          <w:szCs w:val="24"/>
        </w:rPr>
        <w:t xml:space="preserve">responded to </w:t>
      </w:r>
      <w:r w:rsidR="00D86B1E" w:rsidRPr="007C1119">
        <w:rPr>
          <w:szCs w:val="24"/>
        </w:rPr>
        <w:t xml:space="preserve">the </w:t>
      </w:r>
      <w:r w:rsidRPr="007C1119">
        <w:rPr>
          <w:szCs w:val="24"/>
        </w:rPr>
        <w:t xml:space="preserve">question about what practices their </w:t>
      </w:r>
      <w:r w:rsidR="00AA4A12" w:rsidRPr="007C1119">
        <w:rPr>
          <w:szCs w:val="24"/>
        </w:rPr>
        <w:t>c</w:t>
      </w:r>
      <w:r w:rsidR="006A136A" w:rsidRPr="007C1119">
        <w:rPr>
          <w:szCs w:val="24"/>
        </w:rPr>
        <w:t>olleges</w:t>
      </w:r>
      <w:r w:rsidRPr="007C1119">
        <w:rPr>
          <w:szCs w:val="24"/>
        </w:rPr>
        <w:t xml:space="preserve"> engage in to enhance the inclusion, retention, and graduation of students with mental health disabilities. </w:t>
      </w:r>
      <w:r w:rsidR="00F5284C" w:rsidRPr="007C1119">
        <w:rPr>
          <w:szCs w:val="24"/>
        </w:rPr>
        <w:t>Table 1</w:t>
      </w:r>
      <w:r w:rsidR="009920E8" w:rsidRPr="007C1119">
        <w:rPr>
          <w:szCs w:val="24"/>
        </w:rPr>
        <w:t xml:space="preserve"> shows their responses</w:t>
      </w:r>
      <w:r w:rsidR="00E87918" w:rsidRPr="007C1119">
        <w:rPr>
          <w:szCs w:val="24"/>
        </w:rPr>
        <w:t xml:space="preserve"> as percentages.</w:t>
      </w:r>
      <w:r w:rsidR="002023CB" w:rsidRPr="007C1119">
        <w:rPr>
          <w:rFonts w:eastAsia="Times New Roman"/>
          <w:szCs w:val="24"/>
        </w:rPr>
        <w:t xml:space="preserve"> </w:t>
      </w:r>
    </w:p>
    <w:p w14:paraId="342101EC" w14:textId="1790202F" w:rsidR="00F5284C" w:rsidRPr="007C1119" w:rsidRDefault="00F5284C" w:rsidP="00BE530C">
      <w:pPr>
        <w:pStyle w:val="Tabletitle"/>
        <w:spacing w:after="200"/>
        <w:rPr>
          <w:szCs w:val="24"/>
        </w:rPr>
      </w:pPr>
      <w:r w:rsidRPr="007C1119">
        <w:rPr>
          <w:szCs w:val="24"/>
        </w:rPr>
        <w:t xml:space="preserve">Table 1: Percentage of practitioners and students who named certain practices their colleges </w:t>
      </w:r>
      <w:r w:rsidR="007B3269" w:rsidRPr="007C1119">
        <w:rPr>
          <w:szCs w:val="24"/>
        </w:rPr>
        <w:t xml:space="preserve">should </w:t>
      </w:r>
      <w:r w:rsidRPr="007C1119">
        <w:rPr>
          <w:szCs w:val="24"/>
        </w:rPr>
        <w:t>engage in to enhance inclusion, retention, and graduation of students with mental health disabilities</w:t>
      </w:r>
    </w:p>
    <w:tbl>
      <w:tblPr>
        <w:tblStyle w:val="TableText0"/>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Caption w:val="Table 1: Percentage of practitioners and students who named certain practices their colleges should engage in to enhance inclusion, retention, and graduation of students with mental health disabilities"/>
        <w:tblDescription w:val="Table 1: Percentage of practitioners and students who named certain practices their colleges should engage in to enhance inclusion, retention, and graduation of students with mental health disabilities"/>
      </w:tblPr>
      <w:tblGrid>
        <w:gridCol w:w="3420"/>
        <w:gridCol w:w="2926"/>
        <w:gridCol w:w="3117"/>
      </w:tblGrid>
      <w:tr w:rsidR="007C1119" w:rsidRPr="007C1119" w14:paraId="5E4EB740" w14:textId="77777777" w:rsidTr="00440DC2">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68A2C1" w14:textId="77777777" w:rsidR="002023CB" w:rsidRPr="007C1119" w:rsidRDefault="002023CB" w:rsidP="00BE530C">
            <w:pPr>
              <w:spacing w:line="360" w:lineRule="auto"/>
              <w:rPr>
                <w:rFonts w:eastAsia="Times New Roman" w:cs="Arial"/>
                <w:b w:val="0"/>
                <w:szCs w:val="24"/>
              </w:rPr>
            </w:pPr>
            <w:r w:rsidRPr="007C1119">
              <w:rPr>
                <w:rFonts w:eastAsia="Times New Roman" w:cs="Arial"/>
                <w:szCs w:val="24"/>
              </w:rPr>
              <w:t>Practice</w:t>
            </w:r>
          </w:p>
        </w:tc>
        <w:tc>
          <w:tcPr>
            <w:tcW w:w="29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3884AE" w14:textId="610DE3EB" w:rsidR="002023CB" w:rsidRPr="007C1119" w:rsidRDefault="002023CB" w:rsidP="00BE530C">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sidRPr="007C1119">
              <w:rPr>
                <w:rFonts w:eastAsia="Times New Roman" w:cs="Arial"/>
                <w:szCs w:val="24"/>
              </w:rPr>
              <w:t>Percent</w:t>
            </w:r>
            <w:r w:rsidR="00F42A01" w:rsidRPr="007C1119">
              <w:rPr>
                <w:rFonts w:eastAsia="Times New Roman" w:cs="Arial"/>
                <w:szCs w:val="24"/>
              </w:rPr>
              <w:t>age</w:t>
            </w:r>
            <w:r w:rsidRPr="007C1119">
              <w:rPr>
                <w:rFonts w:eastAsia="Times New Roman" w:cs="Arial"/>
                <w:szCs w:val="24"/>
              </w:rPr>
              <w:t xml:space="preserve"> of practitioners </w:t>
            </w:r>
          </w:p>
        </w:tc>
        <w:tc>
          <w:tcPr>
            <w:tcW w:w="31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46D463" w14:textId="6CED8A61" w:rsidR="002023CB" w:rsidRPr="007C1119" w:rsidRDefault="002023CB" w:rsidP="00BE530C">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sidRPr="007C1119">
              <w:rPr>
                <w:rFonts w:eastAsia="Times New Roman" w:cs="Arial"/>
                <w:szCs w:val="24"/>
              </w:rPr>
              <w:t>Percent</w:t>
            </w:r>
            <w:r w:rsidR="00F42A01" w:rsidRPr="007C1119">
              <w:rPr>
                <w:rFonts w:eastAsia="Times New Roman" w:cs="Arial"/>
                <w:szCs w:val="24"/>
              </w:rPr>
              <w:t>age</w:t>
            </w:r>
            <w:r w:rsidRPr="007C1119">
              <w:rPr>
                <w:rFonts w:eastAsia="Times New Roman" w:cs="Arial"/>
                <w:szCs w:val="24"/>
              </w:rPr>
              <w:t xml:space="preserve"> of students</w:t>
            </w:r>
          </w:p>
        </w:tc>
      </w:tr>
      <w:tr w:rsidR="007C1119" w:rsidRPr="007C1119" w14:paraId="2A93AF01"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tcPr>
          <w:p w14:paraId="0CD8F190" w14:textId="77777777" w:rsidR="002023CB" w:rsidRPr="007C1119" w:rsidRDefault="00135EA9" w:rsidP="00BE530C">
            <w:pPr>
              <w:spacing w:line="360" w:lineRule="auto"/>
              <w:rPr>
                <w:rFonts w:eastAsia="Times New Roman" w:cs="Arial"/>
                <w:b w:val="0"/>
                <w:szCs w:val="24"/>
              </w:rPr>
            </w:pPr>
            <w:r w:rsidRPr="007C1119">
              <w:rPr>
                <w:rFonts w:cs="Arial"/>
                <w:szCs w:val="24"/>
              </w:rPr>
              <w:t>I</w:t>
            </w:r>
            <w:r w:rsidR="002023CB" w:rsidRPr="007C1119">
              <w:rPr>
                <w:rFonts w:cs="Arial"/>
                <w:szCs w:val="24"/>
              </w:rPr>
              <w:t>mproving access to services</w:t>
            </w:r>
          </w:p>
        </w:tc>
        <w:tc>
          <w:tcPr>
            <w:tcW w:w="2926" w:type="dxa"/>
          </w:tcPr>
          <w:p w14:paraId="79B7D695" w14:textId="77777777" w:rsidR="002023CB" w:rsidRPr="007C1119" w:rsidRDefault="005F24D2"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47</w:t>
            </w:r>
          </w:p>
        </w:tc>
        <w:tc>
          <w:tcPr>
            <w:tcW w:w="3117" w:type="dxa"/>
          </w:tcPr>
          <w:p w14:paraId="1CB017F4" w14:textId="77777777" w:rsidR="002023CB" w:rsidRPr="007C1119" w:rsidRDefault="00D611AA"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54</w:t>
            </w:r>
          </w:p>
        </w:tc>
      </w:tr>
      <w:tr w:rsidR="007C1119" w:rsidRPr="007C1119" w14:paraId="07D3824B"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tcPr>
          <w:p w14:paraId="7EAD7826" w14:textId="77777777" w:rsidR="002023CB" w:rsidRPr="007C1119" w:rsidRDefault="00135EA9" w:rsidP="00BE530C">
            <w:pPr>
              <w:spacing w:line="360" w:lineRule="auto"/>
              <w:rPr>
                <w:rFonts w:eastAsia="Times New Roman" w:cs="Arial"/>
                <w:b w:val="0"/>
                <w:szCs w:val="24"/>
              </w:rPr>
            </w:pPr>
            <w:r w:rsidRPr="007C1119">
              <w:rPr>
                <w:rFonts w:cs="Arial"/>
                <w:szCs w:val="24"/>
              </w:rPr>
              <w:t>I</w:t>
            </w:r>
            <w:r w:rsidR="002023CB" w:rsidRPr="007C1119">
              <w:rPr>
                <w:rFonts w:cs="Arial"/>
                <w:szCs w:val="24"/>
              </w:rPr>
              <w:t>ncreased training for faculty and staff</w:t>
            </w:r>
          </w:p>
        </w:tc>
        <w:tc>
          <w:tcPr>
            <w:tcW w:w="2926" w:type="dxa"/>
          </w:tcPr>
          <w:p w14:paraId="5FE7523F" w14:textId="77777777" w:rsidR="002023CB" w:rsidRPr="007C1119" w:rsidRDefault="005F24D2"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34</w:t>
            </w:r>
          </w:p>
        </w:tc>
        <w:tc>
          <w:tcPr>
            <w:tcW w:w="3117" w:type="dxa"/>
          </w:tcPr>
          <w:p w14:paraId="484B323F" w14:textId="77777777" w:rsidR="002023CB" w:rsidRPr="007C1119" w:rsidRDefault="00D611AA"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13</w:t>
            </w:r>
          </w:p>
        </w:tc>
      </w:tr>
      <w:tr w:rsidR="007C1119" w:rsidRPr="007C1119" w14:paraId="2BE5B657"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tcPr>
          <w:p w14:paraId="583A1DD5" w14:textId="77777777" w:rsidR="002023CB" w:rsidRPr="007C1119" w:rsidRDefault="00135EA9" w:rsidP="00BE530C">
            <w:pPr>
              <w:spacing w:line="360" w:lineRule="auto"/>
              <w:rPr>
                <w:rFonts w:eastAsia="Times New Roman" w:cs="Arial"/>
                <w:b w:val="0"/>
                <w:szCs w:val="24"/>
              </w:rPr>
            </w:pPr>
            <w:r w:rsidRPr="007C1119">
              <w:rPr>
                <w:rFonts w:cs="Arial"/>
                <w:szCs w:val="24"/>
              </w:rPr>
              <w:t>P</w:t>
            </w:r>
            <w:r w:rsidR="002023CB" w:rsidRPr="007C1119">
              <w:rPr>
                <w:rFonts w:cs="Arial"/>
                <w:szCs w:val="24"/>
              </w:rPr>
              <w:t>olicy reforms</w:t>
            </w:r>
          </w:p>
        </w:tc>
        <w:tc>
          <w:tcPr>
            <w:tcW w:w="2926" w:type="dxa"/>
          </w:tcPr>
          <w:p w14:paraId="4897631F" w14:textId="77777777" w:rsidR="002023CB" w:rsidRPr="007C1119" w:rsidRDefault="005F24D2"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33</w:t>
            </w:r>
          </w:p>
        </w:tc>
        <w:tc>
          <w:tcPr>
            <w:tcW w:w="3117" w:type="dxa"/>
          </w:tcPr>
          <w:p w14:paraId="72C287EE" w14:textId="17216FDC" w:rsidR="002023CB" w:rsidRPr="007C1119" w:rsidRDefault="003128CF"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0</w:t>
            </w:r>
          </w:p>
        </w:tc>
      </w:tr>
      <w:tr w:rsidR="007C1119" w:rsidRPr="007C1119" w14:paraId="18DC96D0"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tcPr>
          <w:p w14:paraId="2690EB45" w14:textId="77777777" w:rsidR="002023CB" w:rsidRPr="007C1119" w:rsidRDefault="00135EA9" w:rsidP="00BE530C">
            <w:pPr>
              <w:spacing w:line="360" w:lineRule="auto"/>
              <w:rPr>
                <w:rFonts w:eastAsia="Times New Roman" w:cs="Arial"/>
                <w:b w:val="0"/>
                <w:szCs w:val="24"/>
              </w:rPr>
            </w:pPr>
            <w:r w:rsidRPr="007C1119">
              <w:rPr>
                <w:rFonts w:cs="Arial"/>
                <w:szCs w:val="24"/>
              </w:rPr>
              <w:t>O</w:t>
            </w:r>
            <w:r w:rsidR="002023CB" w:rsidRPr="007C1119">
              <w:rPr>
                <w:rFonts w:cs="Arial"/>
                <w:szCs w:val="24"/>
              </w:rPr>
              <w:t>utreach and education</w:t>
            </w:r>
          </w:p>
        </w:tc>
        <w:tc>
          <w:tcPr>
            <w:tcW w:w="2926" w:type="dxa"/>
          </w:tcPr>
          <w:p w14:paraId="209E6A5E" w14:textId="77777777" w:rsidR="002023CB" w:rsidRPr="007C1119" w:rsidRDefault="00D611AA"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17</w:t>
            </w:r>
          </w:p>
        </w:tc>
        <w:tc>
          <w:tcPr>
            <w:tcW w:w="3117" w:type="dxa"/>
          </w:tcPr>
          <w:p w14:paraId="786369BE" w14:textId="77777777" w:rsidR="002023CB" w:rsidRPr="007C1119" w:rsidRDefault="000814D8"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0</w:t>
            </w:r>
          </w:p>
        </w:tc>
      </w:tr>
      <w:tr w:rsidR="007C1119" w:rsidRPr="007C1119" w14:paraId="74278884"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tcPr>
          <w:p w14:paraId="6192558B" w14:textId="77777777" w:rsidR="002023CB" w:rsidRPr="007C1119" w:rsidRDefault="00135EA9" w:rsidP="00BE530C">
            <w:pPr>
              <w:spacing w:line="360" w:lineRule="auto"/>
              <w:rPr>
                <w:rFonts w:eastAsia="Times New Roman" w:cs="Arial"/>
                <w:b w:val="0"/>
                <w:szCs w:val="24"/>
              </w:rPr>
            </w:pPr>
            <w:r w:rsidRPr="007C1119">
              <w:rPr>
                <w:rFonts w:cs="Arial"/>
                <w:szCs w:val="24"/>
              </w:rPr>
              <w:t>I</w:t>
            </w:r>
            <w:r w:rsidR="002023CB" w:rsidRPr="007C1119">
              <w:rPr>
                <w:rFonts w:cs="Arial"/>
                <w:szCs w:val="24"/>
              </w:rPr>
              <w:t>ntegrated services</w:t>
            </w:r>
          </w:p>
        </w:tc>
        <w:tc>
          <w:tcPr>
            <w:tcW w:w="2926" w:type="dxa"/>
          </w:tcPr>
          <w:p w14:paraId="45E8A73D" w14:textId="77777777" w:rsidR="002023CB" w:rsidRPr="007C1119" w:rsidRDefault="00D611AA"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14</w:t>
            </w:r>
          </w:p>
        </w:tc>
        <w:tc>
          <w:tcPr>
            <w:tcW w:w="3117" w:type="dxa"/>
          </w:tcPr>
          <w:p w14:paraId="09649EAA" w14:textId="77777777" w:rsidR="002023CB" w:rsidRPr="007C1119" w:rsidRDefault="00135EA9" w:rsidP="00BE530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34</w:t>
            </w:r>
          </w:p>
        </w:tc>
      </w:tr>
    </w:tbl>
    <w:p w14:paraId="2BAD28F7" w14:textId="77777777" w:rsidR="002023CB" w:rsidRPr="007C1119" w:rsidRDefault="002023CB" w:rsidP="002023CB">
      <w:pPr>
        <w:rPr>
          <w:rFonts w:cs="Arial"/>
          <w:szCs w:val="24"/>
        </w:rPr>
      </w:pPr>
    </w:p>
    <w:p w14:paraId="2D094CB2" w14:textId="372443B7" w:rsidR="002023CB" w:rsidRPr="007C1119" w:rsidRDefault="00D538FC" w:rsidP="008A4800">
      <w:pPr>
        <w:pStyle w:val="Heading3"/>
        <w:rPr>
          <w:color w:val="auto"/>
        </w:rPr>
      </w:pPr>
      <w:bookmarkStart w:id="100" w:name="_Toc486871857"/>
      <w:r w:rsidRPr="007C1119">
        <w:rPr>
          <w:color w:val="auto"/>
        </w:rPr>
        <w:t xml:space="preserve">Improving </w:t>
      </w:r>
      <w:r w:rsidR="00E37AF2" w:rsidRPr="007C1119">
        <w:rPr>
          <w:color w:val="auto"/>
        </w:rPr>
        <w:t xml:space="preserve">Access </w:t>
      </w:r>
      <w:r w:rsidRPr="007C1119">
        <w:rPr>
          <w:color w:val="auto"/>
        </w:rPr>
        <w:t xml:space="preserve">to </w:t>
      </w:r>
      <w:r w:rsidR="00E37AF2" w:rsidRPr="007C1119">
        <w:rPr>
          <w:color w:val="auto"/>
        </w:rPr>
        <w:t>Services</w:t>
      </w:r>
      <w:bookmarkEnd w:id="100"/>
    </w:p>
    <w:p w14:paraId="30A14B1B" w14:textId="525C65E0" w:rsidR="00BF745D" w:rsidRPr="007C1119" w:rsidRDefault="00D86B1E" w:rsidP="00BE530C">
      <w:pPr>
        <w:pStyle w:val="BodyText1"/>
        <w:spacing w:after="200"/>
        <w:rPr>
          <w:szCs w:val="24"/>
        </w:rPr>
      </w:pPr>
      <w:r w:rsidRPr="007C1119">
        <w:rPr>
          <w:szCs w:val="24"/>
        </w:rPr>
        <w:t>T</w:t>
      </w:r>
      <w:r w:rsidR="004549B1" w:rsidRPr="007C1119">
        <w:rPr>
          <w:szCs w:val="24"/>
        </w:rPr>
        <w:t xml:space="preserve">he largest number of respondents (47 percent) believed that </w:t>
      </w:r>
      <w:r w:rsidRPr="007C1119">
        <w:rPr>
          <w:szCs w:val="24"/>
        </w:rPr>
        <w:t xml:space="preserve">restricted </w:t>
      </w:r>
      <w:r w:rsidR="004549B1" w:rsidRPr="007C1119">
        <w:rPr>
          <w:szCs w:val="24"/>
        </w:rPr>
        <w:t xml:space="preserve">availability of services due to </w:t>
      </w:r>
      <w:r w:rsidR="007E4B48" w:rsidRPr="007C1119">
        <w:rPr>
          <w:szCs w:val="24"/>
        </w:rPr>
        <w:t xml:space="preserve">federal, state, and college </w:t>
      </w:r>
      <w:r w:rsidR="004549B1" w:rsidRPr="007C1119">
        <w:rPr>
          <w:szCs w:val="24"/>
        </w:rPr>
        <w:t>funding limitations was a major problem impeding the success of students with mental health disabilities. Of these respon</w:t>
      </w:r>
      <w:r w:rsidRPr="007C1119">
        <w:rPr>
          <w:szCs w:val="24"/>
        </w:rPr>
        <w:t>dents</w:t>
      </w:r>
      <w:r w:rsidR="004549B1" w:rsidRPr="007C1119">
        <w:rPr>
          <w:szCs w:val="24"/>
        </w:rPr>
        <w:t xml:space="preserve">, 83 percent believed that mental health services could be improved through </w:t>
      </w:r>
      <w:r w:rsidR="009D7AFA" w:rsidRPr="007C1119">
        <w:rPr>
          <w:szCs w:val="24"/>
        </w:rPr>
        <w:t xml:space="preserve">having </w:t>
      </w:r>
      <w:r w:rsidR="004549B1" w:rsidRPr="007C1119">
        <w:rPr>
          <w:szCs w:val="24"/>
        </w:rPr>
        <w:t>more trained staff on campus, including counselors, case managers, academic advisors</w:t>
      </w:r>
      <w:r w:rsidR="009D7AFA" w:rsidRPr="007C1119">
        <w:rPr>
          <w:szCs w:val="24"/>
        </w:rPr>
        <w:t>,</w:t>
      </w:r>
      <w:r w:rsidR="004549B1" w:rsidRPr="007C1119">
        <w:rPr>
          <w:szCs w:val="24"/>
        </w:rPr>
        <w:t xml:space="preserve"> and support staff</w:t>
      </w:r>
      <w:r w:rsidR="00BF745D" w:rsidRPr="007C1119">
        <w:rPr>
          <w:szCs w:val="24"/>
        </w:rPr>
        <w:t>,</w:t>
      </w:r>
      <w:r w:rsidR="009D7AFA" w:rsidRPr="007C1119">
        <w:rPr>
          <w:szCs w:val="24"/>
        </w:rPr>
        <w:t xml:space="preserve"> and making available</w:t>
      </w:r>
      <w:r w:rsidR="004549B1" w:rsidRPr="007C1119">
        <w:rPr>
          <w:szCs w:val="24"/>
        </w:rPr>
        <w:t xml:space="preserve"> psychiatrists and medication</w:t>
      </w:r>
      <w:r w:rsidR="00BF745D" w:rsidRPr="007C1119">
        <w:rPr>
          <w:szCs w:val="24"/>
        </w:rPr>
        <w:t>s,</w:t>
      </w:r>
      <w:r w:rsidR="004549B1" w:rsidRPr="007C1119">
        <w:rPr>
          <w:szCs w:val="24"/>
        </w:rPr>
        <w:t xml:space="preserve"> </w:t>
      </w:r>
      <w:r w:rsidR="009D7AFA" w:rsidRPr="007C1119">
        <w:rPr>
          <w:szCs w:val="24"/>
        </w:rPr>
        <w:t xml:space="preserve">as well as </w:t>
      </w:r>
      <w:r w:rsidR="004549B1" w:rsidRPr="007C1119">
        <w:rPr>
          <w:szCs w:val="24"/>
        </w:rPr>
        <w:t>support from peer</w:t>
      </w:r>
      <w:r w:rsidR="00BF745D" w:rsidRPr="007C1119">
        <w:rPr>
          <w:szCs w:val="24"/>
        </w:rPr>
        <w:t>-</w:t>
      </w:r>
      <w:r w:rsidR="004549B1" w:rsidRPr="007C1119">
        <w:rPr>
          <w:szCs w:val="24"/>
        </w:rPr>
        <w:t>to</w:t>
      </w:r>
      <w:r w:rsidR="00BF745D" w:rsidRPr="007C1119">
        <w:rPr>
          <w:szCs w:val="24"/>
        </w:rPr>
        <w:t>-</w:t>
      </w:r>
      <w:r w:rsidR="004549B1" w:rsidRPr="007C1119">
        <w:rPr>
          <w:szCs w:val="24"/>
        </w:rPr>
        <w:t>peer workers who have been successful in their own mental health recovery efforts and educational pursuits. Increasing the number of trained staff would decrease (or eliminate) wait</w:t>
      </w:r>
      <w:r w:rsidR="00A06A42" w:rsidRPr="007C1119">
        <w:rPr>
          <w:szCs w:val="24"/>
        </w:rPr>
        <w:t>ing</w:t>
      </w:r>
      <w:r w:rsidR="004549B1" w:rsidRPr="007C1119">
        <w:rPr>
          <w:szCs w:val="24"/>
        </w:rPr>
        <w:t xml:space="preserve"> lists for appointments. Seventeen percent of respondents suggest</w:t>
      </w:r>
      <w:r w:rsidR="009D7AFA" w:rsidRPr="007C1119">
        <w:rPr>
          <w:szCs w:val="24"/>
        </w:rPr>
        <w:t>ed</w:t>
      </w:r>
      <w:r w:rsidR="004549B1" w:rsidRPr="007C1119">
        <w:rPr>
          <w:szCs w:val="24"/>
        </w:rPr>
        <w:t xml:space="preserve"> improving the process to better support students, </w:t>
      </w:r>
      <w:r w:rsidR="000232EB" w:rsidRPr="007C1119">
        <w:rPr>
          <w:szCs w:val="24"/>
        </w:rPr>
        <w:t xml:space="preserve">including </w:t>
      </w:r>
      <w:r w:rsidR="00BF745D" w:rsidRPr="007C1119">
        <w:rPr>
          <w:szCs w:val="24"/>
        </w:rPr>
        <w:t>the following:</w:t>
      </w:r>
    </w:p>
    <w:p w14:paraId="38CEB893" w14:textId="692ECAC7" w:rsidR="00BF745D" w:rsidRPr="007C1119" w:rsidRDefault="004549B1" w:rsidP="00BE530C">
      <w:pPr>
        <w:pStyle w:val="bullets"/>
        <w:spacing w:after="200"/>
        <w:rPr>
          <w:rFonts w:cs="Arial"/>
          <w:szCs w:val="24"/>
        </w:rPr>
      </w:pPr>
      <w:r w:rsidRPr="007C1119">
        <w:rPr>
          <w:rFonts w:cs="Arial"/>
          <w:szCs w:val="24"/>
        </w:rPr>
        <w:t>developing better screening and diagnostic procedures</w:t>
      </w:r>
      <w:r w:rsidR="00BF745D" w:rsidRPr="007C1119">
        <w:rPr>
          <w:rFonts w:cs="Arial"/>
          <w:szCs w:val="24"/>
        </w:rPr>
        <w:t>,</w:t>
      </w:r>
    </w:p>
    <w:p w14:paraId="219C703C" w14:textId="77777777" w:rsidR="00BF745D" w:rsidRPr="007C1119" w:rsidRDefault="004549B1" w:rsidP="00BE530C">
      <w:pPr>
        <w:pStyle w:val="bullets"/>
        <w:spacing w:after="200"/>
        <w:rPr>
          <w:rFonts w:cs="Arial"/>
          <w:szCs w:val="24"/>
        </w:rPr>
      </w:pPr>
      <w:r w:rsidRPr="007C1119">
        <w:rPr>
          <w:rFonts w:cs="Arial"/>
          <w:szCs w:val="24"/>
        </w:rPr>
        <w:t xml:space="preserve">giving students access to more technology-based tools to help them succeed, </w:t>
      </w:r>
    </w:p>
    <w:p w14:paraId="212F1926" w14:textId="77777777" w:rsidR="00BF745D" w:rsidRPr="007C1119" w:rsidRDefault="006C1B63" w:rsidP="00BE530C">
      <w:pPr>
        <w:pStyle w:val="bullets"/>
        <w:spacing w:after="200"/>
        <w:rPr>
          <w:rFonts w:cs="Arial"/>
          <w:szCs w:val="24"/>
        </w:rPr>
      </w:pPr>
      <w:r w:rsidRPr="007C1119">
        <w:rPr>
          <w:rFonts w:cs="Arial"/>
          <w:szCs w:val="24"/>
        </w:rPr>
        <w:t xml:space="preserve">referring students in a </w:t>
      </w:r>
      <w:r w:rsidR="004549B1" w:rsidRPr="007C1119">
        <w:rPr>
          <w:rFonts w:cs="Arial"/>
          <w:szCs w:val="24"/>
        </w:rPr>
        <w:t xml:space="preserve">timely and streamlined </w:t>
      </w:r>
      <w:r w:rsidRPr="007C1119">
        <w:rPr>
          <w:rFonts w:cs="Arial"/>
          <w:szCs w:val="24"/>
        </w:rPr>
        <w:t xml:space="preserve">manner </w:t>
      </w:r>
      <w:r w:rsidR="004549B1" w:rsidRPr="007C1119">
        <w:rPr>
          <w:rFonts w:cs="Arial"/>
          <w:szCs w:val="24"/>
        </w:rPr>
        <w:t xml:space="preserve">to outside </w:t>
      </w:r>
      <w:r w:rsidR="00C4435F" w:rsidRPr="007C1119">
        <w:rPr>
          <w:rFonts w:cs="Arial"/>
          <w:szCs w:val="24"/>
        </w:rPr>
        <w:t xml:space="preserve">services and </w:t>
      </w:r>
      <w:r w:rsidR="004549B1" w:rsidRPr="007C1119">
        <w:rPr>
          <w:rFonts w:cs="Arial"/>
          <w:szCs w:val="24"/>
        </w:rPr>
        <w:t>supports</w:t>
      </w:r>
      <w:r w:rsidRPr="007C1119">
        <w:rPr>
          <w:rFonts w:cs="Arial"/>
          <w:szCs w:val="24"/>
        </w:rPr>
        <w:t xml:space="preserve"> and following up</w:t>
      </w:r>
      <w:r w:rsidR="004549B1" w:rsidRPr="007C1119">
        <w:rPr>
          <w:rFonts w:cs="Arial"/>
          <w:szCs w:val="24"/>
        </w:rPr>
        <w:t xml:space="preserve">, </w:t>
      </w:r>
    </w:p>
    <w:p w14:paraId="2A0541DC" w14:textId="231C399C" w:rsidR="00BF745D" w:rsidRPr="007C1119" w:rsidRDefault="006C1B63" w:rsidP="00BE530C">
      <w:pPr>
        <w:pStyle w:val="bullets"/>
        <w:spacing w:after="200"/>
        <w:rPr>
          <w:rFonts w:cs="Arial"/>
          <w:szCs w:val="24"/>
        </w:rPr>
      </w:pPr>
      <w:r w:rsidRPr="007C1119">
        <w:rPr>
          <w:rFonts w:cs="Arial"/>
          <w:szCs w:val="24"/>
        </w:rPr>
        <w:t xml:space="preserve">increasing </w:t>
      </w:r>
      <w:r w:rsidR="004549B1" w:rsidRPr="007C1119">
        <w:rPr>
          <w:rFonts w:cs="Arial"/>
          <w:szCs w:val="24"/>
        </w:rPr>
        <w:t>community support</w:t>
      </w:r>
      <w:r w:rsidRPr="007C1119">
        <w:rPr>
          <w:rFonts w:cs="Arial"/>
          <w:szCs w:val="24"/>
        </w:rPr>
        <w:t xml:space="preserve"> </w:t>
      </w:r>
      <w:r w:rsidR="004B19B9" w:rsidRPr="007C1119">
        <w:rPr>
          <w:rFonts w:cs="Arial"/>
          <w:szCs w:val="24"/>
        </w:rPr>
        <w:t>as well as</w:t>
      </w:r>
      <w:r w:rsidR="004549B1" w:rsidRPr="007C1119">
        <w:rPr>
          <w:rFonts w:cs="Arial"/>
          <w:szCs w:val="24"/>
        </w:rPr>
        <w:t xml:space="preserve"> campus outreach, </w:t>
      </w:r>
    </w:p>
    <w:p w14:paraId="22DE63F3" w14:textId="77777777" w:rsidR="00BF745D" w:rsidRPr="007C1119" w:rsidRDefault="004549B1" w:rsidP="00BE530C">
      <w:pPr>
        <w:pStyle w:val="bullets"/>
        <w:spacing w:after="200"/>
        <w:rPr>
          <w:rFonts w:cs="Arial"/>
          <w:szCs w:val="24"/>
        </w:rPr>
      </w:pPr>
      <w:r w:rsidRPr="007C1119">
        <w:rPr>
          <w:rFonts w:cs="Arial"/>
          <w:szCs w:val="24"/>
        </w:rPr>
        <w:t>develop</w:t>
      </w:r>
      <w:r w:rsidR="006C1B63" w:rsidRPr="007C1119">
        <w:rPr>
          <w:rFonts w:cs="Arial"/>
          <w:szCs w:val="24"/>
        </w:rPr>
        <w:t>ing</w:t>
      </w:r>
      <w:r w:rsidRPr="007C1119">
        <w:rPr>
          <w:rFonts w:cs="Arial"/>
          <w:szCs w:val="24"/>
        </w:rPr>
        <w:t xml:space="preserve"> appropriate new programs, </w:t>
      </w:r>
    </w:p>
    <w:p w14:paraId="356EE5DA" w14:textId="77777777" w:rsidR="00BF745D" w:rsidRPr="007C1119" w:rsidRDefault="004549B1" w:rsidP="00BE530C">
      <w:pPr>
        <w:pStyle w:val="bullets"/>
        <w:spacing w:after="200"/>
        <w:rPr>
          <w:rFonts w:cs="Arial"/>
          <w:szCs w:val="24"/>
        </w:rPr>
      </w:pPr>
      <w:r w:rsidRPr="007C1119">
        <w:rPr>
          <w:rFonts w:cs="Arial"/>
          <w:szCs w:val="24"/>
        </w:rPr>
        <w:t>creati</w:t>
      </w:r>
      <w:r w:rsidR="006C1B63" w:rsidRPr="007C1119">
        <w:rPr>
          <w:rFonts w:cs="Arial"/>
          <w:szCs w:val="24"/>
        </w:rPr>
        <w:t>ng</w:t>
      </w:r>
      <w:r w:rsidRPr="007C1119">
        <w:rPr>
          <w:rFonts w:cs="Arial"/>
          <w:szCs w:val="24"/>
        </w:rPr>
        <w:t xml:space="preserve"> individualized success plans with students</w:t>
      </w:r>
      <w:r w:rsidR="009D7AFA" w:rsidRPr="007C1119">
        <w:rPr>
          <w:rFonts w:cs="Arial"/>
          <w:szCs w:val="24"/>
        </w:rPr>
        <w:t>, and</w:t>
      </w:r>
      <w:r w:rsidRPr="007C1119">
        <w:rPr>
          <w:rFonts w:cs="Arial"/>
          <w:szCs w:val="24"/>
        </w:rPr>
        <w:t xml:space="preserve"> </w:t>
      </w:r>
    </w:p>
    <w:p w14:paraId="693C172A" w14:textId="77777777" w:rsidR="00BF745D" w:rsidRPr="007C1119" w:rsidRDefault="006C1B63" w:rsidP="00BE530C">
      <w:pPr>
        <w:pStyle w:val="bullets"/>
        <w:spacing w:after="200"/>
        <w:rPr>
          <w:rFonts w:cs="Arial"/>
          <w:szCs w:val="24"/>
        </w:rPr>
      </w:pPr>
      <w:r w:rsidRPr="007C1119">
        <w:rPr>
          <w:rFonts w:cs="Arial"/>
          <w:szCs w:val="24"/>
        </w:rPr>
        <w:t xml:space="preserve">training counselors on </w:t>
      </w:r>
      <w:r w:rsidR="004549B1" w:rsidRPr="007C1119">
        <w:rPr>
          <w:rFonts w:cs="Arial"/>
          <w:szCs w:val="24"/>
        </w:rPr>
        <w:t xml:space="preserve">cultural diversity. </w:t>
      </w:r>
    </w:p>
    <w:p w14:paraId="40CEC2CF" w14:textId="41519EF8" w:rsidR="002B3620" w:rsidRPr="007C1119" w:rsidRDefault="002B3620" w:rsidP="00BE530C">
      <w:pPr>
        <w:pStyle w:val="BodyText1"/>
        <w:spacing w:after="200"/>
        <w:rPr>
          <w:szCs w:val="24"/>
        </w:rPr>
      </w:pPr>
      <w:r w:rsidRPr="007C1119">
        <w:rPr>
          <w:szCs w:val="24"/>
        </w:rPr>
        <w:t>Fifty-four percent of students reported that providing adequate services and accommodations</w:t>
      </w:r>
      <w:r w:rsidR="00724A4E" w:rsidRPr="007C1119">
        <w:rPr>
          <w:szCs w:val="24"/>
        </w:rPr>
        <w:t>, including more counselors, free appointments, case managers, mentoring, and flexible accommodations,</w:t>
      </w:r>
      <w:r w:rsidRPr="007C1119">
        <w:rPr>
          <w:szCs w:val="24"/>
        </w:rPr>
        <w:t xml:space="preserve"> would most </w:t>
      </w:r>
      <w:r w:rsidR="004B19B9" w:rsidRPr="007C1119">
        <w:rPr>
          <w:szCs w:val="24"/>
        </w:rPr>
        <w:t xml:space="preserve">help </w:t>
      </w:r>
      <w:r w:rsidRPr="007C1119">
        <w:rPr>
          <w:szCs w:val="24"/>
        </w:rPr>
        <w:t xml:space="preserve">students succeed. </w:t>
      </w:r>
    </w:p>
    <w:p w14:paraId="57144422" w14:textId="05FD8FF3" w:rsidR="002B3620" w:rsidRPr="007C1119" w:rsidRDefault="002B3620" w:rsidP="00BE530C">
      <w:pPr>
        <w:pStyle w:val="Heading3"/>
        <w:spacing w:after="200"/>
        <w:rPr>
          <w:color w:val="auto"/>
        </w:rPr>
      </w:pPr>
      <w:bookmarkStart w:id="101" w:name="_Toc486871858"/>
      <w:r w:rsidRPr="007C1119">
        <w:rPr>
          <w:color w:val="auto"/>
        </w:rPr>
        <w:t xml:space="preserve">Increased </w:t>
      </w:r>
      <w:r w:rsidR="00E37AF2" w:rsidRPr="007C1119">
        <w:rPr>
          <w:color w:val="auto"/>
        </w:rPr>
        <w:t xml:space="preserve">Training </w:t>
      </w:r>
      <w:r w:rsidRPr="007C1119">
        <w:rPr>
          <w:color w:val="auto"/>
        </w:rPr>
        <w:t xml:space="preserve">for </w:t>
      </w:r>
      <w:r w:rsidR="00E37AF2" w:rsidRPr="007C1119">
        <w:rPr>
          <w:color w:val="auto"/>
        </w:rPr>
        <w:t xml:space="preserve">Faculty </w:t>
      </w:r>
      <w:r w:rsidRPr="007C1119">
        <w:rPr>
          <w:color w:val="auto"/>
        </w:rPr>
        <w:t xml:space="preserve">and </w:t>
      </w:r>
      <w:r w:rsidR="00E37AF2" w:rsidRPr="007C1119">
        <w:rPr>
          <w:color w:val="auto"/>
        </w:rPr>
        <w:t>Staff</w:t>
      </w:r>
      <w:bookmarkEnd w:id="101"/>
    </w:p>
    <w:p w14:paraId="3F86AA63" w14:textId="0CDAD4D7" w:rsidR="004549B1" w:rsidRPr="007C1119" w:rsidRDefault="004549B1" w:rsidP="00BE530C">
      <w:pPr>
        <w:pStyle w:val="BodyText1"/>
        <w:spacing w:after="200"/>
        <w:rPr>
          <w:szCs w:val="24"/>
        </w:rPr>
      </w:pPr>
      <w:r w:rsidRPr="007C1119">
        <w:rPr>
          <w:szCs w:val="24"/>
        </w:rPr>
        <w:t xml:space="preserve">The second most common response to </w:t>
      </w:r>
      <w:r w:rsidR="007235AF" w:rsidRPr="007C1119">
        <w:rPr>
          <w:szCs w:val="24"/>
        </w:rPr>
        <w:t xml:space="preserve">the </w:t>
      </w:r>
      <w:r w:rsidRPr="007C1119">
        <w:rPr>
          <w:szCs w:val="24"/>
        </w:rPr>
        <w:t>practitioner questionnaire</w:t>
      </w:r>
      <w:r w:rsidR="00775105" w:rsidRPr="007C1119">
        <w:rPr>
          <w:szCs w:val="24"/>
        </w:rPr>
        <w:t xml:space="preserve"> </w:t>
      </w:r>
      <w:r w:rsidR="00236B9A" w:rsidRPr="007C1119">
        <w:rPr>
          <w:szCs w:val="24"/>
        </w:rPr>
        <w:t xml:space="preserve">regarding barriers to access for students with mental health disabilities </w:t>
      </w:r>
      <w:r w:rsidRPr="007C1119">
        <w:rPr>
          <w:szCs w:val="24"/>
        </w:rPr>
        <w:t>was the need for increased training for faculty and staff (34 percent).</w:t>
      </w:r>
      <w:r w:rsidR="002B3620" w:rsidRPr="007C1119">
        <w:rPr>
          <w:szCs w:val="24"/>
        </w:rPr>
        <w:t xml:space="preserve"> Thirteen percent of students also argued for </w:t>
      </w:r>
      <w:r w:rsidR="007235AF" w:rsidRPr="007C1119">
        <w:rPr>
          <w:szCs w:val="24"/>
        </w:rPr>
        <w:t xml:space="preserve">more </w:t>
      </w:r>
      <w:r w:rsidR="002B3620" w:rsidRPr="007C1119">
        <w:rPr>
          <w:szCs w:val="24"/>
        </w:rPr>
        <w:t xml:space="preserve">training </w:t>
      </w:r>
      <w:r w:rsidR="007235AF" w:rsidRPr="007C1119">
        <w:rPr>
          <w:szCs w:val="24"/>
        </w:rPr>
        <w:t xml:space="preserve">of </w:t>
      </w:r>
      <w:r w:rsidR="002B3620" w:rsidRPr="007C1119">
        <w:rPr>
          <w:szCs w:val="24"/>
        </w:rPr>
        <w:t xml:space="preserve">faculty and staff. </w:t>
      </w:r>
      <w:r w:rsidRPr="007C1119">
        <w:rPr>
          <w:szCs w:val="24"/>
        </w:rPr>
        <w:t>Most</w:t>
      </w:r>
      <w:r w:rsidR="00775105" w:rsidRPr="007C1119">
        <w:rPr>
          <w:szCs w:val="24"/>
        </w:rPr>
        <w:t xml:space="preserve"> </w:t>
      </w:r>
      <w:r w:rsidRPr="007C1119">
        <w:rPr>
          <w:szCs w:val="24"/>
        </w:rPr>
        <w:t>respondents suggested increased faculty and staff mental health awareness training in general; a few suggest</w:t>
      </w:r>
      <w:r w:rsidR="007235AF" w:rsidRPr="007C1119">
        <w:rPr>
          <w:szCs w:val="24"/>
        </w:rPr>
        <w:t>ed</w:t>
      </w:r>
      <w:r w:rsidR="006C51FA" w:rsidRPr="007C1119">
        <w:rPr>
          <w:szCs w:val="24"/>
        </w:rPr>
        <w:t>, more specifically,</w:t>
      </w:r>
      <w:r w:rsidRPr="007C1119">
        <w:rPr>
          <w:szCs w:val="24"/>
        </w:rPr>
        <w:t xml:space="preserve"> </w:t>
      </w:r>
      <w:r w:rsidR="00FA46C5" w:rsidRPr="007C1119">
        <w:rPr>
          <w:noProof/>
          <w:szCs w:val="24"/>
        </w:rPr>
        <w:t xml:space="preserve">specific training on the ADA's requirements </w:t>
      </w:r>
      <w:r w:rsidRPr="007C1119">
        <w:rPr>
          <w:szCs w:val="24"/>
        </w:rPr>
        <w:t>and compassionate respon</w:t>
      </w:r>
      <w:r w:rsidR="00CF7CFC" w:rsidRPr="007C1119">
        <w:rPr>
          <w:szCs w:val="24"/>
        </w:rPr>
        <w:t>ses to those seeking help</w:t>
      </w:r>
      <w:r w:rsidRPr="007C1119">
        <w:rPr>
          <w:szCs w:val="24"/>
        </w:rPr>
        <w:t>, best support strategies and available resources, identif</w:t>
      </w:r>
      <w:r w:rsidR="00621BA0" w:rsidRPr="007C1119">
        <w:rPr>
          <w:szCs w:val="24"/>
        </w:rPr>
        <w:t>ication</w:t>
      </w:r>
      <w:r w:rsidRPr="007C1119">
        <w:rPr>
          <w:szCs w:val="24"/>
        </w:rPr>
        <w:t xml:space="preserve"> and referr</w:t>
      </w:r>
      <w:r w:rsidR="00621BA0" w:rsidRPr="007C1119">
        <w:rPr>
          <w:szCs w:val="24"/>
        </w:rPr>
        <w:t>al of</w:t>
      </w:r>
      <w:r w:rsidRPr="007C1119">
        <w:rPr>
          <w:szCs w:val="24"/>
        </w:rPr>
        <w:t xml:space="preserve"> students in crisis</w:t>
      </w:r>
      <w:r w:rsidR="00363712" w:rsidRPr="007C1119">
        <w:rPr>
          <w:szCs w:val="24"/>
        </w:rPr>
        <w:t>.</w:t>
      </w:r>
    </w:p>
    <w:p w14:paraId="2C43703B" w14:textId="5DA9F147" w:rsidR="00922C61" w:rsidRPr="007C1119" w:rsidRDefault="00922C61" w:rsidP="00BE530C">
      <w:pPr>
        <w:pStyle w:val="Heading3"/>
        <w:spacing w:after="200"/>
        <w:rPr>
          <w:rFonts w:eastAsia="Times New Roman"/>
          <w:color w:val="auto"/>
        </w:rPr>
      </w:pPr>
      <w:bookmarkStart w:id="102" w:name="_Toc486871859"/>
      <w:r w:rsidRPr="007C1119">
        <w:rPr>
          <w:color w:val="auto"/>
        </w:rPr>
        <w:t xml:space="preserve">Policy </w:t>
      </w:r>
      <w:r w:rsidR="00E37AF2" w:rsidRPr="007C1119">
        <w:rPr>
          <w:color w:val="auto"/>
        </w:rPr>
        <w:t>Reforms</w:t>
      </w:r>
      <w:bookmarkEnd w:id="102"/>
    </w:p>
    <w:p w14:paraId="3235603A" w14:textId="2D210393" w:rsidR="004549B1" w:rsidRPr="007C1119" w:rsidRDefault="006C51FA" w:rsidP="00BE530C">
      <w:pPr>
        <w:pStyle w:val="BodyText1"/>
        <w:spacing w:after="200"/>
        <w:rPr>
          <w:szCs w:val="24"/>
        </w:rPr>
      </w:pPr>
      <w:r w:rsidRPr="007C1119">
        <w:rPr>
          <w:szCs w:val="24"/>
        </w:rPr>
        <w:t>Q</w:t>
      </w:r>
      <w:r w:rsidR="004549B1" w:rsidRPr="007C1119">
        <w:rPr>
          <w:szCs w:val="24"/>
        </w:rPr>
        <w:t>uestionnaire respondents suggested</w:t>
      </w:r>
      <w:r w:rsidR="00775105" w:rsidRPr="007C1119">
        <w:rPr>
          <w:szCs w:val="24"/>
        </w:rPr>
        <w:t xml:space="preserve"> </w:t>
      </w:r>
      <w:r w:rsidR="004549B1" w:rsidRPr="007C1119">
        <w:rPr>
          <w:szCs w:val="24"/>
        </w:rPr>
        <w:t xml:space="preserve">various policy reforms (33 percent). The most common suggestion (36 percent of policy suggestions) was to allow students to </w:t>
      </w:r>
      <w:r w:rsidR="00250C15" w:rsidRPr="007C1119">
        <w:rPr>
          <w:szCs w:val="24"/>
        </w:rPr>
        <w:t>take reduced course loads and</w:t>
      </w:r>
      <w:r w:rsidR="00E374B3" w:rsidRPr="007C1119">
        <w:rPr>
          <w:szCs w:val="24"/>
        </w:rPr>
        <w:t xml:space="preserve"> extended degree completion timelines, </w:t>
      </w:r>
      <w:r w:rsidR="004549B1" w:rsidRPr="007C1119">
        <w:rPr>
          <w:szCs w:val="24"/>
        </w:rPr>
        <w:t>and still be eligible for financial aid and support from other categorical programs</w:t>
      </w:r>
      <w:r w:rsidR="00E374B3" w:rsidRPr="007C1119">
        <w:rPr>
          <w:szCs w:val="24"/>
        </w:rPr>
        <w:t xml:space="preserve"> and federal programs</w:t>
      </w:r>
      <w:r w:rsidR="00D17695" w:rsidRPr="007C1119">
        <w:rPr>
          <w:szCs w:val="24"/>
        </w:rPr>
        <w:t>,</w:t>
      </w:r>
      <w:r w:rsidR="00E374B3" w:rsidRPr="007C1119">
        <w:rPr>
          <w:szCs w:val="24"/>
        </w:rPr>
        <w:t xml:space="preserve"> such as Student Support Services Projects</w:t>
      </w:r>
      <w:r w:rsidR="004549B1" w:rsidRPr="007C1119">
        <w:rPr>
          <w:szCs w:val="24"/>
        </w:rPr>
        <w:t xml:space="preserve">. </w:t>
      </w:r>
      <w:r w:rsidRPr="007C1119">
        <w:rPr>
          <w:szCs w:val="24"/>
        </w:rPr>
        <w:t>O</w:t>
      </w:r>
      <w:r w:rsidR="004549B1" w:rsidRPr="007C1119">
        <w:rPr>
          <w:szCs w:val="24"/>
        </w:rPr>
        <w:t>ne respondent wrote</w:t>
      </w:r>
      <w:r w:rsidRPr="007C1119">
        <w:rPr>
          <w:szCs w:val="24"/>
        </w:rPr>
        <w:t>,</w:t>
      </w:r>
      <w:r w:rsidR="004549B1" w:rsidRPr="007C1119">
        <w:rPr>
          <w:szCs w:val="24"/>
        </w:rPr>
        <w:t xml:space="preserve"> </w:t>
      </w:r>
      <w:r w:rsidR="00197B7D" w:rsidRPr="007C1119">
        <w:rPr>
          <w:szCs w:val="24"/>
        </w:rPr>
        <w:t>“</w:t>
      </w:r>
      <w:r w:rsidR="004549B1" w:rsidRPr="007C1119">
        <w:rPr>
          <w:szCs w:val="24"/>
        </w:rPr>
        <w:t>Federal guidelines for financial aid can discriminate against mentally ill or physically ill students (who have to drop out due to illness) and then do not meet the 75</w:t>
      </w:r>
      <w:r w:rsidR="004A0D17" w:rsidRPr="007C1119">
        <w:rPr>
          <w:szCs w:val="24"/>
        </w:rPr>
        <w:t xml:space="preserve"> percent</w:t>
      </w:r>
      <w:r w:rsidR="004549B1" w:rsidRPr="007C1119">
        <w:rPr>
          <w:szCs w:val="24"/>
        </w:rPr>
        <w:t xml:space="preserve"> enrollment rate. There is a need to make taking a reduced credit load more commonly accepted. This would allow students to carry a more manageable course load, which helps significantly with symptom management for many students with mental health conditions.</w:t>
      </w:r>
      <w:r w:rsidR="00197B7D" w:rsidRPr="007C1119">
        <w:rPr>
          <w:szCs w:val="24"/>
        </w:rPr>
        <w:t>”</w:t>
      </w:r>
    </w:p>
    <w:p w14:paraId="44B94DEA" w14:textId="186BB8FA" w:rsidR="004549B1" w:rsidRPr="007C1119" w:rsidRDefault="004549B1" w:rsidP="00BE530C">
      <w:pPr>
        <w:pStyle w:val="BodyText1"/>
        <w:spacing w:after="200"/>
        <w:rPr>
          <w:szCs w:val="24"/>
        </w:rPr>
      </w:pPr>
      <w:r w:rsidRPr="007C1119">
        <w:rPr>
          <w:szCs w:val="24"/>
        </w:rPr>
        <w:t>Other policy</w:t>
      </w:r>
      <w:r w:rsidR="00C76C2D" w:rsidRPr="007C1119">
        <w:rPr>
          <w:szCs w:val="24"/>
        </w:rPr>
        <w:t xml:space="preserve"> reform</w:t>
      </w:r>
      <w:r w:rsidRPr="007C1119">
        <w:rPr>
          <w:szCs w:val="24"/>
        </w:rPr>
        <w:t xml:space="preserve"> suggestions aimed at enhancing the inclusion, retention, and graduation of students with disabilities included implementing financial forgiveness policies (</w:t>
      </w:r>
      <w:r w:rsidR="00213C09" w:rsidRPr="007C1119">
        <w:rPr>
          <w:szCs w:val="24"/>
        </w:rPr>
        <w:t>i.e.</w:t>
      </w:r>
      <w:r w:rsidRPr="007C1119">
        <w:rPr>
          <w:szCs w:val="24"/>
        </w:rPr>
        <w:t xml:space="preserve">, no penalties) if students with mental health disabilities need to take </w:t>
      </w:r>
      <w:r w:rsidR="00D17695" w:rsidRPr="007C1119">
        <w:rPr>
          <w:szCs w:val="24"/>
        </w:rPr>
        <w:t>LOAs</w:t>
      </w:r>
      <w:r w:rsidRPr="007C1119">
        <w:rPr>
          <w:szCs w:val="24"/>
        </w:rPr>
        <w:t xml:space="preserve"> (24 percent of policy responses)</w:t>
      </w:r>
      <w:r w:rsidR="00C76C2D" w:rsidRPr="007C1119">
        <w:rPr>
          <w:szCs w:val="24"/>
        </w:rPr>
        <w:t>,</w:t>
      </w:r>
      <w:r w:rsidR="00775105" w:rsidRPr="007C1119">
        <w:rPr>
          <w:szCs w:val="24"/>
        </w:rPr>
        <w:t xml:space="preserve"> </w:t>
      </w:r>
      <w:r w:rsidRPr="007C1119">
        <w:rPr>
          <w:szCs w:val="24"/>
        </w:rPr>
        <w:t>mandat</w:t>
      </w:r>
      <w:r w:rsidR="00284E18" w:rsidRPr="007C1119">
        <w:rPr>
          <w:szCs w:val="24"/>
        </w:rPr>
        <w:t>ing</w:t>
      </w:r>
      <w:r w:rsidRPr="007C1119">
        <w:rPr>
          <w:szCs w:val="24"/>
        </w:rPr>
        <w:t xml:space="preserve"> education of faculty on accommodating students with mental health disabilities</w:t>
      </w:r>
      <w:r w:rsidR="00284E18" w:rsidRPr="007C1119">
        <w:rPr>
          <w:szCs w:val="24"/>
        </w:rPr>
        <w:t>,</w:t>
      </w:r>
      <w:r w:rsidRPr="007C1119">
        <w:rPr>
          <w:szCs w:val="24"/>
        </w:rPr>
        <w:t xml:space="preserve"> avoiding discrimination on the basis of mental health assumptions, and providing risk assessment (or </w:t>
      </w:r>
      <w:r w:rsidR="00284E18" w:rsidRPr="007C1119">
        <w:rPr>
          <w:szCs w:val="24"/>
        </w:rPr>
        <w:t xml:space="preserve">ways </w:t>
      </w:r>
      <w:r w:rsidRPr="007C1119">
        <w:rPr>
          <w:szCs w:val="24"/>
        </w:rPr>
        <w:t xml:space="preserve">to reach out to campus colleagues at the first signs of </w:t>
      </w:r>
      <w:r w:rsidR="00284E18" w:rsidRPr="007C1119">
        <w:rPr>
          <w:szCs w:val="24"/>
        </w:rPr>
        <w:t xml:space="preserve">student </w:t>
      </w:r>
      <w:r w:rsidRPr="007C1119">
        <w:rPr>
          <w:szCs w:val="24"/>
        </w:rPr>
        <w:t>distress)</w:t>
      </w:r>
      <w:r w:rsidR="00284E18" w:rsidRPr="007C1119">
        <w:rPr>
          <w:szCs w:val="24"/>
        </w:rPr>
        <w:t xml:space="preserve"> (8 percent of policy responses)</w:t>
      </w:r>
      <w:r w:rsidRPr="007C1119">
        <w:rPr>
          <w:szCs w:val="24"/>
        </w:rPr>
        <w:t>. Other suggestions included flexible deadlines for assignments and class attendance leniency,</w:t>
      </w:r>
      <w:r w:rsidR="00775105" w:rsidRPr="007C1119">
        <w:rPr>
          <w:szCs w:val="24"/>
        </w:rPr>
        <w:t xml:space="preserve"> </w:t>
      </w:r>
      <w:r w:rsidR="00E374B3" w:rsidRPr="007C1119">
        <w:rPr>
          <w:szCs w:val="24"/>
        </w:rPr>
        <w:t>having transparent guidelines for LOA and other enrollment policies, more mental health services</w:t>
      </w:r>
      <w:r w:rsidRPr="007C1119">
        <w:rPr>
          <w:szCs w:val="24"/>
        </w:rPr>
        <w:t xml:space="preserve">, </w:t>
      </w:r>
      <w:r w:rsidR="00F56271" w:rsidRPr="007C1119">
        <w:rPr>
          <w:szCs w:val="24"/>
        </w:rPr>
        <w:t xml:space="preserve">and </w:t>
      </w:r>
      <w:r w:rsidRPr="007C1119">
        <w:rPr>
          <w:szCs w:val="24"/>
        </w:rPr>
        <w:t>more financial support for students with mental health disabilities.</w:t>
      </w:r>
    </w:p>
    <w:p w14:paraId="4BBC6F21" w14:textId="3EF5C1C4" w:rsidR="00F215A5" w:rsidRPr="007C1119" w:rsidRDefault="00F215A5" w:rsidP="00BE530C">
      <w:pPr>
        <w:pStyle w:val="Heading3"/>
        <w:spacing w:after="200"/>
        <w:rPr>
          <w:rFonts w:eastAsia="Times New Roman"/>
          <w:color w:val="auto"/>
        </w:rPr>
      </w:pPr>
      <w:bookmarkStart w:id="103" w:name="_Toc486871860"/>
      <w:r w:rsidRPr="007C1119">
        <w:rPr>
          <w:color w:val="auto"/>
        </w:rPr>
        <w:t xml:space="preserve">Outreach and </w:t>
      </w:r>
      <w:r w:rsidR="00E37AF2" w:rsidRPr="007C1119">
        <w:rPr>
          <w:color w:val="auto"/>
        </w:rPr>
        <w:t>Education</w:t>
      </w:r>
      <w:bookmarkEnd w:id="103"/>
    </w:p>
    <w:p w14:paraId="7A32C21E" w14:textId="7CA9B227" w:rsidR="004549B1" w:rsidRPr="007C1119" w:rsidRDefault="00502F54" w:rsidP="00BE530C">
      <w:pPr>
        <w:pStyle w:val="BodyText1"/>
        <w:spacing w:after="200"/>
        <w:rPr>
          <w:szCs w:val="24"/>
        </w:rPr>
      </w:pPr>
      <w:bookmarkStart w:id="104" w:name="_Toc473270573"/>
      <w:bookmarkStart w:id="105" w:name="_Toc473730695"/>
      <w:r w:rsidRPr="007C1119">
        <w:rPr>
          <w:szCs w:val="24"/>
        </w:rPr>
        <w:t>R</w:t>
      </w:r>
      <w:r w:rsidR="004549B1" w:rsidRPr="007C1119">
        <w:rPr>
          <w:szCs w:val="24"/>
        </w:rPr>
        <w:t xml:space="preserve">espondents suggested increased and more effective outreach and education for students (17 percent of all responses) </w:t>
      </w:r>
      <w:r w:rsidRPr="007C1119">
        <w:rPr>
          <w:szCs w:val="24"/>
        </w:rPr>
        <w:t>including</w:t>
      </w:r>
      <w:r w:rsidR="00C27AB0" w:rsidRPr="007C1119">
        <w:rPr>
          <w:szCs w:val="24"/>
        </w:rPr>
        <w:t>, in about equal numbers,</w:t>
      </w:r>
      <w:r w:rsidRPr="007C1119">
        <w:rPr>
          <w:szCs w:val="24"/>
        </w:rPr>
        <w:t xml:space="preserve"> </w:t>
      </w:r>
      <w:r w:rsidR="004549B1" w:rsidRPr="007C1119">
        <w:rPr>
          <w:szCs w:val="24"/>
        </w:rPr>
        <w:t>self-advocacy training, support to more easily seek help, training in resiliency skills, and educati</w:t>
      </w:r>
      <w:r w:rsidRPr="007C1119">
        <w:rPr>
          <w:szCs w:val="24"/>
        </w:rPr>
        <w:t>on</w:t>
      </w:r>
      <w:r w:rsidR="004549B1" w:rsidRPr="007C1119">
        <w:rPr>
          <w:szCs w:val="24"/>
        </w:rPr>
        <w:t xml:space="preserve"> </w:t>
      </w:r>
      <w:r w:rsidRPr="007C1119">
        <w:rPr>
          <w:szCs w:val="24"/>
        </w:rPr>
        <w:t>on</w:t>
      </w:r>
      <w:r w:rsidR="00397F22" w:rsidRPr="007C1119">
        <w:rPr>
          <w:szCs w:val="24"/>
        </w:rPr>
        <w:t xml:space="preserve"> </w:t>
      </w:r>
      <w:r w:rsidR="004549B1" w:rsidRPr="007C1119">
        <w:rPr>
          <w:szCs w:val="24"/>
        </w:rPr>
        <w:t>campus policies and federal regulations. Full transparency of available services was</w:t>
      </w:r>
      <w:r w:rsidR="00775105" w:rsidRPr="007C1119">
        <w:rPr>
          <w:szCs w:val="24"/>
        </w:rPr>
        <w:t xml:space="preserve"> </w:t>
      </w:r>
      <w:r w:rsidR="004549B1" w:rsidRPr="007C1119">
        <w:rPr>
          <w:szCs w:val="24"/>
        </w:rPr>
        <w:t xml:space="preserve">a key factor in </w:t>
      </w:r>
      <w:r w:rsidR="002F1FE2" w:rsidRPr="007C1119">
        <w:rPr>
          <w:szCs w:val="24"/>
        </w:rPr>
        <w:t>these</w:t>
      </w:r>
      <w:r w:rsidR="004549B1" w:rsidRPr="007C1119">
        <w:rPr>
          <w:szCs w:val="24"/>
        </w:rPr>
        <w:t xml:space="preserve"> suggestions.</w:t>
      </w:r>
    </w:p>
    <w:p w14:paraId="2F7A4D4D" w14:textId="1B527569" w:rsidR="00F215A5" w:rsidRPr="007C1119" w:rsidRDefault="00F215A5" w:rsidP="00BE530C">
      <w:pPr>
        <w:pStyle w:val="Heading3"/>
        <w:spacing w:after="200"/>
        <w:rPr>
          <w:rFonts w:eastAsia="Times New Roman"/>
          <w:color w:val="auto"/>
        </w:rPr>
      </w:pPr>
      <w:bookmarkStart w:id="106" w:name="_Toc486871861"/>
      <w:r w:rsidRPr="007C1119">
        <w:rPr>
          <w:color w:val="auto"/>
        </w:rPr>
        <w:t xml:space="preserve">Integrated </w:t>
      </w:r>
      <w:r w:rsidR="00E37AF2" w:rsidRPr="007C1119">
        <w:rPr>
          <w:color w:val="auto"/>
        </w:rPr>
        <w:t>Services</w:t>
      </w:r>
      <w:bookmarkEnd w:id="106"/>
    </w:p>
    <w:p w14:paraId="01F45027" w14:textId="759B7F01" w:rsidR="004549B1" w:rsidRPr="007C1119" w:rsidRDefault="00C27AB0" w:rsidP="00BE530C">
      <w:pPr>
        <w:pStyle w:val="BodyText1"/>
        <w:spacing w:after="200"/>
        <w:rPr>
          <w:szCs w:val="24"/>
        </w:rPr>
      </w:pPr>
      <w:r w:rsidRPr="007C1119">
        <w:rPr>
          <w:szCs w:val="24"/>
        </w:rPr>
        <w:t>R</w:t>
      </w:r>
      <w:r w:rsidR="004549B1" w:rsidRPr="007C1119">
        <w:rPr>
          <w:szCs w:val="24"/>
        </w:rPr>
        <w:t xml:space="preserve">espondents (14 percent) discussed integrating mental health promotion into the larger </w:t>
      </w:r>
      <w:r w:rsidR="0086534D" w:rsidRPr="007C1119">
        <w:rPr>
          <w:szCs w:val="24"/>
        </w:rPr>
        <w:t xml:space="preserve">college </w:t>
      </w:r>
      <w:r w:rsidR="004549B1" w:rsidRPr="007C1119">
        <w:rPr>
          <w:szCs w:val="24"/>
        </w:rPr>
        <w:t xml:space="preserve">community through making diversity and inclusion a priority (including hiring a </w:t>
      </w:r>
      <w:r w:rsidR="00662DA0" w:rsidRPr="007C1119">
        <w:rPr>
          <w:szCs w:val="24"/>
        </w:rPr>
        <w:t>chief d</w:t>
      </w:r>
      <w:r w:rsidR="004549B1" w:rsidRPr="007C1119">
        <w:rPr>
          <w:szCs w:val="24"/>
        </w:rPr>
        <w:t xml:space="preserve">iversity </w:t>
      </w:r>
      <w:r w:rsidR="00662DA0" w:rsidRPr="007C1119">
        <w:rPr>
          <w:szCs w:val="24"/>
        </w:rPr>
        <w:t>o</w:t>
      </w:r>
      <w:r w:rsidR="004549B1" w:rsidRPr="007C1119">
        <w:rPr>
          <w:szCs w:val="24"/>
        </w:rPr>
        <w:t>fficer), modifying the campus climate to acknowledge disability as a diversity issue (</w:t>
      </w:r>
      <w:r w:rsidR="00220390" w:rsidRPr="007C1119">
        <w:rPr>
          <w:szCs w:val="24"/>
        </w:rPr>
        <w:t>e.g.</w:t>
      </w:r>
      <w:r w:rsidR="004549B1" w:rsidRPr="007C1119">
        <w:rPr>
          <w:szCs w:val="24"/>
        </w:rPr>
        <w:t xml:space="preserve">, other aspects of diversity are valued, both visible and invisible forms of disability should be recognized and respected), </w:t>
      </w:r>
      <w:r w:rsidR="00DF2CE8" w:rsidRPr="007C1119">
        <w:rPr>
          <w:szCs w:val="24"/>
        </w:rPr>
        <w:t xml:space="preserve">and </w:t>
      </w:r>
      <w:r w:rsidR="004549B1" w:rsidRPr="007C1119">
        <w:rPr>
          <w:szCs w:val="24"/>
        </w:rPr>
        <w:t xml:space="preserve">providing </w:t>
      </w:r>
      <w:r w:rsidR="00197B7D" w:rsidRPr="007C1119">
        <w:rPr>
          <w:szCs w:val="24"/>
        </w:rPr>
        <w:t>“</w:t>
      </w:r>
      <w:r w:rsidR="004549B1" w:rsidRPr="007C1119">
        <w:rPr>
          <w:szCs w:val="24"/>
        </w:rPr>
        <w:t>universal design</w:t>
      </w:r>
      <w:r w:rsidR="00197B7D" w:rsidRPr="007C1119">
        <w:rPr>
          <w:szCs w:val="24"/>
        </w:rPr>
        <w:t>”</w:t>
      </w:r>
      <w:r w:rsidR="004549B1" w:rsidRPr="007C1119">
        <w:rPr>
          <w:szCs w:val="24"/>
        </w:rPr>
        <w:t xml:space="preserve"> in the classroom and in the campus community:</w:t>
      </w:r>
      <w:r w:rsidR="003E40F4" w:rsidRPr="007C1119">
        <w:rPr>
          <w:szCs w:val="24"/>
        </w:rPr>
        <w:t xml:space="preserve"> </w:t>
      </w:r>
      <w:r w:rsidR="004549B1" w:rsidRPr="007C1119">
        <w:rPr>
          <w:szCs w:val="24"/>
        </w:rPr>
        <w:t xml:space="preserve">a comprehensive mental health system of </w:t>
      </w:r>
      <w:r w:rsidR="00C4435F" w:rsidRPr="007C1119">
        <w:rPr>
          <w:szCs w:val="24"/>
        </w:rPr>
        <w:t xml:space="preserve">services and </w:t>
      </w:r>
      <w:r w:rsidR="004549B1" w:rsidRPr="007C1119">
        <w:rPr>
          <w:szCs w:val="24"/>
        </w:rPr>
        <w:t xml:space="preserve">supports throughout the campus rather than in just </w:t>
      </w:r>
      <w:r w:rsidR="00662DA0" w:rsidRPr="007C1119">
        <w:rPr>
          <w:szCs w:val="24"/>
        </w:rPr>
        <w:t>c</w:t>
      </w:r>
      <w:r w:rsidR="004549B1" w:rsidRPr="007C1119">
        <w:rPr>
          <w:szCs w:val="24"/>
        </w:rPr>
        <w:t xml:space="preserve">ounseling </w:t>
      </w:r>
      <w:r w:rsidR="00662DA0" w:rsidRPr="007C1119">
        <w:rPr>
          <w:szCs w:val="24"/>
        </w:rPr>
        <w:t>s</w:t>
      </w:r>
      <w:r w:rsidR="004549B1" w:rsidRPr="007C1119">
        <w:rPr>
          <w:szCs w:val="24"/>
        </w:rPr>
        <w:t xml:space="preserve">ervices and </w:t>
      </w:r>
      <w:r w:rsidR="00662DA0" w:rsidRPr="007C1119">
        <w:rPr>
          <w:szCs w:val="24"/>
        </w:rPr>
        <w:t>d</w:t>
      </w:r>
      <w:r w:rsidR="004549B1" w:rsidRPr="007C1119">
        <w:rPr>
          <w:szCs w:val="24"/>
        </w:rPr>
        <w:t xml:space="preserve">isability </w:t>
      </w:r>
      <w:r w:rsidR="00662DA0" w:rsidRPr="007C1119">
        <w:rPr>
          <w:szCs w:val="24"/>
        </w:rPr>
        <w:t>s</w:t>
      </w:r>
      <w:r w:rsidR="004549B1" w:rsidRPr="007C1119">
        <w:rPr>
          <w:szCs w:val="24"/>
        </w:rPr>
        <w:t>ervices.</w:t>
      </w:r>
    </w:p>
    <w:p w14:paraId="14B39F18" w14:textId="7E7A3237" w:rsidR="008A63A0" w:rsidRPr="007C1119" w:rsidRDefault="008A63A0" w:rsidP="00BE530C">
      <w:pPr>
        <w:pStyle w:val="BodyText1"/>
        <w:spacing w:after="200"/>
        <w:rPr>
          <w:szCs w:val="24"/>
        </w:rPr>
      </w:pPr>
      <w:r w:rsidRPr="007C1119">
        <w:rPr>
          <w:szCs w:val="24"/>
        </w:rPr>
        <w:t>Thirty-four percent of students reported that creating a culture of support</w:t>
      </w:r>
      <w:r w:rsidR="00DF2CE8" w:rsidRPr="007C1119">
        <w:rPr>
          <w:szCs w:val="24"/>
        </w:rPr>
        <w:t>, not currently in place,</w:t>
      </w:r>
      <w:r w:rsidRPr="007C1119">
        <w:rPr>
          <w:szCs w:val="24"/>
        </w:rPr>
        <w:t xml:space="preserve"> and reducing stigma would help students</w:t>
      </w:r>
      <w:r w:rsidR="00DF2CE8" w:rsidRPr="007C1119">
        <w:rPr>
          <w:szCs w:val="24"/>
        </w:rPr>
        <w:t xml:space="preserve"> with mental health disabilities</w:t>
      </w:r>
      <w:r w:rsidRPr="007C1119">
        <w:rPr>
          <w:szCs w:val="24"/>
        </w:rPr>
        <w:t xml:space="preserve"> succeed. Students thought that </w:t>
      </w:r>
      <w:r w:rsidR="00835543" w:rsidRPr="007C1119">
        <w:rPr>
          <w:szCs w:val="24"/>
        </w:rPr>
        <w:t>c</w:t>
      </w:r>
      <w:r w:rsidR="006A136A" w:rsidRPr="007C1119">
        <w:rPr>
          <w:szCs w:val="24"/>
        </w:rPr>
        <w:t>olleges</w:t>
      </w:r>
      <w:r w:rsidRPr="007C1119">
        <w:rPr>
          <w:szCs w:val="24"/>
        </w:rPr>
        <w:t xml:space="preserve"> hav</w:t>
      </w:r>
      <w:r w:rsidR="00DF2CE8" w:rsidRPr="007C1119">
        <w:rPr>
          <w:szCs w:val="24"/>
        </w:rPr>
        <w:t>e</w:t>
      </w:r>
      <w:r w:rsidRPr="007C1119">
        <w:rPr>
          <w:szCs w:val="24"/>
        </w:rPr>
        <w:t xml:space="preserve"> </w:t>
      </w:r>
      <w:r w:rsidR="00197B7D" w:rsidRPr="007C1119">
        <w:rPr>
          <w:szCs w:val="24"/>
        </w:rPr>
        <w:t>“</w:t>
      </w:r>
      <w:r w:rsidRPr="007C1119">
        <w:rPr>
          <w:szCs w:val="24"/>
        </w:rPr>
        <w:t>a culture that does not recognize the need for a more robust system of mental health services</w:t>
      </w:r>
      <w:r w:rsidR="00197B7D" w:rsidRPr="007C1119">
        <w:rPr>
          <w:szCs w:val="24"/>
        </w:rPr>
        <w:t>”</w:t>
      </w:r>
      <w:r w:rsidRPr="007C1119">
        <w:rPr>
          <w:szCs w:val="24"/>
        </w:rPr>
        <w:t xml:space="preserve"> and that they have a lack of </w:t>
      </w:r>
      <w:r w:rsidR="00197B7D" w:rsidRPr="007C1119">
        <w:rPr>
          <w:szCs w:val="24"/>
        </w:rPr>
        <w:t>“</w:t>
      </w:r>
      <w:r w:rsidRPr="007C1119">
        <w:rPr>
          <w:szCs w:val="24"/>
        </w:rPr>
        <w:t>will power</w:t>
      </w:r>
      <w:r w:rsidR="00197B7D" w:rsidRPr="007C1119">
        <w:rPr>
          <w:szCs w:val="24"/>
        </w:rPr>
        <w:t>”</w:t>
      </w:r>
      <w:r w:rsidRPr="007C1119">
        <w:rPr>
          <w:szCs w:val="24"/>
        </w:rPr>
        <w:t xml:space="preserve"> when it comes to supporting </w:t>
      </w:r>
      <w:r w:rsidR="00DF2CE8" w:rsidRPr="007C1119">
        <w:rPr>
          <w:szCs w:val="24"/>
        </w:rPr>
        <w:t xml:space="preserve">students with mental health </w:t>
      </w:r>
      <w:r w:rsidR="00EE4A50" w:rsidRPr="007C1119">
        <w:rPr>
          <w:szCs w:val="24"/>
        </w:rPr>
        <w:t>disabilities</w:t>
      </w:r>
      <w:r w:rsidRPr="007C1119">
        <w:rPr>
          <w:szCs w:val="24"/>
        </w:rPr>
        <w:t xml:space="preserve">. Other students believed that </w:t>
      </w:r>
      <w:r w:rsidR="00197B7D" w:rsidRPr="007C1119">
        <w:rPr>
          <w:szCs w:val="24"/>
        </w:rPr>
        <w:t>“</w:t>
      </w:r>
      <w:r w:rsidRPr="007C1119">
        <w:rPr>
          <w:szCs w:val="24"/>
        </w:rPr>
        <w:t>a lot of it is due to image. [</w:t>
      </w:r>
      <w:r w:rsidR="00EE4A50" w:rsidRPr="007C1119">
        <w:rPr>
          <w:szCs w:val="24"/>
        </w:rPr>
        <w:t>Colleges</w:t>
      </w:r>
      <w:r w:rsidRPr="007C1119">
        <w:rPr>
          <w:szCs w:val="24"/>
        </w:rPr>
        <w:t>] want to protect their image and think that by not acknowledging the issue this will protect them. The fact that they kick out students who have attempted suicide proves this. It’s awful.</w:t>
      </w:r>
      <w:r w:rsidR="00197B7D" w:rsidRPr="007C1119">
        <w:rPr>
          <w:szCs w:val="24"/>
        </w:rPr>
        <w:t>”</w:t>
      </w:r>
      <w:r w:rsidRPr="007C1119">
        <w:rPr>
          <w:szCs w:val="24"/>
        </w:rPr>
        <w:t xml:space="preserve"> Students also suggested increasing </w:t>
      </w:r>
      <w:r w:rsidR="00AA581D" w:rsidRPr="007C1119">
        <w:rPr>
          <w:szCs w:val="24"/>
        </w:rPr>
        <w:t>opportunities for students to be heard,</w:t>
      </w:r>
      <w:r w:rsidRPr="007C1119">
        <w:rPr>
          <w:szCs w:val="24"/>
        </w:rPr>
        <w:t xml:space="preserve"> such as through student organizations.</w:t>
      </w:r>
    </w:p>
    <w:p w14:paraId="49EB14AB" w14:textId="14BACF66" w:rsidR="004549B1" w:rsidRPr="007C1119" w:rsidRDefault="00A509CC" w:rsidP="00BE530C">
      <w:pPr>
        <w:pStyle w:val="BodyText1"/>
        <w:spacing w:after="200"/>
        <w:rPr>
          <w:szCs w:val="24"/>
        </w:rPr>
      </w:pPr>
      <w:r w:rsidRPr="007C1119">
        <w:rPr>
          <w:szCs w:val="24"/>
        </w:rPr>
        <w:t>O</w:t>
      </w:r>
      <w:r w:rsidR="004549B1" w:rsidRPr="007C1119">
        <w:rPr>
          <w:szCs w:val="24"/>
        </w:rPr>
        <w:t xml:space="preserve">ne respondent noted that it is </w:t>
      </w:r>
      <w:r w:rsidR="00197B7D" w:rsidRPr="007C1119">
        <w:rPr>
          <w:szCs w:val="24"/>
        </w:rPr>
        <w:t>“</w:t>
      </w:r>
      <w:r w:rsidR="004549B1" w:rsidRPr="007C1119">
        <w:rPr>
          <w:szCs w:val="24"/>
        </w:rPr>
        <w:t xml:space="preserve">critical that students with disabilities have a voice in shaping the services on their campus. The understanding of this population has frequently been through the lens of the medical model centering on illness issues, and not a recovery model. Thus, many times the student voice has not been valued when making decisions about their own lives, never mind about policies and practices at </w:t>
      </w:r>
      <w:r w:rsidR="005D7979" w:rsidRPr="007C1119">
        <w:rPr>
          <w:szCs w:val="24"/>
        </w:rPr>
        <w:t>c</w:t>
      </w:r>
      <w:r w:rsidR="006A136A" w:rsidRPr="007C1119">
        <w:rPr>
          <w:szCs w:val="24"/>
        </w:rPr>
        <w:t>olleges</w:t>
      </w:r>
      <w:r w:rsidR="004549B1" w:rsidRPr="007C1119">
        <w:rPr>
          <w:szCs w:val="24"/>
        </w:rPr>
        <w:t>.</w:t>
      </w:r>
      <w:r w:rsidR="00197B7D" w:rsidRPr="007C1119">
        <w:rPr>
          <w:szCs w:val="24"/>
        </w:rPr>
        <w:t>”</w:t>
      </w:r>
    </w:p>
    <w:p w14:paraId="5A84B066" w14:textId="6C0ABBF6" w:rsidR="004549B1" w:rsidRPr="007C1119" w:rsidRDefault="004549B1" w:rsidP="00BE530C">
      <w:pPr>
        <w:pStyle w:val="Heading2"/>
        <w:spacing w:after="200"/>
        <w:rPr>
          <w:szCs w:val="24"/>
        </w:rPr>
      </w:pPr>
      <w:bookmarkStart w:id="107" w:name="_Toc476325346"/>
      <w:bookmarkStart w:id="108" w:name="_Toc486871862"/>
      <w:r w:rsidRPr="007C1119">
        <w:rPr>
          <w:szCs w:val="24"/>
        </w:rPr>
        <w:t>Availability of Mental Health Services</w:t>
      </w:r>
      <w:bookmarkEnd w:id="104"/>
      <w:bookmarkEnd w:id="105"/>
      <w:r w:rsidRPr="007C1119">
        <w:rPr>
          <w:szCs w:val="24"/>
        </w:rPr>
        <w:t xml:space="preserve"> on Campus</w:t>
      </w:r>
      <w:bookmarkEnd w:id="107"/>
      <w:bookmarkEnd w:id="108"/>
    </w:p>
    <w:p w14:paraId="2F700F73" w14:textId="1B54863D" w:rsidR="004549B1" w:rsidRPr="007C1119" w:rsidRDefault="002F1FE2" w:rsidP="00BE530C">
      <w:pPr>
        <w:pStyle w:val="BodyText1"/>
        <w:spacing w:after="200"/>
        <w:rPr>
          <w:szCs w:val="24"/>
        </w:rPr>
      </w:pPr>
      <w:r w:rsidRPr="007C1119">
        <w:rPr>
          <w:szCs w:val="24"/>
        </w:rPr>
        <w:t>Per</w:t>
      </w:r>
      <w:r w:rsidR="004549B1" w:rsidRPr="007C1119">
        <w:rPr>
          <w:szCs w:val="24"/>
        </w:rPr>
        <w:t xml:space="preserve"> interviewees and practitioner questionnaire respondents, </w:t>
      </w:r>
      <w:r w:rsidR="00AF1577" w:rsidRPr="007C1119">
        <w:rPr>
          <w:szCs w:val="24"/>
        </w:rPr>
        <w:t>c</w:t>
      </w:r>
      <w:r w:rsidR="006A136A" w:rsidRPr="007C1119">
        <w:rPr>
          <w:szCs w:val="24"/>
        </w:rPr>
        <w:t>olleges</w:t>
      </w:r>
      <w:r w:rsidR="004549B1" w:rsidRPr="007C1119">
        <w:rPr>
          <w:szCs w:val="24"/>
        </w:rPr>
        <w:t xml:space="preserve"> ensure, to the extent possible, that they use their resources to meet the largest need</w:t>
      </w:r>
      <w:r w:rsidR="00AA581D" w:rsidRPr="007C1119">
        <w:rPr>
          <w:szCs w:val="24"/>
        </w:rPr>
        <w:t>;</w:t>
      </w:r>
      <w:r w:rsidR="004549B1" w:rsidRPr="007C1119">
        <w:rPr>
          <w:szCs w:val="24"/>
        </w:rPr>
        <w:t xml:space="preserve"> </w:t>
      </w:r>
      <w:r w:rsidR="00AA66F9" w:rsidRPr="007C1119">
        <w:rPr>
          <w:szCs w:val="24"/>
        </w:rPr>
        <w:t xml:space="preserve">however, they face </w:t>
      </w:r>
      <w:r w:rsidR="004549B1" w:rsidRPr="007C1119">
        <w:rPr>
          <w:szCs w:val="24"/>
        </w:rPr>
        <w:t xml:space="preserve">multiple barriers to providing access to mental health support </w:t>
      </w:r>
      <w:r w:rsidR="00822203" w:rsidRPr="007C1119">
        <w:rPr>
          <w:szCs w:val="24"/>
        </w:rPr>
        <w:t xml:space="preserve">for </w:t>
      </w:r>
      <w:r w:rsidR="004549B1" w:rsidRPr="007C1119">
        <w:rPr>
          <w:szCs w:val="24"/>
        </w:rPr>
        <w:t xml:space="preserve">students. </w:t>
      </w:r>
    </w:p>
    <w:p w14:paraId="790D72CF" w14:textId="568E9B50" w:rsidR="004549B1" w:rsidRPr="007C1119" w:rsidRDefault="004549B1" w:rsidP="00BE530C">
      <w:pPr>
        <w:pStyle w:val="BodyText1"/>
        <w:spacing w:after="200"/>
        <w:rPr>
          <w:szCs w:val="24"/>
        </w:rPr>
      </w:pPr>
      <w:r w:rsidRPr="007C1119">
        <w:rPr>
          <w:szCs w:val="24"/>
        </w:rPr>
        <w:t xml:space="preserve">In </w:t>
      </w:r>
      <w:r w:rsidR="00AA66F9" w:rsidRPr="007C1119">
        <w:rPr>
          <w:szCs w:val="24"/>
        </w:rPr>
        <w:t xml:space="preserve">the </w:t>
      </w:r>
      <w:r w:rsidRPr="007C1119">
        <w:rPr>
          <w:szCs w:val="24"/>
        </w:rPr>
        <w:t xml:space="preserve">practitioner questionnaire sample, </w:t>
      </w:r>
      <w:r w:rsidR="006C6D3F" w:rsidRPr="007C1119">
        <w:rPr>
          <w:szCs w:val="24"/>
        </w:rPr>
        <w:t xml:space="preserve">as noted earlier </w:t>
      </w:r>
      <w:r w:rsidR="00A81394" w:rsidRPr="007C1119">
        <w:rPr>
          <w:noProof/>
          <w:szCs w:val="24"/>
        </w:rPr>
        <w:t xml:space="preserve">in the Funding </w:t>
      </w:r>
      <w:r w:rsidR="0099685B" w:rsidRPr="007C1119">
        <w:rPr>
          <w:noProof/>
          <w:szCs w:val="24"/>
        </w:rPr>
        <w:t xml:space="preserve">Policies for </w:t>
      </w:r>
      <w:r w:rsidR="00A81394" w:rsidRPr="007C1119">
        <w:rPr>
          <w:noProof/>
          <w:szCs w:val="24"/>
        </w:rPr>
        <w:t>Programs and Supports section</w:t>
      </w:r>
      <w:r w:rsidR="0092797D" w:rsidRPr="007C1119">
        <w:rPr>
          <w:noProof/>
          <w:szCs w:val="24"/>
        </w:rPr>
        <w:t xml:space="preserve">, </w:t>
      </w:r>
      <w:r w:rsidRPr="007C1119">
        <w:rPr>
          <w:szCs w:val="24"/>
        </w:rPr>
        <w:t>33 percent</w:t>
      </w:r>
      <w:r w:rsidR="00775105" w:rsidRPr="007C1119">
        <w:rPr>
          <w:szCs w:val="24"/>
        </w:rPr>
        <w:t xml:space="preserve"> </w:t>
      </w:r>
      <w:r w:rsidR="00AA66F9" w:rsidRPr="007C1119">
        <w:rPr>
          <w:szCs w:val="24"/>
        </w:rPr>
        <w:t xml:space="preserve">of respondents </w:t>
      </w:r>
      <w:r w:rsidRPr="007C1119">
        <w:rPr>
          <w:szCs w:val="24"/>
        </w:rPr>
        <w:t>noted that</w:t>
      </w:r>
      <w:r w:rsidR="00775105" w:rsidRPr="007C1119">
        <w:rPr>
          <w:szCs w:val="24"/>
        </w:rPr>
        <w:t xml:space="preserve"> </w:t>
      </w:r>
      <w:r w:rsidRPr="007C1119">
        <w:rPr>
          <w:szCs w:val="24"/>
        </w:rPr>
        <w:t xml:space="preserve">currently provided services were not adequate (while only </w:t>
      </w:r>
      <w:r w:rsidR="00F42A01" w:rsidRPr="007C1119">
        <w:rPr>
          <w:szCs w:val="24"/>
        </w:rPr>
        <w:t xml:space="preserve">two </w:t>
      </w:r>
      <w:r w:rsidRPr="007C1119">
        <w:rPr>
          <w:szCs w:val="24"/>
        </w:rPr>
        <w:t xml:space="preserve">respondents said they did have comprehensive services and the remaining participants did not respond). </w:t>
      </w:r>
      <w:r w:rsidR="00356128" w:rsidRPr="007C1119">
        <w:rPr>
          <w:szCs w:val="24"/>
        </w:rPr>
        <w:t>O</w:t>
      </w:r>
      <w:r w:rsidRPr="007C1119">
        <w:rPr>
          <w:szCs w:val="24"/>
        </w:rPr>
        <w:t>ne respondent wrote</w:t>
      </w:r>
      <w:r w:rsidR="00356128" w:rsidRPr="007C1119">
        <w:rPr>
          <w:szCs w:val="24"/>
        </w:rPr>
        <w:t>,</w:t>
      </w:r>
    </w:p>
    <w:p w14:paraId="13FA6CB5" w14:textId="7A5B0993" w:rsidR="004549B1" w:rsidRPr="007C1119" w:rsidRDefault="004549B1" w:rsidP="00BE530C">
      <w:pPr>
        <w:pStyle w:val="BlockText1"/>
        <w:spacing w:after="200"/>
        <w:rPr>
          <w:rFonts w:cs="Arial"/>
          <w:szCs w:val="24"/>
        </w:rPr>
      </w:pPr>
      <w:r w:rsidRPr="007C1119">
        <w:rPr>
          <w:rFonts w:cs="Arial"/>
          <w:szCs w:val="24"/>
        </w:rPr>
        <w:t>No, available services are not adequate. That said, our health center provides 55 hours a week of individual therapy, group therapy, crisis intervention and outreach. We try to collaborate with our county mental health department</w:t>
      </w:r>
      <w:r w:rsidR="007C7AF9" w:rsidRPr="007C1119">
        <w:rPr>
          <w:rFonts w:cs="Arial"/>
          <w:szCs w:val="24"/>
        </w:rPr>
        <w:t>,</w:t>
      </w:r>
      <w:r w:rsidRPr="007C1119">
        <w:rPr>
          <w:rFonts w:cs="Arial"/>
          <w:szCs w:val="24"/>
        </w:rPr>
        <w:t xml:space="preserve"> but with limited resources we are often not present at our service area meetings to collaborate with them. In addition, without the presence of a full</w:t>
      </w:r>
      <w:r w:rsidR="00356128" w:rsidRPr="007C1119">
        <w:rPr>
          <w:rFonts w:cs="Arial"/>
          <w:szCs w:val="24"/>
        </w:rPr>
        <w:t>-</w:t>
      </w:r>
      <w:r w:rsidRPr="007C1119">
        <w:rPr>
          <w:rFonts w:cs="Arial"/>
          <w:szCs w:val="24"/>
        </w:rPr>
        <w:t>time supervising psychologist, staff and faculty training is minimal. Our mental health department is paid for by student health fees</w:t>
      </w:r>
      <w:r w:rsidR="007C7AF9" w:rsidRPr="007C1119">
        <w:rPr>
          <w:rFonts w:cs="Arial"/>
          <w:szCs w:val="24"/>
        </w:rPr>
        <w:t>,</w:t>
      </w:r>
      <w:r w:rsidRPr="007C1119">
        <w:rPr>
          <w:rFonts w:cs="Arial"/>
          <w:szCs w:val="24"/>
        </w:rPr>
        <w:t xml:space="preserve"> meaning they only see students. We need a psychologist paid for out of the general fund so faculty/staff training can be incorporated into the [psychologist] job description. </w:t>
      </w:r>
      <w:r w:rsidR="00356128" w:rsidRPr="007C1119">
        <w:rPr>
          <w:rFonts w:cs="Arial"/>
          <w:szCs w:val="24"/>
        </w:rPr>
        <w:t>—</w:t>
      </w:r>
      <w:r w:rsidRPr="007C1119">
        <w:rPr>
          <w:rFonts w:cs="Arial"/>
          <w:szCs w:val="24"/>
        </w:rPr>
        <w:t>Health Center Director, Community College</w:t>
      </w:r>
    </w:p>
    <w:p w14:paraId="092918D3" w14:textId="66139EBA" w:rsidR="004549B1" w:rsidRPr="007C1119" w:rsidRDefault="002F1FE2" w:rsidP="00BE530C">
      <w:pPr>
        <w:pStyle w:val="BodyText1"/>
        <w:spacing w:after="200"/>
        <w:rPr>
          <w:szCs w:val="24"/>
        </w:rPr>
      </w:pPr>
      <w:r w:rsidRPr="007C1119">
        <w:rPr>
          <w:szCs w:val="24"/>
        </w:rPr>
        <w:t>Most</w:t>
      </w:r>
      <w:r w:rsidR="007718D7" w:rsidRPr="007C1119">
        <w:rPr>
          <w:szCs w:val="24"/>
        </w:rPr>
        <w:t xml:space="preserve"> s</w:t>
      </w:r>
      <w:r w:rsidR="004549B1" w:rsidRPr="007C1119">
        <w:rPr>
          <w:szCs w:val="24"/>
        </w:rPr>
        <w:t xml:space="preserve">tudents interviewed were not sure (15 percent) or did not respond </w:t>
      </w:r>
      <w:r w:rsidR="00356128" w:rsidRPr="007C1119">
        <w:rPr>
          <w:szCs w:val="24"/>
        </w:rPr>
        <w:t xml:space="preserve">to </w:t>
      </w:r>
      <w:r w:rsidR="004549B1" w:rsidRPr="007C1119">
        <w:rPr>
          <w:szCs w:val="24"/>
        </w:rPr>
        <w:t xml:space="preserve">the question (52 percent) of whether their </w:t>
      </w:r>
      <w:r w:rsidR="00835543" w:rsidRPr="007C1119">
        <w:rPr>
          <w:szCs w:val="24"/>
        </w:rPr>
        <w:t>c</w:t>
      </w:r>
      <w:r w:rsidR="006A136A" w:rsidRPr="007C1119">
        <w:rPr>
          <w:szCs w:val="24"/>
        </w:rPr>
        <w:t>olleges</w:t>
      </w:r>
      <w:r w:rsidR="004549B1" w:rsidRPr="007C1119">
        <w:rPr>
          <w:szCs w:val="24"/>
        </w:rPr>
        <w:t xml:space="preserve"> provided adequate services. </w:t>
      </w:r>
      <w:r w:rsidR="00CD5E4E" w:rsidRPr="007C1119">
        <w:rPr>
          <w:szCs w:val="24"/>
        </w:rPr>
        <w:t>Twenty-one percent of students believe</w:t>
      </w:r>
      <w:r w:rsidR="00A50F92" w:rsidRPr="007C1119">
        <w:rPr>
          <w:szCs w:val="24"/>
        </w:rPr>
        <w:t>d</w:t>
      </w:r>
      <w:r w:rsidR="00CD5E4E" w:rsidRPr="007C1119">
        <w:rPr>
          <w:szCs w:val="24"/>
        </w:rPr>
        <w:t xml:space="preserve"> that the</w:t>
      </w:r>
      <w:r w:rsidR="00A50F92" w:rsidRPr="007C1119">
        <w:rPr>
          <w:szCs w:val="24"/>
        </w:rPr>
        <w:t>ir</w:t>
      </w:r>
      <w:r w:rsidR="00CD5E4E" w:rsidRPr="007C1119">
        <w:rPr>
          <w:szCs w:val="24"/>
        </w:rPr>
        <w:t xml:space="preserve"> </w:t>
      </w:r>
      <w:r w:rsidR="00835543" w:rsidRPr="007C1119">
        <w:rPr>
          <w:szCs w:val="24"/>
        </w:rPr>
        <w:t>c</w:t>
      </w:r>
      <w:r w:rsidR="006A136A" w:rsidRPr="007C1119">
        <w:rPr>
          <w:szCs w:val="24"/>
        </w:rPr>
        <w:t>olleges</w:t>
      </w:r>
      <w:r w:rsidR="00CD5E4E" w:rsidRPr="007C1119">
        <w:rPr>
          <w:szCs w:val="24"/>
        </w:rPr>
        <w:t xml:space="preserve"> provided adequate services and 13 percent reported services were not adequate. </w:t>
      </w:r>
      <w:r w:rsidR="00A50F92" w:rsidRPr="007C1119">
        <w:rPr>
          <w:szCs w:val="24"/>
        </w:rPr>
        <w:t>O</w:t>
      </w:r>
      <w:r w:rsidR="004549B1" w:rsidRPr="007C1119">
        <w:rPr>
          <w:szCs w:val="24"/>
        </w:rPr>
        <w:t xml:space="preserve">ne student said, </w:t>
      </w:r>
      <w:r w:rsidR="00197B7D" w:rsidRPr="007C1119">
        <w:rPr>
          <w:szCs w:val="24"/>
        </w:rPr>
        <w:t>“</w:t>
      </w:r>
      <w:r w:rsidR="004549B1" w:rsidRPr="007C1119">
        <w:rPr>
          <w:szCs w:val="24"/>
        </w:rPr>
        <w:t>I think they are adequately available, for students who have the initiative to seek them out.</w:t>
      </w:r>
      <w:r w:rsidR="00197B7D" w:rsidRPr="007C1119">
        <w:rPr>
          <w:szCs w:val="24"/>
        </w:rPr>
        <w:t>”</w:t>
      </w:r>
      <w:r w:rsidR="004549B1" w:rsidRPr="007C1119">
        <w:rPr>
          <w:szCs w:val="24"/>
        </w:rPr>
        <w:t xml:space="preserve"> </w:t>
      </w:r>
      <w:r w:rsidR="00A50F92" w:rsidRPr="007C1119">
        <w:rPr>
          <w:szCs w:val="24"/>
        </w:rPr>
        <w:t>E</w:t>
      </w:r>
      <w:r w:rsidR="004549B1" w:rsidRPr="007C1119">
        <w:rPr>
          <w:szCs w:val="24"/>
        </w:rPr>
        <w:t>ven when students generally thought that services were available, they still recognized barriers to access.</w:t>
      </w:r>
    </w:p>
    <w:p w14:paraId="08AA0B8E" w14:textId="19BD2A34" w:rsidR="004549B1" w:rsidRPr="007C1119" w:rsidRDefault="004549B1" w:rsidP="00BE530C">
      <w:pPr>
        <w:pStyle w:val="BodyText1"/>
        <w:spacing w:after="200"/>
        <w:rPr>
          <w:szCs w:val="24"/>
        </w:rPr>
      </w:pPr>
      <w:r w:rsidRPr="007C1119">
        <w:rPr>
          <w:szCs w:val="24"/>
        </w:rPr>
        <w:t xml:space="preserve">In addition to </w:t>
      </w:r>
      <w:r w:rsidR="00A50F92" w:rsidRPr="007C1119">
        <w:rPr>
          <w:szCs w:val="24"/>
        </w:rPr>
        <w:t xml:space="preserve">the </w:t>
      </w:r>
      <w:r w:rsidRPr="007C1119">
        <w:rPr>
          <w:szCs w:val="24"/>
        </w:rPr>
        <w:t>questionnaire</w:t>
      </w:r>
      <w:r w:rsidR="00835543" w:rsidRPr="007C1119">
        <w:rPr>
          <w:szCs w:val="24"/>
        </w:rPr>
        <w:t xml:space="preserve"> and interviews</w:t>
      </w:r>
      <w:r w:rsidRPr="007C1119">
        <w:rPr>
          <w:szCs w:val="24"/>
        </w:rPr>
        <w:t xml:space="preserve">, </w:t>
      </w:r>
      <w:r w:rsidR="00FD4009" w:rsidRPr="007C1119">
        <w:rPr>
          <w:szCs w:val="24"/>
        </w:rPr>
        <w:t xml:space="preserve">the study </w:t>
      </w:r>
      <w:r w:rsidRPr="007C1119">
        <w:rPr>
          <w:szCs w:val="24"/>
        </w:rPr>
        <w:t xml:space="preserve">drew upon three other nationwide surveys and data sets that document services that </w:t>
      </w:r>
      <w:r w:rsidR="00835543" w:rsidRPr="007C1119">
        <w:rPr>
          <w:szCs w:val="24"/>
        </w:rPr>
        <w:t>c</w:t>
      </w:r>
      <w:r w:rsidR="006A136A" w:rsidRPr="007C1119">
        <w:rPr>
          <w:szCs w:val="24"/>
        </w:rPr>
        <w:t>olleges</w:t>
      </w:r>
      <w:r w:rsidRPr="007C1119">
        <w:rPr>
          <w:szCs w:val="24"/>
        </w:rPr>
        <w:t xml:space="preserve"> provide to students</w:t>
      </w:r>
      <w:r w:rsidR="007C7AF9" w:rsidRPr="007C1119">
        <w:rPr>
          <w:szCs w:val="24"/>
        </w:rPr>
        <w:t>.</w:t>
      </w:r>
      <w:r w:rsidR="00462838" w:rsidRPr="007C1119">
        <w:rPr>
          <w:rStyle w:val="EndnoteReference"/>
          <w:szCs w:val="24"/>
        </w:rPr>
        <w:endnoteReference w:id="91"/>
      </w:r>
      <w:r w:rsidRPr="007C1119">
        <w:rPr>
          <w:szCs w:val="24"/>
        </w:rPr>
        <w:t xml:space="preserve"> </w:t>
      </w:r>
    </w:p>
    <w:p w14:paraId="7E8A0333" w14:textId="229B739D" w:rsidR="004549B1" w:rsidRPr="007C1119" w:rsidRDefault="004549B1" w:rsidP="00BE530C">
      <w:pPr>
        <w:pStyle w:val="bullets"/>
        <w:spacing w:after="200"/>
        <w:rPr>
          <w:rFonts w:cs="Arial"/>
          <w:szCs w:val="24"/>
        </w:rPr>
      </w:pPr>
      <w:r w:rsidRPr="007C1119">
        <w:rPr>
          <w:rFonts w:cs="Arial"/>
          <w:b/>
          <w:szCs w:val="24"/>
        </w:rPr>
        <w:t>The Association for University and College Counseling Center Directors (AUCCCD</w:t>
      </w:r>
      <w:r w:rsidRPr="007C1119">
        <w:rPr>
          <w:rFonts w:cs="Arial"/>
          <w:szCs w:val="24"/>
        </w:rPr>
        <w:t xml:space="preserve">). </w:t>
      </w:r>
      <w:r w:rsidR="007C7AF9" w:rsidRPr="007C1119">
        <w:rPr>
          <w:rFonts w:cs="Arial"/>
          <w:szCs w:val="24"/>
        </w:rPr>
        <w:t>The 2015 AUCCD survey</w:t>
      </w:r>
      <w:r w:rsidRPr="007C1119">
        <w:rPr>
          <w:rFonts w:cs="Arial"/>
          <w:szCs w:val="24"/>
        </w:rPr>
        <w:t>, which captures institutional demographics and services, counseling center staffing and service trends, and counseling center director demographics</w:t>
      </w:r>
      <w:r w:rsidR="007C7AF9" w:rsidRPr="007C1119">
        <w:rPr>
          <w:rFonts w:cs="Arial"/>
          <w:szCs w:val="24"/>
        </w:rPr>
        <w:t>, was completed by 5</w:t>
      </w:r>
      <w:r w:rsidR="00BB17B1" w:rsidRPr="007C1119">
        <w:rPr>
          <w:rFonts w:cs="Arial"/>
          <w:szCs w:val="24"/>
        </w:rPr>
        <w:t>29</w:t>
      </w:r>
      <w:r w:rsidR="007C7AF9" w:rsidRPr="007C1119">
        <w:rPr>
          <w:rFonts w:cs="Arial"/>
          <w:szCs w:val="24"/>
        </w:rPr>
        <w:t xml:space="preserve"> counseling center directors</w:t>
      </w:r>
      <w:r w:rsidR="00761B88" w:rsidRPr="007C1119">
        <w:rPr>
          <w:rFonts w:cs="Arial"/>
          <w:szCs w:val="24"/>
        </w:rPr>
        <w:t>.</w:t>
      </w:r>
      <w:r w:rsidRPr="007C1119">
        <w:rPr>
          <w:rStyle w:val="EndnoteReference"/>
          <w:rFonts w:cs="Arial"/>
          <w:szCs w:val="24"/>
        </w:rPr>
        <w:endnoteReference w:id="92"/>
      </w:r>
      <w:r w:rsidRPr="007C1119">
        <w:rPr>
          <w:rFonts w:cs="Arial"/>
          <w:szCs w:val="24"/>
        </w:rPr>
        <w:t xml:space="preserve"> Public (46 percent) and private (44 percent) institutions were equally represented</w:t>
      </w:r>
      <w:r w:rsidR="007C7AF9" w:rsidRPr="007C1119">
        <w:rPr>
          <w:rFonts w:cs="Arial"/>
          <w:szCs w:val="24"/>
        </w:rPr>
        <w:t>,</w:t>
      </w:r>
      <w:r w:rsidRPr="007C1119">
        <w:rPr>
          <w:rFonts w:cs="Arial"/>
          <w:szCs w:val="24"/>
        </w:rPr>
        <w:t xml:space="preserve"> with an additional </w:t>
      </w:r>
      <w:r w:rsidR="00761B88" w:rsidRPr="007C1119">
        <w:rPr>
          <w:rFonts w:cs="Arial"/>
          <w:szCs w:val="24"/>
        </w:rPr>
        <w:t>four</w:t>
      </w:r>
      <w:r w:rsidRPr="007C1119">
        <w:rPr>
          <w:rFonts w:cs="Arial"/>
          <w:szCs w:val="24"/>
        </w:rPr>
        <w:t xml:space="preserve"> percent representing community colleges </w:t>
      </w:r>
      <w:r w:rsidR="00FE7707">
        <w:rPr>
          <w:rFonts w:cs="Arial"/>
          <w:szCs w:val="24"/>
        </w:rPr>
        <w:br/>
      </w:r>
      <w:r w:rsidRPr="007C1119">
        <w:rPr>
          <w:rFonts w:cs="Arial"/>
          <w:szCs w:val="24"/>
        </w:rPr>
        <w:t>(n</w:t>
      </w:r>
      <w:r w:rsidR="00F42A01" w:rsidRPr="007C1119">
        <w:rPr>
          <w:rFonts w:cs="Arial"/>
          <w:szCs w:val="24"/>
        </w:rPr>
        <w:t xml:space="preserve"> </w:t>
      </w:r>
      <w:r w:rsidRPr="007C1119">
        <w:rPr>
          <w:rFonts w:cs="Arial"/>
          <w:szCs w:val="24"/>
        </w:rPr>
        <w:t>=</w:t>
      </w:r>
      <w:r w:rsidR="00F42A01" w:rsidRPr="007C1119">
        <w:rPr>
          <w:rFonts w:cs="Arial"/>
          <w:szCs w:val="24"/>
        </w:rPr>
        <w:t xml:space="preserve"> </w:t>
      </w:r>
      <w:r w:rsidRPr="007C1119">
        <w:rPr>
          <w:rFonts w:cs="Arial"/>
          <w:szCs w:val="24"/>
        </w:rPr>
        <w:t>20).</w:t>
      </w:r>
    </w:p>
    <w:p w14:paraId="0FA9B9B6" w14:textId="040F5D77" w:rsidR="004549B1" w:rsidRPr="007C1119" w:rsidRDefault="004549B1" w:rsidP="00BE530C">
      <w:pPr>
        <w:pStyle w:val="bullets"/>
        <w:spacing w:after="200"/>
        <w:rPr>
          <w:rFonts w:cs="Arial"/>
          <w:szCs w:val="24"/>
        </w:rPr>
      </w:pPr>
      <w:r w:rsidRPr="007C1119">
        <w:rPr>
          <w:rFonts w:cs="Arial"/>
          <w:b/>
          <w:szCs w:val="24"/>
        </w:rPr>
        <w:t>The National Survey of College Counseling Centers (NSCCC)</w:t>
      </w:r>
      <w:r w:rsidRPr="007C1119">
        <w:rPr>
          <w:rFonts w:cs="Arial"/>
          <w:szCs w:val="24"/>
        </w:rPr>
        <w:t xml:space="preserve">. This survey includes data provided by the administrative heads of college and university counseling centers in the United States and Canada. The purpose of the survey has been to stay abreast of current trends in college counseling and to provide counseling center directors with ready access to the administrative, ethical, and clinical issues faced by their colleagues in the field. The 2014 report includes data from 246 </w:t>
      </w:r>
      <w:r w:rsidR="00761B88" w:rsidRPr="007C1119">
        <w:rPr>
          <w:rFonts w:cs="Arial"/>
          <w:szCs w:val="24"/>
        </w:rPr>
        <w:t>four</w:t>
      </w:r>
      <w:r w:rsidRPr="007C1119">
        <w:rPr>
          <w:rFonts w:cs="Arial"/>
          <w:szCs w:val="24"/>
        </w:rPr>
        <w:t xml:space="preserve">-year institutions and 29 </w:t>
      </w:r>
      <w:r w:rsidR="00761B88" w:rsidRPr="007C1119">
        <w:rPr>
          <w:rFonts w:cs="Arial"/>
          <w:szCs w:val="24"/>
        </w:rPr>
        <w:t>two</w:t>
      </w:r>
      <w:r w:rsidRPr="007C1119">
        <w:rPr>
          <w:rFonts w:cs="Arial"/>
          <w:szCs w:val="24"/>
        </w:rPr>
        <w:t>-year institutions</w:t>
      </w:r>
      <w:r w:rsidR="00761B88" w:rsidRPr="007C1119">
        <w:rPr>
          <w:rFonts w:cs="Arial"/>
          <w:szCs w:val="24"/>
        </w:rPr>
        <w:t>.</w:t>
      </w:r>
      <w:r w:rsidRPr="007C1119">
        <w:rPr>
          <w:rStyle w:val="EndnoteReference"/>
          <w:rFonts w:cs="Arial"/>
          <w:szCs w:val="24"/>
        </w:rPr>
        <w:endnoteReference w:id="93"/>
      </w:r>
    </w:p>
    <w:p w14:paraId="7D462A18" w14:textId="7D9CF5B0" w:rsidR="004549B1" w:rsidRPr="007C1119" w:rsidRDefault="004549B1" w:rsidP="00BE530C">
      <w:pPr>
        <w:pStyle w:val="bullets"/>
        <w:spacing w:after="200"/>
        <w:rPr>
          <w:rFonts w:cs="Arial"/>
          <w:szCs w:val="24"/>
        </w:rPr>
      </w:pPr>
      <w:r w:rsidRPr="007C1119">
        <w:rPr>
          <w:rFonts w:cs="Arial"/>
          <w:b/>
          <w:szCs w:val="24"/>
        </w:rPr>
        <w:t>Center for Collegiate Mental Health (CCMH)</w:t>
      </w:r>
      <w:r w:rsidRPr="007C1119">
        <w:rPr>
          <w:rFonts w:cs="Arial"/>
          <w:szCs w:val="24"/>
        </w:rPr>
        <w:t xml:space="preserve">. This annual survey, administered by Penn State University, is based upon standardized data embedded within electronic medical records (EMR). This data set is a large collection of standardized questions, answers, and instruments that CCMH makes available to participating counseling centers through EMR vendors. The </w:t>
      </w:r>
      <w:r w:rsidR="00A353BD" w:rsidRPr="007C1119">
        <w:rPr>
          <w:rFonts w:cs="Arial"/>
          <w:szCs w:val="24"/>
        </w:rPr>
        <w:t xml:space="preserve">2016 </w:t>
      </w:r>
      <w:r w:rsidRPr="007C1119">
        <w:rPr>
          <w:rFonts w:cs="Arial"/>
          <w:szCs w:val="24"/>
        </w:rPr>
        <w:t xml:space="preserve">report was based upon data contributed by 139 </w:t>
      </w:r>
      <w:r w:rsidR="00D90BB8" w:rsidRPr="007C1119">
        <w:rPr>
          <w:rFonts w:cs="Arial"/>
          <w:szCs w:val="24"/>
        </w:rPr>
        <w:t>four</w:t>
      </w:r>
      <w:r w:rsidRPr="007C1119">
        <w:rPr>
          <w:rFonts w:cs="Arial"/>
          <w:szCs w:val="24"/>
        </w:rPr>
        <w:t xml:space="preserve">-year college and university counseling centers, describing </w:t>
      </w:r>
      <w:r w:rsidR="00A353BD" w:rsidRPr="007C1119">
        <w:rPr>
          <w:rFonts w:cs="Arial"/>
          <w:szCs w:val="24"/>
        </w:rPr>
        <w:t>150,483</w:t>
      </w:r>
      <w:r w:rsidR="00F42A01" w:rsidRPr="007C1119">
        <w:rPr>
          <w:rFonts w:cs="Arial"/>
          <w:szCs w:val="24"/>
        </w:rPr>
        <w:t xml:space="preserve"> </w:t>
      </w:r>
      <w:r w:rsidRPr="007C1119">
        <w:rPr>
          <w:rFonts w:cs="Arial"/>
          <w:szCs w:val="24"/>
        </w:rPr>
        <w:t xml:space="preserve">unique college students seeking mental health treatment, </w:t>
      </w:r>
      <w:r w:rsidR="00A353BD" w:rsidRPr="007C1119">
        <w:rPr>
          <w:rFonts w:cs="Arial"/>
          <w:szCs w:val="24"/>
        </w:rPr>
        <w:t xml:space="preserve">3,419 </w:t>
      </w:r>
      <w:r w:rsidRPr="007C1119">
        <w:rPr>
          <w:rFonts w:cs="Arial"/>
          <w:szCs w:val="24"/>
        </w:rPr>
        <w:t xml:space="preserve">clinicians, and over </w:t>
      </w:r>
      <w:r w:rsidR="00A353BD" w:rsidRPr="007C1119">
        <w:rPr>
          <w:rFonts w:cs="Arial"/>
          <w:szCs w:val="24"/>
        </w:rPr>
        <w:t>1,034,510</w:t>
      </w:r>
      <w:r w:rsidR="00F42A01" w:rsidRPr="007C1119">
        <w:rPr>
          <w:rFonts w:cs="Arial"/>
          <w:szCs w:val="24"/>
        </w:rPr>
        <w:t xml:space="preserve"> </w:t>
      </w:r>
      <w:r w:rsidRPr="007C1119">
        <w:rPr>
          <w:rFonts w:cs="Arial"/>
          <w:szCs w:val="24"/>
        </w:rPr>
        <w:t>appointments</w:t>
      </w:r>
      <w:r w:rsidR="00D90BB8" w:rsidRPr="007C1119">
        <w:rPr>
          <w:rFonts w:cs="Arial"/>
          <w:szCs w:val="24"/>
        </w:rPr>
        <w:t>.</w:t>
      </w:r>
      <w:r w:rsidRPr="007C1119">
        <w:rPr>
          <w:rStyle w:val="EndnoteReference"/>
          <w:rFonts w:cs="Arial"/>
          <w:szCs w:val="24"/>
        </w:rPr>
        <w:endnoteReference w:id="94"/>
      </w:r>
    </w:p>
    <w:p w14:paraId="07C9D6A7" w14:textId="633BFFEC" w:rsidR="004549B1" w:rsidRPr="007C1119" w:rsidRDefault="004549B1" w:rsidP="00BE530C">
      <w:pPr>
        <w:pStyle w:val="BodyText1"/>
        <w:spacing w:after="200"/>
        <w:rPr>
          <w:szCs w:val="24"/>
        </w:rPr>
      </w:pPr>
      <w:r w:rsidRPr="007C1119">
        <w:rPr>
          <w:szCs w:val="24"/>
        </w:rPr>
        <w:t xml:space="preserve">In general, these surveys support the finding from </w:t>
      </w:r>
      <w:r w:rsidR="00314308" w:rsidRPr="007C1119">
        <w:rPr>
          <w:szCs w:val="24"/>
        </w:rPr>
        <w:t xml:space="preserve">the </w:t>
      </w:r>
      <w:r w:rsidRPr="007C1119">
        <w:rPr>
          <w:szCs w:val="24"/>
        </w:rPr>
        <w:t>questionnaires and interviews</w:t>
      </w:r>
      <w:r w:rsidR="00775105" w:rsidRPr="007C1119">
        <w:rPr>
          <w:szCs w:val="24"/>
        </w:rPr>
        <w:t xml:space="preserve"> </w:t>
      </w:r>
      <w:r w:rsidRPr="007C1119">
        <w:rPr>
          <w:szCs w:val="24"/>
        </w:rPr>
        <w:t xml:space="preserve">that </w:t>
      </w:r>
      <w:r w:rsidR="00AF1577" w:rsidRPr="007C1119">
        <w:rPr>
          <w:szCs w:val="24"/>
        </w:rPr>
        <w:t>c</w:t>
      </w:r>
      <w:r w:rsidR="006A136A" w:rsidRPr="007C1119">
        <w:rPr>
          <w:szCs w:val="24"/>
        </w:rPr>
        <w:t>olleges</w:t>
      </w:r>
      <w:r w:rsidRPr="007C1119">
        <w:rPr>
          <w:szCs w:val="24"/>
        </w:rPr>
        <w:t xml:space="preserve"> provid</w:t>
      </w:r>
      <w:r w:rsidR="00314308" w:rsidRPr="007C1119">
        <w:rPr>
          <w:szCs w:val="24"/>
        </w:rPr>
        <w:t>e</w:t>
      </w:r>
      <w:r w:rsidRPr="007C1119">
        <w:rPr>
          <w:szCs w:val="24"/>
        </w:rPr>
        <w:t xml:space="preserve"> some access to a variety of services, but those services may be limited by time availability, fees, extensive wait</w:t>
      </w:r>
      <w:r w:rsidR="00A06A42" w:rsidRPr="007C1119">
        <w:rPr>
          <w:szCs w:val="24"/>
        </w:rPr>
        <w:t>ing</w:t>
      </w:r>
      <w:r w:rsidRPr="007C1119">
        <w:rPr>
          <w:szCs w:val="24"/>
        </w:rPr>
        <w:t xml:space="preserve"> lists, and limited access to a diverse, qualified staff.</w:t>
      </w:r>
    </w:p>
    <w:p w14:paraId="653C88ED" w14:textId="2B1038BE" w:rsidR="004549B1" w:rsidRPr="007C1119" w:rsidRDefault="004549B1" w:rsidP="00BE530C">
      <w:pPr>
        <w:pStyle w:val="Heading3"/>
        <w:spacing w:after="200"/>
        <w:rPr>
          <w:color w:val="auto"/>
        </w:rPr>
      </w:pPr>
      <w:bookmarkStart w:id="109" w:name="_Toc486871863"/>
      <w:r w:rsidRPr="007C1119">
        <w:rPr>
          <w:color w:val="auto"/>
        </w:rPr>
        <w:t xml:space="preserve">Hours of </w:t>
      </w:r>
      <w:r w:rsidR="00E37AF2" w:rsidRPr="007C1119">
        <w:rPr>
          <w:color w:val="auto"/>
        </w:rPr>
        <w:t>Service</w:t>
      </w:r>
      <w:bookmarkEnd w:id="109"/>
    </w:p>
    <w:p w14:paraId="5E5DD825" w14:textId="7AD26CAA" w:rsidR="004549B1" w:rsidRPr="007C1119" w:rsidRDefault="004549B1" w:rsidP="00BE530C">
      <w:pPr>
        <w:pStyle w:val="BodyText1"/>
        <w:spacing w:after="200"/>
        <w:rPr>
          <w:szCs w:val="24"/>
        </w:rPr>
      </w:pPr>
      <w:r w:rsidRPr="007C1119">
        <w:rPr>
          <w:szCs w:val="24"/>
        </w:rPr>
        <w:t xml:space="preserve">Only </w:t>
      </w:r>
      <w:r w:rsidR="00EE551E" w:rsidRPr="007C1119">
        <w:rPr>
          <w:szCs w:val="24"/>
        </w:rPr>
        <w:t xml:space="preserve">24 </w:t>
      </w:r>
      <w:r w:rsidRPr="007C1119">
        <w:rPr>
          <w:szCs w:val="24"/>
        </w:rPr>
        <w:t>percent of campus mental health centers offered services outside the normal 8 a.m. to 5 p.m. hours</w:t>
      </w:r>
      <w:r w:rsidR="00314308" w:rsidRPr="007C1119">
        <w:rPr>
          <w:szCs w:val="24"/>
        </w:rPr>
        <w:t xml:space="preserve">, </w:t>
      </w:r>
      <w:r w:rsidR="00EE551E" w:rsidRPr="007C1119">
        <w:rPr>
          <w:szCs w:val="24"/>
        </w:rPr>
        <w:t xml:space="preserve">five </w:t>
      </w:r>
      <w:r w:rsidRPr="007C1119">
        <w:rPr>
          <w:szCs w:val="24"/>
        </w:rPr>
        <w:t>days a week</w:t>
      </w:r>
      <w:r w:rsidR="00EE551E" w:rsidRPr="007C1119">
        <w:rPr>
          <w:szCs w:val="24"/>
        </w:rPr>
        <w:t xml:space="preserve"> and just over 1 percent offer services 6 or 7 days a week</w:t>
      </w:r>
      <w:r w:rsidRPr="007C1119">
        <w:rPr>
          <w:szCs w:val="24"/>
        </w:rPr>
        <w:t>. Forty-</w:t>
      </w:r>
      <w:r w:rsidR="006B160A" w:rsidRPr="007C1119">
        <w:rPr>
          <w:szCs w:val="24"/>
        </w:rPr>
        <w:t xml:space="preserve">seven </w:t>
      </w:r>
      <w:r w:rsidRPr="007C1119">
        <w:rPr>
          <w:szCs w:val="24"/>
        </w:rPr>
        <w:t xml:space="preserve">percent did not offer any services outside of </w:t>
      </w:r>
      <w:r w:rsidR="00D94EB9" w:rsidRPr="007C1119">
        <w:rPr>
          <w:szCs w:val="24"/>
        </w:rPr>
        <w:t>these hours.</w:t>
      </w:r>
      <w:r w:rsidR="00334E83" w:rsidRPr="007C1119">
        <w:rPr>
          <w:rStyle w:val="EndnoteReference"/>
          <w:szCs w:val="24"/>
        </w:rPr>
        <w:endnoteReference w:id="95"/>
      </w:r>
    </w:p>
    <w:p w14:paraId="5139DA6F" w14:textId="22D8060E" w:rsidR="004549B1" w:rsidRPr="007C1119" w:rsidRDefault="004549B1" w:rsidP="00BE530C">
      <w:pPr>
        <w:pStyle w:val="Heading3"/>
        <w:spacing w:after="200"/>
        <w:rPr>
          <w:color w:val="auto"/>
        </w:rPr>
      </w:pPr>
      <w:bookmarkStart w:id="110" w:name="_Toc473270580"/>
      <w:bookmarkStart w:id="111" w:name="_Toc473730702"/>
      <w:bookmarkStart w:id="112" w:name="_Toc486871864"/>
      <w:bookmarkStart w:id="113" w:name="_Toc473270577"/>
      <w:bookmarkStart w:id="114" w:name="_Toc473730699"/>
      <w:r w:rsidRPr="007C1119">
        <w:rPr>
          <w:color w:val="auto"/>
        </w:rPr>
        <w:t>Afterhours Access to Counseling</w:t>
      </w:r>
      <w:r w:rsidR="00314308" w:rsidRPr="007C1119">
        <w:rPr>
          <w:color w:val="auto"/>
        </w:rPr>
        <w:t xml:space="preserve"> and</w:t>
      </w:r>
      <w:r w:rsidRPr="007C1119">
        <w:rPr>
          <w:color w:val="auto"/>
        </w:rPr>
        <w:t xml:space="preserve"> Helplines</w:t>
      </w:r>
      <w:bookmarkEnd w:id="110"/>
      <w:bookmarkEnd w:id="111"/>
      <w:bookmarkEnd w:id="112"/>
    </w:p>
    <w:p w14:paraId="337DA9BE" w14:textId="0C39A2ED" w:rsidR="004549B1" w:rsidRPr="007C1119" w:rsidRDefault="004549B1" w:rsidP="00BE530C">
      <w:pPr>
        <w:pStyle w:val="BodyText1"/>
        <w:spacing w:after="200"/>
        <w:rPr>
          <w:szCs w:val="24"/>
        </w:rPr>
      </w:pPr>
      <w:r w:rsidRPr="007C1119">
        <w:rPr>
          <w:szCs w:val="24"/>
        </w:rPr>
        <w:t xml:space="preserve">Almost </w:t>
      </w:r>
      <w:r w:rsidR="00EE551E" w:rsidRPr="007C1119">
        <w:rPr>
          <w:szCs w:val="24"/>
        </w:rPr>
        <w:t xml:space="preserve">92 </w:t>
      </w:r>
      <w:r w:rsidRPr="007C1119">
        <w:rPr>
          <w:szCs w:val="24"/>
        </w:rPr>
        <w:t xml:space="preserve">percent of respondents indicated that there is an active crisis hotline available in the community that students can use, while </w:t>
      </w:r>
      <w:r w:rsidR="00EE551E" w:rsidRPr="007C1119">
        <w:rPr>
          <w:szCs w:val="24"/>
        </w:rPr>
        <w:t xml:space="preserve">almost </w:t>
      </w:r>
      <w:r w:rsidRPr="007C1119">
        <w:rPr>
          <w:szCs w:val="24"/>
        </w:rPr>
        <w:t>4</w:t>
      </w:r>
      <w:r w:rsidR="00EE551E" w:rsidRPr="007C1119">
        <w:rPr>
          <w:szCs w:val="24"/>
        </w:rPr>
        <w:t>5</w:t>
      </w:r>
      <w:r w:rsidRPr="007C1119">
        <w:rPr>
          <w:szCs w:val="24"/>
        </w:rPr>
        <w:t xml:space="preserve"> percent said there is an active crisis hotline provided by the campus that students can </w:t>
      </w:r>
      <w:r w:rsidR="00D94EB9" w:rsidRPr="007C1119">
        <w:rPr>
          <w:szCs w:val="24"/>
        </w:rPr>
        <w:t>use</w:t>
      </w:r>
      <w:r w:rsidRPr="007C1119">
        <w:rPr>
          <w:szCs w:val="24"/>
        </w:rPr>
        <w:t>.</w:t>
      </w:r>
      <w:r w:rsidR="00D94EB9" w:rsidRPr="007C1119">
        <w:rPr>
          <w:rStyle w:val="EndnoteReference"/>
          <w:szCs w:val="24"/>
        </w:rPr>
        <w:endnoteReference w:id="96"/>
      </w:r>
    </w:p>
    <w:p w14:paraId="76E5BA8F" w14:textId="77777777" w:rsidR="004549B1" w:rsidRPr="007C1119" w:rsidRDefault="004549B1" w:rsidP="00BE530C">
      <w:pPr>
        <w:pStyle w:val="Heading3"/>
        <w:spacing w:after="200"/>
        <w:rPr>
          <w:color w:val="auto"/>
        </w:rPr>
      </w:pPr>
      <w:bookmarkStart w:id="115" w:name="_Toc486871865"/>
      <w:r w:rsidRPr="007C1119">
        <w:rPr>
          <w:color w:val="auto"/>
        </w:rPr>
        <w:t>Fees at Counseling Services</w:t>
      </w:r>
      <w:bookmarkEnd w:id="113"/>
      <w:bookmarkEnd w:id="114"/>
      <w:bookmarkEnd w:id="115"/>
    </w:p>
    <w:p w14:paraId="49B9F69B" w14:textId="1DBE5111" w:rsidR="004549B1" w:rsidRPr="007C1119" w:rsidRDefault="004549B1" w:rsidP="00BE530C">
      <w:pPr>
        <w:pStyle w:val="BodyText1"/>
        <w:spacing w:after="200"/>
        <w:rPr>
          <w:szCs w:val="24"/>
        </w:rPr>
      </w:pPr>
      <w:r w:rsidRPr="007C1119">
        <w:rPr>
          <w:szCs w:val="24"/>
        </w:rPr>
        <w:t xml:space="preserve">According to the </w:t>
      </w:r>
      <w:r w:rsidR="003E3178" w:rsidRPr="007C1119">
        <w:rPr>
          <w:szCs w:val="24"/>
        </w:rPr>
        <w:t>2017 STAT survey of four-year colleges, 88 percent of colleges reported offering free counseling services and n</w:t>
      </w:r>
      <w:r w:rsidR="00BC259B" w:rsidRPr="007C1119">
        <w:rPr>
          <w:szCs w:val="24"/>
        </w:rPr>
        <w:t>i</w:t>
      </w:r>
      <w:r w:rsidR="003E3178" w:rsidRPr="007C1119">
        <w:rPr>
          <w:szCs w:val="24"/>
        </w:rPr>
        <w:t xml:space="preserve">ne percent offered between one and nine free sessions before charging $10 </w:t>
      </w:r>
      <w:r w:rsidR="006C79DC" w:rsidRPr="007C1119">
        <w:rPr>
          <w:szCs w:val="24"/>
        </w:rPr>
        <w:t xml:space="preserve">to </w:t>
      </w:r>
      <w:r w:rsidR="003E3178" w:rsidRPr="007C1119">
        <w:rPr>
          <w:szCs w:val="24"/>
        </w:rPr>
        <w:t>$30 per session.</w:t>
      </w:r>
      <w:r w:rsidR="003E3178" w:rsidRPr="007C1119">
        <w:rPr>
          <w:rStyle w:val="EndnoteReference"/>
          <w:szCs w:val="24"/>
        </w:rPr>
        <w:endnoteReference w:id="97"/>
      </w:r>
      <w:r w:rsidR="003E3178" w:rsidRPr="007C1119">
        <w:rPr>
          <w:szCs w:val="24"/>
        </w:rPr>
        <w:t xml:space="preserve"> </w:t>
      </w:r>
      <w:r w:rsidR="006C79DC" w:rsidRPr="007C1119">
        <w:rPr>
          <w:szCs w:val="24"/>
        </w:rPr>
        <w:t xml:space="preserve">In the </w:t>
      </w:r>
      <w:r w:rsidRPr="007C1119">
        <w:rPr>
          <w:szCs w:val="24"/>
        </w:rPr>
        <w:t>CCMH survey, 16</w:t>
      </w:r>
      <w:r w:rsidR="00314308" w:rsidRPr="007C1119">
        <w:rPr>
          <w:szCs w:val="24"/>
        </w:rPr>
        <w:t xml:space="preserve"> percent</w:t>
      </w:r>
      <w:r w:rsidRPr="007C1119">
        <w:rPr>
          <w:szCs w:val="24"/>
        </w:rPr>
        <w:t xml:space="preserve"> of university and college counseling centers charge a fee for initial </w:t>
      </w:r>
      <w:r w:rsidR="001A50B7" w:rsidRPr="007C1119">
        <w:rPr>
          <w:szCs w:val="24"/>
        </w:rPr>
        <w:t>psychiatric medication evaluation</w:t>
      </w:r>
      <w:r w:rsidR="001B5370" w:rsidRPr="007C1119">
        <w:rPr>
          <w:szCs w:val="24"/>
        </w:rPr>
        <w:t>,</w:t>
      </w:r>
      <w:r w:rsidRPr="007C1119">
        <w:rPr>
          <w:szCs w:val="24"/>
        </w:rPr>
        <w:t xml:space="preserve"> 17</w:t>
      </w:r>
      <w:r w:rsidR="00314308" w:rsidRPr="007C1119">
        <w:rPr>
          <w:szCs w:val="24"/>
        </w:rPr>
        <w:t xml:space="preserve"> percent</w:t>
      </w:r>
      <w:r w:rsidRPr="007C1119">
        <w:rPr>
          <w:szCs w:val="24"/>
        </w:rPr>
        <w:t xml:space="preserve"> charge a fee for ongoing </w:t>
      </w:r>
      <w:r w:rsidR="001A50B7" w:rsidRPr="007C1119">
        <w:rPr>
          <w:szCs w:val="24"/>
        </w:rPr>
        <w:t>medication psychiatric follow-up</w:t>
      </w:r>
      <w:r w:rsidRPr="007C1119">
        <w:rPr>
          <w:szCs w:val="24"/>
        </w:rPr>
        <w:t>, and 10</w:t>
      </w:r>
      <w:r w:rsidR="00314308" w:rsidRPr="007C1119">
        <w:rPr>
          <w:szCs w:val="24"/>
        </w:rPr>
        <w:t xml:space="preserve"> percent</w:t>
      </w:r>
      <w:r w:rsidRPr="007C1119">
        <w:rPr>
          <w:szCs w:val="24"/>
        </w:rPr>
        <w:t xml:space="preserve"> charge a fee for </w:t>
      </w:r>
      <w:r w:rsidR="001A50B7" w:rsidRPr="007C1119">
        <w:rPr>
          <w:szCs w:val="24"/>
        </w:rPr>
        <w:t>formal psychological assessment</w:t>
      </w:r>
      <w:r w:rsidR="006C79DC" w:rsidRPr="007C1119">
        <w:rPr>
          <w:szCs w:val="24"/>
        </w:rPr>
        <w:t>,</w:t>
      </w:r>
      <w:r w:rsidR="001A50B7" w:rsidRPr="007C1119">
        <w:rPr>
          <w:szCs w:val="24"/>
        </w:rPr>
        <w:t xml:space="preserve"> which provides a diagnosis and establishes functional limitations</w:t>
      </w:r>
      <w:r w:rsidRPr="007C1119">
        <w:rPr>
          <w:szCs w:val="24"/>
        </w:rPr>
        <w:t>. Likewise, according to the NSCCC survey</w:t>
      </w:r>
      <w:r w:rsidR="001B5370" w:rsidRPr="007C1119">
        <w:rPr>
          <w:szCs w:val="24"/>
        </w:rPr>
        <w:t>,</w:t>
      </w:r>
      <w:r w:rsidRPr="007C1119">
        <w:rPr>
          <w:szCs w:val="24"/>
        </w:rPr>
        <w:t xml:space="preserve"> 5</w:t>
      </w:r>
      <w:r w:rsidR="00314308" w:rsidRPr="007C1119">
        <w:rPr>
          <w:szCs w:val="24"/>
        </w:rPr>
        <w:t xml:space="preserve"> percent</w:t>
      </w:r>
      <w:r w:rsidRPr="007C1119">
        <w:rPr>
          <w:szCs w:val="24"/>
        </w:rPr>
        <w:t xml:space="preserve"> of college counseling centers charge fee</w:t>
      </w:r>
      <w:r w:rsidR="00BB4363" w:rsidRPr="007C1119">
        <w:rPr>
          <w:szCs w:val="24"/>
        </w:rPr>
        <w:t>s</w:t>
      </w:r>
      <w:r w:rsidRPr="007C1119">
        <w:rPr>
          <w:szCs w:val="24"/>
        </w:rPr>
        <w:t xml:space="preserve"> for counseling (no community college centers charge a fee), and that the average</w:t>
      </w:r>
      <w:r w:rsidR="006C79DC" w:rsidRPr="007C1119">
        <w:rPr>
          <w:szCs w:val="24"/>
        </w:rPr>
        <w:t xml:space="preserve"> cost for</w:t>
      </w:r>
      <w:r w:rsidRPr="007C1119">
        <w:rPr>
          <w:szCs w:val="24"/>
        </w:rPr>
        <w:t xml:space="preserve"> such</w:t>
      </w:r>
      <w:r w:rsidR="006C79DC" w:rsidRPr="007C1119">
        <w:rPr>
          <w:szCs w:val="24"/>
        </w:rPr>
        <w:t xml:space="preserve"> a</w:t>
      </w:r>
      <w:r w:rsidRPr="007C1119">
        <w:rPr>
          <w:szCs w:val="24"/>
        </w:rPr>
        <w:t xml:space="preserve"> fee is $20.</w:t>
      </w:r>
      <w:r w:rsidR="00BB4363" w:rsidRPr="007C1119">
        <w:rPr>
          <w:szCs w:val="24"/>
        </w:rPr>
        <w:t xml:space="preserve"> </w:t>
      </w:r>
      <w:r w:rsidRPr="007C1119">
        <w:rPr>
          <w:szCs w:val="24"/>
        </w:rPr>
        <w:t xml:space="preserve">It should be noted that fees for services most negatively impact students of color and low-income students, who may most </w:t>
      </w:r>
      <w:r w:rsidR="006C79DC" w:rsidRPr="007C1119">
        <w:rPr>
          <w:szCs w:val="24"/>
        </w:rPr>
        <w:t xml:space="preserve">be in </w:t>
      </w:r>
      <w:r w:rsidRPr="007C1119">
        <w:rPr>
          <w:szCs w:val="24"/>
        </w:rPr>
        <w:t xml:space="preserve">need </w:t>
      </w:r>
      <w:r w:rsidR="006C79DC" w:rsidRPr="007C1119">
        <w:rPr>
          <w:szCs w:val="24"/>
        </w:rPr>
        <w:t xml:space="preserve">of such </w:t>
      </w:r>
      <w:r w:rsidRPr="007C1119">
        <w:rPr>
          <w:szCs w:val="24"/>
        </w:rPr>
        <w:t>services</w:t>
      </w:r>
      <w:r w:rsidR="00BB4363" w:rsidRPr="007C1119">
        <w:rPr>
          <w:szCs w:val="24"/>
        </w:rPr>
        <w:t>.</w:t>
      </w:r>
      <w:r w:rsidRPr="007C1119">
        <w:rPr>
          <w:rStyle w:val="EndnoteReference"/>
          <w:szCs w:val="24"/>
        </w:rPr>
        <w:endnoteReference w:id="98"/>
      </w:r>
    </w:p>
    <w:p w14:paraId="7E3681F4" w14:textId="77777777" w:rsidR="004549B1" w:rsidRPr="007C1119" w:rsidRDefault="004549B1" w:rsidP="00BE530C">
      <w:pPr>
        <w:pStyle w:val="Heading3"/>
        <w:spacing w:after="200"/>
        <w:rPr>
          <w:color w:val="auto"/>
        </w:rPr>
      </w:pPr>
      <w:bookmarkStart w:id="116" w:name="_Toc486871866"/>
      <w:r w:rsidRPr="007C1119">
        <w:rPr>
          <w:color w:val="auto"/>
        </w:rPr>
        <w:t>Waitlists at Counseling Services</w:t>
      </w:r>
      <w:bookmarkEnd w:id="116"/>
    </w:p>
    <w:p w14:paraId="0C247231" w14:textId="11B7E1C7" w:rsidR="004549B1" w:rsidRPr="007C1119" w:rsidRDefault="00E87918" w:rsidP="00BE530C">
      <w:pPr>
        <w:pStyle w:val="BodyText1"/>
        <w:spacing w:after="200"/>
        <w:rPr>
          <w:szCs w:val="24"/>
        </w:rPr>
      </w:pPr>
      <w:r w:rsidRPr="007C1119">
        <w:rPr>
          <w:szCs w:val="24"/>
        </w:rPr>
        <w:t xml:space="preserve">Waitlists for mental health services have been documented for </w:t>
      </w:r>
      <w:r w:rsidR="00683ED8" w:rsidRPr="007C1119">
        <w:rPr>
          <w:szCs w:val="24"/>
        </w:rPr>
        <w:t>several</w:t>
      </w:r>
      <w:r w:rsidRPr="007C1119">
        <w:rPr>
          <w:szCs w:val="24"/>
        </w:rPr>
        <w:t xml:space="preserve"> years</w:t>
      </w:r>
      <w:r w:rsidR="00DA08AD" w:rsidRPr="007C1119">
        <w:rPr>
          <w:szCs w:val="24"/>
        </w:rPr>
        <w:t xml:space="preserve"> and in several studies</w:t>
      </w:r>
      <w:r w:rsidRPr="007C1119">
        <w:rPr>
          <w:szCs w:val="24"/>
        </w:rPr>
        <w:t xml:space="preserve">. </w:t>
      </w:r>
      <w:r w:rsidR="00DA08AD" w:rsidRPr="007C1119">
        <w:rPr>
          <w:szCs w:val="24"/>
        </w:rPr>
        <w:t>Ninety-seven percent of four-year colleges responding to a 2017 STAT survey reported having waiting lists that spanned from a couple of days to over a month</w:t>
      </w:r>
      <w:r w:rsidR="00BE623A" w:rsidRPr="007C1119">
        <w:rPr>
          <w:szCs w:val="24"/>
        </w:rPr>
        <w:t>,</w:t>
      </w:r>
      <w:r w:rsidR="002F3624" w:rsidRPr="007C1119">
        <w:rPr>
          <w:szCs w:val="24"/>
        </w:rPr>
        <w:t xml:space="preserve"> depending on the time of year</w:t>
      </w:r>
      <w:r w:rsidR="00DA08AD" w:rsidRPr="007C1119">
        <w:rPr>
          <w:szCs w:val="24"/>
        </w:rPr>
        <w:t>.</w:t>
      </w:r>
      <w:r w:rsidR="00DA08AD" w:rsidRPr="007C1119">
        <w:rPr>
          <w:rStyle w:val="EndnoteReference"/>
          <w:szCs w:val="24"/>
        </w:rPr>
        <w:endnoteReference w:id="99"/>
      </w:r>
      <w:r w:rsidR="00DA08AD" w:rsidRPr="007C1119">
        <w:rPr>
          <w:szCs w:val="24"/>
        </w:rPr>
        <w:t xml:space="preserve"> Only </w:t>
      </w:r>
      <w:r w:rsidR="00BE623A" w:rsidRPr="007C1119">
        <w:rPr>
          <w:szCs w:val="24"/>
        </w:rPr>
        <w:t xml:space="preserve">three </w:t>
      </w:r>
      <w:r w:rsidR="00DA08AD" w:rsidRPr="007C1119">
        <w:rPr>
          <w:szCs w:val="24"/>
        </w:rPr>
        <w:t xml:space="preserve">of these colleges required staff to screen students </w:t>
      </w:r>
      <w:r w:rsidR="002F3624" w:rsidRPr="007C1119">
        <w:rPr>
          <w:szCs w:val="24"/>
        </w:rPr>
        <w:t>for emergencies when the student</w:t>
      </w:r>
      <w:r w:rsidR="00DA08AD" w:rsidRPr="007C1119">
        <w:rPr>
          <w:szCs w:val="24"/>
        </w:rPr>
        <w:t xml:space="preserve"> s</w:t>
      </w:r>
      <w:r w:rsidR="002F3624" w:rsidRPr="007C1119">
        <w:rPr>
          <w:szCs w:val="24"/>
        </w:rPr>
        <w:t>ought</w:t>
      </w:r>
      <w:r w:rsidR="00DA08AD" w:rsidRPr="007C1119">
        <w:rPr>
          <w:szCs w:val="24"/>
        </w:rPr>
        <w:t xml:space="preserve"> help. </w:t>
      </w:r>
      <w:r w:rsidRPr="007C1119">
        <w:rPr>
          <w:szCs w:val="24"/>
        </w:rPr>
        <w:t>In 201</w:t>
      </w:r>
      <w:r w:rsidR="00EE551E" w:rsidRPr="007C1119">
        <w:rPr>
          <w:szCs w:val="24"/>
        </w:rPr>
        <w:t>6</w:t>
      </w:r>
      <w:r w:rsidRPr="007C1119">
        <w:rPr>
          <w:szCs w:val="24"/>
        </w:rPr>
        <w:t xml:space="preserve">, </w:t>
      </w:r>
      <w:r w:rsidR="00BE623A" w:rsidRPr="007C1119">
        <w:rPr>
          <w:szCs w:val="24"/>
        </w:rPr>
        <w:t>3</w:t>
      </w:r>
      <w:r w:rsidR="00EE551E" w:rsidRPr="007C1119">
        <w:rPr>
          <w:szCs w:val="24"/>
        </w:rPr>
        <w:t>6</w:t>
      </w:r>
      <w:r w:rsidR="004549B1" w:rsidRPr="007C1119">
        <w:rPr>
          <w:szCs w:val="24"/>
        </w:rPr>
        <w:t xml:space="preserve"> percent of college counseling center directors </w:t>
      </w:r>
      <w:r w:rsidRPr="007C1119">
        <w:rPr>
          <w:szCs w:val="24"/>
        </w:rPr>
        <w:t xml:space="preserve">reported </w:t>
      </w:r>
      <w:r w:rsidR="004549B1" w:rsidRPr="007C1119">
        <w:rPr>
          <w:szCs w:val="24"/>
        </w:rPr>
        <w:t>hav</w:t>
      </w:r>
      <w:r w:rsidRPr="007C1119">
        <w:rPr>
          <w:szCs w:val="24"/>
        </w:rPr>
        <w:t>ing</w:t>
      </w:r>
      <w:r w:rsidR="004549B1" w:rsidRPr="007C1119">
        <w:rPr>
          <w:szCs w:val="24"/>
        </w:rPr>
        <w:t xml:space="preserve"> a wait</w:t>
      </w:r>
      <w:r w:rsidR="00AE0F9B" w:rsidRPr="007C1119">
        <w:rPr>
          <w:szCs w:val="24"/>
        </w:rPr>
        <w:t xml:space="preserve">ing </w:t>
      </w:r>
      <w:r w:rsidR="004549B1" w:rsidRPr="007C1119">
        <w:rPr>
          <w:szCs w:val="24"/>
        </w:rPr>
        <w:t>list for clients to receive treatment. The maximum number of clients on the wait</w:t>
      </w:r>
      <w:r w:rsidR="00AE0F9B" w:rsidRPr="007C1119">
        <w:rPr>
          <w:szCs w:val="24"/>
        </w:rPr>
        <w:t xml:space="preserve">ing </w:t>
      </w:r>
      <w:r w:rsidR="004549B1" w:rsidRPr="007C1119">
        <w:rPr>
          <w:szCs w:val="24"/>
        </w:rPr>
        <w:t>list during the year (mean) ranged from 1</w:t>
      </w:r>
      <w:r w:rsidR="00EE551E" w:rsidRPr="007C1119">
        <w:rPr>
          <w:szCs w:val="24"/>
        </w:rPr>
        <w:t>8</w:t>
      </w:r>
      <w:r w:rsidR="004549B1" w:rsidRPr="007C1119">
        <w:rPr>
          <w:szCs w:val="24"/>
        </w:rPr>
        <w:t xml:space="preserve"> to 7</w:t>
      </w:r>
      <w:r w:rsidR="00EE551E" w:rsidRPr="007C1119">
        <w:rPr>
          <w:szCs w:val="24"/>
        </w:rPr>
        <w:t>5</w:t>
      </w:r>
      <w:r w:rsidR="00BE623A" w:rsidRPr="007C1119">
        <w:rPr>
          <w:szCs w:val="24"/>
        </w:rPr>
        <w:t>,</w:t>
      </w:r>
      <w:r w:rsidR="004549B1" w:rsidRPr="007C1119">
        <w:rPr>
          <w:szCs w:val="24"/>
        </w:rPr>
        <w:t xml:space="preserve"> depending on the school</w:t>
      </w:r>
      <w:r w:rsidR="002F3624" w:rsidRPr="007C1119">
        <w:rPr>
          <w:szCs w:val="24"/>
        </w:rPr>
        <w:t>.</w:t>
      </w:r>
      <w:r w:rsidR="00D94EB9" w:rsidRPr="007C1119">
        <w:rPr>
          <w:rStyle w:val="EndnoteReference"/>
          <w:szCs w:val="24"/>
        </w:rPr>
        <w:endnoteReference w:id="100"/>
      </w:r>
      <w:r w:rsidR="004549B1" w:rsidRPr="007C1119">
        <w:rPr>
          <w:szCs w:val="24"/>
        </w:rPr>
        <w:t xml:space="preserve"> </w:t>
      </w:r>
      <w:r w:rsidRPr="007C1119">
        <w:rPr>
          <w:szCs w:val="24"/>
        </w:rPr>
        <w:t>T</w:t>
      </w:r>
      <w:r w:rsidR="008A60F7" w:rsidRPr="007C1119">
        <w:rPr>
          <w:szCs w:val="24"/>
        </w:rPr>
        <w:t xml:space="preserve">he </w:t>
      </w:r>
      <w:r w:rsidRPr="007C1119">
        <w:rPr>
          <w:szCs w:val="24"/>
        </w:rPr>
        <w:t xml:space="preserve">2011 </w:t>
      </w:r>
      <w:r w:rsidR="008A60F7" w:rsidRPr="007C1119">
        <w:rPr>
          <w:szCs w:val="24"/>
        </w:rPr>
        <w:t>NAMI On Campus survey</w:t>
      </w:r>
      <w:r w:rsidR="00F41EA8" w:rsidRPr="007C1119">
        <w:rPr>
          <w:szCs w:val="24"/>
        </w:rPr>
        <w:t xml:space="preserve"> of 765 </w:t>
      </w:r>
      <w:r w:rsidR="00683ED8" w:rsidRPr="007C1119">
        <w:rPr>
          <w:szCs w:val="24"/>
        </w:rPr>
        <w:t>students found</w:t>
      </w:r>
      <w:r w:rsidR="008A60F7" w:rsidRPr="007C1119">
        <w:rPr>
          <w:szCs w:val="24"/>
        </w:rPr>
        <w:t xml:space="preserve"> that 39 percent of students </w:t>
      </w:r>
      <w:r w:rsidRPr="007C1119">
        <w:rPr>
          <w:szCs w:val="24"/>
        </w:rPr>
        <w:t xml:space="preserve">reported </w:t>
      </w:r>
      <w:r w:rsidR="008A60F7" w:rsidRPr="007C1119">
        <w:rPr>
          <w:szCs w:val="24"/>
        </w:rPr>
        <w:t>ha</w:t>
      </w:r>
      <w:r w:rsidRPr="007C1119">
        <w:rPr>
          <w:szCs w:val="24"/>
        </w:rPr>
        <w:t>ving</w:t>
      </w:r>
      <w:r w:rsidR="008A60F7" w:rsidRPr="007C1119">
        <w:rPr>
          <w:szCs w:val="24"/>
        </w:rPr>
        <w:t xml:space="preserve"> to wait longer than </w:t>
      </w:r>
      <w:r w:rsidR="00BE623A" w:rsidRPr="007C1119">
        <w:rPr>
          <w:szCs w:val="24"/>
        </w:rPr>
        <w:t xml:space="preserve">five </w:t>
      </w:r>
      <w:r w:rsidR="008A60F7" w:rsidRPr="007C1119">
        <w:rPr>
          <w:szCs w:val="24"/>
        </w:rPr>
        <w:t>days for an appointment.</w:t>
      </w:r>
      <w:r w:rsidR="008A60F7" w:rsidRPr="007C1119">
        <w:rPr>
          <w:rStyle w:val="EndnoteReference"/>
          <w:szCs w:val="24"/>
        </w:rPr>
        <w:endnoteReference w:id="101"/>
      </w:r>
      <w:r w:rsidR="00366ACA" w:rsidRPr="007C1119">
        <w:rPr>
          <w:szCs w:val="24"/>
        </w:rPr>
        <w:t xml:space="preserve"> </w:t>
      </w:r>
    </w:p>
    <w:p w14:paraId="6D3D81B6" w14:textId="77777777" w:rsidR="004549B1" w:rsidRPr="007C1119" w:rsidRDefault="004549B1" w:rsidP="00BE530C">
      <w:pPr>
        <w:pStyle w:val="Heading3"/>
        <w:spacing w:after="200"/>
        <w:rPr>
          <w:color w:val="auto"/>
        </w:rPr>
      </w:pPr>
      <w:bookmarkStart w:id="117" w:name="_Toc486871867"/>
      <w:r w:rsidRPr="007C1119">
        <w:rPr>
          <w:color w:val="auto"/>
        </w:rPr>
        <w:t>Limited Sessions at Counseling Services</w:t>
      </w:r>
      <w:bookmarkEnd w:id="117"/>
    </w:p>
    <w:p w14:paraId="6BA620FF" w14:textId="67709270" w:rsidR="004549B1" w:rsidRPr="007C1119" w:rsidRDefault="004549B1" w:rsidP="00BE530C">
      <w:pPr>
        <w:pStyle w:val="BodyText1"/>
        <w:spacing w:after="200"/>
        <w:rPr>
          <w:szCs w:val="24"/>
        </w:rPr>
      </w:pPr>
      <w:r w:rsidRPr="007C1119">
        <w:rPr>
          <w:szCs w:val="24"/>
        </w:rPr>
        <w:t>According to interview</w:t>
      </w:r>
      <w:r w:rsidR="00255274" w:rsidRPr="007C1119">
        <w:rPr>
          <w:szCs w:val="24"/>
        </w:rPr>
        <w:t>ee</w:t>
      </w:r>
      <w:r w:rsidRPr="007C1119">
        <w:rPr>
          <w:szCs w:val="24"/>
        </w:rPr>
        <w:t xml:space="preserve">s, most institutions focus on access—getting students through the door—but the quality and quantity of </w:t>
      </w:r>
      <w:r w:rsidR="00255274" w:rsidRPr="007C1119">
        <w:rPr>
          <w:szCs w:val="24"/>
        </w:rPr>
        <w:t xml:space="preserve">counseling </w:t>
      </w:r>
      <w:r w:rsidRPr="007C1119">
        <w:rPr>
          <w:szCs w:val="24"/>
        </w:rPr>
        <w:t>services</w:t>
      </w:r>
      <w:r w:rsidR="00255274" w:rsidRPr="007C1119">
        <w:rPr>
          <w:szCs w:val="24"/>
        </w:rPr>
        <w:t>, especially ongoing ones,</w:t>
      </w:r>
      <w:r w:rsidRPr="007C1119">
        <w:rPr>
          <w:szCs w:val="24"/>
        </w:rPr>
        <w:t xml:space="preserve"> are lacking. </w:t>
      </w:r>
      <w:r w:rsidR="00255274" w:rsidRPr="007C1119">
        <w:rPr>
          <w:szCs w:val="24"/>
        </w:rPr>
        <w:t>I</w:t>
      </w:r>
      <w:r w:rsidRPr="007C1119">
        <w:rPr>
          <w:szCs w:val="24"/>
        </w:rPr>
        <w:t xml:space="preserve">nterviewees </w:t>
      </w:r>
      <w:r w:rsidR="00255274" w:rsidRPr="007C1119">
        <w:rPr>
          <w:szCs w:val="24"/>
        </w:rPr>
        <w:t xml:space="preserve">described services offered by </w:t>
      </w:r>
      <w:r w:rsidR="00835543" w:rsidRPr="007C1119">
        <w:rPr>
          <w:szCs w:val="24"/>
        </w:rPr>
        <w:t>c</w:t>
      </w:r>
      <w:r w:rsidR="006A136A" w:rsidRPr="007C1119">
        <w:rPr>
          <w:szCs w:val="24"/>
        </w:rPr>
        <w:t>olleges</w:t>
      </w:r>
      <w:r w:rsidR="00255274" w:rsidRPr="007C1119">
        <w:rPr>
          <w:szCs w:val="24"/>
        </w:rPr>
        <w:t xml:space="preserve"> </w:t>
      </w:r>
      <w:r w:rsidRPr="007C1119">
        <w:rPr>
          <w:szCs w:val="24"/>
        </w:rPr>
        <w:t xml:space="preserve">as short term or used for crisis management and </w:t>
      </w:r>
      <w:r w:rsidR="00255274" w:rsidRPr="007C1119">
        <w:rPr>
          <w:szCs w:val="24"/>
        </w:rPr>
        <w:t xml:space="preserve">as </w:t>
      </w:r>
      <w:r w:rsidRPr="007C1119">
        <w:rPr>
          <w:szCs w:val="24"/>
        </w:rPr>
        <w:t>vary</w:t>
      </w:r>
      <w:r w:rsidR="00255274" w:rsidRPr="007C1119">
        <w:rPr>
          <w:szCs w:val="24"/>
        </w:rPr>
        <w:t>ing</w:t>
      </w:r>
      <w:r w:rsidRPr="007C1119">
        <w:rPr>
          <w:szCs w:val="24"/>
        </w:rPr>
        <w:t xml:space="preserve"> in availability based on the semester. </w:t>
      </w:r>
    </w:p>
    <w:p w14:paraId="5F4CB678" w14:textId="39DB84C0" w:rsidR="004549B1" w:rsidRPr="007C1119" w:rsidRDefault="004549B1" w:rsidP="00BE530C">
      <w:pPr>
        <w:pStyle w:val="BodyText1"/>
        <w:spacing w:after="200"/>
        <w:rPr>
          <w:szCs w:val="24"/>
        </w:rPr>
      </w:pPr>
      <w:r w:rsidRPr="007C1119">
        <w:rPr>
          <w:szCs w:val="24"/>
        </w:rPr>
        <w:t xml:space="preserve">The surveys showed some variation in the percentage of </w:t>
      </w:r>
      <w:r w:rsidR="00835543" w:rsidRPr="007C1119">
        <w:rPr>
          <w:szCs w:val="24"/>
        </w:rPr>
        <w:t>c</w:t>
      </w:r>
      <w:r w:rsidR="006A136A" w:rsidRPr="007C1119">
        <w:rPr>
          <w:szCs w:val="24"/>
        </w:rPr>
        <w:t>olleges</w:t>
      </w:r>
      <w:r w:rsidRPr="007C1119">
        <w:rPr>
          <w:szCs w:val="24"/>
        </w:rPr>
        <w:t xml:space="preserve"> that limit the number of counseling sessions offered. </w:t>
      </w:r>
      <w:r w:rsidR="002F3624" w:rsidRPr="007C1119">
        <w:rPr>
          <w:szCs w:val="24"/>
        </w:rPr>
        <w:t xml:space="preserve">Seventy percent of colleges </w:t>
      </w:r>
      <w:r w:rsidR="008B7431" w:rsidRPr="007C1119">
        <w:rPr>
          <w:szCs w:val="24"/>
        </w:rPr>
        <w:t>did not</w:t>
      </w:r>
      <w:r w:rsidR="002F3624" w:rsidRPr="007C1119">
        <w:rPr>
          <w:szCs w:val="24"/>
        </w:rPr>
        <w:t xml:space="preserve"> limit sessions according to the 2017 STAT survey</w:t>
      </w:r>
      <w:r w:rsidR="00940B7F" w:rsidRPr="007C1119">
        <w:rPr>
          <w:szCs w:val="24"/>
        </w:rPr>
        <w:t>,</w:t>
      </w:r>
      <w:r w:rsidR="008B7431" w:rsidRPr="007C1119">
        <w:rPr>
          <w:rStyle w:val="EndnoteReference"/>
          <w:szCs w:val="24"/>
        </w:rPr>
        <w:endnoteReference w:id="102"/>
      </w:r>
      <w:r w:rsidR="002F3624" w:rsidRPr="007C1119">
        <w:rPr>
          <w:szCs w:val="24"/>
        </w:rPr>
        <w:t xml:space="preserve"> and the colleges that </w:t>
      </w:r>
      <w:r w:rsidR="008B7431" w:rsidRPr="007C1119">
        <w:rPr>
          <w:szCs w:val="24"/>
        </w:rPr>
        <w:t xml:space="preserve">did have limited sessions provided anywhere between </w:t>
      </w:r>
      <w:r w:rsidR="00940B7F" w:rsidRPr="007C1119">
        <w:rPr>
          <w:szCs w:val="24"/>
        </w:rPr>
        <w:t xml:space="preserve">6 </w:t>
      </w:r>
      <w:r w:rsidR="002F3624" w:rsidRPr="007C1119">
        <w:rPr>
          <w:szCs w:val="24"/>
        </w:rPr>
        <w:t xml:space="preserve">to </w:t>
      </w:r>
      <w:r w:rsidR="00940B7F" w:rsidRPr="007C1119">
        <w:rPr>
          <w:szCs w:val="24"/>
        </w:rPr>
        <w:t xml:space="preserve">16 </w:t>
      </w:r>
      <w:r w:rsidR="002F3624" w:rsidRPr="007C1119">
        <w:rPr>
          <w:szCs w:val="24"/>
        </w:rPr>
        <w:t>session</w:t>
      </w:r>
      <w:r w:rsidR="008B7431" w:rsidRPr="007C1119">
        <w:rPr>
          <w:szCs w:val="24"/>
        </w:rPr>
        <w:t>s.</w:t>
      </w:r>
      <w:r w:rsidR="002F3624" w:rsidRPr="007C1119">
        <w:rPr>
          <w:szCs w:val="24"/>
        </w:rPr>
        <w:t xml:space="preserve"> </w:t>
      </w:r>
      <w:r w:rsidR="003E3178" w:rsidRPr="007C1119">
        <w:rPr>
          <w:szCs w:val="24"/>
        </w:rPr>
        <w:t xml:space="preserve">Another study showed </w:t>
      </w:r>
      <w:r w:rsidR="00EE551E" w:rsidRPr="007C1119">
        <w:rPr>
          <w:szCs w:val="24"/>
        </w:rPr>
        <w:t xml:space="preserve">54 </w:t>
      </w:r>
      <w:r w:rsidRPr="007C1119">
        <w:rPr>
          <w:szCs w:val="24"/>
        </w:rPr>
        <w:t xml:space="preserve">percent of </w:t>
      </w:r>
      <w:r w:rsidR="00835543" w:rsidRPr="007C1119">
        <w:rPr>
          <w:szCs w:val="24"/>
        </w:rPr>
        <w:t>c</w:t>
      </w:r>
      <w:r w:rsidR="006A136A" w:rsidRPr="007C1119">
        <w:rPr>
          <w:szCs w:val="24"/>
        </w:rPr>
        <w:t>olleges</w:t>
      </w:r>
      <w:r w:rsidRPr="007C1119">
        <w:rPr>
          <w:szCs w:val="24"/>
        </w:rPr>
        <w:t xml:space="preserve"> have a maximum number of counseling sessions before clients are referred out</w:t>
      </w:r>
      <w:r w:rsidR="00363F1E" w:rsidRPr="007C1119">
        <w:rPr>
          <w:szCs w:val="24"/>
        </w:rPr>
        <w:t>.</w:t>
      </w:r>
      <w:r w:rsidR="008A60F7" w:rsidRPr="007C1119">
        <w:rPr>
          <w:rStyle w:val="EndnoteReference"/>
          <w:szCs w:val="24"/>
        </w:rPr>
        <w:endnoteReference w:id="103"/>
      </w:r>
      <w:r w:rsidRPr="007C1119">
        <w:rPr>
          <w:szCs w:val="24"/>
        </w:rPr>
        <w:t xml:space="preserve"> About one-third of college counseling centers provide a limited number of counseling sessions (35</w:t>
      </w:r>
      <w:r w:rsidR="0097376B" w:rsidRPr="007C1119">
        <w:rPr>
          <w:szCs w:val="24"/>
        </w:rPr>
        <w:t xml:space="preserve"> percent</w:t>
      </w:r>
      <w:r w:rsidRPr="007C1119">
        <w:rPr>
          <w:szCs w:val="24"/>
        </w:rPr>
        <w:t xml:space="preserve"> offer limited sessions</w:t>
      </w:r>
      <w:r w:rsidR="009E6E6B" w:rsidRPr="007C1119">
        <w:rPr>
          <w:szCs w:val="24"/>
        </w:rPr>
        <w:t>,</w:t>
      </w:r>
      <w:r w:rsidRPr="007C1119">
        <w:rPr>
          <w:szCs w:val="24"/>
        </w:rPr>
        <w:t xml:space="preserve"> according to the CCMH survey, and 30 percent limit the number of sessions of counseling they allow, according to the NSCCC survey). The ability to provide counseling sessions seems to be </w:t>
      </w:r>
      <w:r w:rsidR="009E6E6B" w:rsidRPr="007C1119">
        <w:rPr>
          <w:szCs w:val="24"/>
        </w:rPr>
        <w:t xml:space="preserve">determined </w:t>
      </w:r>
      <w:r w:rsidRPr="007C1119">
        <w:rPr>
          <w:szCs w:val="24"/>
        </w:rPr>
        <w:t xml:space="preserve">to some degree by the size of the </w:t>
      </w:r>
      <w:r w:rsidR="0086534D" w:rsidRPr="007C1119">
        <w:rPr>
          <w:szCs w:val="24"/>
        </w:rPr>
        <w:t>college</w:t>
      </w:r>
      <w:r w:rsidRPr="007C1119">
        <w:rPr>
          <w:szCs w:val="24"/>
        </w:rPr>
        <w:t xml:space="preserve">. According to the NSCCC survey, 49 percent </w:t>
      </w:r>
      <w:r w:rsidR="009E6E6B" w:rsidRPr="007C1119">
        <w:rPr>
          <w:szCs w:val="24"/>
        </w:rPr>
        <w:t xml:space="preserve">of </w:t>
      </w:r>
      <w:r w:rsidRPr="007C1119">
        <w:rPr>
          <w:szCs w:val="24"/>
        </w:rPr>
        <w:t>schools with over 15,000 students limit the number of sessions offered compared to just 19 percent for school</w:t>
      </w:r>
      <w:r w:rsidR="009E6E6B" w:rsidRPr="007C1119">
        <w:rPr>
          <w:szCs w:val="24"/>
        </w:rPr>
        <w:t>s with</w:t>
      </w:r>
      <w:r w:rsidRPr="007C1119">
        <w:rPr>
          <w:szCs w:val="24"/>
        </w:rPr>
        <w:t xml:space="preserve"> </w:t>
      </w:r>
      <w:r w:rsidR="009E6E6B" w:rsidRPr="007C1119">
        <w:rPr>
          <w:szCs w:val="24"/>
        </w:rPr>
        <w:t xml:space="preserve">less than </w:t>
      </w:r>
      <w:r w:rsidRPr="007C1119">
        <w:rPr>
          <w:szCs w:val="24"/>
        </w:rPr>
        <w:t>7,500</w:t>
      </w:r>
      <w:r w:rsidR="009E6E6B" w:rsidRPr="007C1119">
        <w:rPr>
          <w:szCs w:val="24"/>
        </w:rPr>
        <w:t xml:space="preserve"> students</w:t>
      </w:r>
      <w:r w:rsidRPr="007C1119">
        <w:rPr>
          <w:szCs w:val="24"/>
        </w:rPr>
        <w:t xml:space="preserve">. </w:t>
      </w:r>
      <w:r w:rsidR="009E6E6B" w:rsidRPr="007C1119">
        <w:rPr>
          <w:szCs w:val="24"/>
        </w:rPr>
        <w:t>C</w:t>
      </w:r>
      <w:r w:rsidRPr="007C1119">
        <w:rPr>
          <w:szCs w:val="24"/>
        </w:rPr>
        <w:t xml:space="preserve">ommunity colleges are more likely to limit sessions compared </w:t>
      </w:r>
      <w:r w:rsidR="009E6E6B" w:rsidRPr="007C1119">
        <w:rPr>
          <w:szCs w:val="24"/>
        </w:rPr>
        <w:t>with four-</w:t>
      </w:r>
      <w:r w:rsidRPr="007C1119">
        <w:rPr>
          <w:szCs w:val="24"/>
        </w:rPr>
        <w:t>year colleges. Some colleges provide referrals to community mental health providers for students that need longer term care.</w:t>
      </w:r>
    </w:p>
    <w:p w14:paraId="1D00FFB9" w14:textId="77777777" w:rsidR="004549B1" w:rsidRPr="007C1119" w:rsidRDefault="004549B1" w:rsidP="00BE530C">
      <w:pPr>
        <w:pStyle w:val="Heading3"/>
        <w:spacing w:after="200"/>
        <w:rPr>
          <w:color w:val="auto"/>
        </w:rPr>
      </w:pPr>
      <w:bookmarkStart w:id="118" w:name="_Toc473270581"/>
      <w:bookmarkStart w:id="119" w:name="_Toc473730703"/>
      <w:bookmarkStart w:id="120" w:name="_Toc486871868"/>
      <w:r w:rsidRPr="007C1119">
        <w:rPr>
          <w:color w:val="auto"/>
        </w:rPr>
        <w:t>Streamlined Referral Network to Outside Agencies</w:t>
      </w:r>
      <w:bookmarkEnd w:id="118"/>
      <w:bookmarkEnd w:id="119"/>
      <w:bookmarkEnd w:id="120"/>
    </w:p>
    <w:p w14:paraId="4A5F25C9" w14:textId="4B9F3DC9" w:rsidR="004549B1" w:rsidRPr="007C1119" w:rsidRDefault="004549B1" w:rsidP="00BE530C">
      <w:pPr>
        <w:pStyle w:val="BodyText1"/>
        <w:spacing w:after="200"/>
        <w:rPr>
          <w:szCs w:val="24"/>
        </w:rPr>
      </w:pPr>
      <w:r w:rsidRPr="007C1119">
        <w:rPr>
          <w:szCs w:val="24"/>
        </w:rPr>
        <w:t xml:space="preserve">According to interviewees, some </w:t>
      </w:r>
      <w:r w:rsidR="00AF1577" w:rsidRPr="007C1119">
        <w:rPr>
          <w:szCs w:val="24"/>
        </w:rPr>
        <w:t>c</w:t>
      </w:r>
      <w:r w:rsidR="006A136A" w:rsidRPr="007C1119">
        <w:rPr>
          <w:szCs w:val="24"/>
        </w:rPr>
        <w:t>olleges</w:t>
      </w:r>
      <w:r w:rsidRPr="007C1119">
        <w:rPr>
          <w:szCs w:val="24"/>
        </w:rPr>
        <w:t xml:space="preserve"> have Memorand</w:t>
      </w:r>
      <w:r w:rsidR="000259F3" w:rsidRPr="007C1119">
        <w:rPr>
          <w:szCs w:val="24"/>
        </w:rPr>
        <w:t>a</w:t>
      </w:r>
      <w:r w:rsidRPr="007C1119">
        <w:rPr>
          <w:szCs w:val="24"/>
        </w:rPr>
        <w:t xml:space="preserve"> of Understanding</w:t>
      </w:r>
      <w:r w:rsidR="00775105" w:rsidRPr="007C1119">
        <w:rPr>
          <w:szCs w:val="24"/>
        </w:rPr>
        <w:t xml:space="preserve"> </w:t>
      </w:r>
      <w:r w:rsidRPr="007C1119">
        <w:rPr>
          <w:szCs w:val="24"/>
        </w:rPr>
        <w:t xml:space="preserve">which allow for streamlined referral of students with mental health needs to County Mental Health Clinics. However, priority care is usually given to students who have severe and persistent mental illness. Optimal streamlined referral processes have signed releases in place so colleges and clinics can most effectively share information about </w:t>
      </w:r>
      <w:r w:rsidR="001A50B7" w:rsidRPr="007C1119">
        <w:rPr>
          <w:szCs w:val="24"/>
        </w:rPr>
        <w:t>the student to support their academic and wellness goals.</w:t>
      </w:r>
    </w:p>
    <w:p w14:paraId="3F397818" w14:textId="77777777" w:rsidR="004549B1" w:rsidRPr="007C1119" w:rsidRDefault="004549B1" w:rsidP="00BE530C">
      <w:pPr>
        <w:pStyle w:val="Heading3"/>
        <w:spacing w:after="200"/>
        <w:rPr>
          <w:color w:val="auto"/>
        </w:rPr>
      </w:pPr>
      <w:bookmarkStart w:id="121" w:name="_Toc473270578"/>
      <w:bookmarkStart w:id="122" w:name="_Toc473730700"/>
      <w:bookmarkStart w:id="123" w:name="_Toc486871869"/>
      <w:r w:rsidRPr="007C1119">
        <w:rPr>
          <w:color w:val="auto"/>
        </w:rPr>
        <w:t>Availability of Counseling Staff with Mental Health Licensure</w:t>
      </w:r>
      <w:bookmarkEnd w:id="121"/>
      <w:bookmarkEnd w:id="122"/>
      <w:bookmarkEnd w:id="123"/>
    </w:p>
    <w:p w14:paraId="1AC11606" w14:textId="49BD47CE" w:rsidR="004549B1" w:rsidRPr="007C1119" w:rsidRDefault="006A136A" w:rsidP="00BE530C">
      <w:pPr>
        <w:pStyle w:val="BodyText1"/>
        <w:spacing w:after="200"/>
        <w:rPr>
          <w:szCs w:val="24"/>
        </w:rPr>
      </w:pPr>
      <w:r w:rsidRPr="007C1119">
        <w:rPr>
          <w:szCs w:val="24"/>
        </w:rPr>
        <w:t>Colleges</w:t>
      </w:r>
      <w:r w:rsidR="004549B1" w:rsidRPr="007C1119">
        <w:rPr>
          <w:szCs w:val="24"/>
        </w:rPr>
        <w:t xml:space="preserve"> can offer mental health services in a variety of locations, including health centers, standalone mental health sites, programs for students with disabilities, and counseling centers. Only 70 percent of </w:t>
      </w:r>
      <w:r w:rsidR="004062FA" w:rsidRPr="007C1119">
        <w:rPr>
          <w:szCs w:val="24"/>
        </w:rPr>
        <w:t>four</w:t>
      </w:r>
      <w:r w:rsidR="00462838" w:rsidRPr="007C1119">
        <w:rPr>
          <w:szCs w:val="24"/>
        </w:rPr>
        <w:t xml:space="preserve">-year </w:t>
      </w:r>
      <w:r w:rsidR="00103FE2" w:rsidRPr="007C1119">
        <w:rPr>
          <w:szCs w:val="24"/>
        </w:rPr>
        <w:t>college</w:t>
      </w:r>
      <w:r w:rsidR="001A50B7" w:rsidRPr="007C1119">
        <w:rPr>
          <w:szCs w:val="24"/>
        </w:rPr>
        <w:t xml:space="preserve"> </w:t>
      </w:r>
      <w:r w:rsidR="004549B1" w:rsidRPr="007C1119">
        <w:rPr>
          <w:szCs w:val="24"/>
        </w:rPr>
        <w:t xml:space="preserve">counseling center professional staff were required to be licensed to practice in the center, although 96 percent of </w:t>
      </w:r>
      <w:r w:rsidR="00BD3298" w:rsidRPr="007C1119">
        <w:rPr>
          <w:szCs w:val="24"/>
        </w:rPr>
        <w:t xml:space="preserve">them </w:t>
      </w:r>
      <w:r w:rsidR="004549B1" w:rsidRPr="007C1119">
        <w:rPr>
          <w:szCs w:val="24"/>
        </w:rPr>
        <w:t xml:space="preserve">were expected to </w:t>
      </w:r>
      <w:r w:rsidR="00BD3298" w:rsidRPr="007C1119">
        <w:rPr>
          <w:szCs w:val="24"/>
        </w:rPr>
        <w:t>get</w:t>
      </w:r>
      <w:r w:rsidR="004549B1" w:rsidRPr="007C1119">
        <w:rPr>
          <w:szCs w:val="24"/>
        </w:rPr>
        <w:t xml:space="preserve"> licensed to continue practicing. Eighty-</w:t>
      </w:r>
      <w:r w:rsidR="00EE551E" w:rsidRPr="007C1119">
        <w:rPr>
          <w:szCs w:val="24"/>
        </w:rPr>
        <w:t xml:space="preserve">five </w:t>
      </w:r>
      <w:r w:rsidR="004549B1" w:rsidRPr="007C1119">
        <w:rPr>
          <w:szCs w:val="24"/>
        </w:rPr>
        <w:t xml:space="preserve">percent of </w:t>
      </w:r>
      <w:r w:rsidR="004062FA" w:rsidRPr="007C1119">
        <w:rPr>
          <w:szCs w:val="24"/>
        </w:rPr>
        <w:t>four</w:t>
      </w:r>
      <w:r w:rsidR="00462838" w:rsidRPr="007C1119">
        <w:rPr>
          <w:szCs w:val="24"/>
        </w:rPr>
        <w:t xml:space="preserve">-year </w:t>
      </w:r>
      <w:r w:rsidR="00103FE2" w:rsidRPr="007C1119">
        <w:rPr>
          <w:szCs w:val="24"/>
        </w:rPr>
        <w:t>college</w:t>
      </w:r>
      <w:r w:rsidR="001A50B7" w:rsidRPr="007C1119">
        <w:rPr>
          <w:szCs w:val="24"/>
        </w:rPr>
        <w:t xml:space="preserve"> counseling </w:t>
      </w:r>
      <w:r w:rsidR="004549B1" w:rsidRPr="007C1119">
        <w:rPr>
          <w:szCs w:val="24"/>
        </w:rPr>
        <w:t>centers provide</w:t>
      </w:r>
      <w:r w:rsidR="00BD3298" w:rsidRPr="007C1119">
        <w:rPr>
          <w:szCs w:val="24"/>
        </w:rPr>
        <w:t>d</w:t>
      </w:r>
      <w:r w:rsidR="004549B1" w:rsidRPr="007C1119">
        <w:rPr>
          <w:szCs w:val="24"/>
        </w:rPr>
        <w:t xml:space="preserve"> new staff the supervision required for licensure of mental health professionals in their state</w:t>
      </w:r>
      <w:r w:rsidR="00BD3298" w:rsidRPr="007C1119">
        <w:rPr>
          <w:szCs w:val="24"/>
        </w:rPr>
        <w:t>s</w:t>
      </w:r>
      <w:r w:rsidR="004549B1" w:rsidRPr="007C1119">
        <w:rPr>
          <w:szCs w:val="24"/>
        </w:rPr>
        <w:t>.</w:t>
      </w:r>
      <w:r w:rsidR="008A60F7" w:rsidRPr="007C1119">
        <w:rPr>
          <w:rStyle w:val="EndnoteReference"/>
          <w:szCs w:val="24"/>
        </w:rPr>
        <w:endnoteReference w:id="104"/>
      </w:r>
      <w:r w:rsidR="004549B1" w:rsidRPr="007C1119">
        <w:rPr>
          <w:szCs w:val="24"/>
        </w:rPr>
        <w:t xml:space="preserve"> </w:t>
      </w:r>
    </w:p>
    <w:p w14:paraId="7C76ADD5" w14:textId="77777777" w:rsidR="004549B1" w:rsidRPr="007C1119" w:rsidRDefault="004549B1" w:rsidP="00BE530C">
      <w:pPr>
        <w:pStyle w:val="Heading3"/>
        <w:spacing w:after="200"/>
        <w:rPr>
          <w:color w:val="auto"/>
        </w:rPr>
      </w:pPr>
      <w:bookmarkStart w:id="124" w:name="_Toc473270579"/>
      <w:bookmarkStart w:id="125" w:name="_Toc473730701"/>
      <w:bookmarkStart w:id="126" w:name="_Toc486871870"/>
      <w:r w:rsidRPr="007C1119">
        <w:rPr>
          <w:color w:val="auto"/>
        </w:rPr>
        <w:t>Availability of a Diverse Mental Health Counseling Staff</w:t>
      </w:r>
      <w:bookmarkEnd w:id="124"/>
      <w:bookmarkEnd w:id="125"/>
      <w:bookmarkEnd w:id="126"/>
    </w:p>
    <w:p w14:paraId="0CAB1792" w14:textId="5F2DC151" w:rsidR="004549B1" w:rsidRPr="007C1119" w:rsidRDefault="004549B1" w:rsidP="00BE530C">
      <w:pPr>
        <w:pStyle w:val="BodyText1"/>
        <w:spacing w:after="200"/>
        <w:rPr>
          <w:szCs w:val="24"/>
        </w:rPr>
      </w:pPr>
      <w:r w:rsidRPr="007C1119">
        <w:rPr>
          <w:szCs w:val="24"/>
        </w:rPr>
        <w:t xml:space="preserve">More than </w:t>
      </w:r>
      <w:r w:rsidR="00EE551E" w:rsidRPr="007C1119">
        <w:rPr>
          <w:szCs w:val="24"/>
        </w:rPr>
        <w:t>7</w:t>
      </w:r>
      <w:r w:rsidRPr="007C1119">
        <w:rPr>
          <w:szCs w:val="24"/>
        </w:rPr>
        <w:t>0 percent of professional counseling staff are White, while the percentage of Black or African American (1</w:t>
      </w:r>
      <w:r w:rsidR="00EE551E" w:rsidRPr="007C1119">
        <w:rPr>
          <w:szCs w:val="24"/>
        </w:rPr>
        <w:t>0</w:t>
      </w:r>
      <w:r w:rsidRPr="007C1119">
        <w:rPr>
          <w:szCs w:val="24"/>
        </w:rPr>
        <w:t xml:space="preserve"> percent) and Latino/a (</w:t>
      </w:r>
      <w:r w:rsidR="001B58E0" w:rsidRPr="007C1119">
        <w:rPr>
          <w:szCs w:val="24"/>
        </w:rPr>
        <w:t xml:space="preserve">7 </w:t>
      </w:r>
      <w:r w:rsidRPr="007C1119">
        <w:rPr>
          <w:szCs w:val="24"/>
        </w:rPr>
        <w:t>percent) staff make</w:t>
      </w:r>
      <w:r w:rsidR="00F20F4C" w:rsidRPr="007C1119">
        <w:rPr>
          <w:szCs w:val="24"/>
        </w:rPr>
        <w:t>s</w:t>
      </w:r>
      <w:r w:rsidRPr="007C1119">
        <w:rPr>
          <w:szCs w:val="24"/>
        </w:rPr>
        <w:t xml:space="preserve"> up less than 20 percent. An additional </w:t>
      </w:r>
      <w:r w:rsidR="001B58E0" w:rsidRPr="007C1119">
        <w:rPr>
          <w:szCs w:val="24"/>
        </w:rPr>
        <w:t>eight</w:t>
      </w:r>
      <w:r w:rsidR="00EE551E" w:rsidRPr="007C1119">
        <w:rPr>
          <w:szCs w:val="24"/>
        </w:rPr>
        <w:t xml:space="preserve"> </w:t>
      </w:r>
      <w:r w:rsidRPr="007C1119">
        <w:rPr>
          <w:szCs w:val="24"/>
        </w:rPr>
        <w:t>percent are Asian/Asian American, and less than 10 percent make up the other racial categories: Multiracial (</w:t>
      </w:r>
      <w:r w:rsidR="00EE551E" w:rsidRPr="007C1119">
        <w:rPr>
          <w:szCs w:val="24"/>
        </w:rPr>
        <w:t xml:space="preserve">two </w:t>
      </w:r>
      <w:r w:rsidRPr="007C1119">
        <w:rPr>
          <w:szCs w:val="24"/>
        </w:rPr>
        <w:t>percent), Other (</w:t>
      </w:r>
      <w:r w:rsidR="00F20F4C" w:rsidRPr="007C1119">
        <w:rPr>
          <w:szCs w:val="24"/>
        </w:rPr>
        <w:t>two</w:t>
      </w:r>
      <w:r w:rsidRPr="007C1119">
        <w:rPr>
          <w:szCs w:val="24"/>
        </w:rPr>
        <w:t xml:space="preserve"> percent), and Indian/Native American (less than </w:t>
      </w:r>
      <w:r w:rsidR="00F20F4C" w:rsidRPr="007C1119">
        <w:rPr>
          <w:szCs w:val="24"/>
        </w:rPr>
        <w:t>one</w:t>
      </w:r>
      <w:r w:rsidRPr="007C1119">
        <w:rPr>
          <w:szCs w:val="24"/>
        </w:rPr>
        <w:t xml:space="preserve"> percent</w:t>
      </w:r>
      <w:r w:rsidR="008A60F7" w:rsidRPr="007C1119">
        <w:rPr>
          <w:szCs w:val="24"/>
        </w:rPr>
        <w:t>)</w:t>
      </w:r>
      <w:r w:rsidRPr="007C1119">
        <w:rPr>
          <w:szCs w:val="24"/>
        </w:rPr>
        <w:t>.</w:t>
      </w:r>
      <w:r w:rsidR="008A60F7" w:rsidRPr="007C1119">
        <w:rPr>
          <w:rStyle w:val="EndnoteReference"/>
          <w:szCs w:val="24"/>
        </w:rPr>
        <w:endnoteReference w:id="105"/>
      </w:r>
      <w:r w:rsidR="00E9291D" w:rsidRPr="007C1119">
        <w:rPr>
          <w:szCs w:val="24"/>
        </w:rPr>
        <w:t xml:space="preserve"> </w:t>
      </w:r>
      <w:r w:rsidR="00F20F4C" w:rsidRPr="007C1119">
        <w:rPr>
          <w:szCs w:val="24"/>
        </w:rPr>
        <w:t>R</w:t>
      </w:r>
      <w:r w:rsidRPr="007C1119">
        <w:rPr>
          <w:szCs w:val="24"/>
        </w:rPr>
        <w:t>espondents highlighted the need for mental health counseling staff to be as diverse as the student body they serve as there are important cultural considerations to take into account when providing mental health services.</w:t>
      </w:r>
    </w:p>
    <w:p w14:paraId="1AB3EDB8" w14:textId="2912CAD6" w:rsidR="004549B1" w:rsidRPr="007C1119" w:rsidRDefault="004549B1" w:rsidP="00BE530C">
      <w:pPr>
        <w:pStyle w:val="Heading3"/>
        <w:spacing w:after="200"/>
        <w:rPr>
          <w:color w:val="auto"/>
        </w:rPr>
      </w:pPr>
      <w:bookmarkStart w:id="127" w:name="_Toc486871871"/>
      <w:r w:rsidRPr="007C1119">
        <w:rPr>
          <w:color w:val="auto"/>
        </w:rPr>
        <w:t xml:space="preserve">Availability of </w:t>
      </w:r>
      <w:r w:rsidR="00E37AF2" w:rsidRPr="007C1119">
        <w:rPr>
          <w:color w:val="auto"/>
        </w:rPr>
        <w:t>Psychiatric Services</w:t>
      </w:r>
      <w:bookmarkEnd w:id="127"/>
    </w:p>
    <w:p w14:paraId="19E0A650" w14:textId="63E95BB8" w:rsidR="006B0980" w:rsidRPr="005329AC" w:rsidRDefault="004549B1" w:rsidP="00BE530C">
      <w:pPr>
        <w:pStyle w:val="BodyText1"/>
        <w:spacing w:after="200"/>
        <w:rPr>
          <w:spacing w:val="-2"/>
          <w:szCs w:val="24"/>
        </w:rPr>
      </w:pPr>
      <w:r w:rsidRPr="005329AC">
        <w:rPr>
          <w:spacing w:val="-2"/>
          <w:szCs w:val="24"/>
        </w:rPr>
        <w:t>Sixty-</w:t>
      </w:r>
      <w:r w:rsidR="00761EF5" w:rsidRPr="005329AC">
        <w:rPr>
          <w:spacing w:val="-2"/>
          <w:szCs w:val="24"/>
        </w:rPr>
        <w:t xml:space="preserve">four </w:t>
      </w:r>
      <w:r w:rsidRPr="005329AC">
        <w:rPr>
          <w:spacing w:val="-2"/>
          <w:szCs w:val="24"/>
        </w:rPr>
        <w:t xml:space="preserve">percent of </w:t>
      </w:r>
      <w:r w:rsidR="004062FA" w:rsidRPr="005329AC">
        <w:rPr>
          <w:spacing w:val="-2"/>
          <w:szCs w:val="24"/>
        </w:rPr>
        <w:t>four</w:t>
      </w:r>
      <w:r w:rsidR="00462838" w:rsidRPr="005329AC">
        <w:rPr>
          <w:spacing w:val="-2"/>
          <w:szCs w:val="24"/>
        </w:rPr>
        <w:t xml:space="preserve">-year college </w:t>
      </w:r>
      <w:r w:rsidRPr="005329AC">
        <w:rPr>
          <w:spacing w:val="-2"/>
          <w:szCs w:val="24"/>
        </w:rPr>
        <w:t xml:space="preserve">respondents reported having </w:t>
      </w:r>
      <w:r w:rsidR="001961AC" w:rsidRPr="005329AC">
        <w:rPr>
          <w:spacing w:val="-2"/>
          <w:szCs w:val="24"/>
        </w:rPr>
        <w:t xml:space="preserve">counseling center </w:t>
      </w:r>
      <w:r w:rsidRPr="005329AC">
        <w:rPr>
          <w:spacing w:val="-2"/>
          <w:szCs w:val="24"/>
        </w:rPr>
        <w:t xml:space="preserve">mental health psychiatric services on campus; another </w:t>
      </w:r>
      <w:r w:rsidR="00761EF5" w:rsidRPr="005329AC">
        <w:rPr>
          <w:spacing w:val="-2"/>
          <w:szCs w:val="24"/>
        </w:rPr>
        <w:t xml:space="preserve">27 </w:t>
      </w:r>
      <w:r w:rsidRPr="005329AC">
        <w:rPr>
          <w:spacing w:val="-2"/>
          <w:szCs w:val="24"/>
        </w:rPr>
        <w:t xml:space="preserve">percent </w:t>
      </w:r>
      <w:r w:rsidR="00E9291D" w:rsidRPr="005329AC">
        <w:rPr>
          <w:spacing w:val="-2"/>
          <w:szCs w:val="24"/>
        </w:rPr>
        <w:t xml:space="preserve">reported not having </w:t>
      </w:r>
      <w:r w:rsidRPr="005329AC">
        <w:rPr>
          <w:spacing w:val="-2"/>
          <w:szCs w:val="24"/>
        </w:rPr>
        <w:t>access to psychiatrists except as a private referral</w:t>
      </w:r>
      <w:r w:rsidR="00E9291D" w:rsidRPr="005329AC">
        <w:rPr>
          <w:spacing w:val="-2"/>
          <w:szCs w:val="24"/>
        </w:rPr>
        <w:t>;</w:t>
      </w:r>
      <w:r w:rsidRPr="005329AC">
        <w:rPr>
          <w:spacing w:val="-2"/>
          <w:szCs w:val="24"/>
        </w:rPr>
        <w:t xml:space="preserve"> </w:t>
      </w:r>
      <w:r w:rsidR="00761EF5" w:rsidRPr="005329AC">
        <w:rPr>
          <w:spacing w:val="-2"/>
          <w:szCs w:val="24"/>
        </w:rPr>
        <w:t xml:space="preserve">three </w:t>
      </w:r>
      <w:r w:rsidRPr="005329AC">
        <w:rPr>
          <w:spacing w:val="-2"/>
          <w:szCs w:val="24"/>
        </w:rPr>
        <w:t xml:space="preserve">percent </w:t>
      </w:r>
      <w:r w:rsidR="00E9291D" w:rsidRPr="005329AC">
        <w:rPr>
          <w:spacing w:val="-2"/>
          <w:szCs w:val="24"/>
        </w:rPr>
        <w:t xml:space="preserve">reported </w:t>
      </w:r>
      <w:r w:rsidRPr="005329AC">
        <w:rPr>
          <w:spacing w:val="-2"/>
          <w:szCs w:val="24"/>
        </w:rPr>
        <w:t>not hav</w:t>
      </w:r>
      <w:r w:rsidR="00E9291D" w:rsidRPr="005329AC">
        <w:rPr>
          <w:spacing w:val="-2"/>
          <w:szCs w:val="24"/>
        </w:rPr>
        <w:t>ing</w:t>
      </w:r>
      <w:r w:rsidRPr="005329AC">
        <w:rPr>
          <w:spacing w:val="-2"/>
          <w:szCs w:val="24"/>
        </w:rPr>
        <w:t xml:space="preserve"> mental health psychiatric services on campus but contract</w:t>
      </w:r>
      <w:r w:rsidR="00E9291D" w:rsidRPr="005329AC">
        <w:rPr>
          <w:spacing w:val="-2"/>
          <w:szCs w:val="24"/>
        </w:rPr>
        <w:t>ing</w:t>
      </w:r>
      <w:r w:rsidRPr="005329AC">
        <w:rPr>
          <w:spacing w:val="-2"/>
          <w:szCs w:val="24"/>
        </w:rPr>
        <w:t xml:space="preserve"> with </w:t>
      </w:r>
      <w:r w:rsidR="00E9291D" w:rsidRPr="005329AC">
        <w:rPr>
          <w:spacing w:val="-2"/>
          <w:szCs w:val="24"/>
        </w:rPr>
        <w:t xml:space="preserve">external </w:t>
      </w:r>
      <w:r w:rsidRPr="005329AC">
        <w:rPr>
          <w:spacing w:val="-2"/>
          <w:szCs w:val="24"/>
        </w:rPr>
        <w:t>p</w:t>
      </w:r>
      <w:r w:rsidR="00A332FC" w:rsidRPr="005329AC">
        <w:rPr>
          <w:spacing w:val="-2"/>
          <w:szCs w:val="24"/>
        </w:rPr>
        <w:t>sychiatrists</w:t>
      </w:r>
      <w:r w:rsidRPr="005329AC">
        <w:rPr>
          <w:spacing w:val="-2"/>
          <w:szCs w:val="24"/>
        </w:rPr>
        <w:t xml:space="preserve"> </w:t>
      </w:r>
      <w:r w:rsidR="00E9291D" w:rsidRPr="005329AC">
        <w:rPr>
          <w:spacing w:val="-2"/>
          <w:szCs w:val="24"/>
        </w:rPr>
        <w:t xml:space="preserve">for a </w:t>
      </w:r>
      <w:r w:rsidRPr="005329AC">
        <w:rPr>
          <w:spacing w:val="-2"/>
          <w:szCs w:val="24"/>
        </w:rPr>
        <w:t xml:space="preserve">fee. The remaining </w:t>
      </w:r>
      <w:r w:rsidR="004062FA" w:rsidRPr="005329AC">
        <w:rPr>
          <w:spacing w:val="-2"/>
          <w:szCs w:val="24"/>
        </w:rPr>
        <w:t xml:space="preserve">six </w:t>
      </w:r>
      <w:r w:rsidRPr="005329AC">
        <w:rPr>
          <w:spacing w:val="-2"/>
          <w:szCs w:val="24"/>
        </w:rPr>
        <w:t xml:space="preserve">percent of respondents replied </w:t>
      </w:r>
      <w:r w:rsidR="00197B7D" w:rsidRPr="005329AC">
        <w:rPr>
          <w:spacing w:val="-2"/>
          <w:szCs w:val="24"/>
        </w:rPr>
        <w:t>“</w:t>
      </w:r>
      <w:r w:rsidR="00E9291D" w:rsidRPr="005329AC">
        <w:rPr>
          <w:spacing w:val="-2"/>
          <w:szCs w:val="24"/>
        </w:rPr>
        <w:t>O</w:t>
      </w:r>
      <w:r w:rsidRPr="005329AC">
        <w:rPr>
          <w:spacing w:val="-2"/>
          <w:szCs w:val="24"/>
        </w:rPr>
        <w:t>ther</w:t>
      </w:r>
      <w:r w:rsidR="00E9291D" w:rsidRPr="005329AC">
        <w:rPr>
          <w:spacing w:val="-2"/>
          <w:szCs w:val="24"/>
        </w:rPr>
        <w:t>,</w:t>
      </w:r>
      <w:r w:rsidR="00197B7D" w:rsidRPr="005329AC">
        <w:rPr>
          <w:spacing w:val="-2"/>
          <w:szCs w:val="24"/>
        </w:rPr>
        <w:t>”</w:t>
      </w:r>
      <w:r w:rsidRPr="005329AC">
        <w:rPr>
          <w:spacing w:val="-2"/>
          <w:szCs w:val="24"/>
        </w:rPr>
        <w:t xml:space="preserve"> though about 50 percent of those mentioned having a referral system in </w:t>
      </w:r>
      <w:r w:rsidR="008A60F7" w:rsidRPr="005329AC">
        <w:rPr>
          <w:spacing w:val="-2"/>
          <w:szCs w:val="24"/>
        </w:rPr>
        <w:t>place with a community provider</w:t>
      </w:r>
      <w:r w:rsidRPr="005329AC">
        <w:rPr>
          <w:spacing w:val="-2"/>
          <w:szCs w:val="24"/>
        </w:rPr>
        <w:t>.</w:t>
      </w:r>
      <w:r w:rsidR="008A60F7" w:rsidRPr="005329AC">
        <w:rPr>
          <w:rStyle w:val="EndnoteReference"/>
          <w:spacing w:val="-2"/>
          <w:szCs w:val="24"/>
        </w:rPr>
        <w:endnoteReference w:id="106"/>
      </w:r>
    </w:p>
    <w:p w14:paraId="3532D78F" w14:textId="3BE5F8A8" w:rsidR="006B0980" w:rsidRPr="007C1119" w:rsidRDefault="004549B1" w:rsidP="00BE530C">
      <w:pPr>
        <w:pStyle w:val="BodyText1"/>
        <w:spacing w:after="200"/>
        <w:rPr>
          <w:szCs w:val="24"/>
        </w:rPr>
      </w:pPr>
      <w:r w:rsidRPr="007C1119">
        <w:rPr>
          <w:szCs w:val="24"/>
        </w:rPr>
        <w:t xml:space="preserve">According to the NSCCC survey, only </w:t>
      </w:r>
      <w:r w:rsidR="00A44B98" w:rsidRPr="007C1119">
        <w:rPr>
          <w:szCs w:val="24"/>
        </w:rPr>
        <w:t>seven</w:t>
      </w:r>
      <w:r w:rsidRPr="007C1119">
        <w:rPr>
          <w:szCs w:val="24"/>
        </w:rPr>
        <w:t xml:space="preserve"> percent of community colleges have access to on</w:t>
      </w:r>
      <w:r w:rsidR="00406471" w:rsidRPr="007C1119">
        <w:rPr>
          <w:szCs w:val="24"/>
        </w:rPr>
        <w:t>-</w:t>
      </w:r>
      <w:r w:rsidR="006B0980" w:rsidRPr="007C1119">
        <w:rPr>
          <w:szCs w:val="24"/>
        </w:rPr>
        <w:t>campus psychiatrists</w:t>
      </w:r>
      <w:r w:rsidRPr="007C1119">
        <w:rPr>
          <w:szCs w:val="24"/>
        </w:rPr>
        <w:t>.</w:t>
      </w:r>
      <w:r w:rsidR="008A60F7" w:rsidRPr="007C1119">
        <w:rPr>
          <w:rStyle w:val="EndnoteReference"/>
          <w:szCs w:val="24"/>
        </w:rPr>
        <w:endnoteReference w:id="107"/>
      </w:r>
      <w:r w:rsidR="006B0980" w:rsidRPr="007C1119">
        <w:rPr>
          <w:szCs w:val="24"/>
        </w:rPr>
        <w:t xml:space="preserve"> Thus, outside referrals are the only option for community college students if they need to be treated by a psychiatrist.</w:t>
      </w:r>
    </w:p>
    <w:p w14:paraId="39748450" w14:textId="18E7091F" w:rsidR="004549B1" w:rsidRPr="007C1119" w:rsidRDefault="004549B1" w:rsidP="00BE530C">
      <w:pPr>
        <w:pStyle w:val="Heading2"/>
        <w:spacing w:after="200"/>
        <w:rPr>
          <w:szCs w:val="24"/>
        </w:rPr>
      </w:pPr>
      <w:bookmarkStart w:id="128" w:name="_Toc476325347"/>
      <w:bookmarkStart w:id="129" w:name="_Toc486871872"/>
      <w:bookmarkStart w:id="130" w:name="_Toc473270582"/>
      <w:bookmarkStart w:id="131" w:name="_Toc473730704"/>
      <w:r w:rsidRPr="007C1119">
        <w:rPr>
          <w:szCs w:val="24"/>
        </w:rPr>
        <w:t xml:space="preserve">Barriers to </w:t>
      </w:r>
      <w:r w:rsidR="00E37AF2" w:rsidRPr="007C1119">
        <w:rPr>
          <w:szCs w:val="24"/>
        </w:rPr>
        <w:t>Services</w:t>
      </w:r>
      <w:bookmarkEnd w:id="128"/>
      <w:r w:rsidR="00E37AF2" w:rsidRPr="007C1119">
        <w:rPr>
          <w:szCs w:val="24"/>
        </w:rPr>
        <w:t xml:space="preserve"> </w:t>
      </w:r>
      <w:r w:rsidR="00DF2078" w:rsidRPr="007C1119">
        <w:rPr>
          <w:szCs w:val="24"/>
        </w:rPr>
        <w:t>Faced by Students</w:t>
      </w:r>
      <w:bookmarkEnd w:id="129"/>
    </w:p>
    <w:p w14:paraId="4604C49C" w14:textId="45FE6AA2" w:rsidR="004549B1" w:rsidRPr="007C1119" w:rsidRDefault="00DF2078" w:rsidP="00BE530C">
      <w:pPr>
        <w:pStyle w:val="BodyText1"/>
        <w:spacing w:after="200"/>
        <w:rPr>
          <w:szCs w:val="24"/>
        </w:rPr>
      </w:pPr>
      <w:r w:rsidRPr="007C1119">
        <w:rPr>
          <w:szCs w:val="24"/>
        </w:rPr>
        <w:t>T</w:t>
      </w:r>
      <w:r w:rsidR="004549B1" w:rsidRPr="007C1119">
        <w:rPr>
          <w:szCs w:val="24"/>
        </w:rPr>
        <w:t>his section examine</w:t>
      </w:r>
      <w:r w:rsidRPr="007C1119">
        <w:rPr>
          <w:szCs w:val="24"/>
        </w:rPr>
        <w:t>s</w:t>
      </w:r>
      <w:r w:rsidR="004549B1" w:rsidRPr="007C1119">
        <w:rPr>
          <w:szCs w:val="24"/>
        </w:rPr>
        <w:t xml:space="preserve"> potential barriers </w:t>
      </w:r>
      <w:r w:rsidRPr="007C1119">
        <w:rPr>
          <w:szCs w:val="24"/>
        </w:rPr>
        <w:t xml:space="preserve">faced by </w:t>
      </w:r>
      <w:r w:rsidR="004549B1" w:rsidRPr="007C1119">
        <w:rPr>
          <w:szCs w:val="24"/>
        </w:rPr>
        <w:t xml:space="preserve">students </w:t>
      </w:r>
      <w:r w:rsidRPr="007C1119">
        <w:rPr>
          <w:szCs w:val="24"/>
        </w:rPr>
        <w:t xml:space="preserve">in </w:t>
      </w:r>
      <w:r w:rsidR="004549B1" w:rsidRPr="007C1119">
        <w:rPr>
          <w:szCs w:val="24"/>
        </w:rPr>
        <w:t>access</w:t>
      </w:r>
      <w:r w:rsidRPr="007C1119">
        <w:rPr>
          <w:szCs w:val="24"/>
        </w:rPr>
        <w:t>ing</w:t>
      </w:r>
      <w:r w:rsidR="004549B1" w:rsidRPr="007C1119">
        <w:rPr>
          <w:szCs w:val="24"/>
        </w:rPr>
        <w:t xml:space="preserve"> services, including physical accessibility and paperwork requirements and the ability of </w:t>
      </w:r>
      <w:r w:rsidR="00103FE2" w:rsidRPr="007C1119">
        <w:rPr>
          <w:szCs w:val="24"/>
        </w:rPr>
        <w:t>c</w:t>
      </w:r>
      <w:r w:rsidR="006A136A" w:rsidRPr="007C1119">
        <w:rPr>
          <w:szCs w:val="24"/>
        </w:rPr>
        <w:t>olleges</w:t>
      </w:r>
      <w:r w:rsidR="004549B1" w:rsidRPr="007C1119">
        <w:rPr>
          <w:szCs w:val="24"/>
        </w:rPr>
        <w:t xml:space="preserve"> to provide services to all students, regardless of their physical or sensory disabilities. </w:t>
      </w:r>
    </w:p>
    <w:p w14:paraId="3FF75C74" w14:textId="1FA4D9B1" w:rsidR="004549B1" w:rsidRPr="007C1119" w:rsidRDefault="004549B1" w:rsidP="00BE530C">
      <w:pPr>
        <w:pStyle w:val="Heading3"/>
        <w:spacing w:after="200"/>
        <w:rPr>
          <w:color w:val="auto"/>
        </w:rPr>
      </w:pPr>
      <w:bookmarkStart w:id="132" w:name="_Toc486871873"/>
      <w:r w:rsidRPr="007C1119">
        <w:rPr>
          <w:color w:val="auto"/>
        </w:rPr>
        <w:t xml:space="preserve">Physical </w:t>
      </w:r>
      <w:r w:rsidR="00E37AF2" w:rsidRPr="007C1119">
        <w:rPr>
          <w:color w:val="auto"/>
        </w:rPr>
        <w:t xml:space="preserve">Accessibility </w:t>
      </w:r>
      <w:r w:rsidRPr="007C1119">
        <w:rPr>
          <w:color w:val="auto"/>
        </w:rPr>
        <w:t xml:space="preserve">and </w:t>
      </w:r>
      <w:r w:rsidR="00E37AF2" w:rsidRPr="007C1119">
        <w:rPr>
          <w:color w:val="auto"/>
        </w:rPr>
        <w:t>Paperwork Requirement Barriers</w:t>
      </w:r>
      <w:bookmarkEnd w:id="132"/>
    </w:p>
    <w:p w14:paraId="0FA2A86F" w14:textId="00810D44" w:rsidR="004549B1" w:rsidRPr="007C1119" w:rsidRDefault="004549B1" w:rsidP="00BE530C">
      <w:pPr>
        <w:pStyle w:val="BodyText1"/>
        <w:spacing w:after="200"/>
        <w:rPr>
          <w:szCs w:val="24"/>
        </w:rPr>
      </w:pPr>
      <w:r w:rsidRPr="007C1119">
        <w:rPr>
          <w:szCs w:val="24"/>
        </w:rPr>
        <w:t>One serious access barrier for students</w:t>
      </w:r>
      <w:r w:rsidR="00F108BA" w:rsidRPr="007C1119">
        <w:rPr>
          <w:szCs w:val="24"/>
        </w:rPr>
        <w:t>, mentioned by one student and multiple practitioners</w:t>
      </w:r>
      <w:r w:rsidRPr="007C1119">
        <w:rPr>
          <w:szCs w:val="24"/>
        </w:rPr>
        <w:t xml:space="preserve"> </w:t>
      </w:r>
      <w:r w:rsidR="00F108BA" w:rsidRPr="007C1119">
        <w:rPr>
          <w:szCs w:val="24"/>
        </w:rPr>
        <w:t xml:space="preserve">in the questionnaire, </w:t>
      </w:r>
      <w:r w:rsidRPr="007C1119">
        <w:rPr>
          <w:szCs w:val="24"/>
        </w:rPr>
        <w:t xml:space="preserve">is the basic process students </w:t>
      </w:r>
      <w:r w:rsidR="00DF2078" w:rsidRPr="007C1119">
        <w:rPr>
          <w:szCs w:val="24"/>
        </w:rPr>
        <w:t xml:space="preserve">must </w:t>
      </w:r>
      <w:r w:rsidRPr="007C1119">
        <w:rPr>
          <w:szCs w:val="24"/>
        </w:rPr>
        <w:t xml:space="preserve">engage in before receiving mental health services. Institutions </w:t>
      </w:r>
      <w:r w:rsidR="00DF2078" w:rsidRPr="007C1119">
        <w:rPr>
          <w:szCs w:val="24"/>
        </w:rPr>
        <w:t xml:space="preserve">may </w:t>
      </w:r>
      <w:r w:rsidRPr="007C1119">
        <w:rPr>
          <w:szCs w:val="24"/>
        </w:rPr>
        <w:t>have ex</w:t>
      </w:r>
      <w:r w:rsidR="00485077" w:rsidRPr="007C1119">
        <w:rPr>
          <w:szCs w:val="24"/>
        </w:rPr>
        <w:t>tensive</w:t>
      </w:r>
      <w:r w:rsidRPr="007C1119">
        <w:rPr>
          <w:szCs w:val="24"/>
        </w:rPr>
        <w:t xml:space="preserve"> paperwork students </w:t>
      </w:r>
      <w:r w:rsidR="00DF2078" w:rsidRPr="007C1119">
        <w:rPr>
          <w:szCs w:val="24"/>
        </w:rPr>
        <w:t xml:space="preserve">must </w:t>
      </w:r>
      <w:r w:rsidRPr="007C1119">
        <w:rPr>
          <w:szCs w:val="24"/>
        </w:rPr>
        <w:t>fill out before receiving services</w:t>
      </w:r>
      <w:r w:rsidR="00CA118E" w:rsidRPr="007C1119">
        <w:rPr>
          <w:szCs w:val="24"/>
        </w:rPr>
        <w:t xml:space="preserve"> or</w:t>
      </w:r>
      <w:r w:rsidRPr="007C1119">
        <w:rPr>
          <w:szCs w:val="24"/>
        </w:rPr>
        <w:t xml:space="preserve"> </w:t>
      </w:r>
      <w:r w:rsidR="00836E15" w:rsidRPr="007C1119">
        <w:rPr>
          <w:szCs w:val="24"/>
        </w:rPr>
        <w:t xml:space="preserve">require </w:t>
      </w:r>
      <w:r w:rsidRPr="007C1119">
        <w:rPr>
          <w:szCs w:val="24"/>
        </w:rPr>
        <w:t xml:space="preserve">students </w:t>
      </w:r>
      <w:r w:rsidR="00836E15" w:rsidRPr="007C1119">
        <w:rPr>
          <w:szCs w:val="24"/>
        </w:rPr>
        <w:t xml:space="preserve">to </w:t>
      </w:r>
      <w:r w:rsidRPr="007C1119">
        <w:rPr>
          <w:szCs w:val="24"/>
        </w:rPr>
        <w:t>provide their own disability verification prior to service</w:t>
      </w:r>
      <w:r w:rsidR="00CA118E" w:rsidRPr="007C1119">
        <w:rPr>
          <w:szCs w:val="24"/>
        </w:rPr>
        <w:t xml:space="preserve">. Additionally, </w:t>
      </w:r>
      <w:r w:rsidR="003C3035" w:rsidRPr="007C1119">
        <w:rPr>
          <w:szCs w:val="24"/>
        </w:rPr>
        <w:t xml:space="preserve">as detailed </w:t>
      </w:r>
      <w:r w:rsidR="003658D4" w:rsidRPr="007C1119">
        <w:rPr>
          <w:szCs w:val="24"/>
        </w:rPr>
        <w:t>earlier</w:t>
      </w:r>
      <w:r w:rsidR="00683ED8" w:rsidRPr="007C1119">
        <w:rPr>
          <w:szCs w:val="24"/>
        </w:rPr>
        <w:t>, appointment</w:t>
      </w:r>
      <w:r w:rsidRPr="007C1119">
        <w:rPr>
          <w:szCs w:val="24"/>
        </w:rPr>
        <w:t xml:space="preserve"> backlogs</w:t>
      </w:r>
      <w:r w:rsidR="003C3035" w:rsidRPr="007C1119">
        <w:rPr>
          <w:szCs w:val="24"/>
        </w:rPr>
        <w:t xml:space="preserve"> are</w:t>
      </w:r>
      <w:r w:rsidRPr="007C1119">
        <w:rPr>
          <w:szCs w:val="24"/>
        </w:rPr>
        <w:t xml:space="preserve"> extremely problematic for crisis</w:t>
      </w:r>
      <w:r w:rsidR="00CA118E" w:rsidRPr="007C1119">
        <w:rPr>
          <w:szCs w:val="24"/>
        </w:rPr>
        <w:t>-</w:t>
      </w:r>
      <w:r w:rsidRPr="007C1119">
        <w:rPr>
          <w:szCs w:val="24"/>
        </w:rPr>
        <w:t>ridden students who need immediate assistance and follow-up care.</w:t>
      </w:r>
    </w:p>
    <w:p w14:paraId="6E245914" w14:textId="71E6A113" w:rsidR="004549B1" w:rsidRPr="007C1119" w:rsidRDefault="001961AC" w:rsidP="00BE530C">
      <w:pPr>
        <w:pStyle w:val="BodyText1"/>
        <w:spacing w:after="200"/>
        <w:rPr>
          <w:szCs w:val="24"/>
        </w:rPr>
      </w:pPr>
      <w:r w:rsidRPr="007C1119">
        <w:rPr>
          <w:szCs w:val="24"/>
        </w:rPr>
        <w:t>The ADA</w:t>
      </w:r>
      <w:r w:rsidR="004549B1" w:rsidRPr="007C1119">
        <w:rPr>
          <w:szCs w:val="24"/>
        </w:rPr>
        <w:t xml:space="preserve"> stipulates that all </w:t>
      </w:r>
      <w:r w:rsidR="00103FE2" w:rsidRPr="007C1119">
        <w:rPr>
          <w:szCs w:val="24"/>
        </w:rPr>
        <w:t>c</w:t>
      </w:r>
      <w:r w:rsidR="006A136A" w:rsidRPr="007C1119">
        <w:rPr>
          <w:szCs w:val="24"/>
        </w:rPr>
        <w:t>olleges</w:t>
      </w:r>
      <w:r w:rsidR="004549B1" w:rsidRPr="007C1119">
        <w:rPr>
          <w:szCs w:val="24"/>
        </w:rPr>
        <w:t xml:space="preserve"> must have </w:t>
      </w:r>
      <w:r w:rsidR="00307547" w:rsidRPr="007C1119">
        <w:rPr>
          <w:szCs w:val="24"/>
        </w:rPr>
        <w:t xml:space="preserve">barrier-free and physically accessible </w:t>
      </w:r>
      <w:r w:rsidR="004549B1" w:rsidRPr="007C1119">
        <w:rPr>
          <w:szCs w:val="24"/>
        </w:rPr>
        <w:t xml:space="preserve">facilities. According to interviewees, most </w:t>
      </w:r>
      <w:r w:rsidR="00103FE2" w:rsidRPr="007C1119">
        <w:rPr>
          <w:szCs w:val="24"/>
        </w:rPr>
        <w:t>c</w:t>
      </w:r>
      <w:r w:rsidR="006A136A" w:rsidRPr="007C1119">
        <w:rPr>
          <w:szCs w:val="24"/>
        </w:rPr>
        <w:t>olleges</w:t>
      </w:r>
      <w:r w:rsidR="004549B1" w:rsidRPr="007C1119">
        <w:rPr>
          <w:szCs w:val="24"/>
        </w:rPr>
        <w:t xml:space="preserve"> adhere to these regulations</w:t>
      </w:r>
      <w:r w:rsidR="003658D4" w:rsidRPr="007C1119">
        <w:rPr>
          <w:szCs w:val="24"/>
        </w:rPr>
        <w:t>;</w:t>
      </w:r>
      <w:r w:rsidR="004549B1" w:rsidRPr="007C1119">
        <w:rPr>
          <w:szCs w:val="24"/>
        </w:rPr>
        <w:t xml:space="preserve"> </w:t>
      </w:r>
      <w:r w:rsidR="00307547" w:rsidRPr="007C1119">
        <w:rPr>
          <w:szCs w:val="24"/>
        </w:rPr>
        <w:t xml:space="preserve">however, </w:t>
      </w:r>
      <w:r w:rsidR="004549B1" w:rsidRPr="007C1119">
        <w:rPr>
          <w:szCs w:val="24"/>
        </w:rPr>
        <w:t xml:space="preserve">there are times when elevators cease to work or some other barrier exists within mental health program areas so </w:t>
      </w:r>
      <w:r w:rsidR="00307547" w:rsidRPr="007C1119">
        <w:rPr>
          <w:szCs w:val="24"/>
        </w:rPr>
        <w:t xml:space="preserve">that </w:t>
      </w:r>
      <w:r w:rsidR="004549B1" w:rsidRPr="007C1119">
        <w:rPr>
          <w:szCs w:val="24"/>
        </w:rPr>
        <w:t xml:space="preserve">entry </w:t>
      </w:r>
      <w:r w:rsidR="00AA6CBA" w:rsidRPr="007C1119">
        <w:rPr>
          <w:szCs w:val="24"/>
        </w:rPr>
        <w:t xml:space="preserve">is </w:t>
      </w:r>
      <w:r w:rsidR="004549B1" w:rsidRPr="007C1119">
        <w:rPr>
          <w:szCs w:val="24"/>
        </w:rPr>
        <w:t xml:space="preserve">impeded. </w:t>
      </w:r>
      <w:r w:rsidR="00024C64" w:rsidRPr="007C1119">
        <w:rPr>
          <w:szCs w:val="24"/>
        </w:rPr>
        <w:t xml:space="preserve">It is also possible that students in mental health crisis, with physical or sensory disabilities may not be able to travel to the mental health site for help. </w:t>
      </w:r>
      <w:r w:rsidR="004549B1" w:rsidRPr="007C1119">
        <w:rPr>
          <w:szCs w:val="24"/>
        </w:rPr>
        <w:t xml:space="preserve">To appropriately attend to </w:t>
      </w:r>
      <w:r w:rsidR="00024C64" w:rsidRPr="007C1119">
        <w:rPr>
          <w:szCs w:val="24"/>
        </w:rPr>
        <w:t>these possibilities</w:t>
      </w:r>
      <w:r w:rsidR="00AA6CBA" w:rsidRPr="007C1119">
        <w:rPr>
          <w:szCs w:val="24"/>
        </w:rPr>
        <w:t>,</w:t>
      </w:r>
      <w:r w:rsidR="004549B1" w:rsidRPr="007C1119">
        <w:rPr>
          <w:szCs w:val="24"/>
        </w:rPr>
        <w:t xml:space="preserve"> </w:t>
      </w:r>
      <w:r w:rsidR="00103FE2" w:rsidRPr="007C1119">
        <w:rPr>
          <w:szCs w:val="24"/>
        </w:rPr>
        <w:t xml:space="preserve">college </w:t>
      </w:r>
      <w:r w:rsidR="004549B1" w:rsidRPr="007C1119">
        <w:rPr>
          <w:szCs w:val="24"/>
        </w:rPr>
        <w:t xml:space="preserve">mental health </w:t>
      </w:r>
      <w:r w:rsidR="00103FE2" w:rsidRPr="007C1119">
        <w:rPr>
          <w:szCs w:val="24"/>
        </w:rPr>
        <w:t>providers</w:t>
      </w:r>
      <w:r w:rsidR="004549B1" w:rsidRPr="007C1119">
        <w:rPr>
          <w:szCs w:val="24"/>
        </w:rPr>
        <w:t xml:space="preserve"> </w:t>
      </w:r>
      <w:r w:rsidR="00AA6CBA" w:rsidRPr="007C1119">
        <w:rPr>
          <w:szCs w:val="24"/>
        </w:rPr>
        <w:t xml:space="preserve">must </w:t>
      </w:r>
      <w:r w:rsidR="00024C64" w:rsidRPr="007C1119">
        <w:rPr>
          <w:szCs w:val="24"/>
        </w:rPr>
        <w:t xml:space="preserve">ensure their policies allow for flexibility </w:t>
      </w:r>
      <w:r w:rsidR="00485077" w:rsidRPr="007C1119">
        <w:rPr>
          <w:szCs w:val="24"/>
        </w:rPr>
        <w:t xml:space="preserve">as </w:t>
      </w:r>
      <w:r w:rsidR="00683ED8" w:rsidRPr="007C1119">
        <w:rPr>
          <w:szCs w:val="24"/>
        </w:rPr>
        <w:t>to where</w:t>
      </w:r>
      <w:r w:rsidR="00024C64" w:rsidRPr="007C1119">
        <w:rPr>
          <w:szCs w:val="24"/>
        </w:rPr>
        <w:t xml:space="preserve"> counselors can meet with students </w:t>
      </w:r>
      <w:r w:rsidR="00683ED8" w:rsidRPr="007C1119">
        <w:rPr>
          <w:szCs w:val="24"/>
        </w:rPr>
        <w:t>and ensure</w:t>
      </w:r>
      <w:r w:rsidR="00024C64" w:rsidRPr="007C1119">
        <w:rPr>
          <w:szCs w:val="24"/>
        </w:rPr>
        <w:t xml:space="preserve"> that accessibility features such as elevators, ramps, automatic doors, and communication devices are maintained.</w:t>
      </w:r>
      <w:r w:rsidR="004549B1" w:rsidRPr="007C1119">
        <w:rPr>
          <w:szCs w:val="24"/>
        </w:rPr>
        <w:t xml:space="preserve"> </w:t>
      </w:r>
    </w:p>
    <w:p w14:paraId="037A3B4C" w14:textId="27814FBB" w:rsidR="004549B1" w:rsidRPr="007C1119" w:rsidRDefault="004549B1" w:rsidP="00BE530C">
      <w:pPr>
        <w:pStyle w:val="Heading3"/>
        <w:spacing w:after="200"/>
        <w:rPr>
          <w:color w:val="auto"/>
        </w:rPr>
      </w:pPr>
      <w:bookmarkStart w:id="133" w:name="_Toc486871874"/>
      <w:r w:rsidRPr="007C1119">
        <w:rPr>
          <w:color w:val="auto"/>
        </w:rPr>
        <w:t xml:space="preserve">Providing </w:t>
      </w:r>
      <w:r w:rsidR="00E37AF2" w:rsidRPr="007C1119">
        <w:rPr>
          <w:color w:val="auto"/>
        </w:rPr>
        <w:t xml:space="preserve">Services </w:t>
      </w:r>
      <w:r w:rsidRPr="007C1119">
        <w:rPr>
          <w:color w:val="auto"/>
        </w:rPr>
        <w:t xml:space="preserve">to </w:t>
      </w:r>
      <w:r w:rsidR="00E37AF2" w:rsidRPr="007C1119">
        <w:rPr>
          <w:color w:val="auto"/>
        </w:rPr>
        <w:t xml:space="preserve">Students </w:t>
      </w:r>
      <w:r w:rsidR="00692CFC" w:rsidRPr="007C1119">
        <w:rPr>
          <w:color w:val="auto"/>
        </w:rPr>
        <w:t>with</w:t>
      </w:r>
      <w:r w:rsidRPr="007C1119">
        <w:rPr>
          <w:color w:val="auto"/>
        </w:rPr>
        <w:t xml:space="preserve"> </w:t>
      </w:r>
      <w:r w:rsidR="00E37AF2" w:rsidRPr="007C1119">
        <w:rPr>
          <w:color w:val="auto"/>
        </w:rPr>
        <w:t xml:space="preserve">Physical </w:t>
      </w:r>
      <w:r w:rsidRPr="007C1119">
        <w:rPr>
          <w:color w:val="auto"/>
        </w:rPr>
        <w:t xml:space="preserve">or </w:t>
      </w:r>
      <w:r w:rsidR="00E37AF2" w:rsidRPr="007C1119">
        <w:rPr>
          <w:color w:val="auto"/>
        </w:rPr>
        <w:t>Sensory Disabilities</w:t>
      </w:r>
      <w:bookmarkEnd w:id="133"/>
    </w:p>
    <w:p w14:paraId="03417CCC" w14:textId="2ABFC6FB" w:rsidR="004549B1" w:rsidRPr="007C1119" w:rsidRDefault="004549B1" w:rsidP="00BE530C">
      <w:pPr>
        <w:pStyle w:val="BodyText1"/>
        <w:spacing w:after="200"/>
        <w:rPr>
          <w:szCs w:val="24"/>
        </w:rPr>
      </w:pPr>
      <w:r w:rsidRPr="007C1119">
        <w:rPr>
          <w:szCs w:val="24"/>
        </w:rPr>
        <w:t xml:space="preserve">In general, interviewees and practitioner questionnaire respondents believed that </w:t>
      </w:r>
      <w:r w:rsidR="006923D0" w:rsidRPr="007C1119">
        <w:rPr>
          <w:szCs w:val="24"/>
        </w:rPr>
        <w:t>colleges</w:t>
      </w:r>
      <w:r w:rsidR="00AF1577" w:rsidRPr="007C1119">
        <w:rPr>
          <w:szCs w:val="24"/>
        </w:rPr>
        <w:t xml:space="preserve"> </w:t>
      </w:r>
      <w:r w:rsidRPr="007C1119">
        <w:rPr>
          <w:szCs w:val="24"/>
        </w:rPr>
        <w:t>tr</w:t>
      </w:r>
      <w:r w:rsidR="006923D0" w:rsidRPr="007C1119">
        <w:rPr>
          <w:szCs w:val="24"/>
        </w:rPr>
        <w:t>y</w:t>
      </w:r>
      <w:r w:rsidR="00AF1577" w:rsidRPr="007C1119">
        <w:rPr>
          <w:szCs w:val="24"/>
        </w:rPr>
        <w:t xml:space="preserve"> </w:t>
      </w:r>
      <w:r w:rsidRPr="007C1119">
        <w:rPr>
          <w:szCs w:val="24"/>
        </w:rPr>
        <w:t xml:space="preserve">to provide services to all students as required by federal law (ADA, Section 504, Fair Housing Act). However, barriers to receiving accommodations do exist. </w:t>
      </w:r>
      <w:r w:rsidR="00683ED8" w:rsidRPr="007C1119">
        <w:rPr>
          <w:szCs w:val="24"/>
        </w:rPr>
        <w:t>Practitioners noted</w:t>
      </w:r>
      <w:r w:rsidRPr="007C1119">
        <w:rPr>
          <w:szCs w:val="24"/>
        </w:rPr>
        <w:t xml:space="preserve"> each of the following barriers: </w:t>
      </w:r>
      <w:r w:rsidR="008A60F7" w:rsidRPr="007C1119">
        <w:rPr>
          <w:szCs w:val="24"/>
        </w:rPr>
        <w:t xml:space="preserve">difficulty finding </w:t>
      </w:r>
      <w:r w:rsidRPr="007C1119">
        <w:rPr>
          <w:szCs w:val="24"/>
        </w:rPr>
        <w:t>transportation to community mental health providers</w:t>
      </w:r>
      <w:r w:rsidR="0012588E" w:rsidRPr="007C1119">
        <w:rPr>
          <w:szCs w:val="24"/>
        </w:rPr>
        <w:t>;</w:t>
      </w:r>
      <w:r w:rsidRPr="007C1119">
        <w:rPr>
          <w:szCs w:val="24"/>
        </w:rPr>
        <w:t xml:space="preserve"> physical barriers</w:t>
      </w:r>
      <w:r w:rsidR="0012588E" w:rsidRPr="007C1119">
        <w:rPr>
          <w:szCs w:val="24"/>
        </w:rPr>
        <w:t>;</w:t>
      </w:r>
      <w:r w:rsidRPr="007C1119">
        <w:rPr>
          <w:szCs w:val="24"/>
        </w:rPr>
        <w:t xml:space="preserve"> a lack of </w:t>
      </w:r>
      <w:r w:rsidR="00A100B4" w:rsidRPr="007C1119">
        <w:rPr>
          <w:szCs w:val="24"/>
        </w:rPr>
        <w:t>training in cross-</w:t>
      </w:r>
      <w:r w:rsidRPr="007C1119">
        <w:rPr>
          <w:szCs w:val="24"/>
        </w:rPr>
        <w:t>cultural counseling</w:t>
      </w:r>
      <w:r w:rsidR="00A100B4" w:rsidRPr="007C1119">
        <w:rPr>
          <w:szCs w:val="24"/>
        </w:rPr>
        <w:t xml:space="preserve"> (to help treat</w:t>
      </w:r>
      <w:r w:rsidRPr="007C1119">
        <w:rPr>
          <w:szCs w:val="24"/>
        </w:rPr>
        <w:t xml:space="preserve"> </w:t>
      </w:r>
      <w:r w:rsidR="0012588E" w:rsidRPr="007C1119">
        <w:rPr>
          <w:szCs w:val="24"/>
        </w:rPr>
        <w:t xml:space="preserve">students with </w:t>
      </w:r>
      <w:r w:rsidRPr="007C1119">
        <w:rPr>
          <w:szCs w:val="24"/>
        </w:rPr>
        <w:t>disabilit</w:t>
      </w:r>
      <w:r w:rsidR="0012588E" w:rsidRPr="007C1119">
        <w:rPr>
          <w:szCs w:val="24"/>
        </w:rPr>
        <w:t>ies</w:t>
      </w:r>
      <w:r w:rsidRPr="007C1119">
        <w:rPr>
          <w:szCs w:val="24"/>
        </w:rPr>
        <w:t xml:space="preserve">, </w:t>
      </w:r>
      <w:r w:rsidR="0012588E" w:rsidRPr="007C1119">
        <w:rPr>
          <w:szCs w:val="24"/>
        </w:rPr>
        <w:t>students of color</w:t>
      </w:r>
      <w:r w:rsidRPr="007C1119">
        <w:rPr>
          <w:szCs w:val="24"/>
        </w:rPr>
        <w:t>, and undocumented students</w:t>
      </w:r>
      <w:r w:rsidR="00A100B4" w:rsidRPr="007C1119">
        <w:rPr>
          <w:szCs w:val="24"/>
        </w:rPr>
        <w:t>)</w:t>
      </w:r>
      <w:r w:rsidR="0012588E" w:rsidRPr="007C1119">
        <w:rPr>
          <w:szCs w:val="24"/>
        </w:rPr>
        <w:t>;</w:t>
      </w:r>
      <w:r w:rsidRPr="007C1119">
        <w:rPr>
          <w:szCs w:val="24"/>
        </w:rPr>
        <w:t xml:space="preserve"> and a dearth of mental health counselors fluent in American Sign Language and aware of the different levels of hearing loss and low vision with hearing loss. </w:t>
      </w:r>
      <w:r w:rsidR="003D79AF" w:rsidRPr="007C1119">
        <w:rPr>
          <w:szCs w:val="24"/>
        </w:rPr>
        <w:t xml:space="preserve">One </w:t>
      </w:r>
      <w:r w:rsidRPr="007C1119">
        <w:rPr>
          <w:szCs w:val="24"/>
        </w:rPr>
        <w:t>respondent noted that international students with language barriers are often deprived of immediate access to foreign language interpreters</w:t>
      </w:r>
      <w:r w:rsidR="006923D0" w:rsidRPr="007C1119">
        <w:rPr>
          <w:szCs w:val="24"/>
        </w:rPr>
        <w:t>.</w:t>
      </w:r>
    </w:p>
    <w:p w14:paraId="0A6147E4" w14:textId="37BE38A9" w:rsidR="004549B1" w:rsidRPr="005329AC" w:rsidRDefault="003658D4" w:rsidP="00BE530C">
      <w:pPr>
        <w:pStyle w:val="BodyText1"/>
        <w:spacing w:after="200"/>
        <w:rPr>
          <w:spacing w:val="-4"/>
          <w:szCs w:val="24"/>
        </w:rPr>
      </w:pPr>
      <w:r w:rsidRPr="005329AC">
        <w:rPr>
          <w:spacing w:val="-4"/>
          <w:szCs w:val="24"/>
        </w:rPr>
        <w:t>Deaf and hard of hearing (</w:t>
      </w:r>
      <w:r w:rsidR="004549B1" w:rsidRPr="005329AC">
        <w:rPr>
          <w:spacing w:val="-4"/>
          <w:szCs w:val="24"/>
        </w:rPr>
        <w:t>DHH</w:t>
      </w:r>
      <w:r w:rsidRPr="005329AC">
        <w:rPr>
          <w:spacing w:val="-4"/>
          <w:szCs w:val="24"/>
        </w:rPr>
        <w:t>)</w:t>
      </w:r>
      <w:r w:rsidR="004549B1" w:rsidRPr="005329AC">
        <w:rPr>
          <w:spacing w:val="-4"/>
          <w:szCs w:val="24"/>
        </w:rPr>
        <w:t xml:space="preserve"> students </w:t>
      </w:r>
      <w:r w:rsidR="00CF543E" w:rsidRPr="005329AC">
        <w:rPr>
          <w:spacing w:val="-4"/>
          <w:szCs w:val="24"/>
        </w:rPr>
        <w:t xml:space="preserve">face </w:t>
      </w:r>
      <w:r w:rsidR="004549B1" w:rsidRPr="005329AC">
        <w:rPr>
          <w:spacing w:val="-4"/>
          <w:szCs w:val="24"/>
        </w:rPr>
        <w:t xml:space="preserve">barriers to accessing care in their preferred language modality and </w:t>
      </w:r>
      <w:r w:rsidR="000C63A3" w:rsidRPr="005329AC">
        <w:rPr>
          <w:spacing w:val="-4"/>
          <w:szCs w:val="24"/>
        </w:rPr>
        <w:t xml:space="preserve">finding </w:t>
      </w:r>
      <w:r w:rsidR="004549B1" w:rsidRPr="005329AC">
        <w:rPr>
          <w:spacing w:val="-4"/>
          <w:szCs w:val="24"/>
        </w:rPr>
        <w:t xml:space="preserve">people who understand the nuances of their culture. In </w:t>
      </w:r>
      <w:r w:rsidR="000C63A3" w:rsidRPr="005329AC">
        <w:rPr>
          <w:spacing w:val="-4"/>
          <w:szCs w:val="24"/>
        </w:rPr>
        <w:t xml:space="preserve">DHH </w:t>
      </w:r>
      <w:r w:rsidR="004549B1" w:rsidRPr="005329AC">
        <w:rPr>
          <w:spacing w:val="-4"/>
          <w:szCs w:val="24"/>
        </w:rPr>
        <w:t xml:space="preserve">culture, there are </w:t>
      </w:r>
      <w:r w:rsidR="000C63A3" w:rsidRPr="005329AC">
        <w:rPr>
          <w:spacing w:val="-4"/>
          <w:szCs w:val="24"/>
        </w:rPr>
        <w:t xml:space="preserve">many </w:t>
      </w:r>
      <w:r w:rsidR="004549B1" w:rsidRPr="005329AC">
        <w:rPr>
          <w:spacing w:val="-4"/>
          <w:szCs w:val="24"/>
        </w:rPr>
        <w:t xml:space="preserve">people who have difficulty signing, but counselors cannot tell if this is a result of a mental challenge or </w:t>
      </w:r>
      <w:r w:rsidR="000C63A3" w:rsidRPr="005329AC">
        <w:rPr>
          <w:spacing w:val="-4"/>
          <w:szCs w:val="24"/>
        </w:rPr>
        <w:t xml:space="preserve">lack of </w:t>
      </w:r>
      <w:r w:rsidR="004549B1" w:rsidRPr="005329AC">
        <w:rPr>
          <w:spacing w:val="-4"/>
          <w:szCs w:val="24"/>
        </w:rPr>
        <w:t xml:space="preserve">proper training. Further, access to sign-fluent clinicians is a challenge. While technology supports </w:t>
      </w:r>
      <w:r w:rsidRPr="005329AC">
        <w:rPr>
          <w:spacing w:val="-4"/>
          <w:szCs w:val="24"/>
        </w:rPr>
        <w:t>(</w:t>
      </w:r>
      <w:r w:rsidR="004549B1" w:rsidRPr="005329AC">
        <w:rPr>
          <w:spacing w:val="-4"/>
          <w:szCs w:val="24"/>
        </w:rPr>
        <w:t>such as remote interpreting</w:t>
      </w:r>
      <w:r w:rsidRPr="005329AC">
        <w:rPr>
          <w:spacing w:val="-4"/>
          <w:szCs w:val="24"/>
        </w:rPr>
        <w:t>)</w:t>
      </w:r>
      <w:r w:rsidR="004549B1" w:rsidRPr="005329AC">
        <w:rPr>
          <w:spacing w:val="-4"/>
          <w:szCs w:val="24"/>
        </w:rPr>
        <w:t xml:space="preserve"> </w:t>
      </w:r>
      <w:r w:rsidRPr="005329AC">
        <w:rPr>
          <w:spacing w:val="-4"/>
          <w:szCs w:val="24"/>
        </w:rPr>
        <w:t xml:space="preserve">have </w:t>
      </w:r>
      <w:r w:rsidR="004549B1" w:rsidRPr="005329AC">
        <w:rPr>
          <w:spacing w:val="-4"/>
          <w:szCs w:val="24"/>
        </w:rPr>
        <w:t xml:space="preserve">helped, </w:t>
      </w:r>
      <w:r w:rsidR="000C63A3" w:rsidRPr="005329AC">
        <w:rPr>
          <w:spacing w:val="-4"/>
          <w:szCs w:val="24"/>
        </w:rPr>
        <w:t xml:space="preserve">these </w:t>
      </w:r>
      <w:r w:rsidR="004549B1" w:rsidRPr="005329AC">
        <w:rPr>
          <w:spacing w:val="-4"/>
          <w:szCs w:val="24"/>
        </w:rPr>
        <w:t>supports are not always available</w:t>
      </w:r>
      <w:r w:rsidR="000C63A3" w:rsidRPr="005329AC">
        <w:rPr>
          <w:spacing w:val="-4"/>
          <w:szCs w:val="24"/>
        </w:rPr>
        <w:t xml:space="preserve"> during a time-sensitive crisis period</w:t>
      </w:r>
      <w:r w:rsidR="004549B1" w:rsidRPr="005329AC">
        <w:rPr>
          <w:spacing w:val="-4"/>
          <w:szCs w:val="24"/>
        </w:rPr>
        <w:t xml:space="preserve">. </w:t>
      </w:r>
      <w:r w:rsidR="000C63A3" w:rsidRPr="005329AC">
        <w:rPr>
          <w:spacing w:val="-4"/>
          <w:szCs w:val="24"/>
        </w:rPr>
        <w:t>O</w:t>
      </w:r>
      <w:r w:rsidR="004549B1" w:rsidRPr="005329AC">
        <w:rPr>
          <w:spacing w:val="-4"/>
          <w:szCs w:val="24"/>
        </w:rPr>
        <w:t>ne interviewee noted that access to sign-fluent clinicians through video phone is underutilized because of insurance difficulties and other related policies that block or prohibit provisions across state lines</w:t>
      </w:r>
      <w:r w:rsidR="00706E5B" w:rsidRPr="005329AC">
        <w:rPr>
          <w:spacing w:val="-4"/>
          <w:szCs w:val="24"/>
        </w:rPr>
        <w:t>.</w:t>
      </w:r>
      <w:r w:rsidR="00811BE5" w:rsidRPr="005329AC">
        <w:rPr>
          <w:rStyle w:val="EndnoteReference"/>
          <w:spacing w:val="-4"/>
          <w:szCs w:val="24"/>
        </w:rPr>
        <w:endnoteReference w:id="108"/>
      </w:r>
      <w:r w:rsidR="00706E5B" w:rsidRPr="005329AC">
        <w:rPr>
          <w:spacing w:val="-4"/>
          <w:szCs w:val="24"/>
        </w:rPr>
        <w:t xml:space="preserve"> </w:t>
      </w:r>
      <w:r w:rsidR="004549B1" w:rsidRPr="005329AC">
        <w:rPr>
          <w:spacing w:val="-4"/>
          <w:szCs w:val="24"/>
        </w:rPr>
        <w:t xml:space="preserve">Finally, DHH students who are also blind </w:t>
      </w:r>
      <w:r w:rsidR="000C63A3" w:rsidRPr="005329AC">
        <w:rPr>
          <w:spacing w:val="-4"/>
          <w:szCs w:val="24"/>
        </w:rPr>
        <w:t xml:space="preserve">or students of color </w:t>
      </w:r>
      <w:r w:rsidR="004549B1" w:rsidRPr="005329AC">
        <w:rPr>
          <w:spacing w:val="-4"/>
          <w:szCs w:val="24"/>
        </w:rPr>
        <w:t xml:space="preserve">have </w:t>
      </w:r>
      <w:r w:rsidR="000C63A3" w:rsidRPr="005329AC">
        <w:rPr>
          <w:spacing w:val="-4"/>
          <w:szCs w:val="24"/>
        </w:rPr>
        <w:t xml:space="preserve">more of a </w:t>
      </w:r>
      <w:r w:rsidR="004549B1" w:rsidRPr="005329AC">
        <w:rPr>
          <w:spacing w:val="-4"/>
          <w:szCs w:val="24"/>
        </w:rPr>
        <w:t xml:space="preserve">barrier </w:t>
      </w:r>
      <w:r w:rsidR="000C63A3" w:rsidRPr="005329AC">
        <w:rPr>
          <w:spacing w:val="-4"/>
          <w:szCs w:val="24"/>
        </w:rPr>
        <w:t xml:space="preserve">to </w:t>
      </w:r>
      <w:r w:rsidR="004549B1" w:rsidRPr="005329AC">
        <w:rPr>
          <w:spacing w:val="-4"/>
          <w:szCs w:val="24"/>
        </w:rPr>
        <w:t xml:space="preserve">finding counselors </w:t>
      </w:r>
      <w:r w:rsidR="000C63A3" w:rsidRPr="005329AC">
        <w:rPr>
          <w:spacing w:val="-4"/>
          <w:szCs w:val="24"/>
        </w:rPr>
        <w:t xml:space="preserve">with </w:t>
      </w:r>
      <w:r w:rsidR="004549B1" w:rsidRPr="005329AC">
        <w:rPr>
          <w:spacing w:val="-4"/>
          <w:szCs w:val="24"/>
        </w:rPr>
        <w:t>similar experiences.</w:t>
      </w:r>
    </w:p>
    <w:p w14:paraId="510F9932" w14:textId="53CD9445" w:rsidR="004549B1" w:rsidRPr="007C1119" w:rsidRDefault="00E37AF2" w:rsidP="00BE530C">
      <w:pPr>
        <w:pStyle w:val="Heading2"/>
        <w:spacing w:after="200"/>
        <w:rPr>
          <w:szCs w:val="24"/>
        </w:rPr>
      </w:pPr>
      <w:bookmarkStart w:id="134" w:name="_Toc486871875"/>
      <w:bookmarkStart w:id="135" w:name="_Toc476325348"/>
      <w:r w:rsidRPr="007C1119">
        <w:rPr>
          <w:szCs w:val="24"/>
        </w:rPr>
        <w:t xml:space="preserve">Reasonable </w:t>
      </w:r>
      <w:r w:rsidR="009E7652" w:rsidRPr="007C1119">
        <w:rPr>
          <w:szCs w:val="24"/>
        </w:rPr>
        <w:t>Modifications</w:t>
      </w:r>
      <w:r w:rsidR="0093154F" w:rsidRPr="007C1119">
        <w:rPr>
          <w:szCs w:val="24"/>
        </w:rPr>
        <w:t xml:space="preserve"> and Accommodations</w:t>
      </w:r>
      <w:bookmarkEnd w:id="134"/>
      <w:r w:rsidRPr="007C1119">
        <w:rPr>
          <w:szCs w:val="24"/>
        </w:rPr>
        <w:t xml:space="preserve"> </w:t>
      </w:r>
      <w:bookmarkEnd w:id="135"/>
    </w:p>
    <w:p w14:paraId="5E74E2D0" w14:textId="229F959B" w:rsidR="004549B1" w:rsidRPr="007C1119" w:rsidRDefault="004549B1" w:rsidP="00BE530C">
      <w:pPr>
        <w:pStyle w:val="BodyText1"/>
        <w:spacing w:after="200"/>
        <w:rPr>
          <w:szCs w:val="24"/>
        </w:rPr>
      </w:pPr>
      <w:r w:rsidRPr="007C1119">
        <w:rPr>
          <w:szCs w:val="24"/>
        </w:rPr>
        <w:t xml:space="preserve">Under </w:t>
      </w:r>
      <w:r w:rsidR="00674528" w:rsidRPr="007C1119">
        <w:rPr>
          <w:szCs w:val="24"/>
        </w:rPr>
        <w:t xml:space="preserve">the </w:t>
      </w:r>
      <w:r w:rsidRPr="007C1119">
        <w:rPr>
          <w:szCs w:val="24"/>
        </w:rPr>
        <w:t>ADA</w:t>
      </w:r>
      <w:r w:rsidR="009E7652" w:rsidRPr="007C1119">
        <w:rPr>
          <w:szCs w:val="24"/>
        </w:rPr>
        <w:t xml:space="preserve"> and</w:t>
      </w:r>
      <w:r w:rsidR="005E3A60" w:rsidRPr="007C1119">
        <w:rPr>
          <w:szCs w:val="24"/>
        </w:rPr>
        <w:t xml:space="preserve"> </w:t>
      </w:r>
      <w:r w:rsidRPr="007C1119">
        <w:rPr>
          <w:szCs w:val="24"/>
        </w:rPr>
        <w:t>Section 504, colleges must provide</w:t>
      </w:r>
      <w:r w:rsidR="009E7652" w:rsidRPr="007C1119">
        <w:rPr>
          <w:szCs w:val="24"/>
        </w:rPr>
        <w:t xml:space="preserve"> students with disabilities</w:t>
      </w:r>
      <w:r w:rsidR="00C7017A" w:rsidRPr="007C1119">
        <w:rPr>
          <w:szCs w:val="24"/>
        </w:rPr>
        <w:t xml:space="preserve"> </w:t>
      </w:r>
      <w:r w:rsidRPr="007C1119">
        <w:rPr>
          <w:szCs w:val="24"/>
        </w:rPr>
        <w:t xml:space="preserve">reasonable modifications </w:t>
      </w:r>
      <w:r w:rsidR="009E7652" w:rsidRPr="007C1119">
        <w:rPr>
          <w:szCs w:val="24"/>
        </w:rPr>
        <w:t>to their policies, practices, and procedures unless doing so would fundamentally alter the nature of its service, program, or activity. Modifications are made on</w:t>
      </w:r>
      <w:r w:rsidR="00674528" w:rsidRPr="007C1119">
        <w:rPr>
          <w:szCs w:val="24"/>
        </w:rPr>
        <w:t xml:space="preserve"> a case-by-case basis.</w:t>
      </w:r>
      <w:r w:rsidR="005E3A60" w:rsidRPr="007C1119">
        <w:rPr>
          <w:szCs w:val="24"/>
        </w:rPr>
        <w:t xml:space="preserve"> </w:t>
      </w:r>
      <w:r w:rsidR="006A136A" w:rsidRPr="007C1119">
        <w:rPr>
          <w:szCs w:val="24"/>
        </w:rPr>
        <w:t>Colleges</w:t>
      </w:r>
      <w:r w:rsidRPr="007C1119">
        <w:rPr>
          <w:szCs w:val="24"/>
        </w:rPr>
        <w:t xml:space="preserve"> should, however, have reasonable </w:t>
      </w:r>
      <w:r w:rsidR="00674528" w:rsidRPr="007C1119">
        <w:rPr>
          <w:szCs w:val="24"/>
        </w:rPr>
        <w:t>modification</w:t>
      </w:r>
      <w:r w:rsidRPr="007C1119">
        <w:rPr>
          <w:szCs w:val="24"/>
        </w:rPr>
        <w:t xml:space="preserve"> policies in place</w:t>
      </w:r>
      <w:r w:rsidR="00674528" w:rsidRPr="007C1119">
        <w:rPr>
          <w:szCs w:val="24"/>
        </w:rPr>
        <w:t xml:space="preserve"> and ensure that all staff that work with students receive</w:t>
      </w:r>
      <w:r w:rsidR="0081063D" w:rsidRPr="007C1119">
        <w:rPr>
          <w:szCs w:val="24"/>
        </w:rPr>
        <w:t xml:space="preserve"> </w:t>
      </w:r>
      <w:r w:rsidR="00674528" w:rsidRPr="007C1119">
        <w:rPr>
          <w:szCs w:val="24"/>
        </w:rPr>
        <w:t xml:space="preserve">training on </w:t>
      </w:r>
      <w:r w:rsidR="0081063D" w:rsidRPr="007C1119">
        <w:rPr>
          <w:szCs w:val="24"/>
        </w:rPr>
        <w:t>those policies.</w:t>
      </w:r>
      <w:r w:rsidR="00692CFC" w:rsidRPr="007C1119">
        <w:rPr>
          <w:szCs w:val="24"/>
        </w:rPr>
        <w:t xml:space="preserve"> </w:t>
      </w:r>
      <w:r w:rsidR="0081063D" w:rsidRPr="007C1119">
        <w:rPr>
          <w:szCs w:val="24"/>
        </w:rPr>
        <w:t>Colleges should ensure that students have access to those policies as well.</w:t>
      </w:r>
      <w:r w:rsidR="00C7017A" w:rsidRPr="007C1119">
        <w:rPr>
          <w:szCs w:val="24"/>
        </w:rPr>
        <w:t xml:space="preserve"> </w:t>
      </w:r>
      <w:r w:rsidR="00F41EA8" w:rsidRPr="007C1119">
        <w:rPr>
          <w:szCs w:val="24"/>
        </w:rPr>
        <w:t xml:space="preserve">The University of Washington is a good example of how a college can share information about </w:t>
      </w:r>
      <w:r w:rsidR="0081063D" w:rsidRPr="007C1119">
        <w:rPr>
          <w:szCs w:val="24"/>
        </w:rPr>
        <w:t>modifications/accommodations for students with disabilities</w:t>
      </w:r>
      <w:r w:rsidR="00F41EA8" w:rsidRPr="007C1119">
        <w:rPr>
          <w:szCs w:val="24"/>
        </w:rPr>
        <w:t xml:space="preserve"> via the </w:t>
      </w:r>
      <w:r w:rsidR="0081063D" w:rsidRPr="007C1119">
        <w:rPr>
          <w:szCs w:val="24"/>
        </w:rPr>
        <w:t>college website</w:t>
      </w:r>
      <w:r w:rsidR="00F41EA8" w:rsidRPr="007C1119">
        <w:rPr>
          <w:szCs w:val="24"/>
        </w:rPr>
        <w:t>.</w:t>
      </w:r>
      <w:r w:rsidR="00F41EA8" w:rsidRPr="007C1119">
        <w:rPr>
          <w:rStyle w:val="EndnoteReference"/>
          <w:szCs w:val="24"/>
        </w:rPr>
        <w:endnoteReference w:id="109"/>
      </w:r>
      <w:r w:rsidR="00F41EA8" w:rsidRPr="007C1119">
        <w:rPr>
          <w:szCs w:val="24"/>
        </w:rPr>
        <w:t xml:space="preserve"> </w:t>
      </w:r>
      <w:r w:rsidR="009E7652" w:rsidRPr="007C1119">
        <w:rPr>
          <w:szCs w:val="24"/>
        </w:rPr>
        <w:t>Reasonable modifications</w:t>
      </w:r>
      <w:r w:rsidR="00C7017A" w:rsidRPr="007C1119">
        <w:rPr>
          <w:szCs w:val="24"/>
        </w:rPr>
        <w:t xml:space="preserve"> </w:t>
      </w:r>
      <w:r w:rsidRPr="007C1119">
        <w:rPr>
          <w:szCs w:val="24"/>
        </w:rPr>
        <w:t xml:space="preserve">may include flexible class and/or attendance schedules, </w:t>
      </w:r>
      <w:r w:rsidR="00A92F1E" w:rsidRPr="007C1119">
        <w:rPr>
          <w:szCs w:val="24"/>
        </w:rPr>
        <w:t>LOAs</w:t>
      </w:r>
      <w:r w:rsidRPr="007C1119">
        <w:rPr>
          <w:szCs w:val="24"/>
        </w:rPr>
        <w:t xml:space="preserve"> without financial penalties, and other changes to standard polices that allow student</w:t>
      </w:r>
      <w:r w:rsidR="000C63A3" w:rsidRPr="007C1119">
        <w:rPr>
          <w:szCs w:val="24"/>
        </w:rPr>
        <w:t>s</w:t>
      </w:r>
      <w:r w:rsidRPr="007C1119">
        <w:rPr>
          <w:szCs w:val="24"/>
        </w:rPr>
        <w:t xml:space="preserve"> with mental health disabilit</w:t>
      </w:r>
      <w:r w:rsidR="000C63A3" w:rsidRPr="007C1119">
        <w:rPr>
          <w:szCs w:val="24"/>
        </w:rPr>
        <w:t>ies</w:t>
      </w:r>
      <w:r w:rsidRPr="007C1119">
        <w:rPr>
          <w:szCs w:val="24"/>
        </w:rPr>
        <w:t xml:space="preserve"> to remain in, and succeed in</w:t>
      </w:r>
      <w:r w:rsidR="003658D4" w:rsidRPr="007C1119">
        <w:rPr>
          <w:szCs w:val="24"/>
        </w:rPr>
        <w:t>,</w:t>
      </w:r>
      <w:r w:rsidRPr="007C1119">
        <w:rPr>
          <w:szCs w:val="24"/>
        </w:rPr>
        <w:t xml:space="preserve"> college</w:t>
      </w:r>
      <w:r w:rsidR="003658D4" w:rsidRPr="007C1119">
        <w:rPr>
          <w:szCs w:val="24"/>
        </w:rPr>
        <w:t>.</w:t>
      </w:r>
      <w:r w:rsidR="00403FFC" w:rsidRPr="007C1119">
        <w:rPr>
          <w:szCs w:val="24"/>
        </w:rPr>
        <w:t xml:space="preserve"> (See Appendix </w:t>
      </w:r>
      <w:r w:rsidR="00F41EA8" w:rsidRPr="007C1119">
        <w:rPr>
          <w:szCs w:val="24"/>
        </w:rPr>
        <w:t>F</w:t>
      </w:r>
      <w:r w:rsidR="00403FFC" w:rsidRPr="007C1119">
        <w:rPr>
          <w:szCs w:val="24"/>
        </w:rPr>
        <w:t xml:space="preserve"> for a list of common </w:t>
      </w:r>
      <w:r w:rsidR="009E7652" w:rsidRPr="007C1119">
        <w:rPr>
          <w:szCs w:val="24"/>
        </w:rPr>
        <w:t>modifications</w:t>
      </w:r>
      <w:r w:rsidR="003658D4" w:rsidRPr="007C1119">
        <w:rPr>
          <w:szCs w:val="24"/>
        </w:rPr>
        <w:t>.</w:t>
      </w:r>
      <w:r w:rsidR="00403FFC" w:rsidRPr="007C1119">
        <w:rPr>
          <w:szCs w:val="24"/>
        </w:rPr>
        <w:t>)</w:t>
      </w:r>
    </w:p>
    <w:p w14:paraId="452E22A0" w14:textId="2A18B124" w:rsidR="004549B1" w:rsidRPr="007C1119" w:rsidRDefault="009E7652" w:rsidP="00BE530C">
      <w:pPr>
        <w:pStyle w:val="BodyText1"/>
        <w:spacing w:after="200"/>
        <w:rPr>
          <w:szCs w:val="24"/>
        </w:rPr>
      </w:pPr>
      <w:r w:rsidRPr="007C1119">
        <w:rPr>
          <w:szCs w:val="24"/>
        </w:rPr>
        <w:t>In addition, t</w:t>
      </w:r>
      <w:r w:rsidR="004549B1" w:rsidRPr="007C1119">
        <w:rPr>
          <w:szCs w:val="24"/>
        </w:rPr>
        <w:t>he Fair Housing Act</w:t>
      </w:r>
      <w:r w:rsidR="00F108C2" w:rsidRPr="007C1119">
        <w:rPr>
          <w:rStyle w:val="EndnoteReference"/>
          <w:szCs w:val="24"/>
        </w:rPr>
        <w:endnoteReference w:id="110"/>
      </w:r>
      <w:r w:rsidR="004549B1" w:rsidRPr="007C1119">
        <w:rPr>
          <w:szCs w:val="24"/>
        </w:rPr>
        <w:t xml:space="preserve"> and Section 504</w:t>
      </w:r>
      <w:r w:rsidR="00F108C2" w:rsidRPr="007C1119">
        <w:rPr>
          <w:rStyle w:val="EndnoteReference"/>
          <w:szCs w:val="24"/>
        </w:rPr>
        <w:endnoteReference w:id="111"/>
      </w:r>
      <w:r w:rsidR="004549B1" w:rsidRPr="007C1119">
        <w:rPr>
          <w:szCs w:val="24"/>
        </w:rPr>
        <w:t xml:space="preserve"> require </w:t>
      </w:r>
      <w:r w:rsidR="00AF1577" w:rsidRPr="007C1119">
        <w:rPr>
          <w:szCs w:val="24"/>
        </w:rPr>
        <w:t>c</w:t>
      </w:r>
      <w:r w:rsidR="006A136A" w:rsidRPr="007C1119">
        <w:rPr>
          <w:szCs w:val="24"/>
        </w:rPr>
        <w:t>olleges</w:t>
      </w:r>
      <w:r w:rsidR="004549B1" w:rsidRPr="007C1119">
        <w:rPr>
          <w:szCs w:val="24"/>
        </w:rPr>
        <w:t xml:space="preserve"> to allow students with mental health disabilities who require an emotional support animal to keep such animals in college housing as a reasonable accommodation.</w:t>
      </w:r>
      <w:r w:rsidR="00775105" w:rsidRPr="007C1119">
        <w:rPr>
          <w:szCs w:val="24"/>
        </w:rPr>
        <w:t xml:space="preserve"> </w:t>
      </w:r>
    </w:p>
    <w:p w14:paraId="15F31E88" w14:textId="590AB3C7" w:rsidR="004549B1" w:rsidRPr="007C1119" w:rsidRDefault="004549B1" w:rsidP="00BE530C">
      <w:pPr>
        <w:pStyle w:val="BodyText1"/>
        <w:spacing w:after="200"/>
        <w:rPr>
          <w:szCs w:val="24"/>
        </w:rPr>
      </w:pPr>
      <w:r w:rsidRPr="007C1119">
        <w:rPr>
          <w:szCs w:val="24"/>
        </w:rPr>
        <w:t>According to NAMI’s survey, 62 percent of students said they knew how to access accommodations, and 43 percent did access them.</w:t>
      </w:r>
      <w:r w:rsidR="00EE2B25" w:rsidRPr="007C1119">
        <w:rPr>
          <w:rStyle w:val="EndnoteReference"/>
          <w:szCs w:val="24"/>
        </w:rPr>
        <w:endnoteReference w:id="112"/>
      </w:r>
      <w:r w:rsidRPr="007C1119">
        <w:rPr>
          <w:szCs w:val="24"/>
        </w:rPr>
        <w:t xml:space="preserve"> Students reported that their most important accommodations were excused absences for treatment (54 percent</w:t>
      </w:r>
      <w:r w:rsidR="00A92F1E" w:rsidRPr="007C1119">
        <w:rPr>
          <w:szCs w:val="24"/>
        </w:rPr>
        <w:t xml:space="preserve">), </w:t>
      </w:r>
      <w:r w:rsidRPr="007C1119">
        <w:rPr>
          <w:szCs w:val="24"/>
        </w:rPr>
        <w:t xml:space="preserve">medical </w:t>
      </w:r>
      <w:r w:rsidR="00A92F1E" w:rsidRPr="007C1119">
        <w:rPr>
          <w:szCs w:val="24"/>
        </w:rPr>
        <w:t>LOAs</w:t>
      </w:r>
      <w:r w:rsidRPr="007C1119">
        <w:rPr>
          <w:szCs w:val="24"/>
        </w:rPr>
        <w:t xml:space="preserve"> and course withdrawals without penalty (46 percent), adjustments in test settings (34 percent), homework deadline extensions and adjustments in test times (33 percent), and increased availability of academic advisors (32 percent).</w:t>
      </w:r>
    </w:p>
    <w:p w14:paraId="704DE87C" w14:textId="7BC6BA3F" w:rsidR="004549B1" w:rsidRPr="007C1119" w:rsidRDefault="004549B1" w:rsidP="00BE530C">
      <w:pPr>
        <w:pStyle w:val="BodyText1"/>
        <w:spacing w:after="200"/>
        <w:rPr>
          <w:szCs w:val="24"/>
        </w:rPr>
      </w:pPr>
      <w:r w:rsidRPr="007C1119">
        <w:rPr>
          <w:szCs w:val="24"/>
        </w:rPr>
        <w:t xml:space="preserve">Ten percent of the practitioner questionnaire respondents reported that institutional bias could be creating barriers to </w:t>
      </w:r>
      <w:r w:rsidR="009E7652" w:rsidRPr="007C1119">
        <w:rPr>
          <w:szCs w:val="24"/>
        </w:rPr>
        <w:t>m</w:t>
      </w:r>
      <w:r w:rsidR="00D22EE1" w:rsidRPr="007C1119">
        <w:rPr>
          <w:szCs w:val="24"/>
        </w:rPr>
        <w:t xml:space="preserve">ental </w:t>
      </w:r>
      <w:r w:rsidR="009E7652" w:rsidRPr="007C1119">
        <w:rPr>
          <w:szCs w:val="24"/>
        </w:rPr>
        <w:t>h</w:t>
      </w:r>
      <w:r w:rsidR="00D22EE1" w:rsidRPr="007C1119">
        <w:rPr>
          <w:szCs w:val="24"/>
        </w:rPr>
        <w:t>ealth</w:t>
      </w:r>
      <w:r w:rsidR="009E7652" w:rsidRPr="007C1119">
        <w:rPr>
          <w:szCs w:val="24"/>
        </w:rPr>
        <w:t xml:space="preserve"> services and </w:t>
      </w:r>
      <w:r w:rsidRPr="007C1119">
        <w:rPr>
          <w:szCs w:val="24"/>
        </w:rPr>
        <w:t>support</w:t>
      </w:r>
      <w:r w:rsidR="009E7652" w:rsidRPr="007C1119">
        <w:rPr>
          <w:szCs w:val="24"/>
        </w:rPr>
        <w:t>s</w:t>
      </w:r>
      <w:r w:rsidRPr="007C1119">
        <w:rPr>
          <w:szCs w:val="24"/>
        </w:rPr>
        <w:t xml:space="preserve">. </w:t>
      </w:r>
      <w:r w:rsidR="000C63A3" w:rsidRPr="007C1119">
        <w:rPr>
          <w:szCs w:val="24"/>
        </w:rPr>
        <w:t>S</w:t>
      </w:r>
      <w:r w:rsidRPr="007C1119">
        <w:rPr>
          <w:szCs w:val="24"/>
        </w:rPr>
        <w:t>ome</w:t>
      </w:r>
      <w:r w:rsidR="000C63A3" w:rsidRPr="007C1119">
        <w:rPr>
          <w:szCs w:val="24"/>
        </w:rPr>
        <w:t xml:space="preserve"> believed</w:t>
      </w:r>
      <w:r w:rsidRPr="007C1119">
        <w:rPr>
          <w:szCs w:val="24"/>
        </w:rPr>
        <w:t xml:space="preserve"> lack of training for faculty allowed some students to slip through the cracks</w:t>
      </w:r>
      <w:r w:rsidR="000C63A3" w:rsidRPr="007C1119">
        <w:rPr>
          <w:szCs w:val="24"/>
        </w:rPr>
        <w:t>.</w:t>
      </w:r>
      <w:r w:rsidRPr="007C1119">
        <w:rPr>
          <w:szCs w:val="24"/>
        </w:rPr>
        <w:t xml:space="preserve"> One respondent noted that there is likely </w:t>
      </w:r>
      <w:r w:rsidR="00197B7D" w:rsidRPr="007C1119">
        <w:rPr>
          <w:szCs w:val="24"/>
        </w:rPr>
        <w:t>“</w:t>
      </w:r>
      <w:r w:rsidRPr="007C1119">
        <w:rPr>
          <w:szCs w:val="24"/>
        </w:rPr>
        <w:t xml:space="preserve">some institutional cultural bias that </w:t>
      </w:r>
      <w:r w:rsidR="00F03523" w:rsidRPr="007C1119">
        <w:rPr>
          <w:szCs w:val="24"/>
        </w:rPr>
        <w:t>c</w:t>
      </w:r>
      <w:r w:rsidR="006A136A" w:rsidRPr="007C1119">
        <w:rPr>
          <w:szCs w:val="24"/>
        </w:rPr>
        <w:t>olleges</w:t>
      </w:r>
      <w:r w:rsidRPr="007C1119">
        <w:rPr>
          <w:szCs w:val="24"/>
        </w:rPr>
        <w:t xml:space="preserve"> should not be providing health services to students and/or a reluctance to promote service availability</w:t>
      </w:r>
      <w:r w:rsidR="00197B7D" w:rsidRPr="007C1119">
        <w:rPr>
          <w:szCs w:val="24"/>
        </w:rPr>
        <w:t>”</w:t>
      </w:r>
      <w:r w:rsidRPr="007C1119">
        <w:rPr>
          <w:szCs w:val="24"/>
        </w:rPr>
        <w:t xml:space="preserve"> that helps lead to barriers that keeps students away. </w:t>
      </w:r>
    </w:p>
    <w:p w14:paraId="62940F50" w14:textId="77777777" w:rsidR="007C1119" w:rsidRDefault="004549B1" w:rsidP="00BE530C">
      <w:pPr>
        <w:pStyle w:val="BodyText1"/>
        <w:spacing w:after="200"/>
        <w:rPr>
          <w:szCs w:val="24"/>
        </w:rPr>
      </w:pPr>
      <w:r w:rsidRPr="007C1119">
        <w:rPr>
          <w:szCs w:val="24"/>
        </w:rPr>
        <w:t xml:space="preserve">Because mental health disabilities are invisible, students often find themselves trying to negotiate accommodations with faculty members who do not understand their disability-related needs. </w:t>
      </w:r>
      <w:r w:rsidR="00E62A55" w:rsidRPr="007C1119">
        <w:rPr>
          <w:szCs w:val="24"/>
        </w:rPr>
        <w:t>S</w:t>
      </w:r>
      <w:r w:rsidRPr="007C1119">
        <w:rPr>
          <w:szCs w:val="24"/>
        </w:rPr>
        <w:t xml:space="preserve">tudents </w:t>
      </w:r>
      <w:r w:rsidR="000C63A3" w:rsidRPr="007C1119">
        <w:rPr>
          <w:szCs w:val="24"/>
        </w:rPr>
        <w:t xml:space="preserve">must be </w:t>
      </w:r>
      <w:r w:rsidRPr="007C1119">
        <w:rPr>
          <w:szCs w:val="24"/>
        </w:rPr>
        <w:t xml:space="preserve">diagnosed </w:t>
      </w:r>
      <w:r w:rsidR="00E62A55" w:rsidRPr="007C1119">
        <w:rPr>
          <w:szCs w:val="24"/>
        </w:rPr>
        <w:t xml:space="preserve">with a disability </w:t>
      </w:r>
      <w:r w:rsidR="00683ED8" w:rsidRPr="007C1119">
        <w:rPr>
          <w:szCs w:val="24"/>
        </w:rPr>
        <w:t>to</w:t>
      </w:r>
      <w:r w:rsidR="00E62A55" w:rsidRPr="007C1119">
        <w:rPr>
          <w:szCs w:val="24"/>
        </w:rPr>
        <w:t xml:space="preserve"> </w:t>
      </w:r>
      <w:r w:rsidR="000C63A3" w:rsidRPr="007C1119">
        <w:rPr>
          <w:szCs w:val="24"/>
        </w:rPr>
        <w:t>re</w:t>
      </w:r>
      <w:r w:rsidR="00E62A55" w:rsidRPr="007C1119">
        <w:rPr>
          <w:szCs w:val="24"/>
        </w:rPr>
        <w:t>q</w:t>
      </w:r>
      <w:r w:rsidR="007D24AE" w:rsidRPr="007C1119">
        <w:rPr>
          <w:szCs w:val="24"/>
        </w:rPr>
        <w:t>uest reasonable modifications/accom</w:t>
      </w:r>
      <w:r w:rsidR="00E62A55" w:rsidRPr="007C1119">
        <w:rPr>
          <w:szCs w:val="24"/>
        </w:rPr>
        <w:t>modations</w:t>
      </w:r>
      <w:r w:rsidR="00485077" w:rsidRPr="007C1119">
        <w:rPr>
          <w:szCs w:val="24"/>
        </w:rPr>
        <w:t xml:space="preserve">, </w:t>
      </w:r>
      <w:r w:rsidR="00683ED8" w:rsidRPr="007C1119">
        <w:rPr>
          <w:szCs w:val="24"/>
        </w:rPr>
        <w:t>as students</w:t>
      </w:r>
      <w:r w:rsidR="007D24AE" w:rsidRPr="007C1119">
        <w:rPr>
          <w:szCs w:val="24"/>
        </w:rPr>
        <w:t xml:space="preserve"> without a verified disability </w:t>
      </w:r>
      <w:r w:rsidR="00485077" w:rsidRPr="007C1119">
        <w:rPr>
          <w:szCs w:val="24"/>
        </w:rPr>
        <w:t xml:space="preserve">are not covered by the ADA, </w:t>
      </w:r>
      <w:r w:rsidR="00A92F1E" w:rsidRPr="007C1119">
        <w:rPr>
          <w:szCs w:val="24"/>
        </w:rPr>
        <w:t xml:space="preserve">Section </w:t>
      </w:r>
      <w:r w:rsidR="00485077" w:rsidRPr="007C1119">
        <w:rPr>
          <w:szCs w:val="24"/>
        </w:rPr>
        <w:t>504</w:t>
      </w:r>
      <w:r w:rsidR="00A92F1E" w:rsidRPr="007C1119">
        <w:rPr>
          <w:szCs w:val="24"/>
        </w:rPr>
        <w:t>,</w:t>
      </w:r>
      <w:r w:rsidR="00485077" w:rsidRPr="007C1119">
        <w:rPr>
          <w:szCs w:val="24"/>
        </w:rPr>
        <w:t xml:space="preserve"> or the FHAct</w:t>
      </w:r>
      <w:r w:rsidRPr="007C1119">
        <w:rPr>
          <w:szCs w:val="24"/>
        </w:rPr>
        <w:t xml:space="preserve">. Faculty </w:t>
      </w:r>
      <w:r w:rsidR="00405B2B" w:rsidRPr="007C1119">
        <w:rPr>
          <w:szCs w:val="24"/>
        </w:rPr>
        <w:t xml:space="preserve">that have not received training </w:t>
      </w:r>
      <w:r w:rsidR="007D24AE" w:rsidRPr="007C1119">
        <w:rPr>
          <w:szCs w:val="24"/>
        </w:rPr>
        <w:t>can be</w:t>
      </w:r>
      <w:r w:rsidRPr="007C1119">
        <w:rPr>
          <w:szCs w:val="24"/>
        </w:rPr>
        <w:t xml:space="preserve"> resistant to making </w:t>
      </w:r>
      <w:r w:rsidR="00197B7D" w:rsidRPr="007C1119">
        <w:rPr>
          <w:szCs w:val="24"/>
        </w:rPr>
        <w:t>“</w:t>
      </w:r>
      <w:r w:rsidRPr="007C1119">
        <w:rPr>
          <w:szCs w:val="24"/>
        </w:rPr>
        <w:t>exceptions</w:t>
      </w:r>
      <w:r w:rsidR="00A92F1E" w:rsidRPr="007C1119">
        <w:rPr>
          <w:szCs w:val="24"/>
        </w:rPr>
        <w:t>,</w:t>
      </w:r>
      <w:r w:rsidR="00197B7D" w:rsidRPr="007C1119">
        <w:rPr>
          <w:szCs w:val="24"/>
        </w:rPr>
        <w:t>”</w:t>
      </w:r>
      <w:r w:rsidRPr="007C1119">
        <w:rPr>
          <w:szCs w:val="24"/>
        </w:rPr>
        <w:t xml:space="preserve"> especially for </w:t>
      </w:r>
      <w:r w:rsidR="00197B7D" w:rsidRPr="007C1119">
        <w:rPr>
          <w:szCs w:val="24"/>
        </w:rPr>
        <w:t>“</w:t>
      </w:r>
      <w:r w:rsidRPr="007C1119">
        <w:rPr>
          <w:szCs w:val="24"/>
        </w:rPr>
        <w:t>invisible</w:t>
      </w:r>
      <w:r w:rsidR="00197B7D" w:rsidRPr="007C1119">
        <w:rPr>
          <w:szCs w:val="24"/>
        </w:rPr>
        <w:t>”</w:t>
      </w:r>
      <w:r w:rsidRPr="007C1119">
        <w:rPr>
          <w:szCs w:val="24"/>
        </w:rPr>
        <w:t xml:space="preserve"> disabilities</w:t>
      </w:r>
      <w:r w:rsidR="00BA60DD" w:rsidRPr="007C1119">
        <w:rPr>
          <w:szCs w:val="24"/>
        </w:rPr>
        <w:t>,</w:t>
      </w:r>
      <w:r w:rsidRPr="007C1119">
        <w:rPr>
          <w:szCs w:val="24"/>
        </w:rPr>
        <w:t xml:space="preserve"> even when appropriate disability verification is in place</w:t>
      </w:r>
      <w:r w:rsidR="007A2B07" w:rsidRPr="007C1119">
        <w:rPr>
          <w:szCs w:val="24"/>
        </w:rPr>
        <w:t>.</w:t>
      </w:r>
      <w:r w:rsidR="00027ED2" w:rsidRPr="007C1119">
        <w:rPr>
          <w:rStyle w:val="EndnoteReference"/>
          <w:szCs w:val="24"/>
        </w:rPr>
        <w:endnoteReference w:id="113"/>
      </w:r>
      <w:r w:rsidRPr="007C1119">
        <w:rPr>
          <w:szCs w:val="24"/>
        </w:rPr>
        <w:t xml:space="preserve"> This finding relates to previous findings from both practitioners and students that faculty need more training in disa</w:t>
      </w:r>
      <w:r w:rsidR="00432827" w:rsidRPr="007C1119">
        <w:rPr>
          <w:szCs w:val="24"/>
        </w:rPr>
        <w:t>bility-related accommodations.</w:t>
      </w:r>
      <w:bookmarkStart w:id="136" w:name="_Toc473270583"/>
      <w:bookmarkStart w:id="137" w:name="_Toc473730705"/>
      <w:bookmarkStart w:id="138" w:name="_Toc477715369"/>
    </w:p>
    <w:p w14:paraId="5BC7DE4D" w14:textId="5F55327A" w:rsidR="00DA1FB1" w:rsidRPr="00CC4C88" w:rsidRDefault="00FA6C07" w:rsidP="00CC4C88">
      <w:pPr>
        <w:pStyle w:val="Heading1"/>
        <w:rPr>
          <w:color w:val="auto"/>
          <w:sz w:val="24"/>
          <w:szCs w:val="24"/>
        </w:rPr>
      </w:pPr>
      <w:bookmarkStart w:id="139" w:name="_Toc486871876"/>
      <w:r w:rsidRPr="00CC4C88">
        <w:rPr>
          <w:color w:val="auto"/>
          <w:sz w:val="24"/>
          <w:szCs w:val="24"/>
        </w:rPr>
        <w:t>Chapter 7</w:t>
      </w:r>
      <w:r w:rsidR="005F5C29" w:rsidRPr="00CC4C88">
        <w:rPr>
          <w:color w:val="auto"/>
          <w:sz w:val="24"/>
          <w:szCs w:val="24"/>
        </w:rPr>
        <w:t xml:space="preserve">. </w:t>
      </w:r>
      <w:r w:rsidR="00DA1FB1" w:rsidRPr="00CC4C88">
        <w:rPr>
          <w:color w:val="auto"/>
          <w:sz w:val="24"/>
          <w:szCs w:val="24"/>
        </w:rPr>
        <w:t>Promising Best Practices</w:t>
      </w:r>
      <w:bookmarkEnd w:id="136"/>
      <w:bookmarkEnd w:id="137"/>
      <w:r w:rsidR="00DA1FB1" w:rsidRPr="00CC4C88">
        <w:rPr>
          <w:color w:val="auto"/>
          <w:sz w:val="24"/>
          <w:szCs w:val="24"/>
        </w:rPr>
        <w:t xml:space="preserve"> and Emerging Trends</w:t>
      </w:r>
      <w:bookmarkEnd w:id="138"/>
      <w:bookmarkEnd w:id="139"/>
    </w:p>
    <w:p w14:paraId="1DA808C4" w14:textId="2970034B" w:rsidR="00DA1FB1" w:rsidRPr="007C1119" w:rsidRDefault="00DA1FB1" w:rsidP="005329AC">
      <w:pPr>
        <w:pStyle w:val="Heading2"/>
        <w:spacing w:after="200"/>
        <w:rPr>
          <w:szCs w:val="24"/>
        </w:rPr>
      </w:pPr>
      <w:bookmarkStart w:id="140" w:name="_Toc477715370"/>
      <w:bookmarkStart w:id="141" w:name="_Toc486871877"/>
      <w:r w:rsidRPr="007C1119">
        <w:rPr>
          <w:szCs w:val="24"/>
        </w:rPr>
        <w:t xml:space="preserve">Student and </w:t>
      </w:r>
      <w:r w:rsidR="00E37AF2" w:rsidRPr="007C1119">
        <w:rPr>
          <w:szCs w:val="24"/>
        </w:rPr>
        <w:t xml:space="preserve">Practitioner Perceptions </w:t>
      </w:r>
      <w:r w:rsidRPr="007C1119">
        <w:rPr>
          <w:szCs w:val="24"/>
        </w:rPr>
        <w:t xml:space="preserve">of </w:t>
      </w:r>
      <w:r w:rsidR="00E37AF2" w:rsidRPr="007C1119">
        <w:rPr>
          <w:szCs w:val="24"/>
        </w:rPr>
        <w:t xml:space="preserve">Emerging </w:t>
      </w:r>
      <w:r w:rsidRPr="007C1119">
        <w:rPr>
          <w:szCs w:val="24"/>
        </w:rPr>
        <w:t xml:space="preserve">and </w:t>
      </w:r>
      <w:r w:rsidR="00E37AF2" w:rsidRPr="007C1119">
        <w:rPr>
          <w:szCs w:val="24"/>
        </w:rPr>
        <w:t>Best Practices</w:t>
      </w:r>
      <w:bookmarkEnd w:id="140"/>
      <w:bookmarkEnd w:id="141"/>
    </w:p>
    <w:p w14:paraId="5265040B" w14:textId="1F0190F3" w:rsidR="00DA1FB1" w:rsidRPr="007C1119" w:rsidRDefault="00DA1FB1" w:rsidP="005329AC">
      <w:pPr>
        <w:pStyle w:val="BodyText1"/>
        <w:spacing w:after="200"/>
        <w:rPr>
          <w:szCs w:val="24"/>
        </w:rPr>
      </w:pPr>
      <w:r w:rsidRPr="007C1119">
        <w:rPr>
          <w:szCs w:val="24"/>
        </w:rPr>
        <w:t xml:space="preserve">Forty-two </w:t>
      </w:r>
      <w:r w:rsidR="00F802DE" w:rsidRPr="007C1119">
        <w:rPr>
          <w:szCs w:val="24"/>
        </w:rPr>
        <w:t xml:space="preserve">of the </w:t>
      </w:r>
      <w:r w:rsidRPr="007C1119">
        <w:rPr>
          <w:szCs w:val="24"/>
        </w:rPr>
        <w:t xml:space="preserve">practitioners </w:t>
      </w:r>
      <w:r w:rsidR="00BD0387" w:rsidRPr="007C1119">
        <w:rPr>
          <w:szCs w:val="24"/>
        </w:rPr>
        <w:t xml:space="preserve">and 48 of the students interviewed </w:t>
      </w:r>
      <w:r w:rsidRPr="007C1119">
        <w:rPr>
          <w:szCs w:val="24"/>
        </w:rPr>
        <w:t>name</w:t>
      </w:r>
      <w:r w:rsidR="00F802DE" w:rsidRPr="007C1119">
        <w:rPr>
          <w:szCs w:val="24"/>
        </w:rPr>
        <w:t>d</w:t>
      </w:r>
      <w:r w:rsidRPr="007C1119">
        <w:rPr>
          <w:szCs w:val="24"/>
        </w:rPr>
        <w:t xml:space="preserve"> current promising or best </w:t>
      </w:r>
      <w:r w:rsidR="00BD0387" w:rsidRPr="007C1119">
        <w:rPr>
          <w:szCs w:val="24"/>
        </w:rPr>
        <w:t xml:space="preserve">practices </w:t>
      </w:r>
      <w:r w:rsidRPr="007C1119">
        <w:rPr>
          <w:szCs w:val="24"/>
        </w:rPr>
        <w:t>trends</w:t>
      </w:r>
      <w:r w:rsidR="00F802DE" w:rsidRPr="007C1119">
        <w:rPr>
          <w:szCs w:val="24"/>
        </w:rPr>
        <w:t>,</w:t>
      </w:r>
      <w:r w:rsidRPr="007C1119">
        <w:rPr>
          <w:szCs w:val="24"/>
        </w:rPr>
        <w:t xml:space="preserve"> shown in Table </w:t>
      </w:r>
      <w:r w:rsidR="00BD0387" w:rsidRPr="007C1119">
        <w:rPr>
          <w:szCs w:val="24"/>
        </w:rPr>
        <w:t>2</w:t>
      </w:r>
      <w:r w:rsidRPr="007C1119">
        <w:rPr>
          <w:szCs w:val="24"/>
        </w:rPr>
        <w:t xml:space="preserve">. Both groups </w:t>
      </w:r>
      <w:r w:rsidR="001629B7" w:rsidRPr="007C1119">
        <w:rPr>
          <w:szCs w:val="24"/>
        </w:rPr>
        <w:t xml:space="preserve">(26 percent of practitioners and 65 percent of students) </w:t>
      </w:r>
      <w:r w:rsidR="00F802DE" w:rsidRPr="007C1119">
        <w:rPr>
          <w:szCs w:val="24"/>
        </w:rPr>
        <w:t xml:space="preserve">selected </w:t>
      </w:r>
      <w:r w:rsidR="00A14932" w:rsidRPr="007C1119">
        <w:rPr>
          <w:szCs w:val="24"/>
        </w:rPr>
        <w:t>training</w:t>
      </w:r>
      <w:r w:rsidRPr="007C1119">
        <w:rPr>
          <w:szCs w:val="24"/>
        </w:rPr>
        <w:t xml:space="preserve"> and anti-stigma activities</w:t>
      </w:r>
      <w:r w:rsidR="00A26869" w:rsidRPr="007C1119">
        <w:rPr>
          <w:szCs w:val="24"/>
        </w:rPr>
        <w:t>,</w:t>
      </w:r>
      <w:r w:rsidRPr="007C1119">
        <w:rPr>
          <w:szCs w:val="24"/>
        </w:rPr>
        <w:t xml:space="preserve"> such as campus</w:t>
      </w:r>
      <w:r w:rsidR="00BD0387" w:rsidRPr="007C1119">
        <w:rPr>
          <w:szCs w:val="24"/>
        </w:rPr>
        <w:t>-</w:t>
      </w:r>
      <w:r w:rsidRPr="007C1119">
        <w:rPr>
          <w:szCs w:val="24"/>
        </w:rPr>
        <w:t>wide discussions, normalizing activities, or disability as part of diversity efforts as the most promising practice</w:t>
      </w:r>
      <w:r w:rsidR="00BD0387" w:rsidRPr="007C1119">
        <w:rPr>
          <w:szCs w:val="24"/>
        </w:rPr>
        <w:t>s</w:t>
      </w:r>
      <w:r w:rsidRPr="007C1119">
        <w:rPr>
          <w:szCs w:val="24"/>
        </w:rPr>
        <w:t xml:space="preserve">. Both groups </w:t>
      </w:r>
      <w:r w:rsidR="001629B7" w:rsidRPr="007C1119">
        <w:rPr>
          <w:szCs w:val="24"/>
        </w:rPr>
        <w:t xml:space="preserve">(17 percent of practitioners and 15 percent of students) </w:t>
      </w:r>
      <w:r w:rsidRPr="007C1119">
        <w:rPr>
          <w:szCs w:val="24"/>
        </w:rPr>
        <w:t xml:space="preserve">also highly ranked </w:t>
      </w:r>
      <w:r w:rsidR="00A92F1E" w:rsidRPr="007C1119">
        <w:rPr>
          <w:szCs w:val="24"/>
        </w:rPr>
        <w:t xml:space="preserve">student engagement, such as </w:t>
      </w:r>
      <w:r w:rsidRPr="007C1119">
        <w:rPr>
          <w:szCs w:val="24"/>
        </w:rPr>
        <w:t>peer</w:t>
      </w:r>
      <w:r w:rsidR="00BD0387" w:rsidRPr="007C1119">
        <w:rPr>
          <w:szCs w:val="24"/>
        </w:rPr>
        <w:t>-</w:t>
      </w:r>
      <w:r w:rsidRPr="007C1119">
        <w:rPr>
          <w:szCs w:val="24"/>
        </w:rPr>
        <w:t>to</w:t>
      </w:r>
      <w:r w:rsidR="00BD0387" w:rsidRPr="007C1119">
        <w:rPr>
          <w:szCs w:val="24"/>
        </w:rPr>
        <w:t>-</w:t>
      </w:r>
      <w:r w:rsidRPr="007C1119">
        <w:rPr>
          <w:szCs w:val="24"/>
        </w:rPr>
        <w:t xml:space="preserve">peer models or student clubs. Practitioners noted a trend </w:t>
      </w:r>
      <w:r w:rsidR="00BD0387" w:rsidRPr="007C1119">
        <w:rPr>
          <w:szCs w:val="24"/>
        </w:rPr>
        <w:t xml:space="preserve">of </w:t>
      </w:r>
      <w:r w:rsidRPr="007C1119">
        <w:rPr>
          <w:szCs w:val="24"/>
        </w:rPr>
        <w:t xml:space="preserve">increasing access to services for students, such as hiring more psychologists or providing more counseling sessions. </w:t>
      </w:r>
      <w:r w:rsidR="00BD0387" w:rsidRPr="007C1119">
        <w:rPr>
          <w:szCs w:val="24"/>
        </w:rPr>
        <w:t>T</w:t>
      </w:r>
      <w:r w:rsidRPr="007C1119">
        <w:rPr>
          <w:szCs w:val="24"/>
        </w:rPr>
        <w:t>his section discuss</w:t>
      </w:r>
      <w:r w:rsidR="00BD0387" w:rsidRPr="007C1119">
        <w:rPr>
          <w:szCs w:val="24"/>
        </w:rPr>
        <w:t>es</w:t>
      </w:r>
      <w:r w:rsidRPr="007C1119">
        <w:rPr>
          <w:szCs w:val="24"/>
        </w:rPr>
        <w:t xml:space="preserve"> these practices in greater detail.</w:t>
      </w:r>
    </w:p>
    <w:p w14:paraId="085906B9" w14:textId="3D4D9FEB" w:rsidR="00DA1FB1" w:rsidRPr="007C1119" w:rsidRDefault="00DA1FB1" w:rsidP="005329AC">
      <w:pPr>
        <w:pStyle w:val="Tabletitle"/>
        <w:spacing w:after="200"/>
        <w:rPr>
          <w:szCs w:val="24"/>
        </w:rPr>
      </w:pPr>
      <w:r w:rsidRPr="007C1119">
        <w:rPr>
          <w:szCs w:val="24"/>
        </w:rPr>
        <w:t xml:space="preserve">Table </w:t>
      </w:r>
      <w:r w:rsidR="00BD0387" w:rsidRPr="007C1119">
        <w:rPr>
          <w:szCs w:val="24"/>
        </w:rPr>
        <w:t>2</w:t>
      </w:r>
      <w:r w:rsidRPr="007C1119">
        <w:rPr>
          <w:szCs w:val="24"/>
        </w:rPr>
        <w:t xml:space="preserve">: </w:t>
      </w:r>
      <w:r w:rsidR="00BD0387" w:rsidRPr="007C1119">
        <w:rPr>
          <w:szCs w:val="24"/>
        </w:rPr>
        <w:t>P</w:t>
      </w:r>
      <w:r w:rsidRPr="007C1119">
        <w:rPr>
          <w:szCs w:val="24"/>
        </w:rPr>
        <w:t>ercent</w:t>
      </w:r>
      <w:r w:rsidR="00BD0387" w:rsidRPr="007C1119">
        <w:rPr>
          <w:szCs w:val="24"/>
        </w:rPr>
        <w:t>age</w:t>
      </w:r>
      <w:r w:rsidRPr="007C1119">
        <w:rPr>
          <w:szCs w:val="24"/>
        </w:rPr>
        <w:t xml:space="preserve"> of practitioners and students who named </w:t>
      </w:r>
      <w:r w:rsidR="00823D26" w:rsidRPr="007C1119">
        <w:rPr>
          <w:szCs w:val="24"/>
        </w:rPr>
        <w:t xml:space="preserve">certain practices </w:t>
      </w:r>
      <w:r w:rsidRPr="007C1119">
        <w:rPr>
          <w:szCs w:val="24"/>
        </w:rPr>
        <w:t xml:space="preserve">as best practices </w:t>
      </w:r>
      <w:r w:rsidR="00823D26" w:rsidRPr="007C1119">
        <w:rPr>
          <w:szCs w:val="24"/>
        </w:rPr>
        <w:t>in mental health services</w:t>
      </w:r>
    </w:p>
    <w:tbl>
      <w:tblPr>
        <w:tblStyle w:val="TableText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Caption w:val="Table 2: Percentage of practitioners and students who named certain practices as best practices in mental health services"/>
        <w:tblDescription w:val="Table 2: Percentage of practitioners and students who named certain practices as best practices in mental health services"/>
      </w:tblPr>
      <w:tblGrid>
        <w:gridCol w:w="3420"/>
        <w:gridCol w:w="3060"/>
        <w:gridCol w:w="2602"/>
      </w:tblGrid>
      <w:tr w:rsidR="007C1119" w:rsidRPr="007C1119" w14:paraId="37227B66" w14:textId="77777777" w:rsidTr="00440DC2">
        <w:trPr>
          <w:cnfStyle w:val="100000000000" w:firstRow="1" w:lastRow="0" w:firstColumn="0" w:lastColumn="0" w:oddVBand="0" w:evenVBand="0" w:oddHBand="0" w:evenHBand="0" w:firstRowFirstColumn="0" w:firstRowLastColumn="0" w:lastRowFirstColumn="0" w:lastRowLastColumn="0"/>
          <w:trHeight w:val="405"/>
          <w:tblHeader/>
        </w:trPr>
        <w:tc>
          <w:tcPr>
            <w:cnfStyle w:val="001000000000" w:firstRow="0" w:lastRow="0" w:firstColumn="1" w:lastColumn="0" w:oddVBand="0" w:evenVBand="0" w:oddHBand="0" w:evenHBand="0" w:firstRowFirstColumn="0" w:firstRowLastColumn="0" w:lastRowFirstColumn="0" w:lastRowLastColumn="0"/>
            <w:tcW w:w="342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5A6389D3" w14:textId="77777777" w:rsidR="00DA1FB1" w:rsidRPr="007C1119" w:rsidRDefault="00DA1FB1" w:rsidP="005329AC">
            <w:pPr>
              <w:spacing w:after="200" w:line="360" w:lineRule="auto"/>
              <w:rPr>
                <w:rFonts w:eastAsia="Times New Roman" w:cs="Arial"/>
                <w:b w:val="0"/>
                <w:szCs w:val="24"/>
              </w:rPr>
            </w:pPr>
            <w:r w:rsidRPr="007C1119">
              <w:rPr>
                <w:rFonts w:eastAsia="Times New Roman" w:cs="Arial"/>
                <w:szCs w:val="24"/>
              </w:rPr>
              <w:t>Practice</w:t>
            </w:r>
          </w:p>
        </w:tc>
        <w:tc>
          <w:tcPr>
            <w:tcW w:w="30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37AB3A58" w14:textId="6FE2AD89" w:rsidR="00DA1FB1" w:rsidRPr="007C1119" w:rsidRDefault="00F42A01" w:rsidP="005329AC">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sidRPr="007C1119">
              <w:rPr>
                <w:rFonts w:eastAsia="Times New Roman" w:cs="Arial"/>
                <w:szCs w:val="24"/>
              </w:rPr>
              <w:t xml:space="preserve">Percentage of </w:t>
            </w:r>
            <w:r w:rsidR="00BD0387" w:rsidRPr="007C1119">
              <w:rPr>
                <w:rFonts w:eastAsia="Times New Roman" w:cs="Arial"/>
                <w:szCs w:val="24"/>
              </w:rPr>
              <w:t>P</w:t>
            </w:r>
            <w:r w:rsidR="00DA1FB1" w:rsidRPr="007C1119">
              <w:rPr>
                <w:rFonts w:eastAsia="Times New Roman" w:cs="Arial"/>
                <w:szCs w:val="24"/>
              </w:rPr>
              <w:t>ractitioners</w:t>
            </w:r>
            <w:r w:rsidR="00C24D68" w:rsidRPr="007C1119">
              <w:rPr>
                <w:rFonts w:eastAsia="Times New Roman" w:cs="Arial"/>
                <w:szCs w:val="24"/>
              </w:rPr>
              <w:t xml:space="preserve"> </w:t>
            </w:r>
          </w:p>
        </w:tc>
        <w:tc>
          <w:tcPr>
            <w:tcW w:w="260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3EEA21E1" w14:textId="66285C2D" w:rsidR="00DA1FB1" w:rsidRPr="007C1119" w:rsidRDefault="00F42A01" w:rsidP="005329AC">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szCs w:val="24"/>
              </w:rPr>
            </w:pPr>
            <w:r w:rsidRPr="007C1119">
              <w:rPr>
                <w:rFonts w:eastAsia="Times New Roman" w:cs="Arial"/>
                <w:szCs w:val="24"/>
              </w:rPr>
              <w:t xml:space="preserve">Percentage of </w:t>
            </w:r>
            <w:r w:rsidR="00BD0387" w:rsidRPr="007C1119">
              <w:rPr>
                <w:rFonts w:eastAsia="Times New Roman" w:cs="Arial"/>
                <w:szCs w:val="24"/>
              </w:rPr>
              <w:t>S</w:t>
            </w:r>
            <w:r w:rsidR="00DA1FB1" w:rsidRPr="007C1119">
              <w:rPr>
                <w:rFonts w:eastAsia="Times New Roman" w:cs="Arial"/>
                <w:szCs w:val="24"/>
              </w:rPr>
              <w:t>tudents</w:t>
            </w:r>
            <w:r w:rsidR="00C24D68" w:rsidRPr="007C1119">
              <w:rPr>
                <w:rFonts w:eastAsia="Times New Roman" w:cs="Arial"/>
                <w:szCs w:val="24"/>
              </w:rPr>
              <w:t xml:space="preserve"> </w:t>
            </w:r>
          </w:p>
        </w:tc>
      </w:tr>
      <w:tr w:rsidR="007C1119" w:rsidRPr="007C1119" w14:paraId="6690E310"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40E4B68C" w14:textId="7FBD505A" w:rsidR="00DA1FB1" w:rsidRPr="007C1119" w:rsidRDefault="00FC4738" w:rsidP="005329AC">
            <w:pPr>
              <w:spacing w:after="200" w:line="360" w:lineRule="auto"/>
              <w:rPr>
                <w:rFonts w:eastAsia="Times New Roman" w:cs="Arial"/>
                <w:b w:val="0"/>
                <w:szCs w:val="24"/>
              </w:rPr>
            </w:pPr>
            <w:r w:rsidRPr="007C1119">
              <w:rPr>
                <w:rFonts w:cs="Arial"/>
                <w:szCs w:val="24"/>
              </w:rPr>
              <w:t>Training</w:t>
            </w:r>
            <w:r w:rsidR="00DA1FB1" w:rsidRPr="007C1119">
              <w:rPr>
                <w:rFonts w:cs="Arial"/>
                <w:szCs w:val="24"/>
              </w:rPr>
              <w:t>/anti-stigma/</w:t>
            </w:r>
            <w:r w:rsidR="00EE7827" w:rsidRPr="007C1119">
              <w:rPr>
                <w:rFonts w:cs="Arial"/>
                <w:szCs w:val="24"/>
              </w:rPr>
              <w:t xml:space="preserve"> </w:t>
            </w:r>
            <w:r w:rsidR="00DA1FB1" w:rsidRPr="007C1119">
              <w:rPr>
                <w:rFonts w:cs="Arial"/>
                <w:szCs w:val="24"/>
              </w:rPr>
              <w:t>outreach</w:t>
            </w:r>
          </w:p>
        </w:tc>
        <w:tc>
          <w:tcPr>
            <w:tcW w:w="3060" w:type="dxa"/>
            <w:vAlign w:val="bottom"/>
          </w:tcPr>
          <w:p w14:paraId="213BDF12" w14:textId="6B57A37D" w:rsidR="00DA1FB1" w:rsidRPr="007C1119" w:rsidRDefault="00DA1FB1"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cs="Arial"/>
                <w:szCs w:val="24"/>
              </w:rPr>
              <w:t>26</w:t>
            </w:r>
          </w:p>
        </w:tc>
        <w:tc>
          <w:tcPr>
            <w:tcW w:w="2602" w:type="dxa"/>
            <w:vAlign w:val="bottom"/>
          </w:tcPr>
          <w:p w14:paraId="10E97096" w14:textId="1C27E833" w:rsidR="00DA1FB1" w:rsidRPr="007C1119" w:rsidRDefault="00DA1FB1"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65</w:t>
            </w:r>
          </w:p>
        </w:tc>
      </w:tr>
      <w:tr w:rsidR="007C1119" w:rsidRPr="007C1119" w14:paraId="63A18342"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5F63BBF8" w14:textId="77777777" w:rsidR="00DA1FB1" w:rsidRPr="007C1119" w:rsidRDefault="00DA1FB1" w:rsidP="005329AC">
            <w:pPr>
              <w:spacing w:after="200" w:line="360" w:lineRule="auto"/>
              <w:rPr>
                <w:rFonts w:eastAsia="Times New Roman" w:cs="Arial"/>
                <w:b w:val="0"/>
                <w:szCs w:val="24"/>
              </w:rPr>
            </w:pPr>
            <w:r w:rsidRPr="007C1119">
              <w:rPr>
                <w:rFonts w:cs="Arial"/>
                <w:szCs w:val="24"/>
              </w:rPr>
              <w:t>Increased access</w:t>
            </w:r>
          </w:p>
        </w:tc>
        <w:tc>
          <w:tcPr>
            <w:tcW w:w="3060" w:type="dxa"/>
            <w:vAlign w:val="bottom"/>
          </w:tcPr>
          <w:p w14:paraId="102F0D29" w14:textId="4203B4AF" w:rsidR="00DA1FB1" w:rsidRPr="007C1119" w:rsidRDefault="00DA1FB1"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cs="Arial"/>
                <w:szCs w:val="24"/>
              </w:rPr>
              <w:t>21</w:t>
            </w:r>
          </w:p>
        </w:tc>
        <w:tc>
          <w:tcPr>
            <w:tcW w:w="2602" w:type="dxa"/>
            <w:vAlign w:val="bottom"/>
          </w:tcPr>
          <w:p w14:paraId="78189F3B" w14:textId="23377458" w:rsidR="00DA1FB1" w:rsidRPr="007C1119" w:rsidRDefault="00EE5F50"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19</w:t>
            </w:r>
          </w:p>
        </w:tc>
      </w:tr>
      <w:tr w:rsidR="007C1119" w:rsidRPr="007C1119" w14:paraId="59A0F7D9"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46355950" w14:textId="77777777" w:rsidR="00DA1FB1" w:rsidRPr="007C1119" w:rsidRDefault="00DA1FB1" w:rsidP="005329AC">
            <w:pPr>
              <w:spacing w:after="200" w:line="360" w:lineRule="auto"/>
              <w:rPr>
                <w:rFonts w:eastAsia="Times New Roman" w:cs="Arial"/>
                <w:b w:val="0"/>
                <w:szCs w:val="24"/>
              </w:rPr>
            </w:pPr>
            <w:r w:rsidRPr="007C1119">
              <w:rPr>
                <w:rFonts w:cs="Arial"/>
                <w:szCs w:val="24"/>
              </w:rPr>
              <w:t>Student engagement</w:t>
            </w:r>
          </w:p>
        </w:tc>
        <w:tc>
          <w:tcPr>
            <w:tcW w:w="3060" w:type="dxa"/>
            <w:vAlign w:val="bottom"/>
          </w:tcPr>
          <w:p w14:paraId="07B01FD8" w14:textId="2177147C" w:rsidR="00DA1FB1" w:rsidRPr="007C1119" w:rsidRDefault="00DA1FB1"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cs="Arial"/>
                <w:szCs w:val="24"/>
              </w:rPr>
              <w:t>17</w:t>
            </w:r>
          </w:p>
        </w:tc>
        <w:tc>
          <w:tcPr>
            <w:tcW w:w="2602" w:type="dxa"/>
            <w:vAlign w:val="bottom"/>
          </w:tcPr>
          <w:p w14:paraId="0AC2436A" w14:textId="70599B95" w:rsidR="00DA1FB1" w:rsidRPr="007C1119" w:rsidRDefault="00DA1FB1"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15</w:t>
            </w:r>
          </w:p>
        </w:tc>
      </w:tr>
      <w:tr w:rsidR="007C1119" w:rsidRPr="007C1119" w14:paraId="0AA928F1"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0F511E78" w14:textId="77777777" w:rsidR="00DA1FB1" w:rsidRPr="007C1119" w:rsidRDefault="00DA1FB1" w:rsidP="005329AC">
            <w:pPr>
              <w:spacing w:after="200" w:line="360" w:lineRule="auto"/>
              <w:rPr>
                <w:rFonts w:eastAsia="Times New Roman" w:cs="Arial"/>
                <w:b w:val="0"/>
                <w:szCs w:val="24"/>
              </w:rPr>
            </w:pPr>
            <w:r w:rsidRPr="007C1119">
              <w:rPr>
                <w:rFonts w:cs="Arial"/>
                <w:szCs w:val="24"/>
              </w:rPr>
              <w:t>Faculty support/training</w:t>
            </w:r>
          </w:p>
        </w:tc>
        <w:tc>
          <w:tcPr>
            <w:tcW w:w="3060" w:type="dxa"/>
            <w:vAlign w:val="bottom"/>
          </w:tcPr>
          <w:p w14:paraId="360AA4E1" w14:textId="38B2885C" w:rsidR="00DA1FB1" w:rsidRPr="007C1119" w:rsidRDefault="00DA1FB1"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cs="Arial"/>
                <w:szCs w:val="24"/>
              </w:rPr>
              <w:t>14</w:t>
            </w:r>
          </w:p>
        </w:tc>
        <w:tc>
          <w:tcPr>
            <w:tcW w:w="2602" w:type="dxa"/>
            <w:vAlign w:val="bottom"/>
          </w:tcPr>
          <w:p w14:paraId="516429EC" w14:textId="176EB150" w:rsidR="00DA1FB1"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DA1FB1" w:rsidRPr="007C1119">
              <w:rPr>
                <w:rFonts w:eastAsia="Times New Roman" w:cs="Arial"/>
                <w:szCs w:val="24"/>
              </w:rPr>
              <w:t>6</w:t>
            </w:r>
          </w:p>
        </w:tc>
      </w:tr>
      <w:tr w:rsidR="007C1119" w:rsidRPr="007C1119" w14:paraId="486E9798"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16944FBD" w14:textId="67497527" w:rsidR="00DA1FB1" w:rsidRPr="007C1119" w:rsidRDefault="00DA1FB1" w:rsidP="005329AC">
            <w:pPr>
              <w:spacing w:after="200" w:line="360" w:lineRule="auto"/>
              <w:rPr>
                <w:rFonts w:eastAsia="Times New Roman" w:cs="Arial"/>
                <w:b w:val="0"/>
                <w:szCs w:val="24"/>
              </w:rPr>
            </w:pPr>
            <w:r w:rsidRPr="007C1119">
              <w:rPr>
                <w:rFonts w:cs="Arial"/>
                <w:szCs w:val="24"/>
              </w:rPr>
              <w:t>Crisis response/</w:t>
            </w:r>
            <w:r w:rsidR="00823D26" w:rsidRPr="007C1119">
              <w:rPr>
                <w:rFonts w:cs="Arial"/>
                <w:szCs w:val="24"/>
              </w:rPr>
              <w:t>b</w:t>
            </w:r>
            <w:r w:rsidR="00F41EA8" w:rsidRPr="007C1119">
              <w:rPr>
                <w:rFonts w:cs="Arial"/>
                <w:szCs w:val="24"/>
              </w:rPr>
              <w:t xml:space="preserve">ehavioral </w:t>
            </w:r>
            <w:r w:rsidR="00823D26" w:rsidRPr="007C1119">
              <w:rPr>
                <w:rFonts w:cs="Arial"/>
                <w:szCs w:val="24"/>
              </w:rPr>
              <w:t>i</w:t>
            </w:r>
            <w:r w:rsidR="00F41EA8" w:rsidRPr="007C1119">
              <w:rPr>
                <w:rFonts w:cs="Arial"/>
                <w:szCs w:val="24"/>
              </w:rPr>
              <w:t xml:space="preserve">ntervention </w:t>
            </w:r>
            <w:r w:rsidR="00823D26" w:rsidRPr="007C1119">
              <w:rPr>
                <w:rFonts w:cs="Arial"/>
                <w:szCs w:val="24"/>
              </w:rPr>
              <w:t>t</w:t>
            </w:r>
            <w:r w:rsidR="00F41EA8" w:rsidRPr="007C1119">
              <w:rPr>
                <w:rFonts w:cs="Arial"/>
                <w:szCs w:val="24"/>
              </w:rPr>
              <w:t>eams</w:t>
            </w:r>
          </w:p>
        </w:tc>
        <w:tc>
          <w:tcPr>
            <w:tcW w:w="3060" w:type="dxa"/>
            <w:vAlign w:val="bottom"/>
          </w:tcPr>
          <w:p w14:paraId="52C3C340" w14:textId="04BD3039" w:rsidR="00DA1FB1"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cs="Arial"/>
                <w:szCs w:val="24"/>
              </w:rPr>
              <w:t xml:space="preserve">  </w:t>
            </w:r>
            <w:r w:rsidR="00DA1FB1" w:rsidRPr="007C1119">
              <w:rPr>
                <w:rFonts w:cs="Arial"/>
                <w:szCs w:val="24"/>
              </w:rPr>
              <w:t>7</w:t>
            </w:r>
          </w:p>
        </w:tc>
        <w:tc>
          <w:tcPr>
            <w:tcW w:w="2602" w:type="dxa"/>
            <w:vAlign w:val="bottom"/>
          </w:tcPr>
          <w:p w14:paraId="3B2653EE" w14:textId="0C9504A9" w:rsidR="00DA1FB1"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8A6E88" w:rsidRPr="007C1119">
              <w:rPr>
                <w:rFonts w:eastAsia="Times New Roman" w:cs="Arial"/>
                <w:szCs w:val="24"/>
              </w:rPr>
              <w:t>0</w:t>
            </w:r>
          </w:p>
        </w:tc>
      </w:tr>
      <w:tr w:rsidR="007C1119" w:rsidRPr="007C1119" w14:paraId="427CE197"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55BA7CA8" w14:textId="55886237" w:rsidR="008A6E88" w:rsidRPr="007C1119" w:rsidRDefault="008A6E88" w:rsidP="005329AC">
            <w:pPr>
              <w:spacing w:after="200" w:line="360" w:lineRule="auto"/>
              <w:rPr>
                <w:rFonts w:eastAsia="Times New Roman" w:cs="Arial"/>
                <w:b w:val="0"/>
                <w:szCs w:val="24"/>
              </w:rPr>
            </w:pPr>
            <w:r w:rsidRPr="007C1119">
              <w:rPr>
                <w:rFonts w:cs="Arial"/>
                <w:szCs w:val="24"/>
              </w:rPr>
              <w:t>Pedagogy/universal design</w:t>
            </w:r>
          </w:p>
        </w:tc>
        <w:tc>
          <w:tcPr>
            <w:tcW w:w="3060" w:type="dxa"/>
            <w:vAlign w:val="bottom"/>
          </w:tcPr>
          <w:p w14:paraId="6E4D1C15" w14:textId="68EFB1ED"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cs="Arial"/>
                <w:szCs w:val="24"/>
              </w:rPr>
              <w:t xml:space="preserve">  </w:t>
            </w:r>
            <w:r w:rsidR="008A6E88" w:rsidRPr="007C1119">
              <w:rPr>
                <w:rFonts w:cs="Arial"/>
                <w:szCs w:val="24"/>
              </w:rPr>
              <w:t>5</w:t>
            </w:r>
          </w:p>
        </w:tc>
        <w:tc>
          <w:tcPr>
            <w:tcW w:w="2602" w:type="dxa"/>
          </w:tcPr>
          <w:p w14:paraId="1F3B56C7" w14:textId="4BE07C85"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8A6E88" w:rsidRPr="007C1119">
              <w:rPr>
                <w:rFonts w:eastAsia="Times New Roman" w:cs="Arial"/>
                <w:szCs w:val="24"/>
              </w:rPr>
              <w:t>0</w:t>
            </w:r>
          </w:p>
        </w:tc>
      </w:tr>
      <w:tr w:rsidR="007C1119" w:rsidRPr="007C1119" w14:paraId="3C233A64"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4BE73AC4" w14:textId="7F6A04DD" w:rsidR="008A6E88" w:rsidRPr="007C1119" w:rsidRDefault="008A6E88" w:rsidP="005329AC">
            <w:pPr>
              <w:spacing w:after="200" w:line="360" w:lineRule="auto"/>
              <w:rPr>
                <w:rFonts w:cs="Arial"/>
                <w:b w:val="0"/>
                <w:szCs w:val="24"/>
              </w:rPr>
            </w:pPr>
            <w:r w:rsidRPr="007C1119">
              <w:rPr>
                <w:rFonts w:cs="Arial"/>
                <w:szCs w:val="24"/>
              </w:rPr>
              <w:t>Culturally competent practices</w:t>
            </w:r>
          </w:p>
        </w:tc>
        <w:tc>
          <w:tcPr>
            <w:tcW w:w="3060" w:type="dxa"/>
            <w:vAlign w:val="bottom"/>
          </w:tcPr>
          <w:p w14:paraId="00C6540A" w14:textId="4E89CC47"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  </w:t>
            </w:r>
            <w:r w:rsidR="008A6E88" w:rsidRPr="007C1119">
              <w:rPr>
                <w:rFonts w:cs="Arial"/>
                <w:szCs w:val="24"/>
              </w:rPr>
              <w:t>5</w:t>
            </w:r>
          </w:p>
        </w:tc>
        <w:tc>
          <w:tcPr>
            <w:tcW w:w="2602" w:type="dxa"/>
          </w:tcPr>
          <w:p w14:paraId="5392A726" w14:textId="293DB9BF" w:rsidR="008A6E88" w:rsidRPr="007C1119" w:rsidRDefault="00440DC2" w:rsidP="00440DC2">
            <w:pPr>
              <w:tabs>
                <w:tab w:val="left" w:pos="1350"/>
              </w:tabs>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8A6E88" w:rsidRPr="007C1119">
              <w:rPr>
                <w:rFonts w:eastAsia="Times New Roman" w:cs="Arial"/>
                <w:szCs w:val="24"/>
              </w:rPr>
              <w:t>0</w:t>
            </w:r>
          </w:p>
        </w:tc>
      </w:tr>
      <w:tr w:rsidR="007C1119" w:rsidRPr="007C1119" w14:paraId="47364DE1"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2E83EE9D" w14:textId="77777777" w:rsidR="008A6E88" w:rsidRPr="007C1119" w:rsidRDefault="008A6E88" w:rsidP="005329AC">
            <w:pPr>
              <w:spacing w:after="200" w:line="360" w:lineRule="auto"/>
              <w:rPr>
                <w:rFonts w:cs="Arial"/>
                <w:b w:val="0"/>
                <w:szCs w:val="24"/>
              </w:rPr>
            </w:pPr>
            <w:r w:rsidRPr="007C1119">
              <w:rPr>
                <w:rFonts w:cs="Arial"/>
                <w:szCs w:val="24"/>
              </w:rPr>
              <w:t>Technology access</w:t>
            </w:r>
          </w:p>
        </w:tc>
        <w:tc>
          <w:tcPr>
            <w:tcW w:w="3060" w:type="dxa"/>
            <w:vAlign w:val="bottom"/>
          </w:tcPr>
          <w:p w14:paraId="1665C02C" w14:textId="400BA349"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cs="Arial"/>
                <w:szCs w:val="24"/>
              </w:rPr>
              <w:t xml:space="preserve">  </w:t>
            </w:r>
            <w:r w:rsidR="008A6E88" w:rsidRPr="007C1119">
              <w:rPr>
                <w:rFonts w:cs="Arial"/>
                <w:szCs w:val="24"/>
              </w:rPr>
              <w:t>5</w:t>
            </w:r>
          </w:p>
        </w:tc>
        <w:tc>
          <w:tcPr>
            <w:tcW w:w="2602" w:type="dxa"/>
          </w:tcPr>
          <w:p w14:paraId="588A283B" w14:textId="74D2955B"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8A6E88" w:rsidRPr="007C1119">
              <w:rPr>
                <w:rFonts w:eastAsia="Times New Roman" w:cs="Arial"/>
                <w:szCs w:val="24"/>
              </w:rPr>
              <w:t>0</w:t>
            </w:r>
          </w:p>
        </w:tc>
      </w:tr>
      <w:tr w:rsidR="007C1119" w:rsidRPr="007C1119" w14:paraId="0F2B9553"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0956808A" w14:textId="6F46FF2D" w:rsidR="008A6E88" w:rsidRPr="007C1119" w:rsidRDefault="008A6E88" w:rsidP="005329AC">
            <w:pPr>
              <w:spacing w:after="200" w:line="360" w:lineRule="auto"/>
              <w:rPr>
                <w:rFonts w:cs="Arial"/>
                <w:b w:val="0"/>
                <w:szCs w:val="24"/>
              </w:rPr>
            </w:pPr>
            <w:r w:rsidRPr="007C1119">
              <w:rPr>
                <w:rFonts w:cs="Arial"/>
                <w:szCs w:val="24"/>
              </w:rPr>
              <w:t>Intracollege collaboration</w:t>
            </w:r>
          </w:p>
        </w:tc>
        <w:tc>
          <w:tcPr>
            <w:tcW w:w="3060" w:type="dxa"/>
            <w:vAlign w:val="bottom"/>
          </w:tcPr>
          <w:p w14:paraId="568DF2C4" w14:textId="19840BA0"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  </w:t>
            </w:r>
            <w:r w:rsidR="008A6E88" w:rsidRPr="007C1119">
              <w:rPr>
                <w:rFonts w:cs="Arial"/>
                <w:szCs w:val="24"/>
              </w:rPr>
              <w:t>2</w:t>
            </w:r>
          </w:p>
        </w:tc>
        <w:tc>
          <w:tcPr>
            <w:tcW w:w="2602" w:type="dxa"/>
          </w:tcPr>
          <w:p w14:paraId="1EA731BB" w14:textId="4DB8BF64"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8A6E88" w:rsidRPr="007C1119">
              <w:rPr>
                <w:rFonts w:eastAsia="Times New Roman" w:cs="Arial"/>
                <w:szCs w:val="24"/>
              </w:rPr>
              <w:t>0</w:t>
            </w:r>
          </w:p>
        </w:tc>
      </w:tr>
      <w:tr w:rsidR="007C1119" w:rsidRPr="007C1119" w14:paraId="0698B3EE"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160C4215" w14:textId="77777777" w:rsidR="008A6E88" w:rsidRPr="007C1119" w:rsidRDefault="008A6E88" w:rsidP="005329AC">
            <w:pPr>
              <w:spacing w:after="200" w:line="360" w:lineRule="auto"/>
              <w:rPr>
                <w:rFonts w:eastAsia="Times New Roman" w:cs="Arial"/>
                <w:b w:val="0"/>
                <w:szCs w:val="24"/>
              </w:rPr>
            </w:pPr>
            <w:r w:rsidRPr="007C1119">
              <w:rPr>
                <w:rFonts w:cs="Arial"/>
                <w:szCs w:val="24"/>
              </w:rPr>
              <w:t>Suicide prevention</w:t>
            </w:r>
          </w:p>
        </w:tc>
        <w:tc>
          <w:tcPr>
            <w:tcW w:w="3060" w:type="dxa"/>
            <w:vAlign w:val="bottom"/>
          </w:tcPr>
          <w:p w14:paraId="6F4FEA8E" w14:textId="79BEC65F"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cs="Arial"/>
                <w:szCs w:val="24"/>
              </w:rPr>
              <w:t xml:space="preserve">  </w:t>
            </w:r>
            <w:r w:rsidR="008A6E88" w:rsidRPr="007C1119">
              <w:rPr>
                <w:rFonts w:cs="Arial"/>
                <w:szCs w:val="24"/>
              </w:rPr>
              <w:t>2</w:t>
            </w:r>
          </w:p>
        </w:tc>
        <w:tc>
          <w:tcPr>
            <w:tcW w:w="2602" w:type="dxa"/>
          </w:tcPr>
          <w:p w14:paraId="67E63C00" w14:textId="4393386B"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8A6E88" w:rsidRPr="007C1119">
              <w:rPr>
                <w:rFonts w:eastAsia="Times New Roman" w:cs="Arial"/>
                <w:szCs w:val="24"/>
              </w:rPr>
              <w:t>0</w:t>
            </w:r>
          </w:p>
        </w:tc>
      </w:tr>
      <w:tr w:rsidR="007C1119" w:rsidRPr="007C1119" w14:paraId="1A2B5D99"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2B3B6277" w14:textId="11B8666C" w:rsidR="008A6E88" w:rsidRPr="007C1119" w:rsidRDefault="008A6E88" w:rsidP="005329AC">
            <w:pPr>
              <w:spacing w:after="200" w:line="360" w:lineRule="auto"/>
              <w:rPr>
                <w:rFonts w:eastAsia="Times New Roman" w:cs="Arial"/>
                <w:b w:val="0"/>
                <w:szCs w:val="24"/>
              </w:rPr>
            </w:pPr>
            <w:r w:rsidRPr="007C1119">
              <w:rPr>
                <w:rFonts w:cs="Arial"/>
                <w:szCs w:val="24"/>
              </w:rPr>
              <w:t>More data availability</w:t>
            </w:r>
          </w:p>
        </w:tc>
        <w:tc>
          <w:tcPr>
            <w:tcW w:w="3060" w:type="dxa"/>
            <w:vAlign w:val="bottom"/>
          </w:tcPr>
          <w:p w14:paraId="203D4121" w14:textId="26CD3522"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cs="Arial"/>
                <w:szCs w:val="24"/>
              </w:rPr>
              <w:t xml:space="preserve">  </w:t>
            </w:r>
            <w:r w:rsidR="008A6E88" w:rsidRPr="007C1119">
              <w:rPr>
                <w:rFonts w:cs="Arial"/>
                <w:szCs w:val="24"/>
              </w:rPr>
              <w:t>2</w:t>
            </w:r>
          </w:p>
        </w:tc>
        <w:tc>
          <w:tcPr>
            <w:tcW w:w="2602" w:type="dxa"/>
          </w:tcPr>
          <w:p w14:paraId="68F856EB" w14:textId="01E83997"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8A6E88" w:rsidRPr="007C1119">
              <w:rPr>
                <w:rFonts w:eastAsia="Times New Roman" w:cs="Arial"/>
                <w:szCs w:val="24"/>
              </w:rPr>
              <w:t>0</w:t>
            </w:r>
          </w:p>
        </w:tc>
      </w:tr>
      <w:tr w:rsidR="007C1119" w:rsidRPr="007C1119" w14:paraId="74F03AA1"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0CB28376" w14:textId="77777777" w:rsidR="008A6E88" w:rsidRPr="007C1119" w:rsidRDefault="008A6E88" w:rsidP="005329AC">
            <w:pPr>
              <w:spacing w:after="200" w:line="360" w:lineRule="auto"/>
              <w:rPr>
                <w:rFonts w:eastAsia="Times New Roman" w:cs="Arial"/>
                <w:b w:val="0"/>
                <w:szCs w:val="24"/>
              </w:rPr>
            </w:pPr>
            <w:r w:rsidRPr="007C1119">
              <w:rPr>
                <w:rFonts w:cs="Arial"/>
                <w:szCs w:val="24"/>
              </w:rPr>
              <w:t>Skills training</w:t>
            </w:r>
          </w:p>
        </w:tc>
        <w:tc>
          <w:tcPr>
            <w:tcW w:w="3060" w:type="dxa"/>
            <w:vAlign w:val="bottom"/>
          </w:tcPr>
          <w:p w14:paraId="376A0748" w14:textId="297C0E2D"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cs="Arial"/>
                <w:szCs w:val="24"/>
              </w:rPr>
              <w:t xml:space="preserve">  </w:t>
            </w:r>
            <w:r w:rsidR="008A6E88" w:rsidRPr="007C1119">
              <w:rPr>
                <w:rFonts w:cs="Arial"/>
                <w:szCs w:val="24"/>
              </w:rPr>
              <w:t>2</w:t>
            </w:r>
          </w:p>
        </w:tc>
        <w:tc>
          <w:tcPr>
            <w:tcW w:w="2602" w:type="dxa"/>
          </w:tcPr>
          <w:p w14:paraId="79A61E95" w14:textId="44F60BBB"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8A6E88" w:rsidRPr="007C1119">
              <w:rPr>
                <w:rFonts w:eastAsia="Times New Roman" w:cs="Arial"/>
                <w:szCs w:val="24"/>
              </w:rPr>
              <w:t>0</w:t>
            </w:r>
          </w:p>
        </w:tc>
      </w:tr>
      <w:tr w:rsidR="007C1119" w:rsidRPr="007C1119" w14:paraId="392238AA"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3F06201C" w14:textId="77777777" w:rsidR="008A6E88" w:rsidRPr="007C1119" w:rsidRDefault="008A6E88" w:rsidP="005329AC">
            <w:pPr>
              <w:spacing w:after="200" w:line="360" w:lineRule="auto"/>
              <w:rPr>
                <w:rFonts w:cs="Arial"/>
                <w:b w:val="0"/>
                <w:szCs w:val="24"/>
              </w:rPr>
            </w:pPr>
            <w:r w:rsidRPr="007C1119">
              <w:rPr>
                <w:rFonts w:cs="Arial"/>
                <w:szCs w:val="24"/>
              </w:rPr>
              <w:t>Policy</w:t>
            </w:r>
          </w:p>
        </w:tc>
        <w:tc>
          <w:tcPr>
            <w:tcW w:w="3060" w:type="dxa"/>
            <w:vAlign w:val="bottom"/>
          </w:tcPr>
          <w:p w14:paraId="690AA21E" w14:textId="1738B05D"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cs="Arial"/>
                <w:szCs w:val="24"/>
              </w:rPr>
              <w:t xml:space="preserve">  </w:t>
            </w:r>
            <w:r w:rsidR="008A6E88" w:rsidRPr="007C1119">
              <w:rPr>
                <w:rFonts w:cs="Arial"/>
                <w:szCs w:val="24"/>
              </w:rPr>
              <w:t>2</w:t>
            </w:r>
          </w:p>
        </w:tc>
        <w:tc>
          <w:tcPr>
            <w:tcW w:w="2602" w:type="dxa"/>
          </w:tcPr>
          <w:p w14:paraId="57FA51D5" w14:textId="2E2CCF6B" w:rsidR="008A6E88" w:rsidRPr="007C1119" w:rsidRDefault="00440DC2"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  </w:t>
            </w:r>
            <w:r w:rsidR="008A6E88" w:rsidRPr="007C1119">
              <w:rPr>
                <w:rFonts w:eastAsia="Times New Roman" w:cs="Arial"/>
                <w:szCs w:val="24"/>
              </w:rPr>
              <w:t>0</w:t>
            </w:r>
          </w:p>
        </w:tc>
      </w:tr>
      <w:tr w:rsidR="007C1119" w:rsidRPr="007C1119" w14:paraId="647F1005" w14:textId="77777777" w:rsidTr="00440DC2">
        <w:trPr>
          <w:trHeight w:val="317"/>
        </w:trPr>
        <w:tc>
          <w:tcPr>
            <w:cnfStyle w:val="001000000000" w:firstRow="0" w:lastRow="0" w:firstColumn="1" w:lastColumn="0" w:oddVBand="0" w:evenVBand="0" w:oddHBand="0" w:evenHBand="0" w:firstRowFirstColumn="0" w:firstRowLastColumn="0" w:lastRowFirstColumn="0" w:lastRowLastColumn="0"/>
            <w:tcW w:w="3420" w:type="dxa"/>
            <w:vAlign w:val="bottom"/>
          </w:tcPr>
          <w:p w14:paraId="70E494E4" w14:textId="77777777" w:rsidR="008A6E88" w:rsidRPr="007C1119" w:rsidRDefault="008A6E88" w:rsidP="005329AC">
            <w:pPr>
              <w:spacing w:after="200" w:line="360" w:lineRule="auto"/>
              <w:rPr>
                <w:rFonts w:cs="Arial"/>
                <w:b w:val="0"/>
                <w:szCs w:val="24"/>
              </w:rPr>
            </w:pPr>
            <w:r w:rsidRPr="007C1119">
              <w:rPr>
                <w:rFonts w:cs="Arial"/>
                <w:szCs w:val="24"/>
              </w:rPr>
              <w:t>Emotional support animals</w:t>
            </w:r>
          </w:p>
        </w:tc>
        <w:tc>
          <w:tcPr>
            <w:tcW w:w="3060" w:type="dxa"/>
            <w:vAlign w:val="bottom"/>
          </w:tcPr>
          <w:p w14:paraId="0C30E571" w14:textId="07313633" w:rsidR="008A6E88" w:rsidRPr="007C1119" w:rsidRDefault="008A6E88"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2</w:t>
            </w:r>
          </w:p>
        </w:tc>
        <w:tc>
          <w:tcPr>
            <w:tcW w:w="2602" w:type="dxa"/>
          </w:tcPr>
          <w:p w14:paraId="4ADEE835" w14:textId="05F8F508" w:rsidR="008A6E88" w:rsidRPr="007C1119" w:rsidRDefault="008A6E88" w:rsidP="005329A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7C1119">
              <w:rPr>
                <w:rFonts w:eastAsia="Times New Roman" w:cs="Arial"/>
                <w:szCs w:val="24"/>
              </w:rPr>
              <w:t>0</w:t>
            </w:r>
          </w:p>
        </w:tc>
      </w:tr>
    </w:tbl>
    <w:p w14:paraId="32F58B0F" w14:textId="77777777" w:rsidR="00DA1FB1" w:rsidRPr="007C1119" w:rsidRDefault="00DA1FB1" w:rsidP="00EE7827">
      <w:pPr>
        <w:jc w:val="center"/>
        <w:rPr>
          <w:rFonts w:eastAsia="Times New Roman" w:cs="Arial"/>
          <w:szCs w:val="24"/>
        </w:rPr>
      </w:pPr>
    </w:p>
    <w:p w14:paraId="10E49F56" w14:textId="7DA0982E" w:rsidR="00DA1FB1" w:rsidRPr="007C1119" w:rsidRDefault="00DA1FB1" w:rsidP="005329AC">
      <w:pPr>
        <w:pStyle w:val="Heading2"/>
        <w:spacing w:after="200"/>
        <w:rPr>
          <w:szCs w:val="24"/>
        </w:rPr>
      </w:pPr>
      <w:bookmarkStart w:id="142" w:name="_Toc477715371"/>
      <w:bookmarkStart w:id="143" w:name="_Toc486871878"/>
      <w:r w:rsidRPr="007C1119">
        <w:rPr>
          <w:szCs w:val="24"/>
        </w:rPr>
        <w:t xml:space="preserve">Stigma </w:t>
      </w:r>
      <w:r w:rsidR="00E37AF2" w:rsidRPr="007C1119">
        <w:rPr>
          <w:szCs w:val="24"/>
        </w:rPr>
        <w:t>Reduction</w:t>
      </w:r>
      <w:r w:rsidRPr="007C1119">
        <w:rPr>
          <w:szCs w:val="24"/>
        </w:rPr>
        <w:t>, Education, and Outreach</w:t>
      </w:r>
      <w:bookmarkEnd w:id="142"/>
      <w:bookmarkEnd w:id="143"/>
    </w:p>
    <w:p w14:paraId="2DC15466" w14:textId="3D08190C" w:rsidR="00DA1FB1" w:rsidRPr="007C1119" w:rsidRDefault="00B40BE2" w:rsidP="005329AC">
      <w:pPr>
        <w:pStyle w:val="Heading3"/>
        <w:spacing w:after="200"/>
        <w:rPr>
          <w:color w:val="auto"/>
        </w:rPr>
      </w:pPr>
      <w:bookmarkStart w:id="144" w:name="_Toc477715372"/>
      <w:bookmarkStart w:id="145" w:name="_Toc486871879"/>
      <w:r w:rsidRPr="007C1119">
        <w:rPr>
          <w:color w:val="auto"/>
        </w:rPr>
        <w:t>Train</w:t>
      </w:r>
      <w:r w:rsidR="00FC4738" w:rsidRPr="007C1119">
        <w:rPr>
          <w:color w:val="auto"/>
        </w:rPr>
        <w:t>ing</w:t>
      </w:r>
      <w:r w:rsidR="00DA1FB1" w:rsidRPr="007C1119">
        <w:rPr>
          <w:color w:val="auto"/>
        </w:rPr>
        <w:t xml:space="preserve"> and </w:t>
      </w:r>
      <w:r w:rsidR="00E37AF2" w:rsidRPr="007C1119">
        <w:rPr>
          <w:color w:val="auto"/>
        </w:rPr>
        <w:t>Other Anti-Stigma Activities</w:t>
      </w:r>
      <w:bookmarkEnd w:id="144"/>
      <w:bookmarkEnd w:id="145"/>
    </w:p>
    <w:p w14:paraId="74A1781A" w14:textId="37374CF8" w:rsidR="00DA1FB1" w:rsidRPr="007C1119" w:rsidRDefault="00BD0387" w:rsidP="005329AC">
      <w:pPr>
        <w:pStyle w:val="BodyText1"/>
        <w:spacing w:after="200"/>
        <w:rPr>
          <w:szCs w:val="24"/>
        </w:rPr>
      </w:pPr>
      <w:r w:rsidRPr="007C1119">
        <w:rPr>
          <w:szCs w:val="24"/>
        </w:rPr>
        <w:t>O</w:t>
      </w:r>
      <w:r w:rsidR="00DA1FB1" w:rsidRPr="007C1119">
        <w:rPr>
          <w:szCs w:val="24"/>
        </w:rPr>
        <w:t xml:space="preserve">nly 50 percent of the students </w:t>
      </w:r>
      <w:r w:rsidRPr="007C1119">
        <w:rPr>
          <w:szCs w:val="24"/>
        </w:rPr>
        <w:t xml:space="preserve">NAMI </w:t>
      </w:r>
      <w:r w:rsidR="00DA1FB1" w:rsidRPr="007C1119">
        <w:rPr>
          <w:szCs w:val="24"/>
        </w:rPr>
        <w:t xml:space="preserve">surveyed </w:t>
      </w:r>
      <w:r w:rsidR="00223750" w:rsidRPr="007C1119">
        <w:rPr>
          <w:szCs w:val="24"/>
        </w:rPr>
        <w:t>disclosed their diagnos</w:t>
      </w:r>
      <w:r w:rsidR="00415387" w:rsidRPr="007C1119">
        <w:rPr>
          <w:szCs w:val="24"/>
        </w:rPr>
        <w:t>e</w:t>
      </w:r>
      <w:r w:rsidR="00223750" w:rsidRPr="007C1119">
        <w:rPr>
          <w:szCs w:val="24"/>
        </w:rPr>
        <w:t>s on campus</w:t>
      </w:r>
      <w:r w:rsidR="002375B8" w:rsidRPr="007C1119">
        <w:rPr>
          <w:szCs w:val="24"/>
        </w:rPr>
        <w:t>.</w:t>
      </w:r>
      <w:r w:rsidR="00DA1FB1" w:rsidRPr="007C1119">
        <w:rPr>
          <w:szCs w:val="24"/>
        </w:rPr>
        <w:t xml:space="preserve"> </w:t>
      </w:r>
      <w:r w:rsidR="002375B8" w:rsidRPr="007C1119">
        <w:rPr>
          <w:szCs w:val="24"/>
        </w:rPr>
        <w:t>T</w:t>
      </w:r>
      <w:r w:rsidR="00DA1FB1" w:rsidRPr="007C1119">
        <w:rPr>
          <w:szCs w:val="24"/>
        </w:rPr>
        <w:t>hey did so to receive accommodations, to be role model</w:t>
      </w:r>
      <w:r w:rsidR="00502C70" w:rsidRPr="007C1119">
        <w:rPr>
          <w:szCs w:val="24"/>
        </w:rPr>
        <w:t>s</w:t>
      </w:r>
      <w:r w:rsidR="00DA1FB1" w:rsidRPr="007C1119">
        <w:rPr>
          <w:szCs w:val="24"/>
        </w:rPr>
        <w:t xml:space="preserve"> and educate others, to avoid disciplinary action</w:t>
      </w:r>
      <w:r w:rsidRPr="007C1119">
        <w:rPr>
          <w:szCs w:val="24"/>
        </w:rPr>
        <w:t>,</w:t>
      </w:r>
      <w:r w:rsidR="00DA1FB1" w:rsidRPr="007C1119">
        <w:rPr>
          <w:szCs w:val="24"/>
        </w:rPr>
        <w:t xml:space="preserve"> and</w:t>
      </w:r>
      <w:r w:rsidR="00EE5F50" w:rsidRPr="007C1119">
        <w:rPr>
          <w:szCs w:val="24"/>
        </w:rPr>
        <w:t xml:space="preserve"> to receive</w:t>
      </w:r>
      <w:r w:rsidR="00DA1FB1" w:rsidRPr="007C1119">
        <w:rPr>
          <w:szCs w:val="24"/>
        </w:rPr>
        <w:t xml:space="preserve"> financial aid.</w:t>
      </w:r>
      <w:r w:rsidR="00EE2B25" w:rsidRPr="007C1119">
        <w:rPr>
          <w:rStyle w:val="EndnoteReference"/>
          <w:szCs w:val="24"/>
        </w:rPr>
        <w:endnoteReference w:id="114"/>
      </w:r>
      <w:r w:rsidR="00DA1FB1" w:rsidRPr="007C1119">
        <w:rPr>
          <w:szCs w:val="24"/>
        </w:rPr>
        <w:t xml:space="preserve"> Students who did not disclose their diagnos</w:t>
      </w:r>
      <w:r w:rsidRPr="007C1119">
        <w:rPr>
          <w:szCs w:val="24"/>
        </w:rPr>
        <w:t>e</w:t>
      </w:r>
      <w:r w:rsidR="00DA1FB1" w:rsidRPr="007C1119">
        <w:rPr>
          <w:szCs w:val="24"/>
        </w:rPr>
        <w:t xml:space="preserve">s did not need accommodations, did not realize they could receive accommodations, </w:t>
      </w:r>
      <w:r w:rsidR="002375B8" w:rsidRPr="007C1119">
        <w:rPr>
          <w:szCs w:val="24"/>
        </w:rPr>
        <w:t xml:space="preserve">worried about </w:t>
      </w:r>
      <w:r w:rsidR="00DA1FB1" w:rsidRPr="007C1119">
        <w:rPr>
          <w:szCs w:val="24"/>
        </w:rPr>
        <w:t>lack of confidentiality</w:t>
      </w:r>
      <w:r w:rsidR="004113ED" w:rsidRPr="007C1119">
        <w:rPr>
          <w:szCs w:val="24"/>
        </w:rPr>
        <w:t xml:space="preserve">, or feared how they would </w:t>
      </w:r>
      <w:r w:rsidR="002375B8" w:rsidRPr="007C1119">
        <w:rPr>
          <w:szCs w:val="24"/>
        </w:rPr>
        <w:t xml:space="preserve">be </w:t>
      </w:r>
      <w:r w:rsidR="004113ED" w:rsidRPr="007C1119">
        <w:rPr>
          <w:szCs w:val="24"/>
        </w:rPr>
        <w:t>perceived</w:t>
      </w:r>
      <w:r w:rsidR="00DA1FB1" w:rsidRPr="007C1119">
        <w:rPr>
          <w:szCs w:val="24"/>
        </w:rPr>
        <w:t xml:space="preserve">. </w:t>
      </w:r>
      <w:r w:rsidR="002375B8" w:rsidRPr="007C1119">
        <w:rPr>
          <w:szCs w:val="24"/>
        </w:rPr>
        <w:t>This c</w:t>
      </w:r>
      <w:r w:rsidRPr="007C1119">
        <w:rPr>
          <w:szCs w:val="24"/>
        </w:rPr>
        <w:t xml:space="preserve">oncern over </w:t>
      </w:r>
      <w:r w:rsidR="00DA1FB1" w:rsidRPr="007C1119">
        <w:rPr>
          <w:szCs w:val="24"/>
        </w:rPr>
        <w:t xml:space="preserve">stigma </w:t>
      </w:r>
      <w:r w:rsidRPr="007C1119">
        <w:rPr>
          <w:szCs w:val="24"/>
        </w:rPr>
        <w:t>prevent</w:t>
      </w:r>
      <w:r w:rsidR="00502C70" w:rsidRPr="007C1119">
        <w:rPr>
          <w:szCs w:val="24"/>
        </w:rPr>
        <w:t>s</w:t>
      </w:r>
      <w:r w:rsidRPr="007C1119">
        <w:rPr>
          <w:szCs w:val="24"/>
        </w:rPr>
        <w:t xml:space="preserve"> </w:t>
      </w:r>
      <w:r w:rsidR="00DA1FB1" w:rsidRPr="007C1119">
        <w:rPr>
          <w:szCs w:val="24"/>
        </w:rPr>
        <w:t xml:space="preserve">students </w:t>
      </w:r>
      <w:r w:rsidRPr="007C1119">
        <w:rPr>
          <w:szCs w:val="24"/>
        </w:rPr>
        <w:t xml:space="preserve">from </w:t>
      </w:r>
      <w:r w:rsidR="00DA1FB1" w:rsidRPr="007C1119">
        <w:rPr>
          <w:szCs w:val="24"/>
        </w:rPr>
        <w:t>disclos</w:t>
      </w:r>
      <w:r w:rsidRPr="007C1119">
        <w:rPr>
          <w:szCs w:val="24"/>
        </w:rPr>
        <w:t>ing</w:t>
      </w:r>
      <w:r w:rsidR="00DA1FB1" w:rsidRPr="007C1119">
        <w:rPr>
          <w:szCs w:val="24"/>
        </w:rPr>
        <w:t xml:space="preserve"> their disabilit</w:t>
      </w:r>
      <w:r w:rsidRPr="007C1119">
        <w:rPr>
          <w:szCs w:val="24"/>
        </w:rPr>
        <w:t>ies</w:t>
      </w:r>
      <w:r w:rsidR="00502C70" w:rsidRPr="007C1119">
        <w:rPr>
          <w:szCs w:val="24"/>
        </w:rPr>
        <w:t xml:space="preserve"> and</w:t>
      </w:r>
      <w:r w:rsidR="00DA1FB1" w:rsidRPr="007C1119">
        <w:rPr>
          <w:szCs w:val="24"/>
        </w:rPr>
        <w:t xml:space="preserve"> </w:t>
      </w:r>
      <w:r w:rsidR="00223750" w:rsidRPr="007C1119">
        <w:rPr>
          <w:szCs w:val="24"/>
        </w:rPr>
        <w:t>results in students not receiving accommodations and possibly dropping out of school.</w:t>
      </w:r>
      <w:r w:rsidR="00FF5188" w:rsidRPr="007C1119">
        <w:rPr>
          <w:szCs w:val="24"/>
        </w:rPr>
        <w:t xml:space="preserve"> </w:t>
      </w:r>
      <w:r w:rsidR="006A136A" w:rsidRPr="007C1119">
        <w:rPr>
          <w:szCs w:val="24"/>
        </w:rPr>
        <w:t>Colleges</w:t>
      </w:r>
      <w:r w:rsidR="00DA1FB1" w:rsidRPr="007C1119">
        <w:rPr>
          <w:szCs w:val="24"/>
        </w:rPr>
        <w:t xml:space="preserve"> attempt to reduce stigma in multiple ways. According to </w:t>
      </w:r>
      <w:r w:rsidRPr="007C1119">
        <w:rPr>
          <w:szCs w:val="24"/>
        </w:rPr>
        <w:t xml:space="preserve">the </w:t>
      </w:r>
      <w:r w:rsidR="00DA1FB1" w:rsidRPr="007C1119">
        <w:rPr>
          <w:szCs w:val="24"/>
        </w:rPr>
        <w:t xml:space="preserve">practitioner questionnaire, 41 percent of respondents said they conduct outreach, 30 percent facilitate staff workshops and professional development, 20 percent </w:t>
      </w:r>
      <w:r w:rsidRPr="007C1119">
        <w:rPr>
          <w:szCs w:val="24"/>
        </w:rPr>
        <w:t xml:space="preserve">note </w:t>
      </w:r>
      <w:r w:rsidR="00DA1FB1" w:rsidRPr="007C1119">
        <w:rPr>
          <w:szCs w:val="24"/>
        </w:rPr>
        <w:t>the efforts of student groups and student</w:t>
      </w:r>
      <w:r w:rsidRPr="007C1119">
        <w:rPr>
          <w:szCs w:val="24"/>
        </w:rPr>
        <w:t>-</w:t>
      </w:r>
      <w:r w:rsidR="00DA1FB1" w:rsidRPr="007C1119">
        <w:rPr>
          <w:szCs w:val="24"/>
        </w:rPr>
        <w:t>led programs</w:t>
      </w:r>
      <w:r w:rsidR="00223750" w:rsidRPr="007C1119">
        <w:rPr>
          <w:szCs w:val="24"/>
        </w:rPr>
        <w:t xml:space="preserve"> </w:t>
      </w:r>
      <w:r w:rsidR="00FB05B2" w:rsidRPr="007C1119">
        <w:rPr>
          <w:szCs w:val="24"/>
        </w:rPr>
        <w:t>(</w:t>
      </w:r>
      <w:r w:rsidR="00223750" w:rsidRPr="007C1119">
        <w:rPr>
          <w:szCs w:val="24"/>
        </w:rPr>
        <w:t>such as those provided by Active Minds and NAMI</w:t>
      </w:r>
      <w:r w:rsidR="00FB05B2" w:rsidRPr="007C1119">
        <w:rPr>
          <w:szCs w:val="24"/>
        </w:rPr>
        <w:t>)</w:t>
      </w:r>
      <w:r w:rsidR="00223750" w:rsidRPr="007C1119">
        <w:rPr>
          <w:szCs w:val="24"/>
        </w:rPr>
        <w:t>,</w:t>
      </w:r>
      <w:r w:rsidR="00DA1FB1" w:rsidRPr="007C1119">
        <w:rPr>
          <w:szCs w:val="24"/>
        </w:rPr>
        <w:t xml:space="preserve"> 18 percent </w:t>
      </w:r>
      <w:r w:rsidRPr="007C1119">
        <w:rPr>
          <w:szCs w:val="24"/>
        </w:rPr>
        <w:t xml:space="preserve">mention </w:t>
      </w:r>
      <w:r w:rsidR="00DA1FB1" w:rsidRPr="007C1119">
        <w:rPr>
          <w:szCs w:val="24"/>
        </w:rPr>
        <w:t xml:space="preserve">campus-wide events or activities, and </w:t>
      </w:r>
      <w:r w:rsidRPr="007C1119">
        <w:rPr>
          <w:szCs w:val="24"/>
        </w:rPr>
        <w:t xml:space="preserve">four </w:t>
      </w:r>
      <w:r w:rsidR="00DA1FB1" w:rsidRPr="007C1119">
        <w:rPr>
          <w:szCs w:val="24"/>
        </w:rPr>
        <w:t>percent work with external group</w:t>
      </w:r>
      <w:r w:rsidRPr="007C1119">
        <w:rPr>
          <w:szCs w:val="24"/>
        </w:rPr>
        <w:t>s</w:t>
      </w:r>
      <w:r w:rsidR="00DA1FB1" w:rsidRPr="007C1119">
        <w:rPr>
          <w:szCs w:val="24"/>
        </w:rPr>
        <w:t xml:space="preserve"> such as NAMI.</w:t>
      </w:r>
    </w:p>
    <w:p w14:paraId="71897DF2" w14:textId="12C55486" w:rsidR="00DA1FB1" w:rsidRPr="007C1119" w:rsidRDefault="00FB05B2" w:rsidP="005329AC">
      <w:pPr>
        <w:pStyle w:val="BodyText1"/>
        <w:spacing w:after="200"/>
        <w:rPr>
          <w:szCs w:val="24"/>
        </w:rPr>
      </w:pPr>
      <w:r w:rsidRPr="007C1119">
        <w:rPr>
          <w:szCs w:val="24"/>
        </w:rPr>
        <w:t>Thir</w:t>
      </w:r>
      <w:r w:rsidR="00BC259B" w:rsidRPr="007C1119">
        <w:rPr>
          <w:szCs w:val="24"/>
        </w:rPr>
        <w:t>t</w:t>
      </w:r>
      <w:r w:rsidRPr="007C1119">
        <w:rPr>
          <w:szCs w:val="24"/>
        </w:rPr>
        <w:t xml:space="preserve">y-eight percent of the </w:t>
      </w:r>
      <w:r w:rsidR="00BC259B" w:rsidRPr="007C1119">
        <w:rPr>
          <w:szCs w:val="24"/>
        </w:rPr>
        <w:t>students interviewed</w:t>
      </w:r>
      <w:r w:rsidR="00DA1FB1" w:rsidRPr="007C1119">
        <w:rPr>
          <w:szCs w:val="24"/>
        </w:rPr>
        <w:t xml:space="preserve"> </w:t>
      </w:r>
      <w:r w:rsidR="00BD0387" w:rsidRPr="007C1119">
        <w:rPr>
          <w:szCs w:val="24"/>
        </w:rPr>
        <w:t xml:space="preserve">believed </w:t>
      </w:r>
      <w:r w:rsidR="00DA1FB1" w:rsidRPr="007C1119">
        <w:rPr>
          <w:szCs w:val="24"/>
        </w:rPr>
        <w:t xml:space="preserve">that student groups were most responsible for reducing stigma on campus. Thirty-two percent </w:t>
      </w:r>
      <w:r w:rsidR="00BD0387" w:rsidRPr="007C1119">
        <w:rPr>
          <w:szCs w:val="24"/>
        </w:rPr>
        <w:t xml:space="preserve">thought </w:t>
      </w:r>
      <w:r w:rsidR="00DA1FB1" w:rsidRPr="007C1119">
        <w:rPr>
          <w:szCs w:val="24"/>
        </w:rPr>
        <w:t xml:space="preserve">that awareness events helped </w:t>
      </w:r>
      <w:r w:rsidR="00BD0387" w:rsidRPr="007C1119">
        <w:rPr>
          <w:szCs w:val="24"/>
        </w:rPr>
        <w:t>reduce stigma</w:t>
      </w:r>
      <w:r w:rsidR="00DA1FB1" w:rsidRPr="007C1119">
        <w:rPr>
          <w:szCs w:val="24"/>
        </w:rPr>
        <w:t>, though most students did not specif</w:t>
      </w:r>
      <w:r w:rsidR="00BD0387" w:rsidRPr="007C1119">
        <w:rPr>
          <w:szCs w:val="24"/>
        </w:rPr>
        <w:t>y</w:t>
      </w:r>
      <w:r w:rsidR="00DA1FB1" w:rsidRPr="007C1119">
        <w:rPr>
          <w:szCs w:val="24"/>
        </w:rPr>
        <w:t xml:space="preserve"> whether these </w:t>
      </w:r>
      <w:r w:rsidR="00BD0387" w:rsidRPr="007C1119">
        <w:rPr>
          <w:szCs w:val="24"/>
        </w:rPr>
        <w:t xml:space="preserve">events </w:t>
      </w:r>
      <w:r w:rsidR="00DA1FB1" w:rsidRPr="007C1119">
        <w:rPr>
          <w:szCs w:val="24"/>
        </w:rPr>
        <w:t xml:space="preserve">were college run or student run. Thirteen percent reported creating integrated support services throughout campus </w:t>
      </w:r>
      <w:r w:rsidR="00223750" w:rsidRPr="007C1119">
        <w:rPr>
          <w:szCs w:val="24"/>
        </w:rPr>
        <w:t>to promote general</w:t>
      </w:r>
      <w:r w:rsidR="00DA1FB1" w:rsidRPr="007C1119">
        <w:rPr>
          <w:szCs w:val="24"/>
        </w:rPr>
        <w:t xml:space="preserve"> inclusivity. One student </w:t>
      </w:r>
      <w:r w:rsidR="00BD0387" w:rsidRPr="007C1119">
        <w:rPr>
          <w:szCs w:val="24"/>
        </w:rPr>
        <w:t xml:space="preserve">said </w:t>
      </w:r>
      <w:r w:rsidR="00DA1FB1" w:rsidRPr="007C1119">
        <w:rPr>
          <w:szCs w:val="24"/>
        </w:rPr>
        <w:t xml:space="preserve">the department </w:t>
      </w:r>
      <w:r w:rsidR="00197B7D" w:rsidRPr="007C1119">
        <w:rPr>
          <w:szCs w:val="24"/>
        </w:rPr>
        <w:t>“</w:t>
      </w:r>
      <w:r w:rsidR="00DA1FB1" w:rsidRPr="007C1119">
        <w:rPr>
          <w:szCs w:val="24"/>
        </w:rPr>
        <w:t>asks us to evaluate teachers on how they include mental health resources in their class</w:t>
      </w:r>
      <w:r w:rsidRPr="007C1119">
        <w:rPr>
          <w:szCs w:val="24"/>
        </w:rPr>
        <w:t>,</w:t>
      </w:r>
      <w:r w:rsidR="00DA1FB1" w:rsidRPr="007C1119">
        <w:rPr>
          <w:szCs w:val="24"/>
        </w:rPr>
        <w:t xml:space="preserve"> as they expect teachers to break social stigma.</w:t>
      </w:r>
      <w:r w:rsidR="00197B7D" w:rsidRPr="007C1119">
        <w:rPr>
          <w:szCs w:val="24"/>
        </w:rPr>
        <w:t>”</w:t>
      </w:r>
    </w:p>
    <w:p w14:paraId="42B19A89" w14:textId="637B1C55" w:rsidR="00DA1FB1" w:rsidRPr="007C1119" w:rsidRDefault="00DA1FB1" w:rsidP="005329AC">
      <w:pPr>
        <w:pStyle w:val="BodyText1"/>
        <w:spacing w:after="200"/>
        <w:rPr>
          <w:szCs w:val="24"/>
          <w:highlight w:val="yellow"/>
        </w:rPr>
      </w:pPr>
      <w:r w:rsidRPr="007C1119">
        <w:rPr>
          <w:szCs w:val="24"/>
        </w:rPr>
        <w:t xml:space="preserve">According to interviewees, best practices </w:t>
      </w:r>
      <w:r w:rsidR="00BD0387" w:rsidRPr="007C1119">
        <w:rPr>
          <w:szCs w:val="24"/>
        </w:rPr>
        <w:t xml:space="preserve">for </w:t>
      </w:r>
      <w:r w:rsidRPr="007C1119">
        <w:rPr>
          <w:szCs w:val="24"/>
        </w:rPr>
        <w:t>reducing stigma include normalization</w:t>
      </w:r>
      <w:r w:rsidR="00FB05B2" w:rsidRPr="007C1119">
        <w:rPr>
          <w:szCs w:val="24"/>
        </w:rPr>
        <w:t>,</w:t>
      </w:r>
      <w:r w:rsidRPr="007C1119">
        <w:rPr>
          <w:szCs w:val="24"/>
        </w:rPr>
        <w:t xml:space="preserve"> </w:t>
      </w:r>
      <w:r w:rsidR="00BD0387" w:rsidRPr="007C1119">
        <w:rPr>
          <w:szCs w:val="24"/>
        </w:rPr>
        <w:t xml:space="preserve">such as </w:t>
      </w:r>
      <w:r w:rsidRPr="007C1119">
        <w:rPr>
          <w:szCs w:val="24"/>
        </w:rPr>
        <w:t>campus</w:t>
      </w:r>
      <w:r w:rsidR="00BD0387" w:rsidRPr="007C1119">
        <w:rPr>
          <w:szCs w:val="24"/>
        </w:rPr>
        <w:t>-</w:t>
      </w:r>
      <w:r w:rsidRPr="007C1119">
        <w:rPr>
          <w:szCs w:val="24"/>
        </w:rPr>
        <w:t>wide wellness initiatives</w:t>
      </w:r>
      <w:r w:rsidR="00FB05B2" w:rsidRPr="007C1119">
        <w:rPr>
          <w:szCs w:val="24"/>
        </w:rPr>
        <w:t>;</w:t>
      </w:r>
      <w:r w:rsidRPr="007C1119">
        <w:rPr>
          <w:szCs w:val="24"/>
        </w:rPr>
        <w:t xml:space="preserve"> integrating mental and physical health</w:t>
      </w:r>
      <w:r w:rsidR="00FB05B2" w:rsidRPr="007C1119">
        <w:rPr>
          <w:szCs w:val="24"/>
        </w:rPr>
        <w:t>;</w:t>
      </w:r>
      <w:r w:rsidRPr="007C1119">
        <w:rPr>
          <w:szCs w:val="24"/>
        </w:rPr>
        <w:t xml:space="preserve"> and framing disability as a diversity issue. </w:t>
      </w:r>
    </w:p>
    <w:p w14:paraId="328249B8" w14:textId="449D9256" w:rsidR="00DA1FB1" w:rsidRPr="007C1119" w:rsidRDefault="00DA1FB1" w:rsidP="005329AC">
      <w:pPr>
        <w:pStyle w:val="BlockText1"/>
        <w:spacing w:after="200"/>
        <w:rPr>
          <w:rFonts w:cs="Arial"/>
          <w:szCs w:val="24"/>
        </w:rPr>
      </w:pPr>
      <w:r w:rsidRPr="007C1119">
        <w:rPr>
          <w:rFonts w:cs="Arial"/>
          <w:szCs w:val="24"/>
        </w:rPr>
        <w:t xml:space="preserve">In general, there does have to be </w:t>
      </w:r>
      <w:r w:rsidR="00223750" w:rsidRPr="007C1119">
        <w:rPr>
          <w:rFonts w:cs="Arial"/>
          <w:szCs w:val="24"/>
        </w:rPr>
        <w:t>ongoing</w:t>
      </w:r>
      <w:r w:rsidRPr="007C1119">
        <w:rPr>
          <w:rFonts w:cs="Arial"/>
          <w:szCs w:val="24"/>
        </w:rPr>
        <w:t xml:space="preserve"> efforts to reduce stigma and discrimination. Not just against people who have mental illness, but also racism and systemic issues that favor certain types of students over others. For example, the stigma </w:t>
      </w:r>
      <w:r w:rsidR="00223750" w:rsidRPr="007C1119">
        <w:rPr>
          <w:rFonts w:cs="Arial"/>
          <w:szCs w:val="24"/>
        </w:rPr>
        <w:t>with</w:t>
      </w:r>
      <w:r w:rsidRPr="007C1119">
        <w:rPr>
          <w:rFonts w:cs="Arial"/>
          <w:szCs w:val="24"/>
        </w:rPr>
        <w:t xml:space="preserve">in the African American community around mental illness is greater than in the </w:t>
      </w:r>
      <w:r w:rsidR="00BD0387" w:rsidRPr="007C1119">
        <w:rPr>
          <w:rFonts w:cs="Arial"/>
          <w:szCs w:val="24"/>
        </w:rPr>
        <w:t>W</w:t>
      </w:r>
      <w:r w:rsidRPr="007C1119">
        <w:rPr>
          <w:rFonts w:cs="Arial"/>
          <w:szCs w:val="24"/>
        </w:rPr>
        <w:t>hite community. We need to get rid of discriminatory practices that are woven into our policies. Working with folks who aren’t themselves clinicians or mental health providers but have a lot of access to the students</w:t>
      </w:r>
      <w:r w:rsidR="00BD0387" w:rsidRPr="007C1119">
        <w:rPr>
          <w:rFonts w:cs="Arial"/>
          <w:szCs w:val="24"/>
        </w:rPr>
        <w:t>—</w:t>
      </w:r>
      <w:r w:rsidRPr="007C1119">
        <w:rPr>
          <w:rFonts w:cs="Arial"/>
          <w:szCs w:val="24"/>
        </w:rPr>
        <w:t xml:space="preserve">training those people on when a student is having a problem and being able to point that out and refer them to the right </w:t>
      </w:r>
      <w:r w:rsidR="00683ED8" w:rsidRPr="007C1119">
        <w:rPr>
          <w:rFonts w:cs="Arial"/>
          <w:szCs w:val="24"/>
        </w:rPr>
        <w:t>person. —</w:t>
      </w:r>
      <w:r w:rsidRPr="007C1119">
        <w:rPr>
          <w:rFonts w:cs="Arial"/>
          <w:szCs w:val="24"/>
        </w:rPr>
        <w:t xml:space="preserve">College </w:t>
      </w:r>
      <w:r w:rsidR="00BD0387" w:rsidRPr="007C1119">
        <w:rPr>
          <w:rFonts w:cs="Arial"/>
          <w:szCs w:val="24"/>
        </w:rPr>
        <w:t>c</w:t>
      </w:r>
      <w:r w:rsidRPr="007C1119">
        <w:rPr>
          <w:rFonts w:cs="Arial"/>
          <w:szCs w:val="24"/>
        </w:rPr>
        <w:t xml:space="preserve">ounseling </w:t>
      </w:r>
      <w:r w:rsidR="00BD0387" w:rsidRPr="007C1119">
        <w:rPr>
          <w:rFonts w:cs="Arial"/>
          <w:szCs w:val="24"/>
        </w:rPr>
        <w:t>c</w:t>
      </w:r>
      <w:r w:rsidRPr="007C1119">
        <w:rPr>
          <w:rFonts w:cs="Arial"/>
          <w:szCs w:val="24"/>
        </w:rPr>
        <w:t>enter counselor</w:t>
      </w:r>
    </w:p>
    <w:p w14:paraId="7766970B" w14:textId="020DE501" w:rsidR="00223750" w:rsidRPr="007C1119" w:rsidRDefault="00DA1FB1" w:rsidP="005329AC">
      <w:pPr>
        <w:pStyle w:val="BodyText1"/>
        <w:spacing w:after="200"/>
        <w:rPr>
          <w:szCs w:val="24"/>
        </w:rPr>
      </w:pPr>
      <w:r w:rsidRPr="007C1119">
        <w:rPr>
          <w:szCs w:val="24"/>
        </w:rPr>
        <w:t>An example</w:t>
      </w:r>
      <w:r w:rsidR="00F1274A" w:rsidRPr="007C1119">
        <w:rPr>
          <w:szCs w:val="24"/>
        </w:rPr>
        <w:t>,</w:t>
      </w:r>
      <w:r w:rsidRPr="007C1119">
        <w:rPr>
          <w:szCs w:val="24"/>
        </w:rPr>
        <w:t xml:space="preserve"> given in interviews</w:t>
      </w:r>
      <w:r w:rsidR="00F1274A" w:rsidRPr="007C1119">
        <w:rPr>
          <w:szCs w:val="24"/>
        </w:rPr>
        <w:t>,</w:t>
      </w:r>
      <w:r w:rsidRPr="007C1119">
        <w:rPr>
          <w:szCs w:val="24"/>
        </w:rPr>
        <w:t xml:space="preserve"> of such integration would be the co-location of mental and physical health services. According to interviewees, co-location place</w:t>
      </w:r>
      <w:r w:rsidR="00F1274A" w:rsidRPr="007C1119">
        <w:rPr>
          <w:szCs w:val="24"/>
        </w:rPr>
        <w:t>s</w:t>
      </w:r>
      <w:r w:rsidRPr="007C1119">
        <w:rPr>
          <w:szCs w:val="24"/>
        </w:rPr>
        <w:t xml:space="preserve"> physical and mental health at the same level. Further, students are more likely to seek services </w:t>
      </w:r>
      <w:r w:rsidR="00F1274A" w:rsidRPr="007C1119">
        <w:rPr>
          <w:szCs w:val="24"/>
        </w:rPr>
        <w:t xml:space="preserve">when the mental health center is not in a separate location and it is not obvious they are </w:t>
      </w:r>
      <w:r w:rsidRPr="007C1119">
        <w:rPr>
          <w:szCs w:val="24"/>
        </w:rPr>
        <w:t>seeking mental health support.</w:t>
      </w:r>
      <w:r w:rsidR="00223750" w:rsidRPr="007C1119">
        <w:rPr>
          <w:szCs w:val="24"/>
        </w:rPr>
        <w:t xml:space="preserve"> Also important is the </w:t>
      </w:r>
      <w:r w:rsidR="0000118F" w:rsidRPr="007C1119">
        <w:rPr>
          <w:szCs w:val="24"/>
        </w:rPr>
        <w:t xml:space="preserve">nonpejorative </w:t>
      </w:r>
      <w:r w:rsidR="00223750" w:rsidRPr="007C1119">
        <w:rPr>
          <w:szCs w:val="24"/>
        </w:rPr>
        <w:t>naming of the mental health area</w:t>
      </w:r>
      <w:r w:rsidR="00D463F2" w:rsidRPr="007C1119">
        <w:rPr>
          <w:szCs w:val="24"/>
        </w:rPr>
        <w:t>,</w:t>
      </w:r>
      <w:r w:rsidR="00223750" w:rsidRPr="007C1119">
        <w:rPr>
          <w:szCs w:val="24"/>
        </w:rPr>
        <w:t xml:space="preserve"> such as The Life Skills Program.</w:t>
      </w:r>
    </w:p>
    <w:p w14:paraId="46F7C4CA" w14:textId="098E207C" w:rsidR="00DA1FB1" w:rsidRPr="007C1119" w:rsidRDefault="00F1274A" w:rsidP="005329AC">
      <w:pPr>
        <w:pStyle w:val="BodyText1"/>
        <w:spacing w:after="200"/>
        <w:rPr>
          <w:szCs w:val="24"/>
        </w:rPr>
      </w:pPr>
      <w:r w:rsidRPr="007C1119">
        <w:rPr>
          <w:szCs w:val="24"/>
        </w:rPr>
        <w:t>A</w:t>
      </w:r>
      <w:r w:rsidR="00DA1FB1" w:rsidRPr="007C1119">
        <w:rPr>
          <w:szCs w:val="24"/>
        </w:rPr>
        <w:t xml:space="preserve">ccording to an AUCCCD survey, only </w:t>
      </w:r>
      <w:r w:rsidR="00761EF5" w:rsidRPr="007C1119">
        <w:rPr>
          <w:szCs w:val="24"/>
        </w:rPr>
        <w:t xml:space="preserve">about </w:t>
      </w:r>
      <w:r w:rsidR="00DA1FB1" w:rsidRPr="007C1119">
        <w:rPr>
          <w:szCs w:val="24"/>
        </w:rPr>
        <w:t>2</w:t>
      </w:r>
      <w:r w:rsidR="00761EF5" w:rsidRPr="007C1119">
        <w:rPr>
          <w:szCs w:val="24"/>
        </w:rPr>
        <w:t>3</w:t>
      </w:r>
      <w:r w:rsidR="00DA1FB1" w:rsidRPr="007C1119">
        <w:rPr>
          <w:szCs w:val="24"/>
        </w:rPr>
        <w:t xml:space="preserve"> percent of </w:t>
      </w:r>
      <w:r w:rsidRPr="007C1119">
        <w:rPr>
          <w:szCs w:val="24"/>
        </w:rPr>
        <w:t xml:space="preserve">physical and mental </w:t>
      </w:r>
      <w:r w:rsidR="00F87460" w:rsidRPr="007C1119">
        <w:rPr>
          <w:szCs w:val="24"/>
        </w:rPr>
        <w:t xml:space="preserve">health </w:t>
      </w:r>
      <w:r w:rsidR="00DA1FB1" w:rsidRPr="007C1119">
        <w:rPr>
          <w:szCs w:val="24"/>
        </w:rPr>
        <w:t xml:space="preserve">centers shared </w:t>
      </w:r>
      <w:r w:rsidR="00F87460" w:rsidRPr="007C1119">
        <w:rPr>
          <w:szCs w:val="24"/>
        </w:rPr>
        <w:t xml:space="preserve">a </w:t>
      </w:r>
      <w:r w:rsidR="00DA1FB1" w:rsidRPr="007C1119">
        <w:rPr>
          <w:szCs w:val="24"/>
        </w:rPr>
        <w:t xml:space="preserve">floor or suite in </w:t>
      </w:r>
      <w:r w:rsidRPr="007C1119">
        <w:rPr>
          <w:szCs w:val="24"/>
        </w:rPr>
        <w:t xml:space="preserve">the </w:t>
      </w:r>
      <w:r w:rsidR="00DA1FB1" w:rsidRPr="007C1119">
        <w:rPr>
          <w:szCs w:val="24"/>
        </w:rPr>
        <w:t>same building</w:t>
      </w:r>
      <w:r w:rsidRPr="007C1119">
        <w:rPr>
          <w:szCs w:val="24"/>
        </w:rPr>
        <w:t>;</w:t>
      </w:r>
      <w:r w:rsidR="00DA1FB1" w:rsidRPr="007C1119">
        <w:rPr>
          <w:szCs w:val="24"/>
        </w:rPr>
        <w:t xml:space="preserve"> </w:t>
      </w:r>
      <w:r w:rsidRPr="007C1119">
        <w:rPr>
          <w:szCs w:val="24"/>
        </w:rPr>
        <w:t xml:space="preserve">in </w:t>
      </w:r>
      <w:r w:rsidR="00DA1FB1" w:rsidRPr="007C1119">
        <w:rPr>
          <w:szCs w:val="24"/>
        </w:rPr>
        <w:t>3</w:t>
      </w:r>
      <w:r w:rsidR="00761EF5" w:rsidRPr="007C1119">
        <w:rPr>
          <w:szCs w:val="24"/>
        </w:rPr>
        <w:t>1</w:t>
      </w:r>
      <w:r w:rsidR="00DA1FB1" w:rsidRPr="007C1119">
        <w:rPr>
          <w:szCs w:val="24"/>
        </w:rPr>
        <w:t xml:space="preserve"> percent </w:t>
      </w:r>
      <w:r w:rsidRPr="007C1119">
        <w:rPr>
          <w:szCs w:val="24"/>
        </w:rPr>
        <w:t xml:space="preserve">of cases, physical and </w:t>
      </w:r>
      <w:r w:rsidR="00DA1FB1" w:rsidRPr="007C1119">
        <w:rPr>
          <w:szCs w:val="24"/>
        </w:rPr>
        <w:t>mental health center</w:t>
      </w:r>
      <w:r w:rsidRPr="007C1119">
        <w:rPr>
          <w:szCs w:val="24"/>
        </w:rPr>
        <w:t xml:space="preserve">s were located </w:t>
      </w:r>
      <w:r w:rsidR="00DA1FB1" w:rsidRPr="007C1119">
        <w:rPr>
          <w:szCs w:val="24"/>
        </w:rPr>
        <w:t>across campus</w:t>
      </w:r>
      <w:r w:rsidRPr="007C1119">
        <w:rPr>
          <w:szCs w:val="24"/>
        </w:rPr>
        <w:t xml:space="preserve"> from each other;</w:t>
      </w:r>
      <w:r w:rsidR="00DA1FB1" w:rsidRPr="007C1119">
        <w:rPr>
          <w:szCs w:val="24"/>
        </w:rPr>
        <w:t xml:space="preserve"> 2</w:t>
      </w:r>
      <w:r w:rsidR="00761EF5" w:rsidRPr="007C1119">
        <w:rPr>
          <w:szCs w:val="24"/>
        </w:rPr>
        <w:t>8</w:t>
      </w:r>
      <w:r w:rsidR="00DA1FB1" w:rsidRPr="007C1119">
        <w:rPr>
          <w:szCs w:val="24"/>
        </w:rPr>
        <w:t xml:space="preserve"> percent </w:t>
      </w:r>
      <w:r w:rsidRPr="007C1119">
        <w:rPr>
          <w:szCs w:val="24"/>
        </w:rPr>
        <w:t xml:space="preserve">of physical and mental </w:t>
      </w:r>
      <w:r w:rsidR="00F87460" w:rsidRPr="007C1119">
        <w:rPr>
          <w:szCs w:val="24"/>
        </w:rPr>
        <w:t xml:space="preserve">health </w:t>
      </w:r>
      <w:r w:rsidRPr="007C1119">
        <w:rPr>
          <w:szCs w:val="24"/>
        </w:rPr>
        <w:t xml:space="preserve">centers </w:t>
      </w:r>
      <w:r w:rsidR="00DA1FB1" w:rsidRPr="007C1119">
        <w:rPr>
          <w:szCs w:val="24"/>
        </w:rPr>
        <w:t xml:space="preserve">were </w:t>
      </w:r>
      <w:r w:rsidRPr="007C1119">
        <w:rPr>
          <w:szCs w:val="24"/>
        </w:rPr>
        <w:t xml:space="preserve">in </w:t>
      </w:r>
      <w:r w:rsidR="00DA1FB1" w:rsidRPr="007C1119">
        <w:rPr>
          <w:szCs w:val="24"/>
        </w:rPr>
        <w:t>separate space</w:t>
      </w:r>
      <w:r w:rsidRPr="007C1119">
        <w:rPr>
          <w:szCs w:val="24"/>
        </w:rPr>
        <w:t>s</w:t>
      </w:r>
      <w:r w:rsidR="00DA1FB1" w:rsidRPr="007C1119">
        <w:rPr>
          <w:szCs w:val="24"/>
        </w:rPr>
        <w:t xml:space="preserve"> in </w:t>
      </w:r>
      <w:r w:rsidRPr="007C1119">
        <w:rPr>
          <w:szCs w:val="24"/>
        </w:rPr>
        <w:t xml:space="preserve">the same </w:t>
      </w:r>
      <w:r w:rsidR="00DA1FB1" w:rsidRPr="007C1119">
        <w:rPr>
          <w:szCs w:val="24"/>
        </w:rPr>
        <w:t>building</w:t>
      </w:r>
      <w:r w:rsidRPr="007C1119">
        <w:rPr>
          <w:szCs w:val="24"/>
        </w:rPr>
        <w:t>;</w:t>
      </w:r>
      <w:r w:rsidR="00DA1FB1" w:rsidRPr="007C1119">
        <w:rPr>
          <w:szCs w:val="24"/>
        </w:rPr>
        <w:t xml:space="preserve"> 1</w:t>
      </w:r>
      <w:r w:rsidR="00761EF5" w:rsidRPr="007C1119">
        <w:rPr>
          <w:szCs w:val="24"/>
        </w:rPr>
        <w:t>0</w:t>
      </w:r>
      <w:r w:rsidR="00DA1FB1" w:rsidRPr="007C1119">
        <w:rPr>
          <w:szCs w:val="24"/>
        </w:rPr>
        <w:t xml:space="preserve"> percent </w:t>
      </w:r>
      <w:r w:rsidRPr="007C1119">
        <w:rPr>
          <w:szCs w:val="24"/>
        </w:rPr>
        <w:t xml:space="preserve">were </w:t>
      </w:r>
      <w:r w:rsidR="00DA1FB1" w:rsidRPr="007C1119">
        <w:rPr>
          <w:szCs w:val="24"/>
        </w:rPr>
        <w:t xml:space="preserve">adjacent, but </w:t>
      </w:r>
      <w:r w:rsidRPr="007C1119">
        <w:rPr>
          <w:szCs w:val="24"/>
        </w:rPr>
        <w:t xml:space="preserve">in </w:t>
      </w:r>
      <w:r w:rsidR="00DA1FB1" w:rsidRPr="007C1119">
        <w:rPr>
          <w:szCs w:val="24"/>
        </w:rPr>
        <w:t>separate building</w:t>
      </w:r>
      <w:r w:rsidRPr="007C1119">
        <w:rPr>
          <w:szCs w:val="24"/>
        </w:rPr>
        <w:t>s;</w:t>
      </w:r>
      <w:r w:rsidR="00FB05B2" w:rsidRPr="007C1119">
        <w:rPr>
          <w:szCs w:val="24"/>
        </w:rPr>
        <w:t xml:space="preserve"> and</w:t>
      </w:r>
      <w:r w:rsidR="00DA1FB1" w:rsidRPr="007C1119">
        <w:rPr>
          <w:szCs w:val="24"/>
        </w:rPr>
        <w:t xml:space="preserve"> </w:t>
      </w:r>
      <w:r w:rsidR="00761EF5" w:rsidRPr="007C1119">
        <w:rPr>
          <w:szCs w:val="24"/>
        </w:rPr>
        <w:t xml:space="preserve">eight </w:t>
      </w:r>
      <w:r w:rsidR="00DA1FB1" w:rsidRPr="007C1119">
        <w:rPr>
          <w:szCs w:val="24"/>
        </w:rPr>
        <w:t xml:space="preserve">percent </w:t>
      </w:r>
      <w:r w:rsidRPr="007C1119">
        <w:rPr>
          <w:szCs w:val="24"/>
        </w:rPr>
        <w:t xml:space="preserve">of </w:t>
      </w:r>
      <w:r w:rsidR="00DA1FB1" w:rsidRPr="007C1119">
        <w:rPr>
          <w:szCs w:val="24"/>
        </w:rPr>
        <w:t>campus</w:t>
      </w:r>
      <w:r w:rsidRPr="007C1119">
        <w:rPr>
          <w:szCs w:val="24"/>
        </w:rPr>
        <w:t>es</w:t>
      </w:r>
      <w:r w:rsidR="00DA1FB1" w:rsidRPr="007C1119">
        <w:rPr>
          <w:szCs w:val="24"/>
        </w:rPr>
        <w:t xml:space="preserve"> </w:t>
      </w:r>
      <w:r w:rsidRPr="007C1119">
        <w:rPr>
          <w:szCs w:val="24"/>
        </w:rPr>
        <w:t xml:space="preserve">did </w:t>
      </w:r>
      <w:r w:rsidR="00DA1FB1" w:rsidRPr="007C1119">
        <w:rPr>
          <w:szCs w:val="24"/>
        </w:rPr>
        <w:t xml:space="preserve">not have </w:t>
      </w:r>
      <w:r w:rsidR="00FB05B2" w:rsidRPr="007C1119">
        <w:rPr>
          <w:szCs w:val="24"/>
        </w:rPr>
        <w:t>health s</w:t>
      </w:r>
      <w:r w:rsidR="00DA1FB1" w:rsidRPr="007C1119">
        <w:rPr>
          <w:szCs w:val="24"/>
        </w:rPr>
        <w:t>ervices</w:t>
      </w:r>
      <w:r w:rsidRPr="007C1119">
        <w:rPr>
          <w:szCs w:val="24"/>
        </w:rPr>
        <w:t>.</w:t>
      </w:r>
      <w:r w:rsidR="00DA1FB1" w:rsidRPr="007C1119">
        <w:rPr>
          <w:rStyle w:val="EndnoteReference"/>
          <w:szCs w:val="24"/>
        </w:rPr>
        <w:endnoteReference w:id="115"/>
      </w:r>
    </w:p>
    <w:p w14:paraId="2A4562E2" w14:textId="77777777" w:rsidR="00DA1FB1" w:rsidRPr="007C1119" w:rsidRDefault="00DA1FB1" w:rsidP="005329AC">
      <w:pPr>
        <w:pStyle w:val="Heading3"/>
        <w:spacing w:after="200"/>
        <w:rPr>
          <w:color w:val="auto"/>
        </w:rPr>
      </w:pPr>
      <w:bookmarkStart w:id="146" w:name="_Toc473270564"/>
      <w:bookmarkStart w:id="147" w:name="_Toc477715373"/>
      <w:bookmarkStart w:id="148" w:name="_Toc486871880"/>
      <w:r w:rsidRPr="007C1119">
        <w:rPr>
          <w:color w:val="auto"/>
        </w:rPr>
        <w:t>Orientation</w:t>
      </w:r>
      <w:bookmarkEnd w:id="146"/>
      <w:bookmarkEnd w:id="147"/>
      <w:bookmarkEnd w:id="148"/>
    </w:p>
    <w:p w14:paraId="42EF485A" w14:textId="0DD26FF7" w:rsidR="00DA1FB1" w:rsidRPr="007C1119" w:rsidRDefault="00DA1FB1" w:rsidP="005329AC">
      <w:pPr>
        <w:pStyle w:val="BodyText1"/>
        <w:spacing w:after="200"/>
        <w:rPr>
          <w:szCs w:val="24"/>
        </w:rPr>
      </w:pPr>
      <w:r w:rsidRPr="007C1119">
        <w:rPr>
          <w:szCs w:val="24"/>
        </w:rPr>
        <w:t xml:space="preserve">Respondents believed that outreach to students about mental health and mental health services </w:t>
      </w:r>
      <w:r w:rsidR="002B4D96" w:rsidRPr="007C1119">
        <w:rPr>
          <w:szCs w:val="24"/>
        </w:rPr>
        <w:t xml:space="preserve">should </w:t>
      </w:r>
      <w:r w:rsidRPr="007C1119">
        <w:rPr>
          <w:szCs w:val="24"/>
        </w:rPr>
        <w:t xml:space="preserve">begin before students even </w:t>
      </w:r>
      <w:r w:rsidR="002B4D96" w:rsidRPr="007C1119">
        <w:rPr>
          <w:szCs w:val="24"/>
        </w:rPr>
        <w:t>start school</w:t>
      </w:r>
      <w:r w:rsidRPr="007C1119">
        <w:rPr>
          <w:szCs w:val="24"/>
        </w:rPr>
        <w:t xml:space="preserve">, with information posted on </w:t>
      </w:r>
      <w:r w:rsidR="00F1274A" w:rsidRPr="007C1119">
        <w:rPr>
          <w:szCs w:val="24"/>
        </w:rPr>
        <w:t xml:space="preserve">college </w:t>
      </w:r>
      <w:r w:rsidRPr="007C1119">
        <w:rPr>
          <w:szCs w:val="24"/>
        </w:rPr>
        <w:t>website</w:t>
      </w:r>
      <w:r w:rsidR="00F1274A" w:rsidRPr="007C1119">
        <w:rPr>
          <w:szCs w:val="24"/>
        </w:rPr>
        <w:t>s</w:t>
      </w:r>
      <w:r w:rsidRPr="007C1119">
        <w:rPr>
          <w:szCs w:val="24"/>
        </w:rPr>
        <w:t xml:space="preserve">. </w:t>
      </w:r>
      <w:r w:rsidR="00E93D18" w:rsidRPr="007C1119">
        <w:rPr>
          <w:szCs w:val="24"/>
        </w:rPr>
        <w:t>Then, w</w:t>
      </w:r>
      <w:r w:rsidRPr="007C1119">
        <w:rPr>
          <w:szCs w:val="24"/>
        </w:rPr>
        <w:t>hen students arrive on campus</w:t>
      </w:r>
      <w:r w:rsidR="00F1274A" w:rsidRPr="007C1119">
        <w:rPr>
          <w:szCs w:val="24"/>
        </w:rPr>
        <w:t xml:space="preserve"> for orientation</w:t>
      </w:r>
      <w:r w:rsidRPr="007C1119">
        <w:rPr>
          <w:szCs w:val="24"/>
        </w:rPr>
        <w:t xml:space="preserve">, they </w:t>
      </w:r>
      <w:r w:rsidR="00E93D18" w:rsidRPr="007C1119">
        <w:rPr>
          <w:szCs w:val="24"/>
        </w:rPr>
        <w:t xml:space="preserve">could </w:t>
      </w:r>
      <w:r w:rsidRPr="007C1119">
        <w:rPr>
          <w:szCs w:val="24"/>
        </w:rPr>
        <w:t xml:space="preserve">be supported in developing skills like time management, decision making, resilience, and coping—skills that will help students avoid mental health problems. Orientation </w:t>
      </w:r>
      <w:r w:rsidR="00E93D18" w:rsidRPr="007C1119">
        <w:rPr>
          <w:szCs w:val="24"/>
        </w:rPr>
        <w:t xml:space="preserve">could </w:t>
      </w:r>
      <w:r w:rsidRPr="007C1119">
        <w:rPr>
          <w:szCs w:val="24"/>
        </w:rPr>
        <w:t xml:space="preserve">help set </w:t>
      </w:r>
      <w:r w:rsidR="00F1274A" w:rsidRPr="007C1119">
        <w:rPr>
          <w:szCs w:val="24"/>
        </w:rPr>
        <w:t xml:space="preserve">up </w:t>
      </w:r>
      <w:r w:rsidRPr="007C1119">
        <w:rPr>
          <w:szCs w:val="24"/>
        </w:rPr>
        <w:t xml:space="preserve">a culture where mental health </w:t>
      </w:r>
      <w:r w:rsidR="0047006E" w:rsidRPr="007C1119">
        <w:rPr>
          <w:szCs w:val="24"/>
        </w:rPr>
        <w:t xml:space="preserve">is not viewed as </w:t>
      </w:r>
      <w:r w:rsidRPr="007C1119">
        <w:rPr>
          <w:szCs w:val="24"/>
        </w:rPr>
        <w:t xml:space="preserve">a disease or permanent state </w:t>
      </w:r>
      <w:r w:rsidR="00F1274A" w:rsidRPr="007C1119">
        <w:rPr>
          <w:szCs w:val="24"/>
        </w:rPr>
        <w:t xml:space="preserve">and </w:t>
      </w:r>
      <w:r w:rsidRPr="007C1119">
        <w:rPr>
          <w:szCs w:val="24"/>
        </w:rPr>
        <w:t>the complete normativeness of anxiety</w:t>
      </w:r>
      <w:r w:rsidR="00F1274A" w:rsidRPr="007C1119">
        <w:rPr>
          <w:szCs w:val="24"/>
        </w:rPr>
        <w:t xml:space="preserve"> </w:t>
      </w:r>
      <w:r w:rsidR="0047006E" w:rsidRPr="007C1119">
        <w:rPr>
          <w:szCs w:val="24"/>
        </w:rPr>
        <w:t xml:space="preserve">and other mental health concerns </w:t>
      </w:r>
      <w:r w:rsidR="00F1274A" w:rsidRPr="007C1119">
        <w:rPr>
          <w:szCs w:val="24"/>
        </w:rPr>
        <w:t>is acknowledged, which is</w:t>
      </w:r>
      <w:r w:rsidRPr="007C1119">
        <w:rPr>
          <w:szCs w:val="24"/>
        </w:rPr>
        <w:t xml:space="preserve"> more empowering to students than saying </w:t>
      </w:r>
      <w:r w:rsidR="00197B7D" w:rsidRPr="007C1119">
        <w:rPr>
          <w:szCs w:val="24"/>
        </w:rPr>
        <w:t>“</w:t>
      </w:r>
      <w:r w:rsidRPr="007C1119">
        <w:rPr>
          <w:szCs w:val="24"/>
        </w:rPr>
        <w:t>we have these programs for special needs.</w:t>
      </w:r>
      <w:r w:rsidR="00197B7D" w:rsidRPr="007C1119">
        <w:rPr>
          <w:szCs w:val="24"/>
        </w:rPr>
        <w:t>”</w:t>
      </w:r>
      <w:r w:rsidRPr="007C1119">
        <w:rPr>
          <w:szCs w:val="24"/>
        </w:rPr>
        <w:t xml:space="preserve"> Students want to be seen as </w:t>
      </w:r>
      <w:r w:rsidR="00197B7D" w:rsidRPr="007C1119">
        <w:rPr>
          <w:szCs w:val="24"/>
        </w:rPr>
        <w:t>“</w:t>
      </w:r>
      <w:r w:rsidRPr="007C1119">
        <w:rPr>
          <w:szCs w:val="24"/>
        </w:rPr>
        <w:t>normal,</w:t>
      </w:r>
      <w:r w:rsidR="00197B7D" w:rsidRPr="007C1119">
        <w:rPr>
          <w:szCs w:val="24"/>
        </w:rPr>
        <w:t>”</w:t>
      </w:r>
      <w:r w:rsidRPr="007C1119">
        <w:rPr>
          <w:szCs w:val="24"/>
        </w:rPr>
        <w:t xml:space="preserve"> so mental health services should not be separated. </w:t>
      </w:r>
      <w:r w:rsidR="00D65BE9" w:rsidRPr="007C1119">
        <w:rPr>
          <w:szCs w:val="24"/>
        </w:rPr>
        <w:t>P</w:t>
      </w:r>
      <w:r w:rsidRPr="007C1119">
        <w:rPr>
          <w:szCs w:val="24"/>
        </w:rPr>
        <w:t>re</w:t>
      </w:r>
      <w:r w:rsidR="00DC7B44" w:rsidRPr="007C1119">
        <w:rPr>
          <w:szCs w:val="24"/>
        </w:rPr>
        <w:t>-</w:t>
      </w:r>
      <w:r w:rsidRPr="007C1119">
        <w:rPr>
          <w:szCs w:val="24"/>
        </w:rPr>
        <w:t xml:space="preserve">enrollment </w:t>
      </w:r>
      <w:r w:rsidR="00EE5F50" w:rsidRPr="007C1119">
        <w:rPr>
          <w:szCs w:val="24"/>
        </w:rPr>
        <w:t>in support service</w:t>
      </w:r>
      <w:r w:rsidR="00D65BE9" w:rsidRPr="007C1119">
        <w:rPr>
          <w:szCs w:val="24"/>
        </w:rPr>
        <w:t>s</w:t>
      </w:r>
      <w:r w:rsidR="00EE5F50" w:rsidRPr="007C1119">
        <w:rPr>
          <w:szCs w:val="24"/>
        </w:rPr>
        <w:t xml:space="preserve"> </w:t>
      </w:r>
      <w:r w:rsidR="00D65BE9" w:rsidRPr="007C1119">
        <w:rPr>
          <w:szCs w:val="24"/>
        </w:rPr>
        <w:t xml:space="preserve">should be allowed </w:t>
      </w:r>
      <w:r w:rsidRPr="007C1119">
        <w:rPr>
          <w:szCs w:val="24"/>
        </w:rPr>
        <w:t xml:space="preserve">at orientation, as it provides an easy, confidential manner </w:t>
      </w:r>
      <w:r w:rsidR="00D65BE9" w:rsidRPr="007C1119">
        <w:rPr>
          <w:szCs w:val="24"/>
        </w:rPr>
        <w:t xml:space="preserve">for students </w:t>
      </w:r>
      <w:r w:rsidRPr="007C1119">
        <w:rPr>
          <w:szCs w:val="24"/>
        </w:rPr>
        <w:t>to identify themselves.</w:t>
      </w:r>
      <w:r w:rsidR="00E93D18" w:rsidRPr="007C1119">
        <w:rPr>
          <w:szCs w:val="24"/>
        </w:rPr>
        <w:t xml:space="preserve"> Additionally, orientation could include a simple</w:t>
      </w:r>
      <w:r w:rsidR="00FB05B2" w:rsidRPr="007C1119">
        <w:rPr>
          <w:szCs w:val="24"/>
        </w:rPr>
        <w:t>,</w:t>
      </w:r>
      <w:r w:rsidR="00E93D18" w:rsidRPr="007C1119">
        <w:rPr>
          <w:szCs w:val="24"/>
        </w:rPr>
        <w:t xml:space="preserve"> self-scored mental health assessment with resource listings.</w:t>
      </w:r>
    </w:p>
    <w:p w14:paraId="70B76CC6" w14:textId="6474A52F" w:rsidR="00DA1FB1" w:rsidRPr="007C1119" w:rsidRDefault="0047006E" w:rsidP="005329AC">
      <w:pPr>
        <w:pStyle w:val="BodyText1"/>
        <w:spacing w:after="200"/>
        <w:rPr>
          <w:szCs w:val="24"/>
        </w:rPr>
      </w:pPr>
      <w:r w:rsidRPr="007C1119">
        <w:rPr>
          <w:szCs w:val="24"/>
        </w:rPr>
        <w:t>In 2016</w:t>
      </w:r>
      <w:r w:rsidR="00FB05B2" w:rsidRPr="007C1119">
        <w:rPr>
          <w:szCs w:val="24"/>
        </w:rPr>
        <w:t>,</w:t>
      </w:r>
      <w:r w:rsidRPr="007C1119">
        <w:rPr>
          <w:szCs w:val="24"/>
        </w:rPr>
        <w:t xml:space="preserve"> NAMI and The Jed Foundation developed a guide</w:t>
      </w:r>
      <w:r w:rsidR="00D65BE9" w:rsidRPr="007C1119">
        <w:rPr>
          <w:szCs w:val="24"/>
        </w:rPr>
        <w:t>,</w:t>
      </w:r>
      <w:r w:rsidR="00EE5F50" w:rsidRPr="007C1119">
        <w:rPr>
          <w:rStyle w:val="EndnoteReference"/>
          <w:szCs w:val="24"/>
        </w:rPr>
        <w:endnoteReference w:id="116"/>
      </w:r>
      <w:r w:rsidR="00A0628A" w:rsidRPr="007C1119">
        <w:rPr>
          <w:szCs w:val="24"/>
        </w:rPr>
        <w:t xml:space="preserve"> including information on HIPAA and FERPA,</w:t>
      </w:r>
      <w:r w:rsidR="00DA1FB1" w:rsidRPr="007C1119">
        <w:rPr>
          <w:szCs w:val="24"/>
        </w:rPr>
        <w:t xml:space="preserve"> for college-bound students and families. The guide asks</w:t>
      </w:r>
      <w:r w:rsidR="00341E1F" w:rsidRPr="007C1119">
        <w:rPr>
          <w:szCs w:val="24"/>
        </w:rPr>
        <w:t>,</w:t>
      </w:r>
      <w:r w:rsidR="00DA1FB1" w:rsidRPr="007C1119">
        <w:rPr>
          <w:szCs w:val="24"/>
        </w:rPr>
        <w:t xml:space="preserve"> </w:t>
      </w:r>
      <w:r w:rsidR="00197B7D" w:rsidRPr="007C1119">
        <w:rPr>
          <w:szCs w:val="24"/>
        </w:rPr>
        <w:t>“</w:t>
      </w:r>
      <w:r w:rsidR="00DA1FB1" w:rsidRPr="007C1119">
        <w:rPr>
          <w:szCs w:val="24"/>
        </w:rPr>
        <w:t xml:space="preserve">How do we incentivize students to talk with their parents </w:t>
      </w:r>
      <w:r w:rsidR="00341E1F" w:rsidRPr="007C1119">
        <w:rPr>
          <w:szCs w:val="24"/>
        </w:rPr>
        <w:t xml:space="preserve">about </w:t>
      </w:r>
      <w:r w:rsidR="00DA1FB1" w:rsidRPr="007C1119">
        <w:rPr>
          <w:szCs w:val="24"/>
        </w:rPr>
        <w:t xml:space="preserve">mental health, even if </w:t>
      </w:r>
      <w:r w:rsidR="00341E1F" w:rsidRPr="007C1119">
        <w:rPr>
          <w:szCs w:val="24"/>
        </w:rPr>
        <w:t xml:space="preserve">students </w:t>
      </w:r>
      <w:r w:rsidR="00DA1FB1" w:rsidRPr="007C1119">
        <w:rPr>
          <w:szCs w:val="24"/>
        </w:rPr>
        <w:t>do not have mental health issues</w:t>
      </w:r>
      <w:r w:rsidR="00A0628A" w:rsidRPr="007C1119">
        <w:rPr>
          <w:szCs w:val="24"/>
        </w:rPr>
        <w:t>?</w:t>
      </w:r>
      <w:r w:rsidR="00197B7D" w:rsidRPr="007C1119">
        <w:rPr>
          <w:szCs w:val="24"/>
        </w:rPr>
        <w:t>”</w:t>
      </w:r>
      <w:r w:rsidR="00DA1FB1" w:rsidRPr="007C1119">
        <w:rPr>
          <w:szCs w:val="24"/>
        </w:rPr>
        <w:t xml:space="preserve"> Standardized survey questionnaires are also available to campuses for measuring student mental health. Some widely used tools are provided in Appendix E.</w:t>
      </w:r>
    </w:p>
    <w:p w14:paraId="47D4DE17" w14:textId="7B422F0A" w:rsidR="00DA1FB1" w:rsidRPr="007C1119" w:rsidRDefault="00DA1FB1" w:rsidP="005329AC">
      <w:pPr>
        <w:pStyle w:val="Heading3"/>
        <w:spacing w:after="200"/>
        <w:rPr>
          <w:color w:val="auto"/>
        </w:rPr>
      </w:pPr>
      <w:bookmarkStart w:id="149" w:name="_Toc477715374"/>
      <w:bookmarkStart w:id="150" w:name="_Toc486871881"/>
      <w:bookmarkStart w:id="151" w:name="_Toc473270557"/>
      <w:bookmarkStart w:id="152" w:name="_Toc473730687"/>
      <w:r w:rsidRPr="007C1119">
        <w:rPr>
          <w:color w:val="auto"/>
        </w:rPr>
        <w:t>Transparency</w:t>
      </w:r>
      <w:bookmarkEnd w:id="149"/>
      <w:bookmarkEnd w:id="150"/>
    </w:p>
    <w:p w14:paraId="40AF6572" w14:textId="47248988" w:rsidR="00FB05B2" w:rsidRPr="007C1119" w:rsidRDefault="00DA1FB1" w:rsidP="005329AC">
      <w:pPr>
        <w:pStyle w:val="BodyText1"/>
        <w:spacing w:after="200"/>
        <w:rPr>
          <w:szCs w:val="24"/>
        </w:rPr>
      </w:pPr>
      <w:r w:rsidRPr="007C1119">
        <w:rPr>
          <w:szCs w:val="24"/>
          <w:shd w:val="clear" w:color="auto" w:fill="FFFFFF"/>
        </w:rPr>
        <w:t xml:space="preserve">Many college students </w:t>
      </w:r>
      <w:r w:rsidR="00FB05B2" w:rsidRPr="007C1119">
        <w:rPr>
          <w:szCs w:val="24"/>
          <w:shd w:val="clear" w:color="auto" w:fill="FFFFFF"/>
        </w:rPr>
        <w:t xml:space="preserve">go online to </w:t>
      </w:r>
      <w:r w:rsidRPr="007C1119">
        <w:rPr>
          <w:szCs w:val="24"/>
          <w:shd w:val="clear" w:color="auto" w:fill="FFFFFF"/>
        </w:rPr>
        <w:t xml:space="preserve">access information about the mental health services offered by their </w:t>
      </w:r>
      <w:r w:rsidR="001E3061" w:rsidRPr="007C1119">
        <w:rPr>
          <w:szCs w:val="24"/>
          <w:shd w:val="clear" w:color="auto" w:fill="FFFFFF"/>
        </w:rPr>
        <w:t>c</w:t>
      </w:r>
      <w:r w:rsidR="006A136A" w:rsidRPr="007C1119">
        <w:rPr>
          <w:szCs w:val="24"/>
          <w:shd w:val="clear" w:color="auto" w:fill="FFFFFF"/>
        </w:rPr>
        <w:t>olleges</w:t>
      </w:r>
      <w:r w:rsidRPr="007C1119">
        <w:rPr>
          <w:szCs w:val="24"/>
          <w:shd w:val="clear" w:color="auto" w:fill="FFFFFF"/>
        </w:rPr>
        <w:t xml:space="preserve">. </w:t>
      </w:r>
      <w:r w:rsidRPr="007C1119">
        <w:rPr>
          <w:szCs w:val="24"/>
        </w:rPr>
        <w:t xml:space="preserve">The NAMI survey on college student experiences found that 64 percent of students responded either </w:t>
      </w:r>
      <w:r w:rsidR="00197B7D" w:rsidRPr="007C1119">
        <w:rPr>
          <w:szCs w:val="24"/>
        </w:rPr>
        <w:t>“</w:t>
      </w:r>
      <w:r w:rsidRPr="007C1119">
        <w:rPr>
          <w:szCs w:val="24"/>
        </w:rPr>
        <w:t>no</w:t>
      </w:r>
      <w:r w:rsidR="00197B7D" w:rsidRPr="007C1119">
        <w:rPr>
          <w:szCs w:val="24"/>
        </w:rPr>
        <w:t>”</w:t>
      </w:r>
      <w:r w:rsidRPr="007C1119">
        <w:rPr>
          <w:szCs w:val="24"/>
        </w:rPr>
        <w:t xml:space="preserve"> or </w:t>
      </w:r>
      <w:r w:rsidR="00197B7D" w:rsidRPr="007C1119">
        <w:rPr>
          <w:szCs w:val="24"/>
        </w:rPr>
        <w:t>“</w:t>
      </w:r>
      <w:r w:rsidRPr="007C1119">
        <w:rPr>
          <w:szCs w:val="24"/>
        </w:rPr>
        <w:t>did not know</w:t>
      </w:r>
      <w:r w:rsidR="00197B7D" w:rsidRPr="007C1119">
        <w:rPr>
          <w:szCs w:val="24"/>
        </w:rPr>
        <w:t>”</w:t>
      </w:r>
      <w:r w:rsidRPr="007C1119">
        <w:rPr>
          <w:szCs w:val="24"/>
        </w:rPr>
        <w:t xml:space="preserve"> </w:t>
      </w:r>
      <w:r w:rsidR="00A0628A" w:rsidRPr="007C1119">
        <w:rPr>
          <w:szCs w:val="24"/>
        </w:rPr>
        <w:t xml:space="preserve">to </w:t>
      </w:r>
      <w:r w:rsidR="00341E1F" w:rsidRPr="007C1119">
        <w:rPr>
          <w:szCs w:val="24"/>
        </w:rPr>
        <w:t xml:space="preserve">the question of </w:t>
      </w:r>
      <w:r w:rsidR="00A0628A" w:rsidRPr="007C1119">
        <w:rPr>
          <w:szCs w:val="24"/>
        </w:rPr>
        <w:t xml:space="preserve">whether </w:t>
      </w:r>
      <w:r w:rsidRPr="007C1119">
        <w:rPr>
          <w:szCs w:val="24"/>
        </w:rPr>
        <w:t>their colleges</w:t>
      </w:r>
      <w:r w:rsidR="00A0628A" w:rsidRPr="007C1119">
        <w:rPr>
          <w:szCs w:val="24"/>
        </w:rPr>
        <w:t>’</w:t>
      </w:r>
      <w:r w:rsidRPr="007C1119">
        <w:rPr>
          <w:szCs w:val="24"/>
        </w:rPr>
        <w:t xml:space="preserve"> website</w:t>
      </w:r>
      <w:r w:rsidR="00A0628A" w:rsidRPr="007C1119">
        <w:rPr>
          <w:szCs w:val="24"/>
        </w:rPr>
        <w:t>s</w:t>
      </w:r>
      <w:r w:rsidRPr="007C1119">
        <w:rPr>
          <w:szCs w:val="24"/>
        </w:rPr>
        <w:t xml:space="preserve"> included information on mental health resources. Forty-six percent of students who did use </w:t>
      </w:r>
      <w:r w:rsidR="00341E1F" w:rsidRPr="007C1119">
        <w:rPr>
          <w:szCs w:val="24"/>
        </w:rPr>
        <w:t xml:space="preserve">their colleges’ </w:t>
      </w:r>
      <w:r w:rsidRPr="007C1119">
        <w:rPr>
          <w:szCs w:val="24"/>
        </w:rPr>
        <w:t>website</w:t>
      </w:r>
      <w:r w:rsidR="00341E1F" w:rsidRPr="007C1119">
        <w:rPr>
          <w:szCs w:val="24"/>
        </w:rPr>
        <w:t>s</w:t>
      </w:r>
      <w:r w:rsidRPr="007C1119">
        <w:rPr>
          <w:szCs w:val="24"/>
        </w:rPr>
        <w:t xml:space="preserve"> found </w:t>
      </w:r>
      <w:r w:rsidR="00341E1F" w:rsidRPr="007C1119">
        <w:rPr>
          <w:szCs w:val="24"/>
        </w:rPr>
        <w:t xml:space="preserve">them </w:t>
      </w:r>
      <w:r w:rsidRPr="007C1119">
        <w:rPr>
          <w:szCs w:val="24"/>
        </w:rPr>
        <w:t xml:space="preserve">to be </w:t>
      </w:r>
      <w:r w:rsidR="00197B7D" w:rsidRPr="007C1119">
        <w:rPr>
          <w:szCs w:val="24"/>
        </w:rPr>
        <w:t>“</w:t>
      </w:r>
      <w:r w:rsidRPr="007C1119">
        <w:rPr>
          <w:szCs w:val="24"/>
        </w:rPr>
        <w:t>helpful</w:t>
      </w:r>
      <w:r w:rsidR="00197B7D" w:rsidRPr="007C1119">
        <w:rPr>
          <w:szCs w:val="24"/>
        </w:rPr>
        <w:t>”</w:t>
      </w:r>
      <w:r w:rsidRPr="007C1119">
        <w:rPr>
          <w:szCs w:val="24"/>
        </w:rPr>
        <w:t xml:space="preserve"> or </w:t>
      </w:r>
      <w:r w:rsidR="00197B7D" w:rsidRPr="007C1119">
        <w:rPr>
          <w:szCs w:val="24"/>
        </w:rPr>
        <w:t>“</w:t>
      </w:r>
      <w:r w:rsidRPr="007C1119">
        <w:rPr>
          <w:szCs w:val="24"/>
        </w:rPr>
        <w:t>very helpful.</w:t>
      </w:r>
      <w:r w:rsidR="00197B7D" w:rsidRPr="007C1119">
        <w:rPr>
          <w:szCs w:val="24"/>
        </w:rPr>
        <w:t>”</w:t>
      </w:r>
      <w:r w:rsidRPr="007C1119">
        <w:rPr>
          <w:szCs w:val="24"/>
        </w:rPr>
        <w:t xml:space="preserve"> Students reported that helpful websites provided </w:t>
      </w:r>
      <w:r w:rsidR="00FB05B2" w:rsidRPr="007C1119">
        <w:rPr>
          <w:szCs w:val="24"/>
        </w:rPr>
        <w:t>the following:</w:t>
      </w:r>
    </w:p>
    <w:p w14:paraId="346A3747" w14:textId="5FBCFB73" w:rsidR="00FB05B2" w:rsidRPr="007C1119" w:rsidRDefault="00FB05B2" w:rsidP="005329AC">
      <w:pPr>
        <w:pStyle w:val="bullets"/>
        <w:spacing w:after="200"/>
        <w:rPr>
          <w:rFonts w:cs="Arial"/>
          <w:szCs w:val="24"/>
        </w:rPr>
      </w:pPr>
      <w:r w:rsidRPr="007C1119">
        <w:rPr>
          <w:rFonts w:cs="Arial"/>
          <w:szCs w:val="24"/>
        </w:rPr>
        <w:t>I</w:t>
      </w:r>
      <w:r w:rsidR="00DA1FB1" w:rsidRPr="007C1119">
        <w:rPr>
          <w:rFonts w:cs="Arial"/>
          <w:szCs w:val="24"/>
        </w:rPr>
        <w:t>nformation about resources on and off campus</w:t>
      </w:r>
    </w:p>
    <w:p w14:paraId="25F34E04" w14:textId="31E867EE" w:rsidR="00FB05B2" w:rsidRPr="007C1119" w:rsidRDefault="00FB05B2" w:rsidP="005329AC">
      <w:pPr>
        <w:pStyle w:val="bullets"/>
        <w:spacing w:after="200"/>
        <w:rPr>
          <w:rFonts w:cs="Arial"/>
          <w:szCs w:val="24"/>
        </w:rPr>
      </w:pPr>
      <w:r w:rsidRPr="007C1119">
        <w:rPr>
          <w:rFonts w:cs="Arial"/>
          <w:szCs w:val="24"/>
        </w:rPr>
        <w:t>T</w:t>
      </w:r>
      <w:r w:rsidR="00A0628A" w:rsidRPr="007C1119">
        <w:rPr>
          <w:rFonts w:cs="Arial"/>
          <w:szCs w:val="24"/>
        </w:rPr>
        <w:t xml:space="preserve">he ability </w:t>
      </w:r>
      <w:r w:rsidR="00DA1FB1" w:rsidRPr="007C1119">
        <w:rPr>
          <w:rFonts w:cs="Arial"/>
          <w:szCs w:val="24"/>
        </w:rPr>
        <w:t>to make appointments online</w:t>
      </w:r>
    </w:p>
    <w:p w14:paraId="70504751" w14:textId="4A0B2335" w:rsidR="003E27D2" w:rsidRPr="007C1119" w:rsidRDefault="003E27D2" w:rsidP="005329AC">
      <w:pPr>
        <w:pStyle w:val="bullets"/>
        <w:spacing w:after="200"/>
        <w:rPr>
          <w:rFonts w:cs="Arial"/>
          <w:szCs w:val="24"/>
        </w:rPr>
      </w:pPr>
      <w:r w:rsidRPr="007C1119">
        <w:rPr>
          <w:rFonts w:cs="Arial"/>
          <w:szCs w:val="24"/>
        </w:rPr>
        <w:t>A</w:t>
      </w:r>
      <w:r w:rsidR="00DA1FB1" w:rsidRPr="007C1119">
        <w:rPr>
          <w:rFonts w:cs="Arial"/>
          <w:szCs w:val="24"/>
        </w:rPr>
        <w:t>n online mental health screening tool that links to help when needed</w:t>
      </w:r>
    </w:p>
    <w:p w14:paraId="5EB57ADC" w14:textId="00BA3FDE" w:rsidR="003E27D2" w:rsidRPr="007C1119" w:rsidRDefault="003E27D2" w:rsidP="005329AC">
      <w:pPr>
        <w:pStyle w:val="bullets"/>
        <w:spacing w:after="200"/>
        <w:rPr>
          <w:rFonts w:cs="Arial"/>
          <w:szCs w:val="24"/>
        </w:rPr>
      </w:pPr>
      <w:r w:rsidRPr="007C1119">
        <w:rPr>
          <w:rFonts w:cs="Arial"/>
          <w:szCs w:val="24"/>
        </w:rPr>
        <w:t>F</w:t>
      </w:r>
      <w:r w:rsidR="00DA1FB1" w:rsidRPr="007C1119">
        <w:rPr>
          <w:rFonts w:cs="Arial"/>
          <w:szCs w:val="24"/>
        </w:rPr>
        <w:t>requently asked questions about mental health</w:t>
      </w:r>
    </w:p>
    <w:p w14:paraId="4C59036D" w14:textId="0430E3E5" w:rsidR="00DA1FB1" w:rsidRPr="007C1119" w:rsidRDefault="003E27D2" w:rsidP="005329AC">
      <w:pPr>
        <w:pStyle w:val="bullets"/>
        <w:spacing w:after="200"/>
        <w:rPr>
          <w:rFonts w:cs="Arial"/>
          <w:szCs w:val="24"/>
        </w:rPr>
      </w:pPr>
      <w:r w:rsidRPr="007C1119">
        <w:rPr>
          <w:rFonts w:cs="Arial"/>
          <w:szCs w:val="24"/>
        </w:rPr>
        <w:t>I</w:t>
      </w:r>
      <w:r w:rsidR="00DA1FB1" w:rsidRPr="007C1119">
        <w:rPr>
          <w:rFonts w:cs="Arial"/>
          <w:szCs w:val="24"/>
        </w:rPr>
        <w:t>nformation on when and where to access accommodations and free mental health services and supports.</w:t>
      </w:r>
      <w:r w:rsidR="00EE2B25" w:rsidRPr="007C1119">
        <w:rPr>
          <w:rStyle w:val="EndnoteReference"/>
          <w:rFonts w:cs="Arial"/>
          <w:szCs w:val="24"/>
        </w:rPr>
        <w:endnoteReference w:id="117"/>
      </w:r>
    </w:p>
    <w:p w14:paraId="0DE55C18" w14:textId="076E9AB1" w:rsidR="00DA1FB1" w:rsidRPr="007C1119" w:rsidRDefault="00DA1FB1" w:rsidP="005329AC">
      <w:pPr>
        <w:pStyle w:val="BodyText1"/>
        <w:spacing w:after="200"/>
        <w:rPr>
          <w:szCs w:val="24"/>
        </w:rPr>
      </w:pPr>
      <w:r w:rsidRPr="007C1119">
        <w:rPr>
          <w:szCs w:val="24"/>
          <w:shd w:val="clear" w:color="auto" w:fill="FFFFFF"/>
        </w:rPr>
        <w:t xml:space="preserve">The </w:t>
      </w:r>
      <w:r w:rsidR="00D45820" w:rsidRPr="007C1119">
        <w:rPr>
          <w:szCs w:val="24"/>
          <w:shd w:val="clear" w:color="auto" w:fill="FFFFFF"/>
        </w:rPr>
        <w:t>NSCCC survey</w:t>
      </w:r>
      <w:r w:rsidRPr="007C1119">
        <w:rPr>
          <w:szCs w:val="24"/>
          <w:shd w:val="clear" w:color="auto" w:fill="FFFFFF"/>
        </w:rPr>
        <w:t xml:space="preserve"> cited that </w:t>
      </w:r>
      <w:r w:rsidR="00A0628A" w:rsidRPr="007C1119">
        <w:rPr>
          <w:szCs w:val="24"/>
          <w:shd w:val="clear" w:color="auto" w:fill="FFFFFF"/>
        </w:rPr>
        <w:t xml:space="preserve">96 </w:t>
      </w:r>
      <w:r w:rsidRPr="007C1119">
        <w:rPr>
          <w:szCs w:val="24"/>
          <w:shd w:val="clear" w:color="auto" w:fill="FFFFFF"/>
        </w:rPr>
        <w:t xml:space="preserve">percent of campus </w:t>
      </w:r>
      <w:r w:rsidR="00A0628A" w:rsidRPr="007C1119">
        <w:rPr>
          <w:szCs w:val="24"/>
          <w:shd w:val="clear" w:color="auto" w:fill="FFFFFF"/>
        </w:rPr>
        <w:t xml:space="preserve">counseling </w:t>
      </w:r>
      <w:r w:rsidRPr="007C1119">
        <w:rPr>
          <w:szCs w:val="24"/>
          <w:shd w:val="clear" w:color="auto" w:fill="FFFFFF"/>
        </w:rPr>
        <w:t>center</w:t>
      </w:r>
      <w:r w:rsidR="00A0628A" w:rsidRPr="007C1119">
        <w:rPr>
          <w:szCs w:val="24"/>
          <w:shd w:val="clear" w:color="auto" w:fill="FFFFFF"/>
        </w:rPr>
        <w:t>s</w:t>
      </w:r>
      <w:r w:rsidRPr="007C1119">
        <w:rPr>
          <w:szCs w:val="24"/>
          <w:shd w:val="clear" w:color="auto" w:fill="FFFFFF"/>
        </w:rPr>
        <w:t xml:space="preserve"> had website</w:t>
      </w:r>
      <w:r w:rsidR="00A0628A" w:rsidRPr="007C1119">
        <w:rPr>
          <w:szCs w:val="24"/>
          <w:shd w:val="clear" w:color="auto" w:fill="FFFFFF"/>
        </w:rPr>
        <w:t>s</w:t>
      </w:r>
      <w:r w:rsidRPr="007C1119">
        <w:rPr>
          <w:szCs w:val="24"/>
          <w:shd w:val="clear" w:color="auto" w:fill="FFFFFF"/>
        </w:rPr>
        <w:t>: 100 percent of websites provided information about center services</w:t>
      </w:r>
      <w:r w:rsidR="00D10CEC" w:rsidRPr="007C1119">
        <w:rPr>
          <w:szCs w:val="24"/>
          <w:shd w:val="clear" w:color="auto" w:fill="FFFFFF"/>
        </w:rPr>
        <w:t>,</w:t>
      </w:r>
      <w:r w:rsidRPr="007C1119">
        <w:rPr>
          <w:szCs w:val="24"/>
          <w:shd w:val="clear" w:color="auto" w:fill="FFFFFF"/>
        </w:rPr>
        <w:t xml:space="preserve"> and 70 percent provide</w:t>
      </w:r>
      <w:r w:rsidR="00D10CEC" w:rsidRPr="007C1119">
        <w:rPr>
          <w:szCs w:val="24"/>
          <w:shd w:val="clear" w:color="auto" w:fill="FFFFFF"/>
        </w:rPr>
        <w:t>d</w:t>
      </w:r>
      <w:r w:rsidRPr="007C1119">
        <w:rPr>
          <w:szCs w:val="24"/>
          <w:shd w:val="clear" w:color="auto" w:fill="FFFFFF"/>
        </w:rPr>
        <w:t xml:space="preserve"> educational information on psychological issues</w:t>
      </w:r>
      <w:r w:rsidR="00D10CEC" w:rsidRPr="007C1119">
        <w:rPr>
          <w:szCs w:val="24"/>
          <w:shd w:val="clear" w:color="auto" w:fill="FFFFFF"/>
        </w:rPr>
        <w:t>.</w:t>
      </w:r>
      <w:r w:rsidR="00C05D4C" w:rsidRPr="007C1119">
        <w:rPr>
          <w:rStyle w:val="EndnoteReference"/>
          <w:szCs w:val="24"/>
          <w:shd w:val="clear" w:color="auto" w:fill="FFFFFF"/>
        </w:rPr>
        <w:endnoteReference w:id="118"/>
      </w:r>
      <w:r w:rsidRPr="007C1119">
        <w:rPr>
          <w:szCs w:val="24"/>
          <w:shd w:val="clear" w:color="auto" w:fill="FFFFFF"/>
        </w:rPr>
        <w:t xml:space="preserve"> </w:t>
      </w:r>
    </w:p>
    <w:p w14:paraId="330AC2FC" w14:textId="3505A9B4" w:rsidR="00DA1FB1" w:rsidRPr="007C1119" w:rsidRDefault="00DA1FB1" w:rsidP="005329AC">
      <w:pPr>
        <w:pStyle w:val="BodyText1"/>
        <w:spacing w:after="200"/>
        <w:rPr>
          <w:szCs w:val="24"/>
        </w:rPr>
      </w:pPr>
      <w:r w:rsidRPr="007C1119">
        <w:rPr>
          <w:szCs w:val="24"/>
        </w:rPr>
        <w:t>T</w:t>
      </w:r>
      <w:r w:rsidRPr="007C1119">
        <w:rPr>
          <w:szCs w:val="24"/>
          <w:shd w:val="clear" w:color="auto" w:fill="FFFFFF"/>
        </w:rPr>
        <w:t xml:space="preserve">he Center for Mental Health Services funded the Center for Psychiatric Rehabilitation and NAMI’s STAR Center to collect and analyze </w:t>
      </w:r>
      <w:r w:rsidR="003E27D2" w:rsidRPr="007C1119">
        <w:rPr>
          <w:szCs w:val="24"/>
          <w:shd w:val="clear" w:color="auto" w:fill="FFFFFF"/>
        </w:rPr>
        <w:t>web</w:t>
      </w:r>
      <w:r w:rsidRPr="007C1119">
        <w:rPr>
          <w:szCs w:val="24"/>
          <w:shd w:val="clear" w:color="auto" w:fill="FFFFFF"/>
        </w:rPr>
        <w:t xml:space="preserve">-based resources for college students who have mental </w:t>
      </w:r>
      <w:r w:rsidRPr="007C1119">
        <w:rPr>
          <w:szCs w:val="24"/>
        </w:rPr>
        <w:t>health concerns</w:t>
      </w:r>
      <w:r w:rsidR="00D10CEC" w:rsidRPr="007C1119">
        <w:rPr>
          <w:szCs w:val="24"/>
        </w:rPr>
        <w:t>.</w:t>
      </w:r>
      <w:r w:rsidRPr="007C1119">
        <w:rPr>
          <w:szCs w:val="24"/>
        </w:rPr>
        <w:t xml:space="preserve"> </w:t>
      </w:r>
      <w:r w:rsidR="00D10CEC" w:rsidRPr="007C1119">
        <w:rPr>
          <w:szCs w:val="24"/>
        </w:rPr>
        <w:t xml:space="preserve">The </w:t>
      </w:r>
      <w:r w:rsidR="00D10CEC" w:rsidRPr="007C1119">
        <w:rPr>
          <w:szCs w:val="24"/>
          <w:shd w:val="clear" w:color="auto" w:fill="FFFFFF"/>
        </w:rPr>
        <w:t xml:space="preserve">Center for Psychiatric Rehabilitation </w:t>
      </w:r>
      <w:r w:rsidRPr="007C1119">
        <w:rPr>
          <w:szCs w:val="24"/>
        </w:rPr>
        <w:t>reported the following preliminary trends in the provision of online pro</w:t>
      </w:r>
      <w:r w:rsidR="00C05D4C" w:rsidRPr="007C1119">
        <w:rPr>
          <w:szCs w:val="24"/>
        </w:rPr>
        <w:t>motional mental health material:</w:t>
      </w:r>
      <w:r w:rsidR="00C05D4C" w:rsidRPr="007C1119">
        <w:rPr>
          <w:rStyle w:val="EndnoteReference"/>
          <w:szCs w:val="24"/>
        </w:rPr>
        <w:endnoteReference w:id="119"/>
      </w:r>
    </w:p>
    <w:p w14:paraId="3EE71537" w14:textId="3B9E4177" w:rsidR="00DA1FB1" w:rsidRPr="007C1119" w:rsidRDefault="00D10CEC" w:rsidP="005329AC">
      <w:pPr>
        <w:pStyle w:val="bullets"/>
        <w:spacing w:after="200"/>
        <w:rPr>
          <w:rFonts w:cs="Arial"/>
          <w:szCs w:val="24"/>
        </w:rPr>
      </w:pPr>
      <w:r w:rsidRPr="007C1119">
        <w:rPr>
          <w:rFonts w:cs="Arial"/>
          <w:szCs w:val="24"/>
        </w:rPr>
        <w:t>A</w:t>
      </w:r>
      <w:r w:rsidR="00DA1FB1" w:rsidRPr="007C1119">
        <w:rPr>
          <w:rFonts w:cs="Arial"/>
          <w:szCs w:val="24"/>
        </w:rPr>
        <w:t xml:space="preserve">ll schools provide a similar range of services and share many of the same means of contacting students, </w:t>
      </w:r>
      <w:r w:rsidRPr="007C1119">
        <w:rPr>
          <w:rFonts w:cs="Arial"/>
          <w:szCs w:val="24"/>
        </w:rPr>
        <w:t xml:space="preserve">but </w:t>
      </w:r>
      <w:r w:rsidR="00DA1FB1" w:rsidRPr="007C1119">
        <w:rPr>
          <w:rFonts w:cs="Arial"/>
          <w:szCs w:val="24"/>
        </w:rPr>
        <w:t>schools in different parts of the country target different mental health problems.</w:t>
      </w:r>
    </w:p>
    <w:p w14:paraId="396D01C7" w14:textId="354C3921" w:rsidR="00DA1FB1" w:rsidRPr="007C1119" w:rsidRDefault="00DA1FB1" w:rsidP="005329AC">
      <w:pPr>
        <w:pStyle w:val="bullets"/>
        <w:spacing w:after="200"/>
        <w:rPr>
          <w:rFonts w:cs="Arial"/>
          <w:szCs w:val="24"/>
        </w:rPr>
      </w:pPr>
      <w:r w:rsidRPr="007C1119">
        <w:rPr>
          <w:rFonts w:cs="Arial"/>
          <w:szCs w:val="24"/>
        </w:rPr>
        <w:t xml:space="preserve">More than half of </w:t>
      </w:r>
      <w:r w:rsidR="00683ED8" w:rsidRPr="007C1119">
        <w:rPr>
          <w:rFonts w:cs="Arial"/>
          <w:szCs w:val="24"/>
        </w:rPr>
        <w:t>schools</w:t>
      </w:r>
      <w:r w:rsidRPr="007C1119">
        <w:rPr>
          <w:rFonts w:cs="Arial"/>
          <w:szCs w:val="24"/>
        </w:rPr>
        <w:t xml:space="preserve"> target depression, yet only slightly more than a quarter target suicide.</w:t>
      </w:r>
    </w:p>
    <w:p w14:paraId="25E9F2A8" w14:textId="77777777" w:rsidR="00DA1FB1" w:rsidRPr="007C1119" w:rsidRDefault="00DA1FB1" w:rsidP="005329AC">
      <w:pPr>
        <w:pStyle w:val="bullets"/>
        <w:spacing w:after="200"/>
        <w:rPr>
          <w:rFonts w:cs="Arial"/>
          <w:szCs w:val="24"/>
        </w:rPr>
      </w:pPr>
      <w:r w:rsidRPr="007C1119">
        <w:rPr>
          <w:rFonts w:cs="Arial"/>
          <w:szCs w:val="24"/>
        </w:rPr>
        <w:t>Schools located east of the Mississippi River target a wider variety of mental health challenges, yet regardless of where they are located, schools provide basically the same services.</w:t>
      </w:r>
    </w:p>
    <w:p w14:paraId="1B0ED5D3" w14:textId="77777777" w:rsidR="00DA1FB1" w:rsidRPr="007C1119" w:rsidRDefault="00DA1FB1" w:rsidP="005329AC">
      <w:pPr>
        <w:pStyle w:val="bullets"/>
        <w:spacing w:after="200"/>
        <w:rPr>
          <w:rFonts w:cs="Arial"/>
          <w:szCs w:val="24"/>
        </w:rPr>
      </w:pPr>
      <w:r w:rsidRPr="007C1119">
        <w:rPr>
          <w:rFonts w:cs="Arial"/>
          <w:szCs w:val="24"/>
        </w:rPr>
        <w:t>Public schools both provide more services and target a greater number of mental health challenges than private schools.</w:t>
      </w:r>
    </w:p>
    <w:p w14:paraId="232DBB5F" w14:textId="2575EAD0" w:rsidR="00DA1FB1" w:rsidRPr="007C1119" w:rsidRDefault="00D10CEC" w:rsidP="005329AC">
      <w:pPr>
        <w:pStyle w:val="bullets"/>
        <w:spacing w:after="200"/>
        <w:rPr>
          <w:rFonts w:cs="Arial"/>
          <w:szCs w:val="24"/>
        </w:rPr>
      </w:pPr>
      <w:r w:rsidRPr="007C1119">
        <w:rPr>
          <w:rFonts w:cs="Arial"/>
          <w:szCs w:val="24"/>
        </w:rPr>
        <w:t xml:space="preserve">Thirteen </w:t>
      </w:r>
      <w:r w:rsidR="00DA1FB1" w:rsidRPr="007C1119">
        <w:rPr>
          <w:rFonts w:cs="Arial"/>
          <w:szCs w:val="24"/>
        </w:rPr>
        <w:t>percent of all schools had no online resources for mental health issues.</w:t>
      </w:r>
    </w:p>
    <w:p w14:paraId="2C79FC70" w14:textId="17C6684C" w:rsidR="00DA1FB1" w:rsidRPr="007C1119" w:rsidRDefault="00DA1FB1" w:rsidP="005329AC">
      <w:pPr>
        <w:pStyle w:val="BodyText1"/>
        <w:spacing w:after="200"/>
        <w:rPr>
          <w:szCs w:val="24"/>
        </w:rPr>
      </w:pPr>
      <w:r w:rsidRPr="007C1119">
        <w:rPr>
          <w:szCs w:val="24"/>
        </w:rPr>
        <w:t xml:space="preserve">While some </w:t>
      </w:r>
      <w:r w:rsidR="00701BFA" w:rsidRPr="007C1119">
        <w:rPr>
          <w:szCs w:val="24"/>
        </w:rPr>
        <w:t xml:space="preserve">people </w:t>
      </w:r>
      <w:r w:rsidRPr="007C1119">
        <w:rPr>
          <w:szCs w:val="24"/>
        </w:rPr>
        <w:t>believe that listing accommodations in a transparent fashion for students to review could mislead students into thinking that they have a shopping list of services to choose from, doing so is intended to educate and empower students—when they know what is available, they have better opportunit</w:t>
      </w:r>
      <w:r w:rsidR="00701BFA" w:rsidRPr="007C1119">
        <w:rPr>
          <w:szCs w:val="24"/>
        </w:rPr>
        <w:t>ies</w:t>
      </w:r>
      <w:r w:rsidRPr="007C1119">
        <w:rPr>
          <w:szCs w:val="24"/>
        </w:rPr>
        <w:t xml:space="preserve"> to </w:t>
      </w:r>
      <w:r w:rsidR="00E27B5E" w:rsidRPr="007C1119">
        <w:rPr>
          <w:szCs w:val="24"/>
        </w:rPr>
        <w:t xml:space="preserve">find </w:t>
      </w:r>
      <w:r w:rsidRPr="007C1119">
        <w:rPr>
          <w:szCs w:val="24"/>
        </w:rPr>
        <w:t>what they need. Ultimately</w:t>
      </w:r>
      <w:r w:rsidR="003E27D2" w:rsidRPr="007C1119">
        <w:rPr>
          <w:szCs w:val="24"/>
        </w:rPr>
        <w:t>,</w:t>
      </w:r>
      <w:r w:rsidRPr="007C1119">
        <w:rPr>
          <w:szCs w:val="24"/>
        </w:rPr>
        <w:t xml:space="preserve"> </w:t>
      </w:r>
      <w:r w:rsidR="0086534D" w:rsidRPr="007C1119">
        <w:rPr>
          <w:szCs w:val="24"/>
        </w:rPr>
        <w:t xml:space="preserve">college </w:t>
      </w:r>
      <w:r w:rsidRPr="007C1119">
        <w:rPr>
          <w:szCs w:val="24"/>
        </w:rPr>
        <w:t xml:space="preserve">professionals and students collaborate on the </w:t>
      </w:r>
      <w:r w:rsidR="00E27B5E" w:rsidRPr="007C1119">
        <w:rPr>
          <w:szCs w:val="24"/>
        </w:rPr>
        <w:t xml:space="preserve">necessary </w:t>
      </w:r>
      <w:r w:rsidRPr="007C1119">
        <w:rPr>
          <w:szCs w:val="24"/>
        </w:rPr>
        <w:t>services.</w:t>
      </w:r>
    </w:p>
    <w:p w14:paraId="5ED60EC1" w14:textId="77777777" w:rsidR="00DA1FB1" w:rsidRPr="007C1119" w:rsidRDefault="00DA1FB1" w:rsidP="005329AC">
      <w:pPr>
        <w:pStyle w:val="Heading3"/>
        <w:spacing w:after="200"/>
        <w:rPr>
          <w:color w:val="auto"/>
        </w:rPr>
      </w:pPr>
      <w:bookmarkStart w:id="153" w:name="_Toc477715375"/>
      <w:bookmarkStart w:id="154" w:name="_Toc486871882"/>
      <w:r w:rsidRPr="007C1119">
        <w:rPr>
          <w:color w:val="auto"/>
        </w:rPr>
        <w:t>Campus-Wide Conversations</w:t>
      </w:r>
      <w:bookmarkEnd w:id="151"/>
      <w:bookmarkEnd w:id="152"/>
      <w:bookmarkEnd w:id="153"/>
      <w:bookmarkEnd w:id="154"/>
    </w:p>
    <w:p w14:paraId="5500F98C" w14:textId="5A7D2F11" w:rsidR="00DA1FB1" w:rsidRPr="007C1119" w:rsidRDefault="00D10CEC" w:rsidP="005329AC">
      <w:pPr>
        <w:pStyle w:val="BodyText1"/>
        <w:spacing w:after="200"/>
        <w:rPr>
          <w:szCs w:val="24"/>
        </w:rPr>
      </w:pPr>
      <w:r w:rsidRPr="007C1119">
        <w:rPr>
          <w:szCs w:val="24"/>
        </w:rPr>
        <w:t>O</w:t>
      </w:r>
      <w:r w:rsidR="00DA1FB1" w:rsidRPr="007C1119">
        <w:rPr>
          <w:szCs w:val="24"/>
        </w:rPr>
        <w:t>ne key approach campuses are taking to highlight mental health and integrate mental and physical health into the culture</w:t>
      </w:r>
      <w:r w:rsidRPr="007C1119">
        <w:rPr>
          <w:szCs w:val="24"/>
        </w:rPr>
        <w:t xml:space="preserve"> is using different communication strategies</w:t>
      </w:r>
      <w:r w:rsidR="00DA1FB1" w:rsidRPr="007C1119">
        <w:rPr>
          <w:szCs w:val="24"/>
        </w:rPr>
        <w:t xml:space="preserve">. </w:t>
      </w:r>
      <w:r w:rsidR="007564A7" w:rsidRPr="007C1119">
        <w:rPr>
          <w:szCs w:val="24"/>
        </w:rPr>
        <w:t xml:space="preserve">These strategies </w:t>
      </w:r>
      <w:r w:rsidR="00DA1FB1" w:rsidRPr="007C1119">
        <w:rPr>
          <w:szCs w:val="24"/>
        </w:rPr>
        <w:t xml:space="preserve">include </w:t>
      </w:r>
      <w:r w:rsidR="007564A7" w:rsidRPr="007C1119">
        <w:rPr>
          <w:szCs w:val="24"/>
        </w:rPr>
        <w:t xml:space="preserve">hosting </w:t>
      </w:r>
      <w:r w:rsidR="00DA1FB1" w:rsidRPr="007C1119">
        <w:rPr>
          <w:szCs w:val="24"/>
        </w:rPr>
        <w:t>public speakers</w:t>
      </w:r>
      <w:r w:rsidRPr="007C1119">
        <w:rPr>
          <w:szCs w:val="24"/>
        </w:rPr>
        <w:t xml:space="preserve"> and </w:t>
      </w:r>
      <w:r w:rsidR="007564A7" w:rsidRPr="007C1119">
        <w:rPr>
          <w:szCs w:val="24"/>
        </w:rPr>
        <w:t xml:space="preserve">holding </w:t>
      </w:r>
      <w:r w:rsidRPr="007C1119">
        <w:rPr>
          <w:szCs w:val="24"/>
        </w:rPr>
        <w:t>events</w:t>
      </w:r>
      <w:r w:rsidR="004073E1" w:rsidRPr="007C1119">
        <w:rPr>
          <w:szCs w:val="24"/>
        </w:rPr>
        <w:t>,</w:t>
      </w:r>
      <w:r w:rsidR="00DA1FB1" w:rsidRPr="007C1119">
        <w:rPr>
          <w:szCs w:val="24"/>
        </w:rPr>
        <w:t xml:space="preserve"> including national awareness campaigns on suicide prevention; mental health awareness </w:t>
      </w:r>
      <w:r w:rsidRPr="007C1119">
        <w:rPr>
          <w:szCs w:val="24"/>
        </w:rPr>
        <w:t>days</w:t>
      </w:r>
      <w:r w:rsidR="00DA1FB1" w:rsidRPr="007C1119">
        <w:rPr>
          <w:szCs w:val="24"/>
        </w:rPr>
        <w:t xml:space="preserve">; </w:t>
      </w:r>
      <w:r w:rsidRPr="007C1119">
        <w:rPr>
          <w:szCs w:val="24"/>
        </w:rPr>
        <w:t xml:space="preserve">and </w:t>
      </w:r>
      <w:r w:rsidR="00DA1FB1" w:rsidRPr="007C1119">
        <w:rPr>
          <w:szCs w:val="24"/>
        </w:rPr>
        <w:t xml:space="preserve">fun runs to raise money for depression, autism, </w:t>
      </w:r>
      <w:r w:rsidRPr="007C1119">
        <w:rPr>
          <w:szCs w:val="24"/>
        </w:rPr>
        <w:t xml:space="preserve">and </w:t>
      </w:r>
      <w:r w:rsidR="00DA1FB1" w:rsidRPr="007C1119">
        <w:rPr>
          <w:szCs w:val="24"/>
        </w:rPr>
        <w:t xml:space="preserve">anxiety, </w:t>
      </w:r>
      <w:r w:rsidRPr="007C1119">
        <w:rPr>
          <w:szCs w:val="24"/>
        </w:rPr>
        <w:t xml:space="preserve">among other </w:t>
      </w:r>
      <w:r w:rsidR="007564A7" w:rsidRPr="007C1119">
        <w:rPr>
          <w:szCs w:val="24"/>
        </w:rPr>
        <w:t>issues</w:t>
      </w:r>
      <w:r w:rsidRPr="007C1119">
        <w:rPr>
          <w:szCs w:val="24"/>
        </w:rPr>
        <w:t>.</w:t>
      </w:r>
    </w:p>
    <w:p w14:paraId="21725E3B" w14:textId="769895C1" w:rsidR="00DA1FB1" w:rsidRPr="007C1119" w:rsidRDefault="00DA1FB1" w:rsidP="005329AC">
      <w:pPr>
        <w:pStyle w:val="BodyText1"/>
        <w:spacing w:after="200"/>
        <w:rPr>
          <w:szCs w:val="24"/>
        </w:rPr>
      </w:pPr>
      <w:r w:rsidRPr="007C1119">
        <w:rPr>
          <w:szCs w:val="24"/>
        </w:rPr>
        <w:t xml:space="preserve">Additionally, </w:t>
      </w:r>
      <w:r w:rsidR="007564A7" w:rsidRPr="007C1119">
        <w:rPr>
          <w:szCs w:val="24"/>
        </w:rPr>
        <w:t xml:space="preserve">by </w:t>
      </w:r>
      <w:r w:rsidRPr="007C1119">
        <w:rPr>
          <w:szCs w:val="24"/>
        </w:rPr>
        <w:t>openly discuss</w:t>
      </w:r>
      <w:r w:rsidR="007564A7" w:rsidRPr="007C1119">
        <w:rPr>
          <w:szCs w:val="24"/>
        </w:rPr>
        <w:t>ing</w:t>
      </w:r>
      <w:r w:rsidRPr="007C1119">
        <w:rPr>
          <w:szCs w:val="24"/>
        </w:rPr>
        <w:t xml:space="preserve"> mental health issues and supports, </w:t>
      </w:r>
      <w:r w:rsidR="007564A7" w:rsidRPr="007C1119">
        <w:rPr>
          <w:szCs w:val="24"/>
        </w:rPr>
        <w:t xml:space="preserve">college leaders </w:t>
      </w:r>
      <w:r w:rsidRPr="007C1119">
        <w:rPr>
          <w:szCs w:val="24"/>
        </w:rPr>
        <w:t xml:space="preserve">create a culture where </w:t>
      </w:r>
      <w:r w:rsidR="00D10CEC" w:rsidRPr="007C1119">
        <w:rPr>
          <w:szCs w:val="24"/>
        </w:rPr>
        <w:t xml:space="preserve">these </w:t>
      </w:r>
      <w:r w:rsidRPr="007C1119">
        <w:rPr>
          <w:szCs w:val="24"/>
        </w:rPr>
        <w:t>discussion</w:t>
      </w:r>
      <w:r w:rsidR="00D10CEC" w:rsidRPr="007C1119">
        <w:rPr>
          <w:szCs w:val="24"/>
        </w:rPr>
        <w:t>s</w:t>
      </w:r>
      <w:r w:rsidRPr="007C1119">
        <w:rPr>
          <w:szCs w:val="24"/>
        </w:rPr>
        <w:t xml:space="preserve"> </w:t>
      </w:r>
      <w:r w:rsidR="00D10CEC" w:rsidRPr="007C1119">
        <w:rPr>
          <w:szCs w:val="24"/>
        </w:rPr>
        <w:t xml:space="preserve">are </w:t>
      </w:r>
      <w:r w:rsidRPr="007C1119">
        <w:rPr>
          <w:szCs w:val="24"/>
        </w:rPr>
        <w:t>the norm.</w:t>
      </w:r>
      <w:r w:rsidR="001B4B26" w:rsidRPr="007C1119">
        <w:rPr>
          <w:szCs w:val="24"/>
        </w:rPr>
        <w:t xml:space="preserve"> As an example, one interviewee spoke of how a speech teacher </w:t>
      </w:r>
      <w:r w:rsidR="007564A7" w:rsidRPr="007C1119">
        <w:rPr>
          <w:szCs w:val="24"/>
        </w:rPr>
        <w:t xml:space="preserve">asks </w:t>
      </w:r>
      <w:r w:rsidR="001B4B26" w:rsidRPr="007C1119">
        <w:rPr>
          <w:szCs w:val="24"/>
        </w:rPr>
        <w:t xml:space="preserve">students </w:t>
      </w:r>
      <w:r w:rsidR="007564A7" w:rsidRPr="007C1119">
        <w:rPr>
          <w:szCs w:val="24"/>
        </w:rPr>
        <w:t xml:space="preserve">to </w:t>
      </w:r>
      <w:r w:rsidR="001B4B26" w:rsidRPr="007C1119">
        <w:rPr>
          <w:szCs w:val="24"/>
        </w:rPr>
        <w:t>give speech</w:t>
      </w:r>
      <w:r w:rsidR="007564A7" w:rsidRPr="007C1119">
        <w:rPr>
          <w:szCs w:val="24"/>
        </w:rPr>
        <w:t>es</w:t>
      </w:r>
      <w:r w:rsidR="001B4B26" w:rsidRPr="007C1119">
        <w:rPr>
          <w:szCs w:val="24"/>
        </w:rPr>
        <w:t xml:space="preserve"> on suicide prevention.</w:t>
      </w:r>
      <w:r w:rsidRPr="007C1119">
        <w:rPr>
          <w:szCs w:val="24"/>
        </w:rPr>
        <w:t xml:space="preserve"> </w:t>
      </w:r>
      <w:r w:rsidR="006A136A" w:rsidRPr="007C1119">
        <w:rPr>
          <w:szCs w:val="24"/>
        </w:rPr>
        <w:t>College</w:t>
      </w:r>
      <w:r w:rsidRPr="007C1119">
        <w:rPr>
          <w:szCs w:val="24"/>
        </w:rPr>
        <w:t xml:space="preserve"> presidents </w:t>
      </w:r>
      <w:r w:rsidR="007564A7" w:rsidRPr="007C1119">
        <w:rPr>
          <w:szCs w:val="24"/>
        </w:rPr>
        <w:t xml:space="preserve">could </w:t>
      </w:r>
      <w:r w:rsidRPr="007C1119">
        <w:rPr>
          <w:szCs w:val="24"/>
        </w:rPr>
        <w:t>convene committee</w:t>
      </w:r>
      <w:r w:rsidR="00D10CEC" w:rsidRPr="007C1119">
        <w:rPr>
          <w:szCs w:val="24"/>
        </w:rPr>
        <w:t>s</w:t>
      </w:r>
      <w:r w:rsidRPr="007C1119">
        <w:rPr>
          <w:szCs w:val="24"/>
        </w:rPr>
        <w:t xml:space="preserve"> </w:t>
      </w:r>
      <w:r w:rsidR="00D10CEC" w:rsidRPr="007C1119">
        <w:rPr>
          <w:szCs w:val="24"/>
        </w:rPr>
        <w:t xml:space="preserve">made up of </w:t>
      </w:r>
      <w:r w:rsidRPr="007C1119">
        <w:rPr>
          <w:szCs w:val="24"/>
        </w:rPr>
        <w:t xml:space="preserve">students with disabilities, </w:t>
      </w:r>
      <w:r w:rsidR="004073E1" w:rsidRPr="007C1119">
        <w:rPr>
          <w:szCs w:val="24"/>
        </w:rPr>
        <w:t xml:space="preserve">LGBTQ students, </w:t>
      </w:r>
      <w:r w:rsidRPr="007C1119">
        <w:rPr>
          <w:szCs w:val="24"/>
        </w:rPr>
        <w:t xml:space="preserve">foster students, veterans, faculty, staff, and counseling center staff to understand </w:t>
      </w:r>
      <w:r w:rsidR="001B4B26" w:rsidRPr="007C1119">
        <w:rPr>
          <w:szCs w:val="24"/>
        </w:rPr>
        <w:t xml:space="preserve">the mental health challenges within their </w:t>
      </w:r>
      <w:r w:rsidR="0086534D" w:rsidRPr="007C1119">
        <w:rPr>
          <w:szCs w:val="24"/>
        </w:rPr>
        <w:t xml:space="preserve">colleges </w:t>
      </w:r>
      <w:r w:rsidR="00F363B8" w:rsidRPr="007C1119">
        <w:rPr>
          <w:szCs w:val="24"/>
        </w:rPr>
        <w:t xml:space="preserve">and </w:t>
      </w:r>
      <w:r w:rsidRPr="007C1119">
        <w:rPr>
          <w:szCs w:val="24"/>
        </w:rPr>
        <w:t xml:space="preserve">how to address </w:t>
      </w:r>
      <w:r w:rsidR="007564A7" w:rsidRPr="007C1119">
        <w:rPr>
          <w:szCs w:val="24"/>
        </w:rPr>
        <w:t>them</w:t>
      </w:r>
      <w:r w:rsidRPr="007C1119">
        <w:rPr>
          <w:szCs w:val="24"/>
        </w:rPr>
        <w:t>.</w:t>
      </w:r>
    </w:p>
    <w:p w14:paraId="3B95C644" w14:textId="77777777" w:rsidR="00DA1FB1" w:rsidRPr="007C1119" w:rsidRDefault="00DA1FB1" w:rsidP="005329AC">
      <w:pPr>
        <w:pStyle w:val="Heading3"/>
        <w:spacing w:after="200"/>
        <w:rPr>
          <w:color w:val="auto"/>
        </w:rPr>
      </w:pPr>
      <w:bookmarkStart w:id="155" w:name="_Toc473270562"/>
      <w:bookmarkStart w:id="156" w:name="_Toc477715376"/>
      <w:bookmarkStart w:id="157" w:name="_Toc486871883"/>
      <w:r w:rsidRPr="007C1119">
        <w:rPr>
          <w:color w:val="auto"/>
        </w:rPr>
        <w:t>Universal Design</w:t>
      </w:r>
      <w:bookmarkEnd w:id="155"/>
      <w:bookmarkEnd w:id="156"/>
      <w:bookmarkEnd w:id="157"/>
    </w:p>
    <w:p w14:paraId="7BE3E775" w14:textId="74687C30" w:rsidR="00DA1FB1" w:rsidRPr="007C1119" w:rsidRDefault="00DA1FB1" w:rsidP="005329AC">
      <w:pPr>
        <w:pStyle w:val="BodyText1"/>
        <w:spacing w:after="200"/>
        <w:rPr>
          <w:szCs w:val="24"/>
        </w:rPr>
      </w:pPr>
      <w:r w:rsidRPr="007C1119">
        <w:rPr>
          <w:szCs w:val="24"/>
        </w:rPr>
        <w:t xml:space="preserve">Research cites many benefits of applying a universal </w:t>
      </w:r>
      <w:r w:rsidR="00F363B8" w:rsidRPr="007C1119">
        <w:rPr>
          <w:szCs w:val="24"/>
        </w:rPr>
        <w:t xml:space="preserve">design </w:t>
      </w:r>
      <w:r w:rsidRPr="007C1119">
        <w:rPr>
          <w:szCs w:val="24"/>
        </w:rPr>
        <w:t xml:space="preserve">approach to mental health promotion. </w:t>
      </w:r>
      <w:r w:rsidR="00F363B8" w:rsidRPr="007C1119">
        <w:rPr>
          <w:szCs w:val="24"/>
        </w:rPr>
        <w:t xml:space="preserve">This </w:t>
      </w:r>
      <w:r w:rsidRPr="007C1119">
        <w:rPr>
          <w:szCs w:val="24"/>
        </w:rPr>
        <w:t>approach promote</w:t>
      </w:r>
      <w:r w:rsidR="00F363B8" w:rsidRPr="007C1119">
        <w:rPr>
          <w:szCs w:val="24"/>
        </w:rPr>
        <w:t>s</w:t>
      </w:r>
      <w:r w:rsidRPr="007C1119">
        <w:rPr>
          <w:szCs w:val="24"/>
        </w:rPr>
        <w:t xml:space="preserve"> mental health for all students</w:t>
      </w:r>
      <w:r w:rsidR="00F363B8" w:rsidRPr="007C1119">
        <w:rPr>
          <w:szCs w:val="24"/>
        </w:rPr>
        <w:t>,</w:t>
      </w:r>
      <w:r w:rsidRPr="007C1119">
        <w:rPr>
          <w:szCs w:val="24"/>
        </w:rPr>
        <w:t xml:space="preserve"> not just </w:t>
      </w:r>
      <w:r w:rsidR="00F76447" w:rsidRPr="007C1119">
        <w:rPr>
          <w:szCs w:val="24"/>
        </w:rPr>
        <w:t xml:space="preserve">those with </w:t>
      </w:r>
      <w:r w:rsidRPr="007C1119">
        <w:rPr>
          <w:szCs w:val="24"/>
        </w:rPr>
        <w:t xml:space="preserve">a specific mental health </w:t>
      </w:r>
      <w:r w:rsidR="00F30FA9" w:rsidRPr="007C1119">
        <w:rPr>
          <w:szCs w:val="24"/>
        </w:rPr>
        <w:t>disability</w:t>
      </w:r>
      <w:r w:rsidRPr="007C1119">
        <w:rPr>
          <w:szCs w:val="24"/>
        </w:rPr>
        <w:t>, and integrate</w:t>
      </w:r>
      <w:r w:rsidR="00F363B8" w:rsidRPr="007C1119">
        <w:rPr>
          <w:szCs w:val="24"/>
        </w:rPr>
        <w:t>s</w:t>
      </w:r>
      <w:r w:rsidRPr="007C1119">
        <w:rPr>
          <w:szCs w:val="24"/>
        </w:rPr>
        <w:t xml:space="preserve"> mental health supports into everyday college activities (such as having advisors link academic success with mental health well-being). Universal wellness services and policies </w:t>
      </w:r>
      <w:r w:rsidR="00F363B8" w:rsidRPr="007C1119">
        <w:rPr>
          <w:szCs w:val="24"/>
        </w:rPr>
        <w:t xml:space="preserve">would </w:t>
      </w:r>
      <w:r w:rsidRPr="007C1119">
        <w:rPr>
          <w:szCs w:val="24"/>
        </w:rPr>
        <w:t xml:space="preserve">benefit </w:t>
      </w:r>
      <w:r w:rsidR="00F363B8" w:rsidRPr="007C1119">
        <w:rPr>
          <w:szCs w:val="24"/>
        </w:rPr>
        <w:t xml:space="preserve">all </w:t>
      </w:r>
      <w:r w:rsidRPr="007C1119">
        <w:rPr>
          <w:szCs w:val="24"/>
        </w:rPr>
        <w:t>students</w:t>
      </w:r>
      <w:r w:rsidR="00F76447" w:rsidRPr="007C1119">
        <w:rPr>
          <w:szCs w:val="24"/>
        </w:rPr>
        <w:t>,</w:t>
      </w:r>
      <w:r w:rsidRPr="007C1119">
        <w:rPr>
          <w:szCs w:val="24"/>
        </w:rPr>
        <w:t xml:space="preserve"> remov</w:t>
      </w:r>
      <w:r w:rsidR="00F76447" w:rsidRPr="007C1119">
        <w:rPr>
          <w:szCs w:val="24"/>
        </w:rPr>
        <w:t>ing</w:t>
      </w:r>
      <w:r w:rsidRPr="007C1119">
        <w:rPr>
          <w:szCs w:val="24"/>
        </w:rPr>
        <w:t xml:space="preserve"> liability for self-disclosure of disability</w:t>
      </w:r>
      <w:r w:rsidR="00F76447" w:rsidRPr="007C1119">
        <w:rPr>
          <w:szCs w:val="24"/>
        </w:rPr>
        <w:t xml:space="preserve"> and</w:t>
      </w:r>
      <w:r w:rsidR="00F30FA9" w:rsidRPr="007C1119">
        <w:rPr>
          <w:szCs w:val="24"/>
        </w:rPr>
        <w:t xml:space="preserve"> </w:t>
      </w:r>
      <w:r w:rsidR="00F76447" w:rsidRPr="007C1119">
        <w:rPr>
          <w:szCs w:val="24"/>
        </w:rPr>
        <w:t xml:space="preserve">helping </w:t>
      </w:r>
      <w:r w:rsidR="00F30FA9" w:rsidRPr="007C1119">
        <w:rPr>
          <w:szCs w:val="24"/>
        </w:rPr>
        <w:t>identif</w:t>
      </w:r>
      <w:r w:rsidR="00F76447" w:rsidRPr="007C1119">
        <w:rPr>
          <w:szCs w:val="24"/>
        </w:rPr>
        <w:t>y</w:t>
      </w:r>
      <w:r w:rsidR="00F30FA9" w:rsidRPr="007C1119">
        <w:rPr>
          <w:szCs w:val="24"/>
        </w:rPr>
        <w:t xml:space="preserve"> </w:t>
      </w:r>
      <w:r w:rsidR="00F76447" w:rsidRPr="007C1119">
        <w:rPr>
          <w:szCs w:val="24"/>
        </w:rPr>
        <w:t xml:space="preserve">those </w:t>
      </w:r>
      <w:r w:rsidR="00F30FA9" w:rsidRPr="007C1119">
        <w:rPr>
          <w:szCs w:val="24"/>
        </w:rPr>
        <w:t>with undiagnosed mental health disabilities.</w:t>
      </w:r>
    </w:p>
    <w:p w14:paraId="71335BA7" w14:textId="1EA2EB59" w:rsidR="00DA1FB1" w:rsidRPr="007C1119" w:rsidRDefault="00F76447" w:rsidP="005329AC">
      <w:pPr>
        <w:pStyle w:val="BodyText1"/>
        <w:spacing w:after="200"/>
        <w:rPr>
          <w:szCs w:val="24"/>
        </w:rPr>
      </w:pPr>
      <w:r w:rsidRPr="007C1119">
        <w:rPr>
          <w:szCs w:val="24"/>
        </w:rPr>
        <w:t xml:space="preserve">Treating </w:t>
      </w:r>
      <w:r w:rsidR="00DA1FB1" w:rsidRPr="007C1119">
        <w:rPr>
          <w:szCs w:val="24"/>
        </w:rPr>
        <w:t xml:space="preserve">mental health as part of wellness for the entire campus </w:t>
      </w:r>
      <w:r w:rsidR="00546378" w:rsidRPr="007C1119">
        <w:rPr>
          <w:szCs w:val="24"/>
        </w:rPr>
        <w:t xml:space="preserve">would </w:t>
      </w:r>
      <w:r w:rsidR="00DA1FB1" w:rsidRPr="007C1119">
        <w:rPr>
          <w:szCs w:val="24"/>
        </w:rPr>
        <w:t xml:space="preserve">improve academic success and promote safety. One interviewee spoke of a </w:t>
      </w:r>
      <w:r w:rsidR="004073E1" w:rsidRPr="007C1119">
        <w:rPr>
          <w:szCs w:val="24"/>
        </w:rPr>
        <w:t>s</w:t>
      </w:r>
      <w:r w:rsidR="00DA1FB1" w:rsidRPr="007C1119">
        <w:rPr>
          <w:szCs w:val="24"/>
        </w:rPr>
        <w:t xml:space="preserve">pa </w:t>
      </w:r>
      <w:r w:rsidR="004073E1" w:rsidRPr="007C1119">
        <w:rPr>
          <w:szCs w:val="24"/>
        </w:rPr>
        <w:t>c</w:t>
      </w:r>
      <w:r w:rsidR="00DA1FB1" w:rsidRPr="007C1119">
        <w:rPr>
          <w:szCs w:val="24"/>
        </w:rPr>
        <w:t>enter</w:t>
      </w:r>
      <w:r w:rsidRPr="007C1119">
        <w:rPr>
          <w:szCs w:val="24"/>
        </w:rPr>
        <w:t>,</w:t>
      </w:r>
      <w:r w:rsidR="00DA1FB1" w:rsidRPr="007C1119">
        <w:rPr>
          <w:szCs w:val="24"/>
        </w:rPr>
        <w:t xml:space="preserve"> </w:t>
      </w:r>
      <w:r w:rsidRPr="007C1119">
        <w:rPr>
          <w:szCs w:val="24"/>
        </w:rPr>
        <w:t xml:space="preserve">available to </w:t>
      </w:r>
      <w:r w:rsidR="00DA1FB1" w:rsidRPr="007C1119">
        <w:rPr>
          <w:szCs w:val="24"/>
        </w:rPr>
        <w:t xml:space="preserve">the entire campus </w:t>
      </w:r>
      <w:r w:rsidR="00EE4A50" w:rsidRPr="007C1119">
        <w:rPr>
          <w:szCs w:val="24"/>
        </w:rPr>
        <w:t>community, which</w:t>
      </w:r>
      <w:r w:rsidRPr="007C1119">
        <w:rPr>
          <w:szCs w:val="24"/>
        </w:rPr>
        <w:t xml:space="preserve"> offered</w:t>
      </w:r>
      <w:r w:rsidR="00DA1FB1" w:rsidRPr="007C1119">
        <w:rPr>
          <w:szCs w:val="24"/>
        </w:rPr>
        <w:t xml:space="preserve"> </w:t>
      </w:r>
      <w:r w:rsidRPr="007C1119">
        <w:rPr>
          <w:szCs w:val="24"/>
        </w:rPr>
        <w:t>a</w:t>
      </w:r>
      <w:r w:rsidR="00DA1FB1" w:rsidRPr="007C1119">
        <w:rPr>
          <w:szCs w:val="24"/>
        </w:rPr>
        <w:t xml:space="preserve"> light room, meditation room, </w:t>
      </w:r>
      <w:r w:rsidR="003F54D9" w:rsidRPr="007C1119">
        <w:rPr>
          <w:szCs w:val="24"/>
        </w:rPr>
        <w:t xml:space="preserve">and </w:t>
      </w:r>
      <w:r w:rsidR="00DA1FB1" w:rsidRPr="007C1119">
        <w:rPr>
          <w:szCs w:val="24"/>
        </w:rPr>
        <w:t xml:space="preserve">individual and group therapy sessions, </w:t>
      </w:r>
      <w:r w:rsidR="003F54D9" w:rsidRPr="007C1119">
        <w:rPr>
          <w:szCs w:val="24"/>
        </w:rPr>
        <w:t>among other things</w:t>
      </w:r>
      <w:r w:rsidR="00DA1FB1" w:rsidRPr="007C1119">
        <w:rPr>
          <w:szCs w:val="24"/>
        </w:rPr>
        <w:t xml:space="preserve">. Participants would go to the </w:t>
      </w:r>
      <w:r w:rsidR="00546378" w:rsidRPr="007C1119">
        <w:rPr>
          <w:szCs w:val="24"/>
        </w:rPr>
        <w:t>spa</w:t>
      </w:r>
      <w:r w:rsidR="00DA1FB1" w:rsidRPr="007C1119">
        <w:rPr>
          <w:szCs w:val="24"/>
        </w:rPr>
        <w:t xml:space="preserve"> in support of overall wellness</w:t>
      </w:r>
      <w:r w:rsidR="00A84096" w:rsidRPr="007C1119">
        <w:rPr>
          <w:szCs w:val="24"/>
        </w:rPr>
        <w:t>,</w:t>
      </w:r>
      <w:r w:rsidR="00DA1FB1" w:rsidRPr="007C1119">
        <w:rPr>
          <w:szCs w:val="24"/>
        </w:rPr>
        <w:t xml:space="preserve"> not just to target mental health disorder symptoms.</w:t>
      </w:r>
    </w:p>
    <w:p w14:paraId="5A500217" w14:textId="77777777" w:rsidR="00DA1FB1" w:rsidRPr="007C1119" w:rsidRDefault="00DA1FB1" w:rsidP="005329AC">
      <w:pPr>
        <w:pStyle w:val="Heading2"/>
        <w:spacing w:after="200"/>
        <w:rPr>
          <w:szCs w:val="24"/>
        </w:rPr>
      </w:pPr>
      <w:bookmarkStart w:id="158" w:name="_Toc477715377"/>
      <w:bookmarkStart w:id="159" w:name="_Toc486871884"/>
      <w:r w:rsidRPr="007C1119">
        <w:rPr>
          <w:szCs w:val="24"/>
        </w:rPr>
        <w:t>Student Engagement</w:t>
      </w:r>
      <w:bookmarkEnd w:id="158"/>
      <w:bookmarkEnd w:id="159"/>
    </w:p>
    <w:p w14:paraId="4A6CFFE6" w14:textId="77777777" w:rsidR="00DA1FB1" w:rsidRPr="007C1119" w:rsidRDefault="00DA1FB1" w:rsidP="005329AC">
      <w:pPr>
        <w:pStyle w:val="Heading3"/>
        <w:spacing w:after="200"/>
        <w:rPr>
          <w:color w:val="auto"/>
        </w:rPr>
      </w:pPr>
      <w:bookmarkStart w:id="160" w:name="_Toc473270590"/>
      <w:bookmarkStart w:id="161" w:name="_Toc473730712"/>
      <w:bookmarkStart w:id="162" w:name="_Toc477715378"/>
      <w:bookmarkStart w:id="163" w:name="_Toc486871885"/>
      <w:r w:rsidRPr="007C1119">
        <w:rPr>
          <w:color w:val="auto"/>
        </w:rPr>
        <w:t>Peer-to-Peer Support Services</w:t>
      </w:r>
      <w:bookmarkEnd w:id="160"/>
      <w:bookmarkEnd w:id="161"/>
      <w:bookmarkEnd w:id="162"/>
      <w:bookmarkEnd w:id="163"/>
    </w:p>
    <w:p w14:paraId="52A208B3" w14:textId="34D72442" w:rsidR="00DA1FB1" w:rsidRPr="007C1119" w:rsidRDefault="00DA1FB1" w:rsidP="005329AC">
      <w:pPr>
        <w:pStyle w:val="BodyText1"/>
        <w:spacing w:after="200"/>
        <w:rPr>
          <w:szCs w:val="24"/>
        </w:rPr>
      </w:pPr>
      <w:r w:rsidRPr="007C1119">
        <w:rPr>
          <w:szCs w:val="24"/>
        </w:rPr>
        <w:t>Both students and practitioners reported that student</w:t>
      </w:r>
      <w:r w:rsidR="003F54D9" w:rsidRPr="007C1119">
        <w:rPr>
          <w:szCs w:val="24"/>
        </w:rPr>
        <w:t>-</w:t>
      </w:r>
      <w:r w:rsidRPr="007C1119">
        <w:rPr>
          <w:szCs w:val="24"/>
        </w:rPr>
        <w:t xml:space="preserve">led groups and activities are key ways to address and reduce stigma. </w:t>
      </w:r>
    </w:p>
    <w:p w14:paraId="2D349551" w14:textId="4B380F11" w:rsidR="00DA1FB1" w:rsidRPr="007C1119" w:rsidRDefault="003F54D9" w:rsidP="005329AC">
      <w:pPr>
        <w:pStyle w:val="BodyText1"/>
        <w:spacing w:after="200"/>
        <w:rPr>
          <w:szCs w:val="24"/>
        </w:rPr>
      </w:pPr>
      <w:r w:rsidRPr="007C1119">
        <w:rPr>
          <w:szCs w:val="24"/>
          <w:shd w:val="clear" w:color="auto" w:fill="FFFFFF"/>
        </w:rPr>
        <w:t>T</w:t>
      </w:r>
      <w:r w:rsidR="00DA1FB1" w:rsidRPr="007C1119">
        <w:rPr>
          <w:szCs w:val="24"/>
          <w:shd w:val="clear" w:color="auto" w:fill="FFFFFF"/>
        </w:rPr>
        <w:t>he AUCCCD survey</w:t>
      </w:r>
      <w:r w:rsidRPr="007C1119">
        <w:rPr>
          <w:szCs w:val="24"/>
          <w:shd w:val="clear" w:color="auto" w:fill="FFFFFF"/>
        </w:rPr>
        <w:t xml:space="preserve"> found the following:</w:t>
      </w:r>
    </w:p>
    <w:p w14:paraId="5551198B" w14:textId="2C80F364" w:rsidR="00DA1FB1" w:rsidRPr="007C1119" w:rsidRDefault="00761EF5" w:rsidP="005329AC">
      <w:pPr>
        <w:pStyle w:val="bullets"/>
        <w:spacing w:after="200"/>
        <w:rPr>
          <w:rFonts w:cs="Arial"/>
          <w:szCs w:val="24"/>
        </w:rPr>
      </w:pPr>
      <w:r w:rsidRPr="007C1119">
        <w:rPr>
          <w:rFonts w:cs="Arial"/>
          <w:szCs w:val="24"/>
        </w:rPr>
        <w:t>Sixty-three</w:t>
      </w:r>
      <w:r w:rsidR="006773F8" w:rsidRPr="007C1119">
        <w:rPr>
          <w:rFonts w:cs="Arial"/>
          <w:szCs w:val="24"/>
        </w:rPr>
        <w:t xml:space="preserve"> </w:t>
      </w:r>
      <w:r w:rsidR="00DA1FB1" w:rsidRPr="007C1119">
        <w:rPr>
          <w:rFonts w:cs="Arial"/>
          <w:szCs w:val="24"/>
        </w:rPr>
        <w:t>percent of counseling directors reported that their campus</w:t>
      </w:r>
      <w:r w:rsidR="003F54D9" w:rsidRPr="007C1119">
        <w:rPr>
          <w:rFonts w:cs="Arial"/>
          <w:szCs w:val="24"/>
        </w:rPr>
        <w:t>es</w:t>
      </w:r>
      <w:r w:rsidR="00DA1FB1" w:rsidRPr="007C1119">
        <w:rPr>
          <w:rFonts w:cs="Arial"/>
          <w:szCs w:val="24"/>
        </w:rPr>
        <w:t xml:space="preserve"> ha</w:t>
      </w:r>
      <w:r w:rsidR="003F54D9" w:rsidRPr="007C1119">
        <w:rPr>
          <w:rFonts w:cs="Arial"/>
          <w:szCs w:val="24"/>
        </w:rPr>
        <w:t>d</w:t>
      </w:r>
      <w:r w:rsidR="00DA1FB1" w:rsidRPr="007C1119">
        <w:rPr>
          <w:rFonts w:cs="Arial"/>
          <w:szCs w:val="24"/>
        </w:rPr>
        <w:t xml:space="preserve"> a student mental health organization</w:t>
      </w:r>
      <w:r w:rsidR="003F54D9" w:rsidRPr="007C1119">
        <w:rPr>
          <w:rFonts w:cs="Arial"/>
          <w:szCs w:val="24"/>
        </w:rPr>
        <w:t>.</w:t>
      </w:r>
      <w:r w:rsidR="006773F8" w:rsidRPr="007C1119">
        <w:rPr>
          <w:rStyle w:val="EndnoteReference"/>
          <w:rFonts w:cs="Arial"/>
          <w:szCs w:val="24"/>
        </w:rPr>
        <w:endnoteReference w:id="120"/>
      </w:r>
    </w:p>
    <w:p w14:paraId="234DD086" w14:textId="6A060719" w:rsidR="00DA1FB1" w:rsidRPr="007C1119" w:rsidRDefault="00761EF5" w:rsidP="005329AC">
      <w:pPr>
        <w:pStyle w:val="bullets"/>
        <w:spacing w:after="200"/>
        <w:rPr>
          <w:rFonts w:cs="Arial"/>
          <w:szCs w:val="24"/>
        </w:rPr>
      </w:pPr>
      <w:r w:rsidRPr="007C1119">
        <w:rPr>
          <w:rFonts w:cs="Arial"/>
          <w:szCs w:val="24"/>
        </w:rPr>
        <w:t>Sixty-two</w:t>
      </w:r>
      <w:r w:rsidR="006773F8" w:rsidRPr="007C1119">
        <w:rPr>
          <w:rFonts w:cs="Arial"/>
          <w:szCs w:val="24"/>
        </w:rPr>
        <w:t xml:space="preserve"> </w:t>
      </w:r>
      <w:r w:rsidR="00DA1FB1" w:rsidRPr="007C1119">
        <w:rPr>
          <w:rFonts w:cs="Arial"/>
          <w:szCs w:val="24"/>
        </w:rPr>
        <w:t xml:space="preserve">percent </w:t>
      </w:r>
      <w:r w:rsidR="003F54D9" w:rsidRPr="007C1119">
        <w:rPr>
          <w:rFonts w:cs="Arial"/>
          <w:szCs w:val="24"/>
        </w:rPr>
        <w:t xml:space="preserve">of counseling directors </w:t>
      </w:r>
      <w:r w:rsidR="00DA1FB1" w:rsidRPr="007C1119">
        <w:rPr>
          <w:rFonts w:cs="Arial"/>
          <w:szCs w:val="24"/>
        </w:rPr>
        <w:t xml:space="preserve">reported that students are provided gatekeeper training </w:t>
      </w:r>
      <w:r w:rsidR="00CA7393" w:rsidRPr="007C1119">
        <w:rPr>
          <w:rFonts w:cs="Arial"/>
          <w:szCs w:val="24"/>
        </w:rPr>
        <w:t xml:space="preserve">(designed to increase </w:t>
      </w:r>
      <w:r w:rsidR="00A84096" w:rsidRPr="007C1119">
        <w:rPr>
          <w:rFonts w:cs="Arial"/>
          <w:szCs w:val="24"/>
        </w:rPr>
        <w:t xml:space="preserve">the </w:t>
      </w:r>
      <w:r w:rsidR="00CA7393" w:rsidRPr="007C1119">
        <w:rPr>
          <w:rFonts w:cs="Arial"/>
          <w:szCs w:val="24"/>
        </w:rPr>
        <w:t xml:space="preserve">knowledge and skills to identify those at risk </w:t>
      </w:r>
      <w:r w:rsidR="00A84096" w:rsidRPr="007C1119">
        <w:rPr>
          <w:rFonts w:cs="Arial"/>
          <w:szCs w:val="24"/>
        </w:rPr>
        <w:t xml:space="preserve">of mental health disorders </w:t>
      </w:r>
      <w:r w:rsidR="00CA7393" w:rsidRPr="007C1119">
        <w:rPr>
          <w:rFonts w:cs="Arial"/>
          <w:szCs w:val="24"/>
        </w:rPr>
        <w:t>and make referrals when necessary)</w:t>
      </w:r>
      <w:r w:rsidR="003F54D9" w:rsidRPr="007C1119">
        <w:rPr>
          <w:rFonts w:cs="Arial"/>
          <w:szCs w:val="24"/>
        </w:rPr>
        <w:t>.</w:t>
      </w:r>
      <w:r w:rsidR="00C05D4C" w:rsidRPr="007C1119">
        <w:rPr>
          <w:rStyle w:val="EndnoteReference"/>
          <w:rFonts w:cs="Arial"/>
          <w:szCs w:val="24"/>
        </w:rPr>
        <w:endnoteReference w:id="121"/>
      </w:r>
    </w:p>
    <w:p w14:paraId="7B457526" w14:textId="044B4262" w:rsidR="00DA1FB1" w:rsidRPr="007C1119" w:rsidRDefault="00DA1FB1" w:rsidP="005329AC">
      <w:pPr>
        <w:pStyle w:val="bullets"/>
        <w:spacing w:after="200"/>
        <w:rPr>
          <w:rFonts w:cs="Arial"/>
          <w:szCs w:val="24"/>
        </w:rPr>
      </w:pPr>
      <w:r w:rsidRPr="007C1119">
        <w:rPr>
          <w:rFonts w:cs="Arial"/>
          <w:szCs w:val="24"/>
        </w:rPr>
        <w:t xml:space="preserve">Only </w:t>
      </w:r>
      <w:r w:rsidR="00761EF5" w:rsidRPr="007C1119">
        <w:rPr>
          <w:rFonts w:cs="Arial"/>
          <w:szCs w:val="24"/>
        </w:rPr>
        <w:t xml:space="preserve">22 </w:t>
      </w:r>
      <w:r w:rsidRPr="007C1119">
        <w:rPr>
          <w:rFonts w:cs="Arial"/>
          <w:szCs w:val="24"/>
        </w:rPr>
        <w:t>percent of respondents reported that students are directly involved in their counseling centers</w:t>
      </w:r>
      <w:r w:rsidR="00895ECE" w:rsidRPr="007C1119">
        <w:rPr>
          <w:rFonts w:cs="Arial"/>
          <w:szCs w:val="24"/>
        </w:rPr>
        <w:t>’</w:t>
      </w:r>
      <w:r w:rsidRPr="007C1119">
        <w:rPr>
          <w:rFonts w:cs="Arial"/>
          <w:szCs w:val="24"/>
        </w:rPr>
        <w:t xml:space="preserve"> strategic planning</w:t>
      </w:r>
      <w:r w:rsidR="00895ECE" w:rsidRPr="007C1119">
        <w:rPr>
          <w:rFonts w:cs="Arial"/>
          <w:szCs w:val="24"/>
        </w:rPr>
        <w:t>.</w:t>
      </w:r>
      <w:r w:rsidR="00C05D4C" w:rsidRPr="007C1119">
        <w:rPr>
          <w:rStyle w:val="EndnoteReference"/>
          <w:rFonts w:cs="Arial"/>
          <w:szCs w:val="24"/>
        </w:rPr>
        <w:endnoteReference w:id="122"/>
      </w:r>
      <w:r w:rsidRPr="007C1119">
        <w:rPr>
          <w:rFonts w:cs="Arial"/>
          <w:szCs w:val="24"/>
        </w:rPr>
        <w:t xml:space="preserve"> </w:t>
      </w:r>
    </w:p>
    <w:p w14:paraId="32AC3628" w14:textId="563E61DF" w:rsidR="00DA1FB1" w:rsidRPr="007C1119" w:rsidRDefault="00761EF5" w:rsidP="005329AC">
      <w:pPr>
        <w:pStyle w:val="bullets"/>
        <w:spacing w:after="200"/>
        <w:rPr>
          <w:rFonts w:cs="Arial"/>
          <w:szCs w:val="24"/>
        </w:rPr>
      </w:pPr>
      <w:r w:rsidRPr="007C1119">
        <w:rPr>
          <w:rFonts w:cs="Arial"/>
          <w:szCs w:val="24"/>
        </w:rPr>
        <w:t>Sixty-nine</w:t>
      </w:r>
      <w:r w:rsidR="00DA1FB1" w:rsidRPr="007C1119">
        <w:rPr>
          <w:rFonts w:cs="Arial"/>
          <w:szCs w:val="24"/>
        </w:rPr>
        <w:t xml:space="preserve"> percent of respondents reported that their counseling centers included students in outreach strateg</w:t>
      </w:r>
      <w:r w:rsidR="00895ECE" w:rsidRPr="007C1119">
        <w:rPr>
          <w:rFonts w:cs="Arial"/>
          <w:szCs w:val="24"/>
        </w:rPr>
        <w:t>ies.</w:t>
      </w:r>
      <w:r w:rsidR="00C05D4C" w:rsidRPr="007C1119">
        <w:rPr>
          <w:rStyle w:val="EndnoteReference"/>
          <w:rFonts w:cs="Arial"/>
          <w:szCs w:val="24"/>
        </w:rPr>
        <w:endnoteReference w:id="123"/>
      </w:r>
      <w:r w:rsidR="00DA1FB1" w:rsidRPr="007C1119">
        <w:rPr>
          <w:rFonts w:cs="Arial"/>
          <w:szCs w:val="24"/>
        </w:rPr>
        <w:t xml:space="preserve"> </w:t>
      </w:r>
    </w:p>
    <w:p w14:paraId="13A6600B" w14:textId="323D91A9" w:rsidR="00DA1FB1" w:rsidRPr="007C1119" w:rsidRDefault="00895ECE" w:rsidP="005329AC">
      <w:pPr>
        <w:pStyle w:val="bullets"/>
        <w:spacing w:after="200"/>
        <w:rPr>
          <w:rFonts w:cs="Arial"/>
          <w:szCs w:val="24"/>
        </w:rPr>
      </w:pPr>
      <w:r w:rsidRPr="007C1119">
        <w:rPr>
          <w:rFonts w:cs="Arial"/>
          <w:szCs w:val="24"/>
        </w:rPr>
        <w:t xml:space="preserve">Thirty </w:t>
      </w:r>
      <w:r w:rsidR="00DA1FB1" w:rsidRPr="007C1119">
        <w:rPr>
          <w:rFonts w:cs="Arial"/>
          <w:szCs w:val="24"/>
        </w:rPr>
        <w:t xml:space="preserve">percent reported that </w:t>
      </w:r>
      <w:r w:rsidRPr="007C1119">
        <w:rPr>
          <w:rFonts w:cs="Arial"/>
          <w:szCs w:val="24"/>
        </w:rPr>
        <w:t xml:space="preserve">campuses had </w:t>
      </w:r>
      <w:r w:rsidR="00DA1FB1" w:rsidRPr="007C1119">
        <w:rPr>
          <w:rFonts w:cs="Arial"/>
          <w:szCs w:val="24"/>
        </w:rPr>
        <w:t>trained peer counselors</w:t>
      </w:r>
      <w:r w:rsidRPr="007C1119">
        <w:rPr>
          <w:rFonts w:cs="Arial"/>
          <w:szCs w:val="24"/>
        </w:rPr>
        <w:t>.</w:t>
      </w:r>
      <w:r w:rsidR="00C05D4C" w:rsidRPr="007C1119">
        <w:rPr>
          <w:rStyle w:val="EndnoteReference"/>
          <w:rFonts w:cs="Arial"/>
          <w:szCs w:val="24"/>
        </w:rPr>
        <w:endnoteReference w:id="124"/>
      </w:r>
    </w:p>
    <w:p w14:paraId="70BF52B8" w14:textId="1AC38E3A" w:rsidR="00DA1FB1" w:rsidRPr="007C1119" w:rsidRDefault="00DA1FB1" w:rsidP="005329AC">
      <w:pPr>
        <w:pStyle w:val="BodyText1"/>
        <w:spacing w:after="200"/>
        <w:rPr>
          <w:szCs w:val="24"/>
        </w:rPr>
      </w:pPr>
      <w:r w:rsidRPr="007C1119">
        <w:rPr>
          <w:szCs w:val="24"/>
        </w:rPr>
        <w:t xml:space="preserve">Student-led organizations are bringing mental illness into the light to lower suicide rates </w:t>
      </w:r>
      <w:r w:rsidR="00895ECE" w:rsidRPr="007C1119">
        <w:rPr>
          <w:szCs w:val="24"/>
        </w:rPr>
        <w:t xml:space="preserve">among </w:t>
      </w:r>
      <w:r w:rsidRPr="007C1119">
        <w:rPr>
          <w:szCs w:val="24"/>
        </w:rPr>
        <w:t>young people</w:t>
      </w:r>
      <w:r w:rsidR="00895ECE" w:rsidRPr="007C1119">
        <w:rPr>
          <w:szCs w:val="24"/>
        </w:rPr>
        <w:t>.</w:t>
      </w:r>
      <w:r w:rsidRPr="007C1119">
        <w:rPr>
          <w:rStyle w:val="EndnoteReference"/>
          <w:szCs w:val="24"/>
        </w:rPr>
        <w:endnoteReference w:id="125"/>
      </w:r>
      <w:r w:rsidRPr="007C1119">
        <w:rPr>
          <w:szCs w:val="24"/>
        </w:rPr>
        <w:t xml:space="preserve"> Postsecondary institutions could train student leaders to counsel classmates</w:t>
      </w:r>
      <w:r w:rsidR="00895ECE" w:rsidRPr="007C1119">
        <w:rPr>
          <w:szCs w:val="24"/>
        </w:rPr>
        <w:t>,</w:t>
      </w:r>
      <w:r w:rsidRPr="007C1119">
        <w:rPr>
          <w:szCs w:val="24"/>
        </w:rPr>
        <w:t xml:space="preserve"> as some students may </w:t>
      </w:r>
      <w:r w:rsidR="00A84096" w:rsidRPr="007C1119">
        <w:rPr>
          <w:szCs w:val="24"/>
        </w:rPr>
        <w:t>be un</w:t>
      </w:r>
      <w:r w:rsidRPr="007C1119">
        <w:rPr>
          <w:szCs w:val="24"/>
        </w:rPr>
        <w:t>comfortable meeting with a counselor or resident advisor</w:t>
      </w:r>
      <w:r w:rsidR="00A84096" w:rsidRPr="007C1119">
        <w:rPr>
          <w:szCs w:val="24"/>
        </w:rPr>
        <w:t>,</w:t>
      </w:r>
      <w:r w:rsidRPr="007C1119">
        <w:rPr>
          <w:szCs w:val="24"/>
        </w:rPr>
        <w:t xml:space="preserve"> provid</w:t>
      </w:r>
      <w:r w:rsidR="00A84096" w:rsidRPr="007C1119">
        <w:rPr>
          <w:szCs w:val="24"/>
        </w:rPr>
        <w:t>ing</w:t>
      </w:r>
      <w:r w:rsidRPr="007C1119">
        <w:rPr>
          <w:szCs w:val="24"/>
        </w:rPr>
        <w:t xml:space="preserve"> an alternative for students hesitant to seek support</w:t>
      </w:r>
      <w:r w:rsidR="00895ECE" w:rsidRPr="007C1119">
        <w:rPr>
          <w:szCs w:val="24"/>
        </w:rPr>
        <w:t>.</w:t>
      </w:r>
      <w:r w:rsidRPr="007C1119">
        <w:rPr>
          <w:rStyle w:val="EndnoteReference"/>
          <w:szCs w:val="24"/>
        </w:rPr>
        <w:endnoteReference w:id="126"/>
      </w:r>
      <w:r w:rsidRPr="007C1119">
        <w:rPr>
          <w:szCs w:val="24"/>
        </w:rPr>
        <w:t xml:space="preserve"> </w:t>
      </w:r>
      <w:r w:rsidR="006A136A" w:rsidRPr="007C1119">
        <w:rPr>
          <w:szCs w:val="24"/>
        </w:rPr>
        <w:t>Colleges</w:t>
      </w:r>
      <w:r w:rsidRPr="007C1119">
        <w:rPr>
          <w:szCs w:val="24"/>
        </w:rPr>
        <w:t xml:space="preserve"> would need to recruit a diverse group of students to serve as leaders. It is crucial for colleges to acknowledge and validate the unique experiences of students of color or students that reflect other populations by ensuring </w:t>
      </w:r>
      <w:r w:rsidR="00895ECE" w:rsidRPr="007C1119">
        <w:rPr>
          <w:szCs w:val="24"/>
        </w:rPr>
        <w:t xml:space="preserve">their </w:t>
      </w:r>
      <w:r w:rsidRPr="007C1119">
        <w:rPr>
          <w:szCs w:val="24"/>
        </w:rPr>
        <w:t>representation within student leadership.</w:t>
      </w:r>
    </w:p>
    <w:p w14:paraId="76D55D0B" w14:textId="77777777" w:rsidR="00DA1FB1" w:rsidRPr="007C1119" w:rsidRDefault="00DA1FB1" w:rsidP="005329AC">
      <w:pPr>
        <w:pStyle w:val="Heading3"/>
        <w:spacing w:after="200"/>
        <w:rPr>
          <w:color w:val="auto"/>
        </w:rPr>
      </w:pPr>
      <w:bookmarkStart w:id="164" w:name="_Toc473270594"/>
      <w:bookmarkStart w:id="165" w:name="_Toc473730716"/>
      <w:bookmarkStart w:id="166" w:name="_Toc477715379"/>
      <w:bookmarkStart w:id="167" w:name="_Toc486871886"/>
      <w:r w:rsidRPr="007C1119">
        <w:rPr>
          <w:color w:val="auto"/>
        </w:rPr>
        <w:t>Student Voice</w:t>
      </w:r>
      <w:bookmarkEnd w:id="164"/>
      <w:bookmarkEnd w:id="165"/>
      <w:bookmarkEnd w:id="166"/>
      <w:bookmarkEnd w:id="167"/>
    </w:p>
    <w:p w14:paraId="53D5DEE6" w14:textId="6B2B7CD0" w:rsidR="00314B94" w:rsidRPr="007C1119" w:rsidRDefault="00DA1FB1" w:rsidP="005329AC">
      <w:pPr>
        <w:pStyle w:val="BodyText1"/>
        <w:spacing w:after="200"/>
        <w:rPr>
          <w:szCs w:val="24"/>
        </w:rPr>
      </w:pPr>
      <w:r w:rsidRPr="007C1119">
        <w:rPr>
          <w:szCs w:val="24"/>
        </w:rPr>
        <w:t xml:space="preserve">It is clear through </w:t>
      </w:r>
      <w:r w:rsidR="00895ECE" w:rsidRPr="007C1119">
        <w:rPr>
          <w:szCs w:val="24"/>
        </w:rPr>
        <w:t xml:space="preserve">the </w:t>
      </w:r>
      <w:r w:rsidRPr="007C1119">
        <w:rPr>
          <w:szCs w:val="24"/>
        </w:rPr>
        <w:t>practitioner questionnaires</w:t>
      </w:r>
      <w:r w:rsidR="004073E1" w:rsidRPr="007C1119">
        <w:rPr>
          <w:szCs w:val="24"/>
        </w:rPr>
        <w:t>,</w:t>
      </w:r>
      <w:r w:rsidRPr="007C1119">
        <w:rPr>
          <w:szCs w:val="24"/>
        </w:rPr>
        <w:t xml:space="preserve"> student questionnaires</w:t>
      </w:r>
      <w:r w:rsidR="004073E1" w:rsidRPr="007C1119">
        <w:rPr>
          <w:szCs w:val="24"/>
        </w:rPr>
        <w:t>,</w:t>
      </w:r>
      <w:r w:rsidRPr="007C1119">
        <w:rPr>
          <w:szCs w:val="24"/>
        </w:rPr>
        <w:t xml:space="preserve"> and interviews that students </w:t>
      </w:r>
      <w:r w:rsidR="00EF0FE6" w:rsidRPr="007C1119">
        <w:rPr>
          <w:szCs w:val="24"/>
        </w:rPr>
        <w:t xml:space="preserve">play </w:t>
      </w:r>
      <w:r w:rsidRPr="007C1119">
        <w:rPr>
          <w:szCs w:val="24"/>
        </w:rPr>
        <w:t xml:space="preserve">a key role in supporting their peers through formal and informal networks </w:t>
      </w:r>
      <w:r w:rsidR="003F5D93" w:rsidRPr="007C1119">
        <w:rPr>
          <w:szCs w:val="24"/>
        </w:rPr>
        <w:t xml:space="preserve">and </w:t>
      </w:r>
      <w:r w:rsidRPr="007C1119">
        <w:rPr>
          <w:szCs w:val="24"/>
        </w:rPr>
        <w:t>by having a voice in campus policy, help</w:t>
      </w:r>
      <w:r w:rsidR="003F5D93" w:rsidRPr="007C1119">
        <w:rPr>
          <w:szCs w:val="24"/>
        </w:rPr>
        <w:t>ing</w:t>
      </w:r>
      <w:r w:rsidRPr="007C1119">
        <w:rPr>
          <w:szCs w:val="24"/>
        </w:rPr>
        <w:t xml:space="preserve"> create a culture that </w:t>
      </w:r>
      <w:r w:rsidR="003F5D93" w:rsidRPr="007C1119">
        <w:rPr>
          <w:szCs w:val="24"/>
        </w:rPr>
        <w:t xml:space="preserve">normalizes </w:t>
      </w:r>
      <w:r w:rsidRPr="007C1119">
        <w:rPr>
          <w:szCs w:val="24"/>
        </w:rPr>
        <w:t>discussion of</w:t>
      </w:r>
      <w:r w:rsidR="004073E1" w:rsidRPr="007C1119">
        <w:rPr>
          <w:szCs w:val="24"/>
        </w:rPr>
        <w:t>,</w:t>
      </w:r>
      <w:r w:rsidRPr="007C1119">
        <w:rPr>
          <w:szCs w:val="24"/>
        </w:rPr>
        <w:t xml:space="preserve"> and support for</w:t>
      </w:r>
      <w:r w:rsidR="004073E1" w:rsidRPr="007C1119">
        <w:rPr>
          <w:szCs w:val="24"/>
        </w:rPr>
        <w:t>,</w:t>
      </w:r>
      <w:r w:rsidRPr="007C1119">
        <w:rPr>
          <w:szCs w:val="24"/>
        </w:rPr>
        <w:t xml:space="preserve"> mental health challenges.</w:t>
      </w:r>
      <w:r w:rsidR="00895ECE" w:rsidRPr="007C1119">
        <w:rPr>
          <w:szCs w:val="24"/>
        </w:rPr>
        <w:t xml:space="preserve"> </w:t>
      </w:r>
    </w:p>
    <w:p w14:paraId="725F671A" w14:textId="7E601C56" w:rsidR="00DA1FB1" w:rsidRPr="007C1119" w:rsidRDefault="00DA1FB1" w:rsidP="005329AC">
      <w:pPr>
        <w:pStyle w:val="BodyText1"/>
        <w:spacing w:after="200"/>
        <w:rPr>
          <w:szCs w:val="24"/>
        </w:rPr>
      </w:pPr>
      <w:r w:rsidRPr="007C1119">
        <w:rPr>
          <w:szCs w:val="24"/>
        </w:rPr>
        <w:t xml:space="preserve">First, </w:t>
      </w:r>
      <w:r w:rsidR="00314B94" w:rsidRPr="007C1119">
        <w:rPr>
          <w:szCs w:val="24"/>
        </w:rPr>
        <w:t>r</w:t>
      </w:r>
      <w:r w:rsidRPr="007C1119">
        <w:rPr>
          <w:szCs w:val="24"/>
        </w:rPr>
        <w:t>espondents believe that students should play an integral role in holding college leadership accountable. For example, the need for college and university leadership to create a committee on campus mental health</w:t>
      </w:r>
      <w:r w:rsidR="00895ECE" w:rsidRPr="007C1119">
        <w:rPr>
          <w:szCs w:val="24"/>
        </w:rPr>
        <w:t xml:space="preserve"> was discussed</w:t>
      </w:r>
      <w:r w:rsidRPr="007C1119">
        <w:rPr>
          <w:szCs w:val="24"/>
        </w:rPr>
        <w:t>. This committee would include a racially diverse group</w:t>
      </w:r>
      <w:r w:rsidR="004073E1" w:rsidRPr="007C1119">
        <w:rPr>
          <w:szCs w:val="24"/>
        </w:rPr>
        <w:t>,</w:t>
      </w:r>
      <w:r w:rsidRPr="007C1119">
        <w:rPr>
          <w:szCs w:val="24"/>
        </w:rPr>
        <w:t xml:space="preserve"> including students with disabilities, LGTBQ </w:t>
      </w:r>
      <w:r w:rsidR="00AA3C84" w:rsidRPr="007C1119">
        <w:rPr>
          <w:szCs w:val="24"/>
        </w:rPr>
        <w:t xml:space="preserve">students, </w:t>
      </w:r>
      <w:r w:rsidRPr="007C1119">
        <w:rPr>
          <w:szCs w:val="24"/>
        </w:rPr>
        <w:t xml:space="preserve">foster students, veterans, faculty, staff, and counseling center staff. The committee would focus on understanding the </w:t>
      </w:r>
      <w:r w:rsidR="00F30FA9" w:rsidRPr="007C1119">
        <w:rPr>
          <w:szCs w:val="24"/>
        </w:rPr>
        <w:t>scope of mental health challenge</w:t>
      </w:r>
      <w:r w:rsidR="003F5D93" w:rsidRPr="007C1119">
        <w:rPr>
          <w:szCs w:val="24"/>
        </w:rPr>
        <w:t>s</w:t>
      </w:r>
      <w:r w:rsidR="00F30FA9" w:rsidRPr="007C1119">
        <w:rPr>
          <w:szCs w:val="24"/>
        </w:rPr>
        <w:t xml:space="preserve"> </w:t>
      </w:r>
      <w:r w:rsidRPr="007C1119">
        <w:rPr>
          <w:szCs w:val="24"/>
        </w:rPr>
        <w:t xml:space="preserve">and how to address </w:t>
      </w:r>
      <w:r w:rsidR="003F5D93" w:rsidRPr="007C1119">
        <w:rPr>
          <w:szCs w:val="24"/>
        </w:rPr>
        <w:t>them</w:t>
      </w:r>
      <w:r w:rsidRPr="007C1119">
        <w:rPr>
          <w:szCs w:val="24"/>
        </w:rPr>
        <w:t>. Including students as stakeholders in the decision</w:t>
      </w:r>
      <w:r w:rsidR="00DC7B44" w:rsidRPr="007C1119">
        <w:rPr>
          <w:szCs w:val="24"/>
        </w:rPr>
        <w:t>-</w:t>
      </w:r>
      <w:r w:rsidRPr="007C1119">
        <w:rPr>
          <w:szCs w:val="24"/>
        </w:rPr>
        <w:t xml:space="preserve">making process regarding the mental health services available on campus </w:t>
      </w:r>
      <w:r w:rsidR="00314B94" w:rsidRPr="007C1119">
        <w:rPr>
          <w:szCs w:val="24"/>
        </w:rPr>
        <w:t xml:space="preserve">would </w:t>
      </w:r>
      <w:r w:rsidRPr="007C1119">
        <w:rPr>
          <w:szCs w:val="24"/>
        </w:rPr>
        <w:t>increase trust among the campus leadership, mental health professionals, and students.</w:t>
      </w:r>
    </w:p>
    <w:p w14:paraId="5103573E" w14:textId="5C7D55C3" w:rsidR="00DA1FB1" w:rsidRPr="007C1119" w:rsidRDefault="00DA1FB1" w:rsidP="005329AC">
      <w:pPr>
        <w:pStyle w:val="BodyText1"/>
        <w:spacing w:after="200"/>
        <w:rPr>
          <w:szCs w:val="24"/>
        </w:rPr>
      </w:pPr>
      <w:r w:rsidRPr="007C1119">
        <w:rPr>
          <w:szCs w:val="24"/>
        </w:rPr>
        <w:t xml:space="preserve">Second, the role of students beyond </w:t>
      </w:r>
      <w:r w:rsidR="003F5D93" w:rsidRPr="007C1119">
        <w:rPr>
          <w:szCs w:val="24"/>
        </w:rPr>
        <w:t xml:space="preserve">that of </w:t>
      </w:r>
      <w:r w:rsidRPr="007C1119">
        <w:rPr>
          <w:szCs w:val="24"/>
        </w:rPr>
        <w:t xml:space="preserve">resident advisors, as peer support leaders, and the research on gatekeeper </w:t>
      </w:r>
      <w:r w:rsidR="00F174FD" w:rsidRPr="007C1119">
        <w:rPr>
          <w:szCs w:val="24"/>
        </w:rPr>
        <w:t xml:space="preserve">training </w:t>
      </w:r>
      <w:r w:rsidRPr="007C1119">
        <w:rPr>
          <w:szCs w:val="24"/>
        </w:rPr>
        <w:t xml:space="preserve">programs suggests that training a high percentage of students on campus </w:t>
      </w:r>
      <w:r w:rsidR="00314B94" w:rsidRPr="007C1119">
        <w:rPr>
          <w:szCs w:val="24"/>
        </w:rPr>
        <w:t xml:space="preserve">would </w:t>
      </w:r>
      <w:r w:rsidRPr="007C1119">
        <w:rPr>
          <w:szCs w:val="24"/>
        </w:rPr>
        <w:t xml:space="preserve">help create a supportive peer environment. It is key to train students who represent campus diversity, and the training should help students </w:t>
      </w:r>
      <w:r w:rsidRPr="007C1119">
        <w:rPr>
          <w:szCs w:val="24"/>
          <w:shd w:val="clear" w:color="auto" w:fill="FFFFFF"/>
        </w:rPr>
        <w:t xml:space="preserve">recognize warning signs, question suicidal intent, listen to problems, and refer </w:t>
      </w:r>
      <w:r w:rsidR="00F30FA9" w:rsidRPr="007C1119">
        <w:rPr>
          <w:szCs w:val="24"/>
          <w:shd w:val="clear" w:color="auto" w:fill="FFFFFF"/>
        </w:rPr>
        <w:t xml:space="preserve">students </w:t>
      </w:r>
      <w:r w:rsidRPr="007C1119">
        <w:rPr>
          <w:szCs w:val="24"/>
          <w:shd w:val="clear" w:color="auto" w:fill="FFFFFF"/>
        </w:rPr>
        <w:t>for help.</w:t>
      </w:r>
    </w:p>
    <w:p w14:paraId="0836B6AD" w14:textId="27DABB6F" w:rsidR="00DA1FB1" w:rsidRPr="007C1119" w:rsidRDefault="00DA1FB1" w:rsidP="005329AC">
      <w:pPr>
        <w:pStyle w:val="BodyText1"/>
        <w:spacing w:after="200"/>
        <w:rPr>
          <w:szCs w:val="24"/>
        </w:rPr>
      </w:pPr>
      <w:r w:rsidRPr="007C1119">
        <w:rPr>
          <w:szCs w:val="24"/>
        </w:rPr>
        <w:t xml:space="preserve">Third, student-led organizations are a key formal structure in which students </w:t>
      </w:r>
      <w:r w:rsidR="00314B94" w:rsidRPr="007C1119">
        <w:rPr>
          <w:szCs w:val="24"/>
        </w:rPr>
        <w:t xml:space="preserve">can </w:t>
      </w:r>
      <w:r w:rsidRPr="007C1119">
        <w:rPr>
          <w:szCs w:val="24"/>
        </w:rPr>
        <w:t xml:space="preserve">support </w:t>
      </w:r>
      <w:r w:rsidR="00314B94" w:rsidRPr="007C1119">
        <w:rPr>
          <w:szCs w:val="24"/>
        </w:rPr>
        <w:t xml:space="preserve">other </w:t>
      </w:r>
      <w:r w:rsidRPr="007C1119">
        <w:rPr>
          <w:szCs w:val="24"/>
        </w:rPr>
        <w:t xml:space="preserve">students. Two such groups are Active Minds and NAMI on Campus. </w:t>
      </w:r>
      <w:r w:rsidR="00314B94" w:rsidRPr="007C1119">
        <w:rPr>
          <w:szCs w:val="24"/>
        </w:rPr>
        <w:t>They</w:t>
      </w:r>
      <w:r w:rsidRPr="007C1119">
        <w:rPr>
          <w:szCs w:val="24"/>
        </w:rPr>
        <w:t xml:space="preserve"> raise mental health awareness on campus, educate peers and faculty about mental health challenges and supports, advocate for improved mental health services, and support fellow students. These </w:t>
      </w:r>
      <w:r w:rsidR="00314B94" w:rsidRPr="007C1119">
        <w:rPr>
          <w:szCs w:val="24"/>
        </w:rPr>
        <w:t xml:space="preserve">student-run </w:t>
      </w:r>
      <w:r w:rsidRPr="007C1119">
        <w:rPr>
          <w:szCs w:val="24"/>
        </w:rPr>
        <w:t>clubs can access a wide range of programming to support their work on campus.</w:t>
      </w:r>
    </w:p>
    <w:p w14:paraId="360AB376" w14:textId="5DE8755A" w:rsidR="00DA1FB1" w:rsidRPr="007C1119" w:rsidRDefault="00DA1FB1" w:rsidP="005329AC">
      <w:pPr>
        <w:pStyle w:val="BodyText1"/>
        <w:spacing w:after="200"/>
        <w:rPr>
          <w:szCs w:val="24"/>
        </w:rPr>
      </w:pPr>
      <w:r w:rsidRPr="007C1119">
        <w:rPr>
          <w:szCs w:val="24"/>
        </w:rPr>
        <w:t xml:space="preserve">Finally, campuses </w:t>
      </w:r>
      <w:r w:rsidR="0056664D" w:rsidRPr="007C1119">
        <w:rPr>
          <w:szCs w:val="24"/>
        </w:rPr>
        <w:t xml:space="preserve">could expand </w:t>
      </w:r>
      <w:r w:rsidRPr="007C1119">
        <w:rPr>
          <w:szCs w:val="24"/>
        </w:rPr>
        <w:t xml:space="preserve">nonprofessional support, such as informal networking groups of students, staff, and faculty. </w:t>
      </w:r>
      <w:r w:rsidR="00314B94" w:rsidRPr="007C1119">
        <w:rPr>
          <w:szCs w:val="24"/>
        </w:rPr>
        <w:t>I</w:t>
      </w:r>
      <w:r w:rsidRPr="007C1119">
        <w:rPr>
          <w:szCs w:val="24"/>
        </w:rPr>
        <w:t>ncreasing the number of informal networks around campus increase</w:t>
      </w:r>
      <w:r w:rsidR="00314B94" w:rsidRPr="007C1119">
        <w:rPr>
          <w:szCs w:val="24"/>
        </w:rPr>
        <w:t>s</w:t>
      </w:r>
      <w:r w:rsidRPr="007C1119">
        <w:rPr>
          <w:szCs w:val="24"/>
        </w:rPr>
        <w:t xml:space="preserve"> student connections</w:t>
      </w:r>
      <w:r w:rsidR="0056664D" w:rsidRPr="007C1119">
        <w:rPr>
          <w:szCs w:val="24"/>
        </w:rPr>
        <w:t>,</w:t>
      </w:r>
      <w:r w:rsidRPr="007C1119">
        <w:rPr>
          <w:szCs w:val="24"/>
        </w:rPr>
        <w:t xml:space="preserve"> </w:t>
      </w:r>
      <w:r w:rsidR="0056664D" w:rsidRPr="007C1119">
        <w:rPr>
          <w:szCs w:val="24"/>
        </w:rPr>
        <w:t xml:space="preserve">which </w:t>
      </w:r>
      <w:r w:rsidRPr="007C1119">
        <w:rPr>
          <w:szCs w:val="24"/>
        </w:rPr>
        <w:t>is particularly helpful for students of color</w:t>
      </w:r>
      <w:r w:rsidRPr="007C1119">
        <w:rPr>
          <w:rStyle w:val="EndnoteReference"/>
          <w:szCs w:val="24"/>
        </w:rPr>
        <w:endnoteReference w:id="127"/>
      </w:r>
      <w:r w:rsidRPr="007C1119">
        <w:rPr>
          <w:szCs w:val="24"/>
        </w:rPr>
        <w:t xml:space="preserve"> and other nonmajority groups.</w:t>
      </w:r>
    </w:p>
    <w:p w14:paraId="53937A93" w14:textId="77777777" w:rsidR="00DA1FB1" w:rsidRPr="007C1119" w:rsidRDefault="00DA1FB1" w:rsidP="005329AC">
      <w:pPr>
        <w:pStyle w:val="Heading4"/>
        <w:spacing w:after="200" w:line="360" w:lineRule="auto"/>
        <w:rPr>
          <w:color w:val="auto"/>
        </w:rPr>
      </w:pPr>
      <w:r w:rsidRPr="007C1119">
        <w:rPr>
          <w:color w:val="auto"/>
        </w:rPr>
        <w:t xml:space="preserve">Greek Life </w:t>
      </w:r>
    </w:p>
    <w:p w14:paraId="5BD248E5" w14:textId="4BA62481" w:rsidR="00DA1FB1" w:rsidRPr="007C1119" w:rsidRDefault="00DA1FB1" w:rsidP="005329AC">
      <w:pPr>
        <w:pStyle w:val="BodyText1"/>
        <w:spacing w:after="200"/>
        <w:rPr>
          <w:szCs w:val="24"/>
        </w:rPr>
      </w:pPr>
      <w:r w:rsidRPr="007C1119">
        <w:rPr>
          <w:szCs w:val="24"/>
        </w:rPr>
        <w:t>Greek life</w:t>
      </w:r>
      <w:r w:rsidR="00505FBD" w:rsidRPr="007C1119">
        <w:rPr>
          <w:szCs w:val="24"/>
        </w:rPr>
        <w:t xml:space="preserve"> offers many benefits to students.</w:t>
      </w:r>
      <w:r w:rsidRPr="007C1119">
        <w:rPr>
          <w:szCs w:val="24"/>
        </w:rPr>
        <w:t xml:space="preserve"> </w:t>
      </w:r>
      <w:r w:rsidR="00505FBD" w:rsidRPr="007C1119">
        <w:rPr>
          <w:szCs w:val="24"/>
        </w:rPr>
        <w:t xml:space="preserve">It promotes </w:t>
      </w:r>
      <w:r w:rsidRPr="007C1119">
        <w:rPr>
          <w:szCs w:val="24"/>
        </w:rPr>
        <w:t xml:space="preserve">policies and procedures </w:t>
      </w:r>
      <w:r w:rsidR="00505FBD" w:rsidRPr="007C1119">
        <w:rPr>
          <w:szCs w:val="24"/>
        </w:rPr>
        <w:t xml:space="preserve">that </w:t>
      </w:r>
      <w:r w:rsidRPr="007C1119">
        <w:rPr>
          <w:szCs w:val="24"/>
        </w:rPr>
        <w:t>support wellness and academic success</w:t>
      </w:r>
      <w:r w:rsidR="00505FBD" w:rsidRPr="007C1119">
        <w:rPr>
          <w:szCs w:val="24"/>
        </w:rPr>
        <w:t xml:space="preserve"> and allows students to</w:t>
      </w:r>
      <w:r w:rsidRPr="007C1119">
        <w:rPr>
          <w:szCs w:val="24"/>
        </w:rPr>
        <w:t xml:space="preserve"> </w:t>
      </w:r>
      <w:r w:rsidR="00505FBD" w:rsidRPr="007C1119">
        <w:rPr>
          <w:szCs w:val="24"/>
        </w:rPr>
        <w:t>n</w:t>
      </w:r>
      <w:r w:rsidRPr="007C1119">
        <w:rPr>
          <w:szCs w:val="24"/>
        </w:rPr>
        <w:t>etwork and expand</w:t>
      </w:r>
      <w:r w:rsidR="00505FBD" w:rsidRPr="007C1119">
        <w:rPr>
          <w:szCs w:val="24"/>
        </w:rPr>
        <w:t xml:space="preserve"> their</w:t>
      </w:r>
      <w:r w:rsidRPr="007C1119">
        <w:rPr>
          <w:szCs w:val="24"/>
        </w:rPr>
        <w:t xml:space="preserve"> social circles, develop leadership skills, and liv</w:t>
      </w:r>
      <w:r w:rsidR="00505FBD" w:rsidRPr="007C1119">
        <w:rPr>
          <w:szCs w:val="24"/>
        </w:rPr>
        <w:t>e</w:t>
      </w:r>
      <w:r w:rsidRPr="007C1119">
        <w:rPr>
          <w:szCs w:val="24"/>
        </w:rPr>
        <w:t xml:space="preserve"> in housing with a family structure.</w:t>
      </w:r>
    </w:p>
    <w:p w14:paraId="2D435DD2" w14:textId="491361CC" w:rsidR="00DA1FB1" w:rsidRPr="007C1119" w:rsidRDefault="00DA1FB1" w:rsidP="005329AC">
      <w:pPr>
        <w:pStyle w:val="BodyText1"/>
        <w:spacing w:after="200"/>
        <w:rPr>
          <w:szCs w:val="24"/>
        </w:rPr>
      </w:pPr>
      <w:r w:rsidRPr="007C1119">
        <w:rPr>
          <w:szCs w:val="24"/>
        </w:rPr>
        <w:t>Sororities and fraternities can play a key role in supporting the mental health of their members. Many chapters have engaged in campus-wide events and partnered with different organizations to give their members the mental health support they need</w:t>
      </w:r>
      <w:r w:rsidR="00AA3C84" w:rsidRPr="007C1119">
        <w:rPr>
          <w:szCs w:val="24"/>
        </w:rPr>
        <w:t>,</w:t>
      </w:r>
      <w:r w:rsidRPr="007C1119">
        <w:rPr>
          <w:szCs w:val="24"/>
        </w:rPr>
        <w:t xml:space="preserve"> as well as to raise awareness </w:t>
      </w:r>
      <w:r w:rsidR="005A1F6B" w:rsidRPr="007C1119">
        <w:rPr>
          <w:szCs w:val="24"/>
        </w:rPr>
        <w:t xml:space="preserve">on </w:t>
      </w:r>
      <w:r w:rsidRPr="007C1119">
        <w:rPr>
          <w:szCs w:val="24"/>
        </w:rPr>
        <w:t xml:space="preserve">campus. </w:t>
      </w:r>
    </w:p>
    <w:p w14:paraId="0C7318F5" w14:textId="5F1F85BA" w:rsidR="00DA1FB1" w:rsidRPr="007C1119" w:rsidRDefault="00DA1FB1" w:rsidP="005329AC">
      <w:pPr>
        <w:pStyle w:val="bullets"/>
        <w:spacing w:after="200"/>
        <w:rPr>
          <w:rFonts w:cs="Arial"/>
          <w:szCs w:val="24"/>
        </w:rPr>
      </w:pPr>
      <w:r w:rsidRPr="007C1119">
        <w:rPr>
          <w:rFonts w:cs="Arial"/>
          <w:szCs w:val="24"/>
        </w:rPr>
        <w:t xml:space="preserve">Kappa Alpha Theta started </w:t>
      </w:r>
      <w:r w:rsidRPr="007C1119">
        <w:rPr>
          <w:rFonts w:cs="Arial"/>
          <w:szCs w:val="24"/>
          <w:shd w:val="clear" w:color="auto" w:fill="FFFFFF"/>
        </w:rPr>
        <w:t xml:space="preserve">Sisters Supporting Sisters, </w:t>
      </w:r>
      <w:r w:rsidR="00197B7D" w:rsidRPr="007C1119">
        <w:rPr>
          <w:rFonts w:cs="Arial"/>
          <w:szCs w:val="24"/>
          <w:shd w:val="clear" w:color="auto" w:fill="FFFFFF"/>
        </w:rPr>
        <w:t>“</w:t>
      </w:r>
      <w:r w:rsidRPr="007C1119">
        <w:rPr>
          <w:rFonts w:cs="Arial"/>
          <w:szCs w:val="24"/>
          <w:shd w:val="clear" w:color="auto" w:fill="FFFFFF"/>
        </w:rPr>
        <w:t xml:space="preserve">a mental health initiative designed to increase the dialog </w:t>
      </w:r>
      <w:r w:rsidR="0024475E" w:rsidRPr="007C1119">
        <w:rPr>
          <w:rFonts w:cs="Arial"/>
          <w:szCs w:val="24"/>
          <w:shd w:val="clear" w:color="auto" w:fill="FFFFFF"/>
        </w:rPr>
        <w:t xml:space="preserve">concerning support </w:t>
      </w:r>
      <w:r w:rsidRPr="007C1119">
        <w:rPr>
          <w:rFonts w:cs="Arial"/>
          <w:szCs w:val="24"/>
          <w:shd w:val="clear" w:color="auto" w:fill="FFFFFF"/>
        </w:rPr>
        <w:t>for all aspects of mental health, with the goals of creating a safe environment for members to discuss mental health issues, providing guidance for recognizing signs of and helping members with mental health challenges, and supporting members facing mental health challenges and disorders</w:t>
      </w:r>
      <w:r w:rsidR="00314B94" w:rsidRPr="007C1119">
        <w:rPr>
          <w:rFonts w:cs="Arial"/>
          <w:szCs w:val="24"/>
          <w:shd w:val="clear" w:color="auto" w:fill="FFFFFF"/>
        </w:rPr>
        <w:t>.</w:t>
      </w:r>
      <w:r w:rsidR="00197B7D" w:rsidRPr="007C1119">
        <w:rPr>
          <w:rFonts w:cs="Arial"/>
          <w:szCs w:val="24"/>
          <w:shd w:val="clear" w:color="auto" w:fill="FFFFFF"/>
        </w:rPr>
        <w:t>”</w:t>
      </w:r>
      <w:r w:rsidR="00CA7393" w:rsidRPr="007C1119">
        <w:rPr>
          <w:rStyle w:val="EndnoteReference"/>
          <w:rFonts w:cs="Arial"/>
          <w:szCs w:val="24"/>
          <w:shd w:val="clear" w:color="auto" w:fill="FFFFFF"/>
        </w:rPr>
        <w:endnoteReference w:id="128"/>
      </w:r>
    </w:p>
    <w:p w14:paraId="36913669" w14:textId="357082C1" w:rsidR="00DA1FB1" w:rsidRPr="007C1119" w:rsidRDefault="00DA1FB1" w:rsidP="005329AC">
      <w:pPr>
        <w:pStyle w:val="bullets"/>
        <w:spacing w:after="200"/>
        <w:rPr>
          <w:rStyle w:val="apple-converted-space"/>
          <w:rFonts w:cs="Arial"/>
          <w:szCs w:val="24"/>
        </w:rPr>
      </w:pPr>
      <w:r w:rsidRPr="007C1119">
        <w:rPr>
          <w:rFonts w:cs="Arial"/>
          <w:szCs w:val="24"/>
        </w:rPr>
        <w:t>At Cornell University, t</w:t>
      </w:r>
      <w:r w:rsidRPr="007C1119">
        <w:rPr>
          <w:rFonts w:cs="Arial"/>
          <w:szCs w:val="24"/>
          <w:shd w:val="clear" w:color="auto" w:fill="FFFFFF"/>
        </w:rPr>
        <w:t xml:space="preserve">he Greek system partnered with </w:t>
      </w:r>
      <w:r w:rsidR="00AA3C84" w:rsidRPr="007C1119">
        <w:rPr>
          <w:rFonts w:cs="Arial"/>
          <w:szCs w:val="24"/>
          <w:shd w:val="clear" w:color="auto" w:fill="FFFFFF"/>
        </w:rPr>
        <w:t>h</w:t>
      </w:r>
      <w:r w:rsidRPr="007C1119">
        <w:rPr>
          <w:rFonts w:cs="Arial"/>
          <w:szCs w:val="24"/>
          <w:shd w:val="clear" w:color="auto" w:fill="FFFFFF"/>
        </w:rPr>
        <w:t xml:space="preserve">ealth </w:t>
      </w:r>
      <w:r w:rsidR="00AA3C84" w:rsidRPr="007C1119">
        <w:rPr>
          <w:rFonts w:cs="Arial"/>
          <w:szCs w:val="24"/>
          <w:shd w:val="clear" w:color="auto" w:fill="FFFFFF"/>
        </w:rPr>
        <w:t>s</w:t>
      </w:r>
      <w:r w:rsidRPr="007C1119">
        <w:rPr>
          <w:rFonts w:cs="Arial"/>
          <w:szCs w:val="24"/>
          <w:shd w:val="clear" w:color="auto" w:fill="FFFFFF"/>
        </w:rPr>
        <w:t>ervices; representatives of chapters</w:t>
      </w:r>
      <w:r w:rsidR="00314B94" w:rsidRPr="007C1119">
        <w:rPr>
          <w:rFonts w:cs="Arial"/>
          <w:szCs w:val="24"/>
          <w:shd w:val="clear" w:color="auto" w:fill="FFFFFF"/>
        </w:rPr>
        <w:t xml:space="preserve">, </w:t>
      </w:r>
      <w:r w:rsidRPr="007C1119">
        <w:rPr>
          <w:rFonts w:cs="Arial"/>
          <w:szCs w:val="24"/>
          <w:shd w:val="clear" w:color="auto" w:fill="FFFFFF"/>
        </w:rPr>
        <w:t>named Health and Wellness Chairs</w:t>
      </w:r>
      <w:r w:rsidR="00314B94" w:rsidRPr="007C1119">
        <w:rPr>
          <w:rFonts w:cs="Arial"/>
          <w:szCs w:val="24"/>
          <w:shd w:val="clear" w:color="auto" w:fill="FFFFFF"/>
        </w:rPr>
        <w:t xml:space="preserve">, </w:t>
      </w:r>
      <w:r w:rsidRPr="007C1119">
        <w:rPr>
          <w:rFonts w:cs="Arial"/>
          <w:szCs w:val="24"/>
          <w:shd w:val="clear" w:color="auto" w:fill="FFFFFF"/>
        </w:rPr>
        <w:t xml:space="preserve">undergo training and meet every </w:t>
      </w:r>
      <w:r w:rsidR="00314B94" w:rsidRPr="007C1119">
        <w:rPr>
          <w:rFonts w:cs="Arial"/>
          <w:szCs w:val="24"/>
          <w:shd w:val="clear" w:color="auto" w:fill="FFFFFF"/>
        </w:rPr>
        <w:t>two</w:t>
      </w:r>
      <w:r w:rsidRPr="007C1119">
        <w:rPr>
          <w:rFonts w:cs="Arial"/>
          <w:szCs w:val="24"/>
          <w:shd w:val="clear" w:color="auto" w:fill="FFFFFF"/>
        </w:rPr>
        <w:t xml:space="preserve"> weeks to inform their houses about wellness-related events and resources offered by the university</w:t>
      </w:r>
      <w:r w:rsidR="00294EB5" w:rsidRPr="007C1119">
        <w:rPr>
          <w:rFonts w:cs="Arial"/>
          <w:szCs w:val="24"/>
          <w:shd w:val="clear" w:color="auto" w:fill="FFFFFF"/>
        </w:rPr>
        <w:t>.</w:t>
      </w:r>
      <w:r w:rsidRPr="007C1119">
        <w:rPr>
          <w:rStyle w:val="EndnoteReference"/>
          <w:rFonts w:cs="Arial"/>
          <w:szCs w:val="24"/>
          <w:shd w:val="clear" w:color="auto" w:fill="FFFFFF"/>
        </w:rPr>
        <w:endnoteReference w:id="129"/>
      </w:r>
      <w:r w:rsidRPr="007C1119">
        <w:rPr>
          <w:rStyle w:val="apple-converted-space"/>
          <w:rFonts w:cs="Arial"/>
          <w:szCs w:val="24"/>
          <w:shd w:val="clear" w:color="auto" w:fill="FFFFFF"/>
        </w:rPr>
        <w:t xml:space="preserve"> </w:t>
      </w:r>
    </w:p>
    <w:p w14:paraId="7BE137F4" w14:textId="2718F30B" w:rsidR="00DA1FB1" w:rsidRPr="007C1119" w:rsidRDefault="00DA1FB1" w:rsidP="005329AC">
      <w:pPr>
        <w:pStyle w:val="bullets"/>
        <w:spacing w:after="200"/>
        <w:rPr>
          <w:rFonts w:cs="Arial"/>
          <w:szCs w:val="24"/>
        </w:rPr>
      </w:pPr>
      <w:r w:rsidRPr="007C1119">
        <w:rPr>
          <w:rStyle w:val="apple-converted-space"/>
          <w:rFonts w:cs="Arial"/>
          <w:szCs w:val="24"/>
          <w:shd w:val="clear" w:color="auto" w:fill="FFFFFF"/>
        </w:rPr>
        <w:t>At Michigan University, the Greek Council sponsored a campus-wide mental health speak-out</w:t>
      </w:r>
      <w:r w:rsidR="00294EB5" w:rsidRPr="007C1119">
        <w:rPr>
          <w:rStyle w:val="apple-converted-space"/>
          <w:rFonts w:cs="Arial"/>
          <w:szCs w:val="24"/>
          <w:shd w:val="clear" w:color="auto" w:fill="FFFFFF"/>
        </w:rPr>
        <w:t>.</w:t>
      </w:r>
      <w:r w:rsidRPr="007C1119">
        <w:rPr>
          <w:rStyle w:val="EndnoteReference"/>
          <w:rFonts w:cs="Arial"/>
          <w:szCs w:val="24"/>
          <w:shd w:val="clear" w:color="auto" w:fill="FFFFFF"/>
        </w:rPr>
        <w:endnoteReference w:id="130"/>
      </w:r>
      <w:r w:rsidRPr="007C1119">
        <w:rPr>
          <w:rStyle w:val="apple-converted-space"/>
          <w:rFonts w:cs="Arial"/>
          <w:szCs w:val="24"/>
          <w:shd w:val="clear" w:color="auto" w:fill="FFFFFF"/>
        </w:rPr>
        <w:t xml:space="preserve"> The goal </w:t>
      </w:r>
      <w:r w:rsidRPr="007C1119">
        <w:rPr>
          <w:rFonts w:cs="Arial"/>
          <w:szCs w:val="24"/>
          <w:shd w:val="clear" w:color="auto" w:fill="FFFFFF"/>
        </w:rPr>
        <w:t>of the event was to raise awareness about mental health and allow for open discussions among students and faculty.</w:t>
      </w:r>
    </w:p>
    <w:p w14:paraId="0A2C755E" w14:textId="77777777" w:rsidR="00DA1FB1" w:rsidRPr="007C1119" w:rsidRDefault="00DA1FB1" w:rsidP="005329AC">
      <w:pPr>
        <w:pStyle w:val="Heading4"/>
        <w:spacing w:after="200" w:line="360" w:lineRule="auto"/>
        <w:rPr>
          <w:color w:val="auto"/>
        </w:rPr>
      </w:pPr>
      <w:bookmarkStart w:id="168" w:name="_Toc473270567"/>
      <w:r w:rsidRPr="007C1119">
        <w:rPr>
          <w:color w:val="auto"/>
        </w:rPr>
        <w:t>Social Media</w:t>
      </w:r>
      <w:bookmarkEnd w:id="168"/>
    </w:p>
    <w:p w14:paraId="669F5603" w14:textId="5106B46C" w:rsidR="00DA1FB1" w:rsidRPr="007C1119" w:rsidRDefault="00DA1FB1" w:rsidP="005329AC">
      <w:pPr>
        <w:pStyle w:val="BodyText1"/>
        <w:spacing w:after="200"/>
        <w:rPr>
          <w:szCs w:val="24"/>
        </w:rPr>
      </w:pPr>
      <w:r w:rsidRPr="007C1119">
        <w:rPr>
          <w:szCs w:val="24"/>
        </w:rPr>
        <w:t>Social media (</w:t>
      </w:r>
      <w:r w:rsidR="00294EB5" w:rsidRPr="007C1119">
        <w:rPr>
          <w:szCs w:val="24"/>
        </w:rPr>
        <w:t xml:space="preserve">e.g., </w:t>
      </w:r>
      <w:r w:rsidRPr="007C1119">
        <w:rPr>
          <w:szCs w:val="24"/>
        </w:rPr>
        <w:t xml:space="preserve">Facebook, Twitter, </w:t>
      </w:r>
      <w:r w:rsidR="00EE4A50" w:rsidRPr="007C1119">
        <w:rPr>
          <w:szCs w:val="24"/>
        </w:rPr>
        <w:t>and Snapchat</w:t>
      </w:r>
      <w:r w:rsidRPr="007C1119">
        <w:rPr>
          <w:szCs w:val="24"/>
        </w:rPr>
        <w:t>) has drastically changed the student environment by allowing users to exchange ideas, feelings, and activities at an unprecedented rate. Teens and young adults heav</w:t>
      </w:r>
      <w:r w:rsidR="005A1F6B" w:rsidRPr="007C1119">
        <w:rPr>
          <w:szCs w:val="24"/>
        </w:rPr>
        <w:t>ily use</w:t>
      </w:r>
      <w:r w:rsidRPr="007C1119">
        <w:rPr>
          <w:szCs w:val="24"/>
        </w:rPr>
        <w:t xml:space="preserve"> social media</w:t>
      </w:r>
      <w:r w:rsidR="005A1F6B" w:rsidRPr="007C1119">
        <w:rPr>
          <w:szCs w:val="24"/>
        </w:rPr>
        <w:t>—</w:t>
      </w:r>
      <w:r w:rsidRPr="007C1119">
        <w:rPr>
          <w:szCs w:val="24"/>
        </w:rPr>
        <w:t xml:space="preserve">a large part of </w:t>
      </w:r>
      <w:r w:rsidR="005A1F6B" w:rsidRPr="007C1119">
        <w:rPr>
          <w:szCs w:val="24"/>
        </w:rPr>
        <w:t xml:space="preserve">their </w:t>
      </w:r>
      <w:r w:rsidRPr="007C1119">
        <w:rPr>
          <w:szCs w:val="24"/>
        </w:rPr>
        <w:t>social and emotional li</w:t>
      </w:r>
      <w:r w:rsidR="005A1F6B" w:rsidRPr="007C1119">
        <w:rPr>
          <w:szCs w:val="24"/>
        </w:rPr>
        <w:t>ves</w:t>
      </w:r>
      <w:r w:rsidRPr="007C1119">
        <w:rPr>
          <w:szCs w:val="24"/>
        </w:rPr>
        <w:t xml:space="preserve"> now happens on the Internet. Because social </w:t>
      </w:r>
      <w:r w:rsidR="009B2F4A" w:rsidRPr="007C1119">
        <w:rPr>
          <w:szCs w:val="24"/>
        </w:rPr>
        <w:t xml:space="preserve">media </w:t>
      </w:r>
      <w:r w:rsidRPr="007C1119">
        <w:rPr>
          <w:szCs w:val="24"/>
        </w:rPr>
        <w:t xml:space="preserve">is relatively new, few studies have examined </w:t>
      </w:r>
      <w:r w:rsidR="009B2F4A" w:rsidRPr="007C1119">
        <w:rPr>
          <w:szCs w:val="24"/>
        </w:rPr>
        <w:t xml:space="preserve">its </w:t>
      </w:r>
      <w:r w:rsidRPr="007C1119">
        <w:rPr>
          <w:szCs w:val="24"/>
        </w:rPr>
        <w:t xml:space="preserve">overall effect on </w:t>
      </w:r>
      <w:r w:rsidR="009B2F4A" w:rsidRPr="007C1119">
        <w:rPr>
          <w:szCs w:val="24"/>
        </w:rPr>
        <w:t xml:space="preserve">users’ </w:t>
      </w:r>
      <w:r w:rsidRPr="007C1119">
        <w:rPr>
          <w:szCs w:val="24"/>
        </w:rPr>
        <w:t>mental health and well-being.</w:t>
      </w:r>
    </w:p>
    <w:p w14:paraId="09B39A25" w14:textId="5359B763" w:rsidR="00DA1FB1" w:rsidRPr="007C1119" w:rsidRDefault="00DA1FB1" w:rsidP="005329AC">
      <w:pPr>
        <w:pStyle w:val="BodyText1"/>
        <w:spacing w:after="200"/>
        <w:rPr>
          <w:szCs w:val="24"/>
        </w:rPr>
      </w:pPr>
      <w:r w:rsidRPr="007C1119">
        <w:rPr>
          <w:szCs w:val="24"/>
        </w:rPr>
        <w:t xml:space="preserve">Social media can have both negative and positive impacts on students. </w:t>
      </w:r>
      <w:r w:rsidR="009B2F4A" w:rsidRPr="007C1119">
        <w:rPr>
          <w:szCs w:val="24"/>
        </w:rPr>
        <w:t xml:space="preserve">It </w:t>
      </w:r>
      <w:r w:rsidRPr="007C1119">
        <w:rPr>
          <w:szCs w:val="24"/>
        </w:rPr>
        <w:t>could prompt unfavorable comparisons between peers</w:t>
      </w:r>
      <w:r w:rsidR="00294EB5" w:rsidRPr="007C1119">
        <w:rPr>
          <w:szCs w:val="24"/>
        </w:rPr>
        <w:t>.</w:t>
      </w:r>
      <w:r w:rsidRPr="007C1119">
        <w:rPr>
          <w:rStyle w:val="EndnoteReference"/>
          <w:szCs w:val="24"/>
        </w:rPr>
        <w:endnoteReference w:id="131"/>
      </w:r>
      <w:r w:rsidRPr="007C1119">
        <w:rPr>
          <w:rStyle w:val="hl-line-break"/>
          <w:szCs w:val="24"/>
          <w:bdr w:val="none" w:sz="0" w:space="0" w:color="auto" w:frame="1"/>
          <w:shd w:val="clear" w:color="auto" w:fill="FFFFFF"/>
        </w:rPr>
        <w:t xml:space="preserve"> </w:t>
      </w:r>
      <w:r w:rsidRPr="007C1119">
        <w:rPr>
          <w:szCs w:val="24"/>
        </w:rPr>
        <w:t>Students are likely to publish the most impressive and attractive versions of themselves, providing a false impression of how much happier or more successful they are</w:t>
      </w:r>
      <w:r w:rsidR="009B2F4A" w:rsidRPr="007C1119">
        <w:rPr>
          <w:szCs w:val="24"/>
        </w:rPr>
        <w:t xml:space="preserve"> than their peers</w:t>
      </w:r>
      <w:r w:rsidR="00294EB5" w:rsidRPr="007C1119">
        <w:rPr>
          <w:szCs w:val="24"/>
        </w:rPr>
        <w:t>.</w:t>
      </w:r>
      <w:r w:rsidRPr="007C1119">
        <w:rPr>
          <w:rStyle w:val="EndnoteReference"/>
          <w:szCs w:val="24"/>
        </w:rPr>
        <w:endnoteReference w:id="132"/>
      </w:r>
      <w:r w:rsidRPr="007C1119">
        <w:rPr>
          <w:szCs w:val="24"/>
        </w:rPr>
        <w:t xml:space="preserve"> Th</w:t>
      </w:r>
      <w:r w:rsidR="000A7BFC" w:rsidRPr="007C1119">
        <w:rPr>
          <w:szCs w:val="24"/>
        </w:rPr>
        <w:t>e</w:t>
      </w:r>
      <w:r w:rsidRPr="007C1119">
        <w:rPr>
          <w:szCs w:val="24"/>
        </w:rPr>
        <w:t xml:space="preserve"> </w:t>
      </w:r>
      <w:r w:rsidR="009B2F4A" w:rsidRPr="007C1119">
        <w:rPr>
          <w:szCs w:val="24"/>
        </w:rPr>
        <w:t xml:space="preserve">natural inclination toward comparison </w:t>
      </w:r>
      <w:r w:rsidRPr="007C1119">
        <w:rPr>
          <w:szCs w:val="24"/>
        </w:rPr>
        <w:t xml:space="preserve">can lead to anxiety </w:t>
      </w:r>
      <w:r w:rsidR="009B2F4A" w:rsidRPr="007C1119">
        <w:rPr>
          <w:szCs w:val="24"/>
        </w:rPr>
        <w:t xml:space="preserve">in students </w:t>
      </w:r>
      <w:r w:rsidRPr="007C1119">
        <w:rPr>
          <w:szCs w:val="24"/>
        </w:rPr>
        <w:t xml:space="preserve">and intensify </w:t>
      </w:r>
      <w:r w:rsidR="009B2F4A" w:rsidRPr="007C1119">
        <w:rPr>
          <w:szCs w:val="24"/>
        </w:rPr>
        <w:t xml:space="preserve">their </w:t>
      </w:r>
      <w:r w:rsidRPr="007C1119">
        <w:rPr>
          <w:szCs w:val="24"/>
        </w:rPr>
        <w:t xml:space="preserve">symptoms of mental health disorders. </w:t>
      </w:r>
      <w:r w:rsidR="009B2F4A" w:rsidRPr="007C1119">
        <w:rPr>
          <w:szCs w:val="24"/>
        </w:rPr>
        <w:t>N</w:t>
      </w:r>
      <w:r w:rsidR="00294EB5" w:rsidRPr="007C1119">
        <w:rPr>
          <w:szCs w:val="24"/>
        </w:rPr>
        <w:t xml:space="preserve">egative feedback such as cyberbullying—or no feedback at all—can </w:t>
      </w:r>
      <w:r w:rsidR="009B2F4A" w:rsidRPr="007C1119">
        <w:rPr>
          <w:szCs w:val="24"/>
        </w:rPr>
        <w:t xml:space="preserve">also </w:t>
      </w:r>
      <w:r w:rsidR="00294EB5" w:rsidRPr="007C1119">
        <w:rPr>
          <w:szCs w:val="24"/>
        </w:rPr>
        <w:t>increase anxiety.</w:t>
      </w:r>
    </w:p>
    <w:p w14:paraId="4BE8EF97" w14:textId="28AFED0A" w:rsidR="009E379D" w:rsidRPr="007C1119" w:rsidRDefault="009E379D" w:rsidP="005329AC">
      <w:pPr>
        <w:pStyle w:val="BodyText1"/>
        <w:spacing w:after="200"/>
        <w:rPr>
          <w:rFonts w:eastAsia="Times New Roman"/>
          <w:szCs w:val="24"/>
        </w:rPr>
      </w:pPr>
      <w:r w:rsidRPr="007C1119">
        <w:rPr>
          <w:rFonts w:eastAsia="Times New Roman"/>
          <w:szCs w:val="24"/>
        </w:rPr>
        <w:t>Students survey</w:t>
      </w:r>
      <w:r w:rsidR="000A7BFC" w:rsidRPr="007C1119">
        <w:rPr>
          <w:rFonts w:eastAsia="Times New Roman"/>
          <w:szCs w:val="24"/>
        </w:rPr>
        <w:t xml:space="preserve">ed </w:t>
      </w:r>
      <w:r w:rsidRPr="007C1119">
        <w:rPr>
          <w:rFonts w:eastAsia="Times New Roman"/>
          <w:szCs w:val="24"/>
        </w:rPr>
        <w:t xml:space="preserve">were slightly more positive about social media (50 percent said it had a positive impact) but </w:t>
      </w:r>
      <w:r w:rsidR="00626D80" w:rsidRPr="007C1119">
        <w:rPr>
          <w:rFonts w:eastAsia="Times New Roman"/>
          <w:szCs w:val="24"/>
        </w:rPr>
        <w:t xml:space="preserve">many (38 percent) </w:t>
      </w:r>
      <w:r w:rsidRPr="007C1119">
        <w:rPr>
          <w:rFonts w:eastAsia="Times New Roman"/>
          <w:szCs w:val="24"/>
        </w:rPr>
        <w:t>still said it had a negative impact. The remaining students were</w:t>
      </w:r>
      <w:r w:rsidR="000A7BFC" w:rsidRPr="007C1119">
        <w:rPr>
          <w:rFonts w:eastAsia="Times New Roman"/>
          <w:szCs w:val="24"/>
        </w:rPr>
        <w:t xml:space="preserve"> </w:t>
      </w:r>
      <w:r w:rsidRPr="007C1119">
        <w:rPr>
          <w:rFonts w:eastAsia="Times New Roman"/>
          <w:szCs w:val="24"/>
        </w:rPr>
        <w:t>n</w:t>
      </w:r>
      <w:r w:rsidR="000A7BFC" w:rsidRPr="007C1119">
        <w:rPr>
          <w:rFonts w:eastAsia="Times New Roman"/>
          <w:szCs w:val="24"/>
        </w:rPr>
        <w:t>o</w:t>
      </w:r>
      <w:r w:rsidRPr="007C1119">
        <w:rPr>
          <w:rFonts w:eastAsia="Times New Roman"/>
          <w:szCs w:val="24"/>
        </w:rPr>
        <w:t xml:space="preserve">t sure or did not think it had any impact. </w:t>
      </w:r>
      <w:r w:rsidR="00626D80" w:rsidRPr="007C1119">
        <w:rPr>
          <w:rFonts w:eastAsia="Times New Roman"/>
          <w:szCs w:val="24"/>
        </w:rPr>
        <w:t xml:space="preserve">In </w:t>
      </w:r>
      <w:r w:rsidRPr="007C1119">
        <w:rPr>
          <w:rFonts w:eastAsia="Times New Roman"/>
          <w:szCs w:val="24"/>
        </w:rPr>
        <w:t>discuss</w:t>
      </w:r>
      <w:r w:rsidR="00626D80" w:rsidRPr="007C1119">
        <w:rPr>
          <w:rFonts w:eastAsia="Times New Roman"/>
          <w:szCs w:val="24"/>
        </w:rPr>
        <w:t>ing</w:t>
      </w:r>
      <w:r w:rsidRPr="007C1119">
        <w:rPr>
          <w:rFonts w:eastAsia="Times New Roman"/>
          <w:szCs w:val="24"/>
        </w:rPr>
        <w:t xml:space="preserve"> positive impact, </w:t>
      </w:r>
      <w:r w:rsidR="00626D80" w:rsidRPr="007C1119">
        <w:rPr>
          <w:rFonts w:eastAsia="Times New Roman"/>
          <w:szCs w:val="24"/>
        </w:rPr>
        <w:t xml:space="preserve">students </w:t>
      </w:r>
      <w:r w:rsidRPr="007C1119">
        <w:rPr>
          <w:rFonts w:eastAsia="Times New Roman"/>
          <w:szCs w:val="24"/>
        </w:rPr>
        <w:t xml:space="preserve">noted that social media can communicate </w:t>
      </w:r>
      <w:r w:rsidR="00626D80" w:rsidRPr="007C1119">
        <w:rPr>
          <w:rFonts w:eastAsia="Times New Roman"/>
          <w:szCs w:val="24"/>
        </w:rPr>
        <w:t xml:space="preserve">favorable </w:t>
      </w:r>
      <w:r w:rsidRPr="007C1119">
        <w:rPr>
          <w:rFonts w:eastAsia="Times New Roman"/>
          <w:szCs w:val="24"/>
        </w:rPr>
        <w:t xml:space="preserve">images of people with mental health challenges, raise awareness, and provide support. </w:t>
      </w:r>
      <w:r w:rsidR="00626D80" w:rsidRPr="007C1119">
        <w:rPr>
          <w:rFonts w:eastAsia="Times New Roman"/>
          <w:szCs w:val="24"/>
        </w:rPr>
        <w:t>In discussing n</w:t>
      </w:r>
      <w:r w:rsidRPr="007C1119">
        <w:rPr>
          <w:rFonts w:eastAsia="Times New Roman"/>
          <w:szCs w:val="24"/>
        </w:rPr>
        <w:t>egative</w:t>
      </w:r>
      <w:r w:rsidR="00626D80" w:rsidRPr="007C1119">
        <w:rPr>
          <w:rFonts w:eastAsia="Times New Roman"/>
          <w:szCs w:val="24"/>
        </w:rPr>
        <w:t xml:space="preserve"> impact</w:t>
      </w:r>
      <w:r w:rsidRPr="007C1119">
        <w:rPr>
          <w:rFonts w:eastAsia="Times New Roman"/>
          <w:szCs w:val="24"/>
        </w:rPr>
        <w:t xml:space="preserve">, many students reported that social media raises </w:t>
      </w:r>
      <w:r w:rsidR="00626D80" w:rsidRPr="007C1119">
        <w:rPr>
          <w:rFonts w:eastAsia="Times New Roman"/>
          <w:szCs w:val="24"/>
        </w:rPr>
        <w:t xml:space="preserve">their </w:t>
      </w:r>
      <w:r w:rsidRPr="007C1119">
        <w:rPr>
          <w:rFonts w:eastAsia="Times New Roman"/>
          <w:szCs w:val="24"/>
        </w:rPr>
        <w:t>anxiety, often through negative stories or because it is distracting.</w:t>
      </w:r>
    </w:p>
    <w:p w14:paraId="4A2D23E1" w14:textId="281319C4" w:rsidR="00DA1FB1" w:rsidRPr="007C1119" w:rsidRDefault="00384669" w:rsidP="005329AC">
      <w:pPr>
        <w:pStyle w:val="BodyText1"/>
        <w:spacing w:after="200"/>
        <w:rPr>
          <w:szCs w:val="24"/>
        </w:rPr>
      </w:pPr>
      <w:r w:rsidRPr="007C1119">
        <w:rPr>
          <w:szCs w:val="24"/>
        </w:rPr>
        <w:t xml:space="preserve">Though social media may have some negative effects, </w:t>
      </w:r>
      <w:r w:rsidR="00DA1FB1" w:rsidRPr="007C1119">
        <w:rPr>
          <w:szCs w:val="24"/>
        </w:rPr>
        <w:t xml:space="preserve">colleges can harness </w:t>
      </w:r>
      <w:r w:rsidRPr="007C1119">
        <w:rPr>
          <w:szCs w:val="24"/>
        </w:rPr>
        <w:t xml:space="preserve">its positive </w:t>
      </w:r>
      <w:r w:rsidR="00DA1FB1" w:rsidRPr="007C1119">
        <w:rPr>
          <w:szCs w:val="24"/>
        </w:rPr>
        <w:t xml:space="preserve">power in multiple ways. Universities are using </w:t>
      </w:r>
      <w:r w:rsidRPr="007C1119">
        <w:rPr>
          <w:szCs w:val="24"/>
        </w:rPr>
        <w:t xml:space="preserve">social media </w:t>
      </w:r>
      <w:r w:rsidR="00DA1FB1" w:rsidRPr="007C1119">
        <w:rPr>
          <w:szCs w:val="24"/>
        </w:rPr>
        <w:t xml:space="preserve">to communicate with students and </w:t>
      </w:r>
      <w:r w:rsidRPr="007C1119">
        <w:rPr>
          <w:szCs w:val="24"/>
        </w:rPr>
        <w:t xml:space="preserve">gather </w:t>
      </w:r>
      <w:r w:rsidR="00DA1FB1" w:rsidRPr="007C1119">
        <w:rPr>
          <w:szCs w:val="24"/>
        </w:rPr>
        <w:t xml:space="preserve">feedback </w:t>
      </w:r>
      <w:r w:rsidRPr="007C1119">
        <w:rPr>
          <w:szCs w:val="24"/>
        </w:rPr>
        <w:t xml:space="preserve">on </w:t>
      </w:r>
      <w:r w:rsidR="00DA1FB1" w:rsidRPr="007C1119">
        <w:rPr>
          <w:szCs w:val="24"/>
        </w:rPr>
        <w:t xml:space="preserve">campus culture. Schools can use social media, email, and other platforms to reach students globally regarding </w:t>
      </w:r>
      <w:r w:rsidRPr="007C1119">
        <w:rPr>
          <w:szCs w:val="24"/>
        </w:rPr>
        <w:t xml:space="preserve">available mental health </w:t>
      </w:r>
      <w:r w:rsidR="00DA1FB1" w:rsidRPr="007C1119">
        <w:rPr>
          <w:szCs w:val="24"/>
        </w:rPr>
        <w:t xml:space="preserve">services and supports and </w:t>
      </w:r>
      <w:r w:rsidR="0024475E" w:rsidRPr="007C1119">
        <w:rPr>
          <w:szCs w:val="24"/>
        </w:rPr>
        <w:t xml:space="preserve">providing </w:t>
      </w:r>
      <w:r w:rsidR="00DA1FB1" w:rsidRPr="007C1119">
        <w:rPr>
          <w:szCs w:val="24"/>
        </w:rPr>
        <w:t>examples of success stories.</w:t>
      </w:r>
      <w:r w:rsidR="00DA1FB1" w:rsidRPr="007C1119">
        <w:rPr>
          <w:rStyle w:val="hl-line-break"/>
          <w:szCs w:val="24"/>
          <w:bdr w:val="none" w:sz="0" w:space="0" w:color="auto" w:frame="1"/>
          <w:shd w:val="clear" w:color="auto" w:fill="FFFFFF"/>
        </w:rPr>
        <w:t xml:space="preserve"> </w:t>
      </w:r>
      <w:r w:rsidR="00DA1FB1" w:rsidRPr="007C1119">
        <w:rPr>
          <w:szCs w:val="24"/>
        </w:rPr>
        <w:t>Further, universities and students are us</w:t>
      </w:r>
      <w:r w:rsidRPr="007C1119">
        <w:rPr>
          <w:szCs w:val="24"/>
        </w:rPr>
        <w:t>ing</w:t>
      </w:r>
      <w:r w:rsidR="00DA1FB1" w:rsidRPr="007C1119">
        <w:rPr>
          <w:szCs w:val="24"/>
        </w:rPr>
        <w:t xml:space="preserve"> technology to reach </w:t>
      </w:r>
      <w:r w:rsidR="00197B7D" w:rsidRPr="007C1119">
        <w:rPr>
          <w:szCs w:val="24"/>
        </w:rPr>
        <w:t>“</w:t>
      </w:r>
      <w:r w:rsidR="00DA1FB1" w:rsidRPr="007C1119">
        <w:rPr>
          <w:szCs w:val="24"/>
        </w:rPr>
        <w:t>those who are struggling</w:t>
      </w:r>
      <w:r w:rsidRPr="007C1119">
        <w:rPr>
          <w:szCs w:val="24"/>
        </w:rPr>
        <w:t xml:space="preserve">, </w:t>
      </w:r>
      <w:r w:rsidR="00DA1FB1" w:rsidRPr="007C1119">
        <w:rPr>
          <w:szCs w:val="24"/>
        </w:rPr>
        <w:t xml:space="preserve">from Facebook support groups </w:t>
      </w:r>
      <w:r w:rsidRPr="007C1119">
        <w:rPr>
          <w:szCs w:val="24"/>
        </w:rPr>
        <w:t xml:space="preserve">and </w:t>
      </w:r>
      <w:r w:rsidR="00DA1FB1" w:rsidRPr="007C1119">
        <w:rPr>
          <w:szCs w:val="24"/>
        </w:rPr>
        <w:t>mental healt</w:t>
      </w:r>
      <w:r w:rsidR="003F4F73" w:rsidRPr="007C1119">
        <w:rPr>
          <w:szCs w:val="24"/>
        </w:rPr>
        <w:t>h apps to online therapy games.</w:t>
      </w:r>
      <w:r w:rsidR="00197B7D" w:rsidRPr="007C1119">
        <w:rPr>
          <w:szCs w:val="24"/>
        </w:rPr>
        <w:t>”</w:t>
      </w:r>
      <w:r w:rsidR="003F4F73" w:rsidRPr="007C1119">
        <w:rPr>
          <w:rStyle w:val="EndnoteReference"/>
          <w:szCs w:val="24"/>
        </w:rPr>
        <w:endnoteReference w:id="133"/>
      </w:r>
    </w:p>
    <w:p w14:paraId="40C64F8C" w14:textId="7038A840" w:rsidR="00DA1FB1" w:rsidRPr="007C1119" w:rsidRDefault="00DA1FB1" w:rsidP="005329AC">
      <w:pPr>
        <w:pStyle w:val="BodyText1"/>
        <w:spacing w:after="200"/>
        <w:rPr>
          <w:rStyle w:val="hl-line-break"/>
          <w:szCs w:val="24"/>
          <w:bdr w:val="none" w:sz="0" w:space="0" w:color="auto" w:frame="1"/>
          <w:shd w:val="clear" w:color="auto" w:fill="FFFFFF"/>
        </w:rPr>
      </w:pPr>
      <w:r w:rsidRPr="007C1119">
        <w:rPr>
          <w:szCs w:val="24"/>
        </w:rPr>
        <w:t>One respondent discussed a situation where a student attempted suicide, and the only way the college was able to identify the student was by the pictures the student posted on Facebook</w:t>
      </w:r>
      <w:r w:rsidR="004C72F7" w:rsidRPr="007C1119">
        <w:rPr>
          <w:szCs w:val="24"/>
        </w:rPr>
        <w:t>:</w:t>
      </w:r>
      <w:r w:rsidRPr="007C1119">
        <w:rPr>
          <w:szCs w:val="24"/>
        </w:rPr>
        <w:t xml:space="preserve"> </w:t>
      </w:r>
      <w:r w:rsidR="00197B7D" w:rsidRPr="007C1119">
        <w:rPr>
          <w:szCs w:val="24"/>
        </w:rPr>
        <w:t>“</w:t>
      </w:r>
      <w:r w:rsidRPr="007C1119">
        <w:rPr>
          <w:szCs w:val="24"/>
        </w:rPr>
        <w:t xml:space="preserve">It’s very vivid for me because it’s very impactful and frightening. The awareness and the value of social media as a connector and investigative tool is important. From a preventative </w:t>
      </w:r>
      <w:r w:rsidR="00683ED8" w:rsidRPr="007C1119">
        <w:rPr>
          <w:szCs w:val="24"/>
        </w:rPr>
        <w:t>standpoint,</w:t>
      </w:r>
      <w:r w:rsidRPr="007C1119">
        <w:rPr>
          <w:szCs w:val="24"/>
        </w:rPr>
        <w:t xml:space="preserve"> you can figure out what’s going on and it’s valuable.</w:t>
      </w:r>
      <w:r w:rsidR="00197B7D" w:rsidRPr="007C1119">
        <w:rPr>
          <w:szCs w:val="24"/>
        </w:rPr>
        <w:t>”</w:t>
      </w:r>
    </w:p>
    <w:p w14:paraId="12E67B6A" w14:textId="7F7341DF" w:rsidR="00DA1FB1" w:rsidRPr="007C1119" w:rsidRDefault="00DA1FB1" w:rsidP="005329AC">
      <w:pPr>
        <w:pStyle w:val="BodyText1"/>
        <w:spacing w:after="200"/>
        <w:rPr>
          <w:szCs w:val="24"/>
          <w:bdr w:val="none" w:sz="0" w:space="0" w:color="auto" w:frame="1"/>
          <w:shd w:val="clear" w:color="auto" w:fill="FFFFFF"/>
        </w:rPr>
      </w:pPr>
      <w:r w:rsidRPr="007C1119">
        <w:rPr>
          <w:szCs w:val="24"/>
        </w:rPr>
        <w:t>In an example shared in an article on the Huffington Post</w:t>
      </w:r>
      <w:r w:rsidR="004C72F7" w:rsidRPr="007C1119">
        <w:rPr>
          <w:szCs w:val="24"/>
        </w:rPr>
        <w:t>,</w:t>
      </w:r>
      <w:r w:rsidRPr="007C1119">
        <w:rPr>
          <w:rStyle w:val="EndnoteReference"/>
          <w:szCs w:val="24"/>
        </w:rPr>
        <w:endnoteReference w:id="134"/>
      </w:r>
      <w:r w:rsidRPr="007C1119">
        <w:rPr>
          <w:szCs w:val="24"/>
        </w:rPr>
        <w:t xml:space="preserve"> </w:t>
      </w:r>
      <w:r w:rsidR="004C72F7" w:rsidRPr="007C1119">
        <w:rPr>
          <w:szCs w:val="24"/>
        </w:rPr>
        <w:t xml:space="preserve">a student at the University of Michigan </w:t>
      </w:r>
      <w:r w:rsidRPr="007C1119">
        <w:rPr>
          <w:szCs w:val="24"/>
        </w:rPr>
        <w:t xml:space="preserve">posted a suicide note on the anonymous social media app Yik Yak. </w:t>
      </w:r>
      <w:r w:rsidR="004C72F7" w:rsidRPr="007C1119">
        <w:rPr>
          <w:szCs w:val="24"/>
        </w:rPr>
        <w:t xml:space="preserve">Immediately afterward, many students posted </w:t>
      </w:r>
      <w:r w:rsidR="00E47B39" w:rsidRPr="007C1119">
        <w:rPr>
          <w:szCs w:val="24"/>
        </w:rPr>
        <w:t>their support and advice</w:t>
      </w:r>
      <w:r w:rsidR="004C72F7" w:rsidRPr="007C1119">
        <w:rPr>
          <w:szCs w:val="24"/>
        </w:rPr>
        <w:t xml:space="preserve">. </w:t>
      </w:r>
      <w:r w:rsidRPr="007C1119">
        <w:rPr>
          <w:szCs w:val="24"/>
        </w:rPr>
        <w:t xml:space="preserve">The school’s social media </w:t>
      </w:r>
      <w:r w:rsidR="00683ED8" w:rsidRPr="007C1119">
        <w:rPr>
          <w:szCs w:val="24"/>
        </w:rPr>
        <w:t>director contacted</w:t>
      </w:r>
      <w:r w:rsidRPr="007C1119">
        <w:rPr>
          <w:szCs w:val="24"/>
        </w:rPr>
        <w:t xml:space="preserve"> campus police and locate</w:t>
      </w:r>
      <w:r w:rsidR="00AA3C84" w:rsidRPr="007C1119">
        <w:rPr>
          <w:szCs w:val="24"/>
        </w:rPr>
        <w:t>d</w:t>
      </w:r>
      <w:r w:rsidRPr="007C1119">
        <w:rPr>
          <w:szCs w:val="24"/>
        </w:rPr>
        <w:t xml:space="preserve"> the student within 24 hours. </w:t>
      </w:r>
    </w:p>
    <w:p w14:paraId="2F1944E9" w14:textId="2829903F" w:rsidR="00DA1FB1" w:rsidRPr="007C1119" w:rsidRDefault="00DA1FB1" w:rsidP="005329AC">
      <w:pPr>
        <w:pStyle w:val="Heading2"/>
        <w:spacing w:after="200"/>
        <w:rPr>
          <w:szCs w:val="24"/>
        </w:rPr>
      </w:pPr>
      <w:bookmarkStart w:id="169" w:name="_Toc477715380"/>
      <w:bookmarkStart w:id="170" w:name="_Toc486871887"/>
      <w:r w:rsidRPr="007C1119">
        <w:rPr>
          <w:szCs w:val="24"/>
        </w:rPr>
        <w:t xml:space="preserve">Faculty </w:t>
      </w:r>
      <w:r w:rsidR="002D5587" w:rsidRPr="007C1119">
        <w:rPr>
          <w:szCs w:val="24"/>
        </w:rPr>
        <w:t xml:space="preserve">and </w:t>
      </w:r>
      <w:r w:rsidR="002357F8" w:rsidRPr="007C1119">
        <w:rPr>
          <w:szCs w:val="24"/>
        </w:rPr>
        <w:t xml:space="preserve">Staff </w:t>
      </w:r>
      <w:r w:rsidR="00E37AF2" w:rsidRPr="007C1119">
        <w:rPr>
          <w:szCs w:val="24"/>
        </w:rPr>
        <w:t>Training</w:t>
      </w:r>
      <w:bookmarkEnd w:id="169"/>
      <w:bookmarkEnd w:id="170"/>
    </w:p>
    <w:p w14:paraId="77756958" w14:textId="3565E2B0" w:rsidR="00DA1FB1" w:rsidRPr="007C1119" w:rsidRDefault="00DA1FB1" w:rsidP="005329AC">
      <w:pPr>
        <w:pStyle w:val="BodyText1"/>
        <w:spacing w:after="200"/>
        <w:rPr>
          <w:szCs w:val="24"/>
        </w:rPr>
      </w:pPr>
      <w:r w:rsidRPr="007C1119">
        <w:rPr>
          <w:szCs w:val="24"/>
        </w:rPr>
        <w:t xml:space="preserve">Both students and practitioners reported that training staff and faculty are key ways to address and reduce stigma. </w:t>
      </w:r>
      <w:r w:rsidR="00927E4C" w:rsidRPr="007C1119">
        <w:rPr>
          <w:szCs w:val="24"/>
        </w:rPr>
        <w:t>The assumption is that identifying students in need and referring them so that they receive the support they need, rather than reporting them so that they are penalized, would help provide more and earlier support. While faculty and staff can play important roles in supporting students, they must be adequately trained to identify students who may be experiencing distress</w:t>
      </w:r>
      <w:r w:rsidR="00E47B39" w:rsidRPr="007C1119">
        <w:rPr>
          <w:szCs w:val="24"/>
        </w:rPr>
        <w:t>,</w:t>
      </w:r>
      <w:r w:rsidR="00927E4C" w:rsidRPr="007C1119">
        <w:rPr>
          <w:szCs w:val="24"/>
        </w:rPr>
        <w:t xml:space="preserve"> refer students</w:t>
      </w:r>
      <w:r w:rsidR="00E47B39" w:rsidRPr="007C1119">
        <w:rPr>
          <w:szCs w:val="24"/>
        </w:rPr>
        <w:t>,</w:t>
      </w:r>
      <w:r w:rsidR="00927E4C" w:rsidRPr="007C1119">
        <w:rPr>
          <w:szCs w:val="24"/>
        </w:rPr>
        <w:t xml:space="preserve"> and provide reasonable accommodations. </w:t>
      </w:r>
    </w:p>
    <w:p w14:paraId="002C374E" w14:textId="13414DE9" w:rsidR="00E403C3" w:rsidRPr="007C1119" w:rsidRDefault="00E403C3" w:rsidP="005329AC">
      <w:pPr>
        <w:pStyle w:val="BodyText1"/>
        <w:spacing w:after="200"/>
        <w:rPr>
          <w:szCs w:val="24"/>
        </w:rPr>
      </w:pPr>
      <w:r w:rsidRPr="007C1119">
        <w:rPr>
          <w:szCs w:val="24"/>
        </w:rPr>
        <w:t xml:space="preserve">As part of the CalMHSA Evaluation of Statewide Prevention and Early Intervention Initiatives, RAND conducted surveys of California college and university faculty, staff, and students during the spring and fall of 2013. The study found that 53 percent of faculty and staff reported talking to students about mental health problems at least once in the </w:t>
      </w:r>
      <w:r w:rsidR="002D5587" w:rsidRPr="007C1119">
        <w:rPr>
          <w:szCs w:val="24"/>
        </w:rPr>
        <w:t>six</w:t>
      </w:r>
      <w:r w:rsidRPr="007C1119">
        <w:rPr>
          <w:szCs w:val="24"/>
        </w:rPr>
        <w:t xml:space="preserve"> months </w:t>
      </w:r>
      <w:r w:rsidR="002D5587" w:rsidRPr="007C1119">
        <w:rPr>
          <w:szCs w:val="24"/>
        </w:rPr>
        <w:t>before</w:t>
      </w:r>
      <w:r w:rsidRPr="007C1119">
        <w:rPr>
          <w:szCs w:val="24"/>
        </w:rPr>
        <w:t xml:space="preserve"> the survey. </w:t>
      </w:r>
      <w:r w:rsidR="00512F4E" w:rsidRPr="007C1119">
        <w:rPr>
          <w:szCs w:val="24"/>
        </w:rPr>
        <w:t>Prior</w:t>
      </w:r>
      <w:r w:rsidR="00A21A54" w:rsidRPr="007C1119">
        <w:rPr>
          <w:szCs w:val="24"/>
        </w:rPr>
        <w:t xml:space="preserve"> to this survey</w:t>
      </w:r>
      <w:r w:rsidR="00512F4E" w:rsidRPr="007C1119">
        <w:rPr>
          <w:szCs w:val="24"/>
        </w:rPr>
        <w:t xml:space="preserve">, the </w:t>
      </w:r>
      <w:r w:rsidR="00D22EE1" w:rsidRPr="007C1119">
        <w:rPr>
          <w:szCs w:val="24"/>
        </w:rPr>
        <w:t xml:space="preserve">California college </w:t>
      </w:r>
      <w:r w:rsidR="00512F4E" w:rsidRPr="007C1119">
        <w:rPr>
          <w:szCs w:val="24"/>
        </w:rPr>
        <w:t>system had</w:t>
      </w:r>
      <w:r w:rsidRPr="007C1119">
        <w:rPr>
          <w:szCs w:val="24"/>
        </w:rPr>
        <w:t xml:space="preserve"> launched campus-wide campaigns to </w:t>
      </w:r>
      <w:r w:rsidR="002D5587" w:rsidRPr="007C1119">
        <w:rPr>
          <w:szCs w:val="24"/>
        </w:rPr>
        <w:t xml:space="preserve">train faculty and </w:t>
      </w:r>
      <w:r w:rsidRPr="007C1119">
        <w:rPr>
          <w:szCs w:val="24"/>
        </w:rPr>
        <w:t xml:space="preserve">staff to support students with mental health problems. These trainings were offered throughout the academic year, at no cost, and in various locations. </w:t>
      </w:r>
      <w:r w:rsidR="00512F4E" w:rsidRPr="007C1119">
        <w:rPr>
          <w:szCs w:val="24"/>
        </w:rPr>
        <w:t xml:space="preserve">Eighteen percent </w:t>
      </w:r>
      <w:r w:rsidR="002D5587" w:rsidRPr="007C1119">
        <w:rPr>
          <w:szCs w:val="24"/>
        </w:rPr>
        <w:t xml:space="preserve">of faculty and staff </w:t>
      </w:r>
      <w:r w:rsidR="00512F4E" w:rsidRPr="007C1119">
        <w:rPr>
          <w:szCs w:val="24"/>
        </w:rPr>
        <w:t xml:space="preserve">reported that they had </w:t>
      </w:r>
      <w:r w:rsidRPr="007C1119">
        <w:rPr>
          <w:szCs w:val="24"/>
        </w:rPr>
        <w:t xml:space="preserve">participated in trainings in the preceding </w:t>
      </w:r>
      <w:r w:rsidR="002D5587" w:rsidRPr="007C1119">
        <w:rPr>
          <w:szCs w:val="24"/>
        </w:rPr>
        <w:t>six</w:t>
      </w:r>
      <w:r w:rsidRPr="007C1119">
        <w:rPr>
          <w:szCs w:val="24"/>
        </w:rPr>
        <w:t xml:space="preserve"> months. </w:t>
      </w:r>
      <w:r w:rsidR="00512F4E" w:rsidRPr="007C1119">
        <w:rPr>
          <w:szCs w:val="24"/>
        </w:rPr>
        <w:t>While</w:t>
      </w:r>
      <w:r w:rsidRPr="007C1119">
        <w:rPr>
          <w:szCs w:val="24"/>
        </w:rPr>
        <w:t xml:space="preserve"> some faculty felt equipped to identify and refer students with mental health problems, less than 40 percent of faculty</w:t>
      </w:r>
      <w:r w:rsidR="002D5587" w:rsidRPr="007C1119">
        <w:rPr>
          <w:szCs w:val="24"/>
        </w:rPr>
        <w:t xml:space="preserve"> and </w:t>
      </w:r>
      <w:r w:rsidRPr="007C1119">
        <w:rPr>
          <w:szCs w:val="24"/>
        </w:rPr>
        <w:t>staff believed they had the skills to directly help students with mental health problems</w:t>
      </w:r>
      <w:r w:rsidR="00512F4E" w:rsidRPr="007C1119">
        <w:rPr>
          <w:szCs w:val="24"/>
        </w:rPr>
        <w:t>.</w:t>
      </w:r>
      <w:r w:rsidR="00512F4E" w:rsidRPr="007C1119">
        <w:rPr>
          <w:rStyle w:val="EndnoteReference"/>
          <w:szCs w:val="24"/>
        </w:rPr>
        <w:endnoteReference w:id="135"/>
      </w:r>
      <w:r w:rsidR="00512F4E" w:rsidRPr="007C1119">
        <w:rPr>
          <w:szCs w:val="24"/>
        </w:rPr>
        <w:t xml:space="preserve"> Some faculty are talking to students, but those faculty do not</w:t>
      </w:r>
      <w:r w:rsidR="00315186" w:rsidRPr="007C1119">
        <w:rPr>
          <w:szCs w:val="24"/>
        </w:rPr>
        <w:t xml:space="preserve"> feel well </w:t>
      </w:r>
      <w:r w:rsidR="00512F4E" w:rsidRPr="007C1119">
        <w:rPr>
          <w:szCs w:val="24"/>
        </w:rPr>
        <w:t>trained</w:t>
      </w:r>
      <w:r w:rsidR="00315186" w:rsidRPr="007C1119">
        <w:rPr>
          <w:szCs w:val="24"/>
        </w:rPr>
        <w:t xml:space="preserve"> to do so</w:t>
      </w:r>
      <w:r w:rsidR="00512F4E" w:rsidRPr="007C1119">
        <w:rPr>
          <w:szCs w:val="24"/>
        </w:rPr>
        <w:t xml:space="preserve">. </w:t>
      </w:r>
    </w:p>
    <w:p w14:paraId="6E5758D7" w14:textId="648FBCBC" w:rsidR="00DA1FB1" w:rsidRPr="007C1119" w:rsidRDefault="00DA1FB1" w:rsidP="005329AC">
      <w:pPr>
        <w:pStyle w:val="Heading3"/>
        <w:spacing w:after="200"/>
        <w:rPr>
          <w:color w:val="auto"/>
        </w:rPr>
      </w:pPr>
      <w:bookmarkStart w:id="171" w:name="_Toc477715381"/>
      <w:bookmarkStart w:id="172" w:name="_Toc486871888"/>
      <w:r w:rsidRPr="007C1119">
        <w:rPr>
          <w:rFonts w:eastAsia="Times New Roman"/>
          <w:color w:val="auto"/>
        </w:rPr>
        <w:t xml:space="preserve">Faculty and </w:t>
      </w:r>
      <w:r w:rsidR="00432827" w:rsidRPr="007C1119">
        <w:rPr>
          <w:rFonts w:eastAsia="Times New Roman"/>
          <w:color w:val="auto"/>
        </w:rPr>
        <w:t xml:space="preserve">Staff Training </w:t>
      </w:r>
      <w:r w:rsidRPr="007C1119">
        <w:rPr>
          <w:rFonts w:eastAsia="Times New Roman"/>
          <w:color w:val="auto"/>
        </w:rPr>
        <w:t xml:space="preserve">to </w:t>
      </w:r>
      <w:r w:rsidR="00432827" w:rsidRPr="007C1119">
        <w:rPr>
          <w:rFonts w:eastAsia="Times New Roman"/>
          <w:color w:val="auto"/>
        </w:rPr>
        <w:t xml:space="preserve">Identify </w:t>
      </w:r>
      <w:r w:rsidRPr="007C1119">
        <w:rPr>
          <w:rFonts w:eastAsia="Times New Roman"/>
          <w:color w:val="auto"/>
        </w:rPr>
        <w:t xml:space="preserve">and </w:t>
      </w:r>
      <w:r w:rsidR="00432827" w:rsidRPr="007C1119">
        <w:rPr>
          <w:rFonts w:eastAsia="Times New Roman"/>
          <w:color w:val="auto"/>
        </w:rPr>
        <w:t xml:space="preserve">Provide Support </w:t>
      </w:r>
      <w:r w:rsidR="00AD2846" w:rsidRPr="007C1119">
        <w:rPr>
          <w:rFonts w:eastAsia="Times New Roman"/>
          <w:color w:val="auto"/>
        </w:rPr>
        <w:t xml:space="preserve">to </w:t>
      </w:r>
      <w:r w:rsidR="00432827" w:rsidRPr="007C1119">
        <w:rPr>
          <w:rFonts w:eastAsia="Times New Roman"/>
          <w:color w:val="auto"/>
        </w:rPr>
        <w:t xml:space="preserve">Students Who Have Mental Illnesses </w:t>
      </w:r>
      <w:r w:rsidRPr="007C1119">
        <w:rPr>
          <w:rFonts w:eastAsia="Times New Roman"/>
          <w:color w:val="auto"/>
        </w:rPr>
        <w:t xml:space="preserve">or </w:t>
      </w:r>
      <w:r w:rsidR="00432827" w:rsidRPr="007C1119">
        <w:rPr>
          <w:rFonts w:eastAsia="Times New Roman"/>
          <w:color w:val="auto"/>
        </w:rPr>
        <w:t>Are Experiencing Extreme Emotional Distress</w:t>
      </w:r>
      <w:bookmarkEnd w:id="171"/>
      <w:bookmarkEnd w:id="172"/>
    </w:p>
    <w:p w14:paraId="27F82452" w14:textId="559C9EAA" w:rsidR="00DA1FB1" w:rsidRPr="007C1119" w:rsidRDefault="00DA1FB1" w:rsidP="005329AC">
      <w:pPr>
        <w:pStyle w:val="BodyText1"/>
        <w:spacing w:after="200"/>
        <w:rPr>
          <w:szCs w:val="24"/>
        </w:rPr>
      </w:pPr>
      <w:r w:rsidRPr="007C1119">
        <w:rPr>
          <w:szCs w:val="24"/>
        </w:rPr>
        <w:t>About an equal percent</w:t>
      </w:r>
      <w:r w:rsidR="00AD2846" w:rsidRPr="007C1119">
        <w:rPr>
          <w:szCs w:val="24"/>
        </w:rPr>
        <w:t>age</w:t>
      </w:r>
      <w:r w:rsidRPr="007C1119">
        <w:rPr>
          <w:szCs w:val="24"/>
        </w:rPr>
        <w:t xml:space="preserve"> of students interviewed believed that </w:t>
      </w:r>
      <w:r w:rsidR="00D62F34" w:rsidRPr="007C1119">
        <w:rPr>
          <w:szCs w:val="24"/>
        </w:rPr>
        <w:t xml:space="preserve">faculty and </w:t>
      </w:r>
      <w:r w:rsidRPr="007C1119">
        <w:rPr>
          <w:szCs w:val="24"/>
        </w:rPr>
        <w:t>staff had received training (30 percent) as had not (28 percent). Other students noted that they thought some faculty ha</w:t>
      </w:r>
      <w:r w:rsidR="00AD2846" w:rsidRPr="007C1119">
        <w:rPr>
          <w:szCs w:val="24"/>
        </w:rPr>
        <w:t>d</w:t>
      </w:r>
      <w:r w:rsidRPr="007C1119">
        <w:rPr>
          <w:szCs w:val="24"/>
        </w:rPr>
        <w:t xml:space="preserve"> received some training (13 percent) and that faculty discussed mental health resources for students at the start of the semester (11 percent), which one student felt was likely part of training. The remaining 19 percent did not know. Even among students who reported that faculty were trained, some </w:t>
      </w:r>
      <w:r w:rsidR="00AD2846" w:rsidRPr="007C1119">
        <w:rPr>
          <w:szCs w:val="24"/>
        </w:rPr>
        <w:t xml:space="preserve">believed </w:t>
      </w:r>
      <w:r w:rsidRPr="007C1119">
        <w:rPr>
          <w:szCs w:val="24"/>
        </w:rPr>
        <w:t>that faculty were resistant to training, noting</w:t>
      </w:r>
      <w:r w:rsidR="00AD2846" w:rsidRPr="007C1119">
        <w:rPr>
          <w:szCs w:val="24"/>
        </w:rPr>
        <w:t>,</w:t>
      </w:r>
      <w:r w:rsidRPr="007C1119">
        <w:rPr>
          <w:szCs w:val="24"/>
        </w:rPr>
        <w:t xml:space="preserve"> </w:t>
      </w:r>
      <w:r w:rsidR="00197B7D" w:rsidRPr="007C1119">
        <w:rPr>
          <w:szCs w:val="24"/>
        </w:rPr>
        <w:t>“</w:t>
      </w:r>
      <w:r w:rsidRPr="007C1119">
        <w:rPr>
          <w:szCs w:val="24"/>
        </w:rPr>
        <w:t>I think they do [receive training], some are just stuck in their ways.</w:t>
      </w:r>
      <w:r w:rsidR="00197B7D" w:rsidRPr="007C1119">
        <w:rPr>
          <w:szCs w:val="24"/>
        </w:rPr>
        <w:t>”</w:t>
      </w:r>
    </w:p>
    <w:p w14:paraId="75962D23" w14:textId="6D1A71A2" w:rsidR="00DA1FB1" w:rsidRPr="007C1119" w:rsidRDefault="00DA1FB1" w:rsidP="005329AC">
      <w:pPr>
        <w:pStyle w:val="BodyText1"/>
        <w:spacing w:after="200"/>
        <w:rPr>
          <w:szCs w:val="24"/>
        </w:rPr>
      </w:pPr>
      <w:r w:rsidRPr="007C1119">
        <w:rPr>
          <w:szCs w:val="24"/>
        </w:rPr>
        <w:t xml:space="preserve">One counseling center staff member interviewed noted that faculty and staff at her university understood that they are not prepared to help students, noting that </w:t>
      </w:r>
      <w:r w:rsidR="00197B7D" w:rsidRPr="007C1119">
        <w:rPr>
          <w:szCs w:val="24"/>
        </w:rPr>
        <w:t>“</w:t>
      </w:r>
      <w:r w:rsidR="00AD2846" w:rsidRPr="007C1119">
        <w:rPr>
          <w:szCs w:val="24"/>
        </w:rPr>
        <w:t>f</w:t>
      </w:r>
      <w:r w:rsidRPr="007C1119">
        <w:rPr>
          <w:szCs w:val="24"/>
        </w:rPr>
        <w:t>aculty are recognizing their own inadequacies and understanding how to reach out with compassion and sensitivity</w:t>
      </w:r>
      <w:r w:rsidR="00AD2846" w:rsidRPr="007C1119">
        <w:rPr>
          <w:szCs w:val="24"/>
        </w:rPr>
        <w:t>.</w:t>
      </w:r>
      <w:r w:rsidR="00197B7D" w:rsidRPr="007C1119">
        <w:rPr>
          <w:szCs w:val="24"/>
        </w:rPr>
        <w:t>”</w:t>
      </w:r>
      <w:r w:rsidRPr="007C1119">
        <w:rPr>
          <w:szCs w:val="24"/>
        </w:rPr>
        <w:t xml:space="preserve"> She noted that she is working closely with the faculty senate </w:t>
      </w:r>
      <w:r w:rsidR="00AD2846" w:rsidRPr="007C1119">
        <w:rPr>
          <w:szCs w:val="24"/>
        </w:rPr>
        <w:t xml:space="preserve">on </w:t>
      </w:r>
      <w:r w:rsidRPr="007C1119">
        <w:rPr>
          <w:szCs w:val="24"/>
        </w:rPr>
        <w:t xml:space="preserve">how to help faculty become </w:t>
      </w:r>
      <w:r w:rsidR="00197B7D" w:rsidRPr="007C1119">
        <w:rPr>
          <w:szCs w:val="24"/>
        </w:rPr>
        <w:t>“</w:t>
      </w:r>
      <w:r w:rsidRPr="007C1119">
        <w:rPr>
          <w:szCs w:val="24"/>
        </w:rPr>
        <w:t>more comfortable and competent in terms of helping students who are looking like they are having problems.</w:t>
      </w:r>
      <w:r w:rsidR="00197B7D" w:rsidRPr="007C1119">
        <w:rPr>
          <w:szCs w:val="24"/>
        </w:rPr>
        <w:t>”</w:t>
      </w:r>
    </w:p>
    <w:p w14:paraId="1D4E7F45" w14:textId="299B5B05" w:rsidR="00DA1FB1" w:rsidRPr="007C1119" w:rsidRDefault="00DA1FB1" w:rsidP="005329AC">
      <w:pPr>
        <w:pStyle w:val="BodyText1"/>
        <w:spacing w:after="200"/>
        <w:rPr>
          <w:szCs w:val="24"/>
        </w:rPr>
      </w:pPr>
      <w:r w:rsidRPr="007C1119">
        <w:rPr>
          <w:szCs w:val="24"/>
        </w:rPr>
        <w:t>Another counseling center staff member interviewed reported</w:t>
      </w:r>
      <w:r w:rsidR="00AD2846" w:rsidRPr="007C1119">
        <w:rPr>
          <w:szCs w:val="24"/>
        </w:rPr>
        <w:t>,</w:t>
      </w:r>
    </w:p>
    <w:p w14:paraId="67752EBD" w14:textId="5E7E6E09" w:rsidR="00DA1FB1" w:rsidRPr="007C1119" w:rsidRDefault="00DA1FB1" w:rsidP="005329AC">
      <w:pPr>
        <w:pStyle w:val="BlockText1"/>
        <w:spacing w:after="200"/>
        <w:rPr>
          <w:rFonts w:cs="Arial"/>
          <w:szCs w:val="24"/>
        </w:rPr>
      </w:pPr>
      <w:r w:rsidRPr="007C1119">
        <w:rPr>
          <w:rFonts w:cs="Arial"/>
          <w:szCs w:val="24"/>
        </w:rPr>
        <w:t>Oftentimes</w:t>
      </w:r>
      <w:r w:rsidR="00AD2846" w:rsidRPr="007C1119">
        <w:rPr>
          <w:rFonts w:cs="Arial"/>
          <w:szCs w:val="24"/>
        </w:rPr>
        <w:t>,</w:t>
      </w:r>
      <w:r w:rsidRPr="007C1119">
        <w:rPr>
          <w:rFonts w:cs="Arial"/>
          <w:szCs w:val="24"/>
        </w:rPr>
        <w:t xml:space="preserve"> what’s happening is that professors or faculty just send students to our CARE Team instead of talking to them and trying to figure out what’s going on. The </w:t>
      </w:r>
      <w:r w:rsidR="00AD2846" w:rsidRPr="007C1119">
        <w:rPr>
          <w:rFonts w:cs="Arial"/>
          <w:szCs w:val="24"/>
        </w:rPr>
        <w:t>CARE T</w:t>
      </w:r>
      <w:r w:rsidRPr="007C1119">
        <w:rPr>
          <w:rFonts w:cs="Arial"/>
          <w:szCs w:val="24"/>
        </w:rPr>
        <w:t xml:space="preserve">eam is really tied to the university’s prevention of school shootings. So, accommodations are being provided through a process that’s very clunky, not person-centered, and very </w:t>
      </w:r>
      <w:r w:rsidR="00197B7D" w:rsidRPr="007C1119">
        <w:rPr>
          <w:rFonts w:cs="Arial"/>
          <w:szCs w:val="24"/>
        </w:rPr>
        <w:t>“</w:t>
      </w:r>
      <w:r w:rsidRPr="007C1119">
        <w:rPr>
          <w:rFonts w:cs="Arial"/>
          <w:szCs w:val="24"/>
        </w:rPr>
        <w:t>shamey</w:t>
      </w:r>
      <w:r w:rsidR="00AD2846" w:rsidRPr="007C1119">
        <w:rPr>
          <w:rFonts w:cs="Arial"/>
          <w:szCs w:val="24"/>
        </w:rPr>
        <w:t>.</w:t>
      </w:r>
      <w:r w:rsidR="00197B7D" w:rsidRPr="007C1119">
        <w:rPr>
          <w:rFonts w:cs="Arial"/>
          <w:szCs w:val="24"/>
        </w:rPr>
        <w:t>”</w:t>
      </w:r>
      <w:r w:rsidRPr="007C1119">
        <w:rPr>
          <w:rFonts w:cs="Arial"/>
          <w:szCs w:val="24"/>
        </w:rPr>
        <w:t xml:space="preserve"> We are moving in the right direction, though. We just trained all of the academic advisors [here]. There are also some faculty and staff who are self-disclosing and this disclosure starts a conversation that normalizes and takes away the classism of talking about mental health. </w:t>
      </w:r>
      <w:r w:rsidR="00240992" w:rsidRPr="007C1119">
        <w:rPr>
          <w:rFonts w:cs="Arial"/>
          <w:szCs w:val="24"/>
        </w:rPr>
        <w:t>—</w:t>
      </w:r>
      <w:r w:rsidRPr="007C1119">
        <w:rPr>
          <w:rFonts w:cs="Arial"/>
          <w:szCs w:val="24"/>
        </w:rPr>
        <w:t>Counseling center staff member</w:t>
      </w:r>
    </w:p>
    <w:p w14:paraId="158EFD1A" w14:textId="3A143690" w:rsidR="00DA1FB1" w:rsidRPr="007C1119" w:rsidRDefault="00DA1FB1" w:rsidP="005329AC">
      <w:pPr>
        <w:pStyle w:val="BodyText1"/>
        <w:spacing w:after="200"/>
        <w:rPr>
          <w:szCs w:val="24"/>
        </w:rPr>
      </w:pPr>
      <w:r w:rsidRPr="007C1119">
        <w:rPr>
          <w:szCs w:val="24"/>
        </w:rPr>
        <w:t xml:space="preserve">However, </w:t>
      </w:r>
      <w:r w:rsidR="00AD2846" w:rsidRPr="007C1119">
        <w:rPr>
          <w:szCs w:val="24"/>
        </w:rPr>
        <w:t xml:space="preserve">the </w:t>
      </w:r>
      <w:r w:rsidRPr="007C1119">
        <w:rPr>
          <w:szCs w:val="24"/>
        </w:rPr>
        <w:t>same counselor noted that some trainings are not effective and in fact contribute to stigma and fear:</w:t>
      </w:r>
    </w:p>
    <w:p w14:paraId="29908C43" w14:textId="31B19F29" w:rsidR="00DA1FB1" w:rsidRPr="007C1119" w:rsidRDefault="00DA1FB1" w:rsidP="005329AC">
      <w:pPr>
        <w:pStyle w:val="BlockText1"/>
        <w:spacing w:after="200"/>
        <w:rPr>
          <w:rFonts w:cs="Arial"/>
          <w:szCs w:val="24"/>
        </w:rPr>
      </w:pPr>
      <w:r w:rsidRPr="007C1119">
        <w:rPr>
          <w:rFonts w:cs="Arial"/>
          <w:szCs w:val="24"/>
        </w:rPr>
        <w:t xml:space="preserve">I actually attended a training because I was going to teach a college success class focused on exactly where students are coming from. In the training I attended, they completely correlated mental health with </w:t>
      </w:r>
      <w:r w:rsidR="00197B7D" w:rsidRPr="007C1119">
        <w:rPr>
          <w:rFonts w:cs="Arial"/>
          <w:szCs w:val="24"/>
        </w:rPr>
        <w:t>“</w:t>
      </w:r>
      <w:r w:rsidRPr="007C1119">
        <w:rPr>
          <w:rFonts w:cs="Arial"/>
          <w:szCs w:val="24"/>
        </w:rPr>
        <w:t>safety</w:t>
      </w:r>
      <w:r w:rsidR="00197B7D" w:rsidRPr="007C1119">
        <w:rPr>
          <w:rFonts w:cs="Arial"/>
          <w:szCs w:val="24"/>
        </w:rPr>
        <w:t>”</w:t>
      </w:r>
      <w:r w:rsidRPr="007C1119">
        <w:rPr>
          <w:rFonts w:cs="Arial"/>
          <w:szCs w:val="24"/>
        </w:rPr>
        <w:t xml:space="preserve"> and </w:t>
      </w:r>
      <w:r w:rsidR="00197B7D" w:rsidRPr="007C1119">
        <w:rPr>
          <w:rFonts w:cs="Arial"/>
          <w:szCs w:val="24"/>
        </w:rPr>
        <w:t>“</w:t>
      </w:r>
      <w:r w:rsidRPr="007C1119">
        <w:rPr>
          <w:rFonts w:cs="Arial"/>
          <w:szCs w:val="24"/>
        </w:rPr>
        <w:t>reporting</w:t>
      </w:r>
      <w:r w:rsidR="00197B7D" w:rsidRPr="007C1119">
        <w:rPr>
          <w:rFonts w:cs="Arial"/>
          <w:szCs w:val="24"/>
        </w:rPr>
        <w:t>”</w:t>
      </w:r>
      <w:r w:rsidRPr="007C1119">
        <w:rPr>
          <w:rFonts w:cs="Arial"/>
          <w:szCs w:val="24"/>
        </w:rPr>
        <w:t xml:space="preserve"> of students</w:t>
      </w:r>
      <w:r w:rsidR="00AD2846" w:rsidRPr="007C1119">
        <w:rPr>
          <w:rFonts w:cs="Arial"/>
          <w:szCs w:val="24"/>
        </w:rPr>
        <w:t>—</w:t>
      </w:r>
      <w:r w:rsidRPr="007C1119">
        <w:rPr>
          <w:rFonts w:cs="Arial"/>
          <w:szCs w:val="24"/>
        </w:rPr>
        <w:t xml:space="preserve">it was really terrible. </w:t>
      </w:r>
      <w:r w:rsidR="00240992" w:rsidRPr="007C1119">
        <w:rPr>
          <w:rFonts w:cs="Arial"/>
          <w:szCs w:val="24"/>
        </w:rPr>
        <w:t>—</w:t>
      </w:r>
      <w:r w:rsidRPr="007C1119">
        <w:rPr>
          <w:rFonts w:cs="Arial"/>
          <w:szCs w:val="24"/>
        </w:rPr>
        <w:t>Counseling center staff member</w:t>
      </w:r>
    </w:p>
    <w:p w14:paraId="2961BA90" w14:textId="5CEEA2AB" w:rsidR="00DA1FB1" w:rsidRPr="007C1119" w:rsidRDefault="00D62F34" w:rsidP="005329AC">
      <w:pPr>
        <w:pStyle w:val="BodyText1"/>
        <w:spacing w:after="200"/>
        <w:rPr>
          <w:szCs w:val="24"/>
        </w:rPr>
      </w:pPr>
      <w:r w:rsidRPr="007C1119">
        <w:rPr>
          <w:szCs w:val="24"/>
        </w:rPr>
        <w:t>T</w:t>
      </w:r>
      <w:r w:rsidR="00DA1FB1" w:rsidRPr="007C1119">
        <w:rPr>
          <w:szCs w:val="24"/>
        </w:rPr>
        <w:t xml:space="preserve">he NSCCC survey found that 64 percent of counseling center directors reported spending </w:t>
      </w:r>
      <w:r w:rsidR="00EF158D" w:rsidRPr="007C1119">
        <w:rPr>
          <w:szCs w:val="24"/>
        </w:rPr>
        <w:t xml:space="preserve">more </w:t>
      </w:r>
      <w:r w:rsidR="00DA1FB1" w:rsidRPr="007C1119">
        <w:rPr>
          <w:szCs w:val="24"/>
        </w:rPr>
        <w:t xml:space="preserve">time training faculty and others on campus to respond to students in </w:t>
      </w:r>
      <w:r w:rsidR="00B53078" w:rsidRPr="007C1119">
        <w:rPr>
          <w:szCs w:val="24"/>
        </w:rPr>
        <w:t>distress</w:t>
      </w:r>
      <w:r w:rsidR="00DA1FB1" w:rsidRPr="007C1119">
        <w:rPr>
          <w:szCs w:val="24"/>
        </w:rPr>
        <w:t xml:space="preserve"> and to make more appropriate referrals. This was the highest response to the question of what actions the center has taken due to increased student demand. </w:t>
      </w:r>
    </w:p>
    <w:p w14:paraId="24CB5392" w14:textId="297E22D9" w:rsidR="00927E4C" w:rsidRPr="007C1119" w:rsidRDefault="00927E4C" w:rsidP="005329AC">
      <w:pPr>
        <w:pStyle w:val="BodyText1"/>
        <w:spacing w:after="200"/>
        <w:rPr>
          <w:szCs w:val="24"/>
        </w:rPr>
      </w:pPr>
      <w:r w:rsidRPr="007C1119">
        <w:rPr>
          <w:szCs w:val="24"/>
        </w:rPr>
        <w:t xml:space="preserve">While gatekeeper training programs, which develop individuals' </w:t>
      </w:r>
      <w:r w:rsidR="00197B7D" w:rsidRPr="007C1119">
        <w:rPr>
          <w:szCs w:val="24"/>
        </w:rPr>
        <w:t>“</w:t>
      </w:r>
      <w:r w:rsidRPr="007C1119">
        <w:rPr>
          <w:szCs w:val="24"/>
        </w:rPr>
        <w:t xml:space="preserve">knowledge, attitudes, and skills to identify </w:t>
      </w:r>
      <w:r w:rsidR="00F174FD" w:rsidRPr="007C1119">
        <w:rPr>
          <w:szCs w:val="24"/>
        </w:rPr>
        <w:t>[</w:t>
      </w:r>
      <w:r w:rsidRPr="007C1119">
        <w:rPr>
          <w:szCs w:val="24"/>
        </w:rPr>
        <w:t>those</w:t>
      </w:r>
      <w:r w:rsidR="00F174FD" w:rsidRPr="007C1119">
        <w:rPr>
          <w:szCs w:val="24"/>
        </w:rPr>
        <w:t>]</w:t>
      </w:r>
      <w:r w:rsidRPr="007C1119">
        <w:rPr>
          <w:szCs w:val="24"/>
        </w:rPr>
        <w:t xml:space="preserve"> at risk, determine levels of risk, and make referrals when necessary,</w:t>
      </w:r>
      <w:r w:rsidR="00197B7D" w:rsidRPr="007C1119">
        <w:rPr>
          <w:szCs w:val="24"/>
        </w:rPr>
        <w:t>”</w:t>
      </w:r>
      <w:r w:rsidRPr="007C1119">
        <w:rPr>
          <w:rStyle w:val="EndnoteReference"/>
          <w:szCs w:val="24"/>
        </w:rPr>
        <w:endnoteReference w:id="136"/>
      </w:r>
      <w:r w:rsidRPr="007C1119">
        <w:rPr>
          <w:szCs w:val="24"/>
        </w:rPr>
        <w:t xml:space="preserve"> seem to make a lot of sense, few such efforts have been empirically evaluated. Osilla et al.</w:t>
      </w:r>
      <w:r w:rsidRPr="007C1119">
        <w:rPr>
          <w:rStyle w:val="EndnoteReference"/>
          <w:szCs w:val="24"/>
        </w:rPr>
        <w:endnoteReference w:id="137"/>
      </w:r>
      <w:r w:rsidRPr="007C1119">
        <w:rPr>
          <w:szCs w:val="24"/>
        </w:rPr>
        <w:t xml:space="preserve"> examined more than 250,000 teachers, students, and staff in California’s kindergartens, elementary schools, high schools, and colleges who had been trained to recognize students in distress and connect them to resources. They found preliminary evidence that such trainings were helpful in increasing participant confidence in </w:t>
      </w:r>
      <w:r w:rsidR="00240992" w:rsidRPr="007C1119">
        <w:rPr>
          <w:szCs w:val="24"/>
        </w:rPr>
        <w:t xml:space="preserve">their </w:t>
      </w:r>
      <w:r w:rsidRPr="007C1119">
        <w:rPr>
          <w:szCs w:val="24"/>
        </w:rPr>
        <w:t>ability to intervene and refer. Although this study examined K–16, the authors note that this finding was consistent across the higher education system and across a diverse group of training participants. Programs such as Mental Health First Aid, Jed Program training, and QPR (Question, Persuade, Refer) have been found to be of great benefit.</w:t>
      </w:r>
    </w:p>
    <w:p w14:paraId="2751C21C" w14:textId="77777777" w:rsidR="00927E4C" w:rsidRPr="007C1119" w:rsidRDefault="00927E4C" w:rsidP="005329AC">
      <w:pPr>
        <w:pStyle w:val="Heading3"/>
        <w:spacing w:after="200"/>
        <w:rPr>
          <w:color w:val="auto"/>
        </w:rPr>
      </w:pPr>
      <w:bookmarkStart w:id="173" w:name="_Toc473270569"/>
      <w:bookmarkStart w:id="174" w:name="_Toc473730691"/>
      <w:bookmarkStart w:id="175" w:name="_Toc477715384"/>
      <w:bookmarkStart w:id="176" w:name="_Toc486871889"/>
      <w:r w:rsidRPr="007C1119">
        <w:rPr>
          <w:color w:val="auto"/>
        </w:rPr>
        <w:t>Faculty, Staff, and Academic Advisors</w:t>
      </w:r>
      <w:bookmarkEnd w:id="173"/>
      <w:bookmarkEnd w:id="174"/>
      <w:bookmarkEnd w:id="175"/>
      <w:bookmarkEnd w:id="176"/>
    </w:p>
    <w:p w14:paraId="06907D40" w14:textId="29C031B4" w:rsidR="00927E4C" w:rsidRPr="007C1119" w:rsidRDefault="00927E4C" w:rsidP="005329AC">
      <w:pPr>
        <w:pStyle w:val="BodyText1"/>
        <w:spacing w:after="200"/>
        <w:rPr>
          <w:szCs w:val="24"/>
        </w:rPr>
      </w:pPr>
      <w:r w:rsidRPr="007C1119">
        <w:rPr>
          <w:szCs w:val="24"/>
        </w:rPr>
        <w:t>As noted, many students are not seeking help</w:t>
      </w:r>
      <w:r w:rsidR="00F174FD" w:rsidRPr="007C1119">
        <w:rPr>
          <w:szCs w:val="24"/>
        </w:rPr>
        <w:t xml:space="preserve"> for fear of being stigmatized</w:t>
      </w:r>
      <w:r w:rsidRPr="007C1119">
        <w:rPr>
          <w:szCs w:val="24"/>
        </w:rPr>
        <w:t xml:space="preserve">, and many do not feel an urgent need </w:t>
      </w:r>
      <w:r w:rsidR="00F174FD" w:rsidRPr="007C1119">
        <w:rPr>
          <w:szCs w:val="24"/>
        </w:rPr>
        <w:t xml:space="preserve">for </w:t>
      </w:r>
      <w:r w:rsidRPr="007C1119">
        <w:rPr>
          <w:szCs w:val="24"/>
        </w:rPr>
        <w:t xml:space="preserve">help when in fact they may be under considerable distress. Gatekeeper </w:t>
      </w:r>
      <w:r w:rsidR="00F174FD" w:rsidRPr="007C1119">
        <w:rPr>
          <w:szCs w:val="24"/>
        </w:rPr>
        <w:t xml:space="preserve">training </w:t>
      </w:r>
      <w:r w:rsidRPr="007C1119">
        <w:rPr>
          <w:szCs w:val="24"/>
        </w:rPr>
        <w:t xml:space="preserve">programs, which are proactive in identifying students in need of help and encouraging them, can assist in these cases. The training can also be integrated into what is already routine for students, such as meeting with academic advisors. Further, seeing the link between academic success and mental health wellness might encourage students to </w:t>
      </w:r>
      <w:r w:rsidR="00683ED8" w:rsidRPr="007C1119">
        <w:rPr>
          <w:szCs w:val="24"/>
        </w:rPr>
        <w:t>act</w:t>
      </w:r>
      <w:r w:rsidRPr="007C1119">
        <w:rPr>
          <w:szCs w:val="24"/>
        </w:rPr>
        <w:t>.</w:t>
      </w:r>
    </w:p>
    <w:p w14:paraId="7021A1E4" w14:textId="4D3F7DE9" w:rsidR="00927E4C" w:rsidRPr="007C1119" w:rsidRDefault="00927E4C" w:rsidP="005329AC">
      <w:pPr>
        <w:pStyle w:val="BodyText1"/>
        <w:spacing w:after="200"/>
        <w:rPr>
          <w:szCs w:val="24"/>
        </w:rPr>
      </w:pPr>
      <w:r w:rsidRPr="007C1119">
        <w:rPr>
          <w:szCs w:val="24"/>
        </w:rPr>
        <w:t xml:space="preserve">In addition to training advisors who have a touchpoint with students, training faculty </w:t>
      </w:r>
      <w:r w:rsidR="00F174FD" w:rsidRPr="007C1119">
        <w:rPr>
          <w:szCs w:val="24"/>
        </w:rPr>
        <w:t xml:space="preserve">members </w:t>
      </w:r>
      <w:r w:rsidRPr="007C1119">
        <w:rPr>
          <w:szCs w:val="24"/>
        </w:rPr>
        <w:t xml:space="preserve">to understand what to look for and how they can help is important. Faculty may see </w:t>
      </w:r>
      <w:r w:rsidR="00683ED8" w:rsidRPr="007C1119">
        <w:rPr>
          <w:szCs w:val="24"/>
        </w:rPr>
        <w:t>students</w:t>
      </w:r>
      <w:r w:rsidRPr="007C1119">
        <w:rPr>
          <w:szCs w:val="24"/>
        </w:rPr>
        <w:t xml:space="preserve"> multiple times each week, so helping </w:t>
      </w:r>
      <w:r w:rsidR="00F174FD" w:rsidRPr="007C1119">
        <w:rPr>
          <w:szCs w:val="24"/>
        </w:rPr>
        <w:t xml:space="preserve">faculty </w:t>
      </w:r>
      <w:r w:rsidRPr="007C1119">
        <w:rPr>
          <w:szCs w:val="24"/>
        </w:rPr>
        <w:t xml:space="preserve">recognize key indicators (e.g., the students’ grades dropping, students missing classes) and make referrals is important. </w:t>
      </w:r>
    </w:p>
    <w:p w14:paraId="554C9705" w14:textId="17CE4457" w:rsidR="00927E4C" w:rsidRPr="007C1119" w:rsidRDefault="00927E4C" w:rsidP="005329AC">
      <w:pPr>
        <w:pStyle w:val="BodyText1"/>
        <w:spacing w:after="200"/>
        <w:rPr>
          <w:szCs w:val="24"/>
        </w:rPr>
      </w:pPr>
      <w:r w:rsidRPr="007C1119">
        <w:rPr>
          <w:szCs w:val="24"/>
        </w:rPr>
        <w:t xml:space="preserve">The AUCCCD Annual Survey collected more than 500 responses from counseling center administrators to understand the </w:t>
      </w:r>
      <w:r w:rsidR="00683ED8" w:rsidRPr="007C1119">
        <w:rPr>
          <w:szCs w:val="24"/>
        </w:rPr>
        <w:t>status</w:t>
      </w:r>
      <w:r w:rsidRPr="007C1119">
        <w:rPr>
          <w:szCs w:val="24"/>
        </w:rPr>
        <w:t xml:space="preserve"> of staffing, practice, services, and staffing trends and demographics.</w:t>
      </w:r>
      <w:r w:rsidRPr="007C1119">
        <w:rPr>
          <w:rStyle w:val="EndnoteReference"/>
          <w:szCs w:val="24"/>
        </w:rPr>
        <w:endnoteReference w:id="138"/>
      </w:r>
      <w:r w:rsidRPr="007C1119">
        <w:rPr>
          <w:szCs w:val="24"/>
        </w:rPr>
        <w:t xml:space="preserve"> Only 58 percent of respondents indicated </w:t>
      </w:r>
      <w:r w:rsidR="00F174FD" w:rsidRPr="007C1119">
        <w:rPr>
          <w:szCs w:val="24"/>
        </w:rPr>
        <w:t xml:space="preserve">faculty and </w:t>
      </w:r>
      <w:r w:rsidRPr="007C1119">
        <w:rPr>
          <w:szCs w:val="24"/>
        </w:rPr>
        <w:t>staff training as an area that represents an integral part of their counseling services’ missions</w:t>
      </w:r>
      <w:r w:rsidR="00F174FD" w:rsidRPr="007C1119">
        <w:rPr>
          <w:szCs w:val="24"/>
        </w:rPr>
        <w:t>.</w:t>
      </w:r>
      <w:r w:rsidRPr="007C1119">
        <w:rPr>
          <w:rStyle w:val="EndnoteReference"/>
          <w:szCs w:val="24"/>
        </w:rPr>
        <w:endnoteReference w:id="139"/>
      </w:r>
      <w:r w:rsidRPr="007C1119">
        <w:rPr>
          <w:szCs w:val="24"/>
        </w:rPr>
        <w:t xml:space="preserve"> </w:t>
      </w:r>
      <w:r w:rsidR="00F174FD" w:rsidRPr="007C1119">
        <w:rPr>
          <w:szCs w:val="24"/>
        </w:rPr>
        <w:t xml:space="preserve">Beyond faculty and staff, </w:t>
      </w:r>
      <w:r w:rsidRPr="007C1119">
        <w:rPr>
          <w:szCs w:val="24"/>
        </w:rPr>
        <w:t>training is needed at all levels of the university (</w:t>
      </w:r>
      <w:r w:rsidR="00F457FF" w:rsidRPr="007C1119">
        <w:rPr>
          <w:szCs w:val="24"/>
        </w:rPr>
        <w:t xml:space="preserve">e.g., </w:t>
      </w:r>
      <w:r w:rsidRPr="007C1119">
        <w:rPr>
          <w:szCs w:val="24"/>
        </w:rPr>
        <w:t>resident assistants, administrators</w:t>
      </w:r>
      <w:r w:rsidR="00F174FD" w:rsidRPr="007C1119">
        <w:rPr>
          <w:szCs w:val="24"/>
        </w:rPr>
        <w:t>,</w:t>
      </w:r>
      <w:r w:rsidRPr="007C1119">
        <w:rPr>
          <w:szCs w:val="24"/>
        </w:rPr>
        <w:t xml:space="preserve"> and students).</w:t>
      </w:r>
    </w:p>
    <w:p w14:paraId="253EE016" w14:textId="45AE0761" w:rsidR="00DA1FB1" w:rsidRPr="007C1119" w:rsidRDefault="00DA1FB1" w:rsidP="005329AC">
      <w:pPr>
        <w:pStyle w:val="Heading3"/>
        <w:spacing w:after="200"/>
        <w:rPr>
          <w:rFonts w:eastAsia="Times New Roman"/>
          <w:color w:val="auto"/>
        </w:rPr>
      </w:pPr>
      <w:bookmarkStart w:id="177" w:name="_Toc477715382"/>
      <w:bookmarkStart w:id="178" w:name="_Toc486871890"/>
      <w:r w:rsidRPr="007C1119">
        <w:rPr>
          <w:rFonts w:eastAsia="Times New Roman"/>
          <w:color w:val="auto"/>
        </w:rPr>
        <w:t xml:space="preserve">Faculty and </w:t>
      </w:r>
      <w:r w:rsidR="00432827" w:rsidRPr="007C1119">
        <w:rPr>
          <w:rFonts w:eastAsia="Times New Roman"/>
          <w:color w:val="auto"/>
        </w:rPr>
        <w:t xml:space="preserve">Staff Training </w:t>
      </w:r>
      <w:r w:rsidRPr="007C1119">
        <w:rPr>
          <w:rFonts w:eastAsia="Times New Roman"/>
          <w:color w:val="auto"/>
        </w:rPr>
        <w:t xml:space="preserve">on </w:t>
      </w:r>
      <w:r w:rsidR="00432827" w:rsidRPr="007C1119">
        <w:rPr>
          <w:rFonts w:eastAsia="Times New Roman"/>
          <w:color w:val="auto"/>
        </w:rPr>
        <w:t xml:space="preserve">Mental Health Issues </w:t>
      </w:r>
      <w:r w:rsidRPr="007C1119">
        <w:rPr>
          <w:rFonts w:eastAsia="Times New Roman"/>
          <w:color w:val="auto"/>
        </w:rPr>
        <w:t xml:space="preserve">and </w:t>
      </w:r>
      <w:r w:rsidR="00432827" w:rsidRPr="007C1119">
        <w:rPr>
          <w:rFonts w:eastAsia="Times New Roman"/>
          <w:color w:val="auto"/>
        </w:rPr>
        <w:t>Reasonable Accommodations</w:t>
      </w:r>
      <w:bookmarkEnd w:id="177"/>
      <w:bookmarkEnd w:id="178"/>
    </w:p>
    <w:p w14:paraId="78276130" w14:textId="2681F2DD" w:rsidR="00DA1FB1" w:rsidRPr="007C1119" w:rsidRDefault="00DA1FB1" w:rsidP="005329AC">
      <w:pPr>
        <w:pStyle w:val="BodyText1"/>
        <w:spacing w:after="200"/>
        <w:rPr>
          <w:szCs w:val="24"/>
        </w:rPr>
      </w:pPr>
      <w:r w:rsidRPr="007C1119">
        <w:rPr>
          <w:szCs w:val="24"/>
        </w:rPr>
        <w:t xml:space="preserve">Although faculty are required to provide reasonable accommodations by law, evidence that this occurs is mixed. </w:t>
      </w:r>
      <w:r w:rsidR="00EF158D" w:rsidRPr="007C1119">
        <w:rPr>
          <w:szCs w:val="24"/>
        </w:rPr>
        <w:t>B</w:t>
      </w:r>
      <w:r w:rsidRPr="007C1119">
        <w:rPr>
          <w:szCs w:val="24"/>
        </w:rPr>
        <w:t>oth practitioner and student</w:t>
      </w:r>
      <w:r w:rsidR="00EF158D" w:rsidRPr="007C1119">
        <w:rPr>
          <w:szCs w:val="24"/>
        </w:rPr>
        <w:t xml:space="preserve"> interviewees </w:t>
      </w:r>
      <w:r w:rsidRPr="007C1119">
        <w:rPr>
          <w:szCs w:val="24"/>
        </w:rPr>
        <w:t>noted that faculty</w:t>
      </w:r>
      <w:r w:rsidR="00F457FF" w:rsidRPr="007C1119">
        <w:rPr>
          <w:szCs w:val="24"/>
        </w:rPr>
        <w:t xml:space="preserve"> members</w:t>
      </w:r>
      <w:r w:rsidRPr="007C1119">
        <w:rPr>
          <w:szCs w:val="24"/>
        </w:rPr>
        <w:t xml:space="preserve"> are sometimes resistant to providing accommodations. Research has found that some instructors are concerned that accommodations might compromise the academic integrity of their courses</w:t>
      </w:r>
      <w:r w:rsidR="00EF158D" w:rsidRPr="007C1119">
        <w:rPr>
          <w:szCs w:val="24"/>
        </w:rPr>
        <w:t>.</w:t>
      </w:r>
      <w:r w:rsidRPr="007C1119">
        <w:rPr>
          <w:rStyle w:val="EndnoteReference"/>
          <w:szCs w:val="24"/>
        </w:rPr>
        <w:endnoteReference w:id="140"/>
      </w:r>
      <w:r w:rsidRPr="007C1119">
        <w:rPr>
          <w:szCs w:val="24"/>
        </w:rPr>
        <w:t xml:space="preserve"> Faculty </w:t>
      </w:r>
      <w:r w:rsidR="00F457FF" w:rsidRPr="007C1119">
        <w:rPr>
          <w:szCs w:val="24"/>
        </w:rPr>
        <w:t xml:space="preserve">members </w:t>
      </w:r>
      <w:r w:rsidRPr="007C1119">
        <w:rPr>
          <w:szCs w:val="24"/>
        </w:rPr>
        <w:t>sometimes consider accommodations to be unfair advantages to students, rather than designed to provide equal opportunity</w:t>
      </w:r>
      <w:r w:rsidR="00942581" w:rsidRPr="007C1119">
        <w:rPr>
          <w:szCs w:val="24"/>
        </w:rPr>
        <w:t>.</w:t>
      </w:r>
      <w:r w:rsidRPr="007C1119">
        <w:rPr>
          <w:szCs w:val="24"/>
        </w:rPr>
        <w:t xml:space="preserve"> </w:t>
      </w:r>
      <w:r w:rsidR="00942581" w:rsidRPr="007C1119">
        <w:rPr>
          <w:szCs w:val="24"/>
        </w:rPr>
        <w:t>T</w:t>
      </w:r>
      <w:r w:rsidRPr="007C1119">
        <w:rPr>
          <w:szCs w:val="24"/>
        </w:rPr>
        <w:t>hese mistaken beliefs reflect a lack of knowledge about disabilities and assistive technology.</w:t>
      </w:r>
      <w:r w:rsidRPr="007C1119">
        <w:rPr>
          <w:rStyle w:val="EndnoteReference"/>
          <w:szCs w:val="24"/>
        </w:rPr>
        <w:endnoteReference w:id="141"/>
      </w:r>
    </w:p>
    <w:p w14:paraId="19C86D4B" w14:textId="44AA9355" w:rsidR="00DA1FB1" w:rsidRPr="007C1119" w:rsidRDefault="00DA1FB1" w:rsidP="005329AC">
      <w:pPr>
        <w:pStyle w:val="BodyText1"/>
        <w:spacing w:after="200"/>
        <w:rPr>
          <w:szCs w:val="24"/>
        </w:rPr>
      </w:pPr>
      <w:r w:rsidRPr="007C1119">
        <w:rPr>
          <w:szCs w:val="24"/>
        </w:rPr>
        <w:t>Further, faculty have been found to be more willing to provide accommodations for students with physical and sensory impairments than those with invisible disabilities, such as psychiatric impairments</w:t>
      </w:r>
      <w:r w:rsidR="00D34ADA" w:rsidRPr="007C1119">
        <w:rPr>
          <w:szCs w:val="24"/>
        </w:rPr>
        <w:t>.</w:t>
      </w:r>
      <w:r w:rsidRPr="007C1119">
        <w:rPr>
          <w:rStyle w:val="EndnoteReference"/>
          <w:szCs w:val="24"/>
        </w:rPr>
        <w:endnoteReference w:id="142"/>
      </w:r>
      <w:r w:rsidRPr="007C1119">
        <w:rPr>
          <w:szCs w:val="24"/>
        </w:rPr>
        <w:t xml:space="preserve"> </w:t>
      </w:r>
      <w:r w:rsidR="00197B7D" w:rsidRPr="007C1119">
        <w:rPr>
          <w:szCs w:val="24"/>
        </w:rPr>
        <w:t>“</w:t>
      </w:r>
      <w:r w:rsidRPr="007C1119">
        <w:rPr>
          <w:szCs w:val="24"/>
        </w:rPr>
        <w:t>Both faculty and students report that instructors and administrators need training to help them better understand their legal obligations to provide academic accommodations, strategies for communicating with and teaching students with disabilities, and resources to help them provide accommodations for their students with disabilities</w:t>
      </w:r>
      <w:r w:rsidR="00D34ADA" w:rsidRPr="007C1119">
        <w:rPr>
          <w:szCs w:val="24"/>
        </w:rPr>
        <w:t>.</w:t>
      </w:r>
      <w:r w:rsidR="00197B7D" w:rsidRPr="007C1119">
        <w:rPr>
          <w:szCs w:val="24"/>
        </w:rPr>
        <w:t>”</w:t>
      </w:r>
      <w:r w:rsidRPr="007C1119">
        <w:rPr>
          <w:rStyle w:val="EndnoteReference"/>
          <w:szCs w:val="24"/>
        </w:rPr>
        <w:endnoteReference w:id="143"/>
      </w:r>
    </w:p>
    <w:p w14:paraId="39159DA7" w14:textId="231525B0" w:rsidR="00DA1FB1" w:rsidRPr="007C1119" w:rsidRDefault="00DA1FB1" w:rsidP="005329AC">
      <w:pPr>
        <w:pStyle w:val="BodyText1"/>
        <w:spacing w:after="200"/>
        <w:rPr>
          <w:szCs w:val="24"/>
        </w:rPr>
      </w:pPr>
      <w:r w:rsidRPr="007C1119">
        <w:rPr>
          <w:szCs w:val="24"/>
        </w:rPr>
        <w:t xml:space="preserve">According to questionnaire respondents, </w:t>
      </w:r>
      <w:r w:rsidR="00197B7D" w:rsidRPr="007C1119">
        <w:rPr>
          <w:szCs w:val="24"/>
        </w:rPr>
        <w:t>“</w:t>
      </w:r>
      <w:r w:rsidRPr="007C1119">
        <w:rPr>
          <w:szCs w:val="24"/>
        </w:rPr>
        <w:t>most faculty are flexible and willing to bend requirements. But there are a few who are very rigid</w:t>
      </w:r>
      <w:r w:rsidR="00F457FF" w:rsidRPr="007C1119">
        <w:rPr>
          <w:szCs w:val="24"/>
        </w:rPr>
        <w:t>,</w:t>
      </w:r>
      <w:r w:rsidRPr="007C1119">
        <w:rPr>
          <w:szCs w:val="24"/>
        </w:rPr>
        <w:t xml:space="preserve"> and for those individuals, intervention in the form of policy requirements are needed in the form of spelling out what they must do to accommodate those students.</w:t>
      </w:r>
      <w:r w:rsidR="00197B7D" w:rsidRPr="007C1119">
        <w:rPr>
          <w:szCs w:val="24"/>
        </w:rPr>
        <w:t>”</w:t>
      </w:r>
      <w:r w:rsidRPr="007C1119">
        <w:rPr>
          <w:szCs w:val="24"/>
        </w:rPr>
        <w:t xml:space="preserve"> In addition, some </w:t>
      </w:r>
      <w:r w:rsidR="00197B7D" w:rsidRPr="007C1119">
        <w:rPr>
          <w:szCs w:val="24"/>
        </w:rPr>
        <w:t>“</w:t>
      </w:r>
      <w:r w:rsidRPr="007C1119">
        <w:rPr>
          <w:szCs w:val="24"/>
        </w:rPr>
        <w:t>faculty do not understand that mental health can (and does) get in the way of attending class and completing assignments. There needs to be a system or procedure for this that does not overly tax the disability administrators AND doesn't put the student in the middle position of negotiating their own accommodations in this area.</w:t>
      </w:r>
      <w:r w:rsidR="00197B7D" w:rsidRPr="007C1119">
        <w:rPr>
          <w:szCs w:val="24"/>
        </w:rPr>
        <w:t>”</w:t>
      </w:r>
      <w:r w:rsidRPr="007C1119">
        <w:rPr>
          <w:szCs w:val="24"/>
        </w:rPr>
        <w:t xml:space="preserve"> </w:t>
      </w:r>
    </w:p>
    <w:p w14:paraId="1961773E" w14:textId="77777777" w:rsidR="002F01E7" w:rsidRPr="007C1119" w:rsidRDefault="002F01E7" w:rsidP="005329AC">
      <w:pPr>
        <w:pStyle w:val="Heading2"/>
        <w:spacing w:after="200"/>
        <w:rPr>
          <w:szCs w:val="24"/>
        </w:rPr>
      </w:pPr>
      <w:bookmarkStart w:id="179" w:name="_Toc477715397"/>
      <w:bookmarkStart w:id="180" w:name="_Toc486871891"/>
      <w:bookmarkStart w:id="181" w:name="_Toc473270558"/>
      <w:bookmarkStart w:id="182" w:name="_Toc473730688"/>
      <w:bookmarkStart w:id="183" w:name="_Toc477715386"/>
      <w:r w:rsidRPr="007C1119">
        <w:rPr>
          <w:szCs w:val="24"/>
        </w:rPr>
        <w:t>Suicide Prevention</w:t>
      </w:r>
      <w:bookmarkEnd w:id="179"/>
      <w:bookmarkEnd w:id="180"/>
    </w:p>
    <w:p w14:paraId="4B284FC7" w14:textId="05A1F106" w:rsidR="002F01E7" w:rsidRPr="007C1119" w:rsidRDefault="002F01E7" w:rsidP="005329AC">
      <w:pPr>
        <w:pStyle w:val="BodyText1"/>
        <w:spacing w:after="200"/>
        <w:rPr>
          <w:szCs w:val="24"/>
        </w:rPr>
      </w:pPr>
      <w:r w:rsidRPr="007C1119">
        <w:rPr>
          <w:szCs w:val="24"/>
        </w:rPr>
        <w:t>Suicide is a major concern on college campuses because it is the second leading cause of death of college students</w:t>
      </w:r>
      <w:r w:rsidR="00F457FF" w:rsidRPr="007C1119">
        <w:rPr>
          <w:szCs w:val="24"/>
        </w:rPr>
        <w:t>.</w:t>
      </w:r>
      <w:r w:rsidRPr="007C1119">
        <w:rPr>
          <w:szCs w:val="24"/>
        </w:rPr>
        <w:t xml:space="preserve"> </w:t>
      </w:r>
      <w:r w:rsidR="00F457FF" w:rsidRPr="007C1119">
        <w:rPr>
          <w:szCs w:val="24"/>
        </w:rPr>
        <w:t>M</w:t>
      </w:r>
      <w:r w:rsidRPr="007C1119">
        <w:rPr>
          <w:szCs w:val="24"/>
        </w:rPr>
        <w:t>any campuses are engaging in suicide prevention efforts. Model Suicide Prevention Plans include those promoted by the JED Foundation</w:t>
      </w:r>
      <w:r w:rsidR="00F457FF" w:rsidRPr="007C1119">
        <w:rPr>
          <w:szCs w:val="24"/>
        </w:rPr>
        <w:t>,</w:t>
      </w:r>
      <w:r w:rsidRPr="007C1119">
        <w:rPr>
          <w:rStyle w:val="EndnoteReference"/>
          <w:szCs w:val="24"/>
        </w:rPr>
        <w:endnoteReference w:id="144"/>
      </w:r>
      <w:r w:rsidRPr="007C1119">
        <w:rPr>
          <w:szCs w:val="24"/>
        </w:rPr>
        <w:t xml:space="preserve"> the Suicide Prevention Resource Center</w:t>
      </w:r>
      <w:r w:rsidR="00F457FF" w:rsidRPr="007C1119">
        <w:rPr>
          <w:szCs w:val="24"/>
        </w:rPr>
        <w:t>,</w:t>
      </w:r>
      <w:r w:rsidRPr="007C1119">
        <w:rPr>
          <w:rStyle w:val="EndnoteReference"/>
          <w:szCs w:val="24"/>
        </w:rPr>
        <w:endnoteReference w:id="145"/>
      </w:r>
      <w:r w:rsidRPr="007C1119">
        <w:rPr>
          <w:szCs w:val="24"/>
        </w:rPr>
        <w:t xml:space="preserve"> Mental Health First Aid USA</w:t>
      </w:r>
      <w:r w:rsidR="00F457FF" w:rsidRPr="007C1119">
        <w:rPr>
          <w:szCs w:val="24"/>
        </w:rPr>
        <w:t>,</w:t>
      </w:r>
      <w:r w:rsidRPr="007C1119">
        <w:rPr>
          <w:rStyle w:val="EndnoteReference"/>
          <w:szCs w:val="24"/>
        </w:rPr>
        <w:endnoteReference w:id="146"/>
      </w:r>
      <w:r w:rsidRPr="007C1119">
        <w:rPr>
          <w:szCs w:val="24"/>
        </w:rPr>
        <w:t xml:space="preserve"> and QPR</w:t>
      </w:r>
      <w:r w:rsidR="00F457FF" w:rsidRPr="007C1119">
        <w:rPr>
          <w:szCs w:val="24"/>
        </w:rPr>
        <w:t>.</w:t>
      </w:r>
      <w:r w:rsidRPr="007C1119">
        <w:rPr>
          <w:rStyle w:val="EndnoteReference"/>
          <w:szCs w:val="24"/>
        </w:rPr>
        <w:endnoteReference w:id="147"/>
      </w:r>
      <w:r w:rsidRPr="007C1119">
        <w:rPr>
          <w:szCs w:val="24"/>
        </w:rPr>
        <w:t xml:space="preserve"> Some campuses are taking advantage of SAMHSA’s </w:t>
      </w:r>
      <w:hyperlink r:id="rId11" w:history="1">
        <w:r w:rsidRPr="007C1119">
          <w:rPr>
            <w:szCs w:val="24"/>
          </w:rPr>
          <w:t>Garrett Lee Smith Campus Suicide Prevention Program</w:t>
        </w:r>
      </w:hyperlink>
      <w:r w:rsidR="00EB646E" w:rsidRPr="007C1119">
        <w:rPr>
          <w:szCs w:val="24"/>
        </w:rPr>
        <w:t>,</w:t>
      </w:r>
      <w:r w:rsidRPr="007C1119">
        <w:rPr>
          <w:szCs w:val="24"/>
        </w:rPr>
        <w:t xml:space="preserve"> which provides limited funding to </w:t>
      </w:r>
      <w:r w:rsidR="00F03523" w:rsidRPr="007C1119">
        <w:rPr>
          <w:szCs w:val="24"/>
        </w:rPr>
        <w:t xml:space="preserve">colleges </w:t>
      </w:r>
      <w:r w:rsidRPr="007C1119">
        <w:rPr>
          <w:szCs w:val="24"/>
        </w:rPr>
        <w:t>to identify students who are at risk for suicide and suicide attempts, increase protective factors that promote mental health, and reduce risk factors for suicide. Eels et al. describe a public health approach to campus mental health promotion and suicide prevention, which also highlights the need to restrict access to the means of suicide.</w:t>
      </w:r>
      <w:r w:rsidRPr="007C1119">
        <w:rPr>
          <w:rStyle w:val="EndnoteReference"/>
          <w:szCs w:val="24"/>
        </w:rPr>
        <w:endnoteReference w:id="148"/>
      </w:r>
    </w:p>
    <w:p w14:paraId="0A9CFA34" w14:textId="77777777" w:rsidR="002F01E7" w:rsidRPr="007C1119" w:rsidRDefault="002F01E7" w:rsidP="005329AC">
      <w:pPr>
        <w:pStyle w:val="Heading2"/>
        <w:spacing w:after="200"/>
        <w:rPr>
          <w:szCs w:val="24"/>
        </w:rPr>
      </w:pPr>
      <w:bookmarkStart w:id="184" w:name="_Toc477715405"/>
      <w:bookmarkStart w:id="185" w:name="_Toc486871892"/>
      <w:r w:rsidRPr="007C1119">
        <w:rPr>
          <w:szCs w:val="24"/>
        </w:rPr>
        <w:t>Crisis Management Plan in Place</w:t>
      </w:r>
      <w:bookmarkEnd w:id="184"/>
      <w:bookmarkEnd w:id="185"/>
    </w:p>
    <w:p w14:paraId="43375DB4" w14:textId="507A6C1E" w:rsidR="002F01E7" w:rsidRPr="007C1119" w:rsidRDefault="002F01E7" w:rsidP="005329AC">
      <w:pPr>
        <w:pStyle w:val="BodyText1"/>
        <w:spacing w:after="200"/>
        <w:rPr>
          <w:szCs w:val="24"/>
        </w:rPr>
      </w:pPr>
      <w:r w:rsidRPr="007C1119">
        <w:rPr>
          <w:szCs w:val="24"/>
        </w:rPr>
        <w:t xml:space="preserve">Practitioner </w:t>
      </w:r>
      <w:r w:rsidR="00EA1EAD" w:rsidRPr="007C1119">
        <w:rPr>
          <w:szCs w:val="24"/>
        </w:rPr>
        <w:t>i</w:t>
      </w:r>
      <w:r w:rsidRPr="007C1119">
        <w:rPr>
          <w:szCs w:val="24"/>
        </w:rPr>
        <w:t>nterviewee</w:t>
      </w:r>
      <w:r w:rsidR="00EA1EAD" w:rsidRPr="007C1119">
        <w:rPr>
          <w:szCs w:val="24"/>
        </w:rPr>
        <w:t>s</w:t>
      </w:r>
      <w:r w:rsidRPr="007C1119">
        <w:rPr>
          <w:szCs w:val="24"/>
        </w:rPr>
        <w:t xml:space="preserve"> </w:t>
      </w:r>
      <w:r w:rsidR="00EA1EAD" w:rsidRPr="007C1119">
        <w:rPr>
          <w:szCs w:val="24"/>
        </w:rPr>
        <w:t xml:space="preserve">noted </w:t>
      </w:r>
      <w:r w:rsidRPr="007C1119">
        <w:rPr>
          <w:szCs w:val="24"/>
        </w:rPr>
        <w:t>that most colleges</w:t>
      </w:r>
      <w:r w:rsidR="005E6E0A" w:rsidRPr="007C1119">
        <w:rPr>
          <w:szCs w:val="24"/>
        </w:rPr>
        <w:t xml:space="preserve">, motivated by safety </w:t>
      </w:r>
      <w:r w:rsidR="00406168" w:rsidRPr="007C1119">
        <w:rPr>
          <w:szCs w:val="24"/>
        </w:rPr>
        <w:t>concerns</w:t>
      </w:r>
      <w:r w:rsidR="005E6E0A" w:rsidRPr="007C1119">
        <w:rPr>
          <w:szCs w:val="24"/>
        </w:rPr>
        <w:t>,</w:t>
      </w:r>
      <w:r w:rsidRPr="007C1119">
        <w:rPr>
          <w:szCs w:val="24"/>
        </w:rPr>
        <w:t xml:space="preserve"> had crisis management plans in place. After the Virginia Tech tragedy</w:t>
      </w:r>
      <w:r w:rsidR="005E6E0A" w:rsidRPr="007C1119">
        <w:rPr>
          <w:szCs w:val="24"/>
        </w:rPr>
        <w:t>,</w:t>
      </w:r>
      <w:r w:rsidRPr="007C1119">
        <w:rPr>
          <w:szCs w:val="24"/>
        </w:rPr>
        <w:t xml:space="preserve"> colleges discovered that they were ill equipped to handle crisis events such as shootings. </w:t>
      </w:r>
      <w:r w:rsidR="00406168" w:rsidRPr="007C1119">
        <w:rPr>
          <w:szCs w:val="24"/>
        </w:rPr>
        <w:t xml:space="preserve">They then formed </w:t>
      </w:r>
      <w:r w:rsidRPr="007C1119">
        <w:rPr>
          <w:szCs w:val="24"/>
        </w:rPr>
        <w:t xml:space="preserve">Behavioral Intervention Teams (BIT) for </w:t>
      </w:r>
      <w:r w:rsidR="00406168" w:rsidRPr="007C1119">
        <w:rPr>
          <w:szCs w:val="24"/>
        </w:rPr>
        <w:t xml:space="preserve">the </w:t>
      </w:r>
      <w:r w:rsidRPr="007C1119">
        <w:rPr>
          <w:szCs w:val="24"/>
        </w:rPr>
        <w:t xml:space="preserve">assessment of threat </w:t>
      </w:r>
      <w:r w:rsidR="00406168" w:rsidRPr="007C1119">
        <w:rPr>
          <w:szCs w:val="24"/>
        </w:rPr>
        <w:t xml:space="preserve">of </w:t>
      </w:r>
      <w:r w:rsidRPr="007C1119">
        <w:rPr>
          <w:szCs w:val="24"/>
        </w:rPr>
        <w:t>violence and Care and Concern Committee</w:t>
      </w:r>
      <w:r w:rsidR="005E6E0A" w:rsidRPr="007C1119">
        <w:rPr>
          <w:szCs w:val="24"/>
        </w:rPr>
        <w:t>s</w:t>
      </w:r>
      <w:r w:rsidRPr="007C1119">
        <w:rPr>
          <w:szCs w:val="24"/>
        </w:rPr>
        <w:t xml:space="preserve"> to address mental health concerns. Supplemental research </w:t>
      </w:r>
      <w:r w:rsidR="00406168" w:rsidRPr="007C1119">
        <w:rPr>
          <w:szCs w:val="24"/>
        </w:rPr>
        <w:t xml:space="preserve">is </w:t>
      </w:r>
      <w:r w:rsidRPr="007C1119">
        <w:rPr>
          <w:szCs w:val="24"/>
        </w:rPr>
        <w:t>need</w:t>
      </w:r>
      <w:r w:rsidR="00406168" w:rsidRPr="007C1119">
        <w:rPr>
          <w:szCs w:val="24"/>
        </w:rPr>
        <w:t>ed</w:t>
      </w:r>
      <w:r w:rsidRPr="007C1119">
        <w:rPr>
          <w:szCs w:val="24"/>
        </w:rPr>
        <w:t xml:space="preserve"> to measure the effectiveness of the current BIT structures and the overall functioning of the Care of Concern Committees. One important </w:t>
      </w:r>
      <w:r w:rsidR="000A1A2D" w:rsidRPr="007C1119">
        <w:rPr>
          <w:szCs w:val="24"/>
        </w:rPr>
        <w:t xml:space="preserve">point </w:t>
      </w:r>
      <w:r w:rsidRPr="007C1119">
        <w:rPr>
          <w:szCs w:val="24"/>
        </w:rPr>
        <w:t xml:space="preserve">is to ensure that colleges </w:t>
      </w:r>
      <w:r w:rsidR="000A1A2D" w:rsidRPr="007C1119">
        <w:rPr>
          <w:szCs w:val="24"/>
        </w:rPr>
        <w:t xml:space="preserve">do </w:t>
      </w:r>
      <w:r w:rsidRPr="007C1119">
        <w:rPr>
          <w:szCs w:val="24"/>
        </w:rPr>
        <w:t xml:space="preserve">not automatically label students with mental health disabilities as violent since these students tend to be withdrawn. </w:t>
      </w:r>
    </w:p>
    <w:p w14:paraId="3E12A0CD" w14:textId="5F181CD3" w:rsidR="002F01E7" w:rsidRPr="007C1119" w:rsidRDefault="002F01E7" w:rsidP="005329AC">
      <w:pPr>
        <w:pStyle w:val="BodyText1"/>
        <w:spacing w:after="200"/>
        <w:rPr>
          <w:szCs w:val="24"/>
        </w:rPr>
      </w:pPr>
      <w:r w:rsidRPr="007C1119">
        <w:rPr>
          <w:szCs w:val="24"/>
        </w:rPr>
        <w:t xml:space="preserve">The interviewed </w:t>
      </w:r>
      <w:r w:rsidR="00C31EE3" w:rsidRPr="007C1119">
        <w:rPr>
          <w:szCs w:val="24"/>
        </w:rPr>
        <w:t xml:space="preserve">students </w:t>
      </w:r>
      <w:r w:rsidRPr="007C1119">
        <w:rPr>
          <w:szCs w:val="24"/>
        </w:rPr>
        <w:t>either reported that there was a crisis management plan in place at their school</w:t>
      </w:r>
      <w:r w:rsidR="00CC55C6" w:rsidRPr="007C1119">
        <w:rPr>
          <w:szCs w:val="24"/>
        </w:rPr>
        <w:t>s</w:t>
      </w:r>
      <w:r w:rsidRPr="007C1119">
        <w:rPr>
          <w:szCs w:val="24"/>
        </w:rPr>
        <w:t xml:space="preserve"> (57 percent), </w:t>
      </w:r>
      <w:r w:rsidR="00CC55C6" w:rsidRPr="007C1119">
        <w:rPr>
          <w:szCs w:val="24"/>
        </w:rPr>
        <w:t xml:space="preserve">they were </w:t>
      </w:r>
      <w:r w:rsidRPr="007C1119">
        <w:rPr>
          <w:szCs w:val="24"/>
        </w:rPr>
        <w:t xml:space="preserve">not sure (23 percent), or </w:t>
      </w:r>
      <w:r w:rsidR="00CC55C6" w:rsidRPr="007C1119">
        <w:rPr>
          <w:szCs w:val="24"/>
        </w:rPr>
        <w:t xml:space="preserve">they </w:t>
      </w:r>
      <w:r w:rsidRPr="007C1119">
        <w:rPr>
          <w:szCs w:val="24"/>
        </w:rPr>
        <w:t xml:space="preserve">did not think </w:t>
      </w:r>
      <w:r w:rsidR="00CC55C6" w:rsidRPr="007C1119">
        <w:rPr>
          <w:szCs w:val="24"/>
        </w:rPr>
        <w:t xml:space="preserve">there was a plan in place </w:t>
      </w:r>
      <w:r w:rsidRPr="007C1119">
        <w:rPr>
          <w:szCs w:val="24"/>
        </w:rPr>
        <w:t xml:space="preserve">(19 percent). </w:t>
      </w:r>
      <w:r w:rsidR="00CC55C6" w:rsidRPr="007C1119">
        <w:rPr>
          <w:szCs w:val="24"/>
        </w:rPr>
        <w:t>M</w:t>
      </w:r>
      <w:r w:rsidRPr="007C1119">
        <w:rPr>
          <w:szCs w:val="24"/>
        </w:rPr>
        <w:t>ost students reported that the crisis management plan was a crisis or suicide hotline</w:t>
      </w:r>
      <w:r w:rsidR="007E46DD" w:rsidRPr="007C1119">
        <w:rPr>
          <w:szCs w:val="24"/>
        </w:rPr>
        <w:t>;</w:t>
      </w:r>
      <w:r w:rsidRPr="007C1119">
        <w:rPr>
          <w:szCs w:val="24"/>
        </w:rPr>
        <w:t xml:space="preserve"> only a handful mentioned that psychiatrists </w:t>
      </w:r>
      <w:r w:rsidR="007E46DD" w:rsidRPr="007C1119">
        <w:rPr>
          <w:szCs w:val="24"/>
        </w:rPr>
        <w:t xml:space="preserve">were </w:t>
      </w:r>
      <w:r w:rsidRPr="007C1119">
        <w:rPr>
          <w:szCs w:val="24"/>
        </w:rPr>
        <w:t>available in the event of a crisis or that they</w:t>
      </w:r>
      <w:r w:rsidR="007E46DD" w:rsidRPr="007C1119">
        <w:rPr>
          <w:szCs w:val="24"/>
        </w:rPr>
        <w:t xml:space="preserve"> had</w:t>
      </w:r>
      <w:r w:rsidRPr="007C1119">
        <w:rPr>
          <w:szCs w:val="24"/>
        </w:rPr>
        <w:t xml:space="preserve"> participated in an active shooter training</w:t>
      </w:r>
      <w:r w:rsidR="004D3C41" w:rsidRPr="007C1119">
        <w:rPr>
          <w:szCs w:val="24"/>
        </w:rPr>
        <w:t xml:space="preserve"> session</w:t>
      </w:r>
      <w:r w:rsidRPr="007C1119">
        <w:rPr>
          <w:szCs w:val="24"/>
        </w:rPr>
        <w:t xml:space="preserve">. Only two students reported that their </w:t>
      </w:r>
      <w:r w:rsidR="0086534D" w:rsidRPr="007C1119">
        <w:rPr>
          <w:szCs w:val="24"/>
        </w:rPr>
        <w:t xml:space="preserve">college </w:t>
      </w:r>
      <w:r w:rsidRPr="007C1119">
        <w:rPr>
          <w:szCs w:val="24"/>
        </w:rPr>
        <w:t>had a Student Behavior Team</w:t>
      </w:r>
      <w:r w:rsidR="004D3C41" w:rsidRPr="007C1119">
        <w:rPr>
          <w:szCs w:val="24"/>
        </w:rPr>
        <w:t>,</w:t>
      </w:r>
      <w:r w:rsidRPr="007C1119">
        <w:rPr>
          <w:szCs w:val="24"/>
        </w:rPr>
        <w:t xml:space="preserve"> which was responsible for crisis management and plans. </w:t>
      </w:r>
      <w:r w:rsidR="007E46DD" w:rsidRPr="007C1119">
        <w:rPr>
          <w:szCs w:val="24"/>
        </w:rPr>
        <w:t>T</w:t>
      </w:r>
      <w:r w:rsidRPr="007C1119">
        <w:rPr>
          <w:szCs w:val="24"/>
        </w:rPr>
        <w:t xml:space="preserve">hese responses indicated that students were not very aware of their </w:t>
      </w:r>
      <w:r w:rsidR="0086534D" w:rsidRPr="007C1119">
        <w:rPr>
          <w:szCs w:val="24"/>
        </w:rPr>
        <w:t xml:space="preserve">college’s </w:t>
      </w:r>
      <w:r w:rsidRPr="007C1119">
        <w:rPr>
          <w:szCs w:val="24"/>
        </w:rPr>
        <w:t>plans.</w:t>
      </w:r>
    </w:p>
    <w:p w14:paraId="0A12E260" w14:textId="77777777" w:rsidR="00D22EE1" w:rsidRPr="007C1119" w:rsidRDefault="00D22EE1" w:rsidP="005329AC">
      <w:pPr>
        <w:pStyle w:val="Heading3"/>
        <w:spacing w:after="200"/>
        <w:rPr>
          <w:color w:val="auto"/>
        </w:rPr>
      </w:pPr>
      <w:bookmarkStart w:id="186" w:name="_Toc486871893"/>
      <w:r w:rsidRPr="007C1119">
        <w:rPr>
          <w:color w:val="auto"/>
        </w:rPr>
        <w:t>Behavioral Intervention Teams</w:t>
      </w:r>
      <w:bookmarkEnd w:id="186"/>
    </w:p>
    <w:p w14:paraId="1183329A" w14:textId="5CFCD136" w:rsidR="00D22EE1" w:rsidRPr="007C1119" w:rsidRDefault="00D22EE1" w:rsidP="005329AC">
      <w:pPr>
        <w:pStyle w:val="BodyText1"/>
        <w:spacing w:after="200"/>
        <w:rPr>
          <w:szCs w:val="24"/>
        </w:rPr>
      </w:pPr>
      <w:r w:rsidRPr="007C1119">
        <w:rPr>
          <w:szCs w:val="24"/>
        </w:rPr>
        <w:t xml:space="preserve">The formal establishment of care teams and BITs that try to identify students who are struggling or pose some threat to themselves are a promising trend. A BIT is </w:t>
      </w:r>
      <w:r w:rsidR="00197B7D" w:rsidRPr="007C1119">
        <w:rPr>
          <w:szCs w:val="24"/>
        </w:rPr>
        <w:t>“</w:t>
      </w:r>
      <w:r w:rsidRPr="007C1119">
        <w:rPr>
          <w:szCs w:val="24"/>
        </w:rPr>
        <w:t xml:space="preserve">a multidisciplinary group whose purpose is meeting regularly to support its target audience (students, employees, faculty, </w:t>
      </w:r>
      <w:r w:rsidR="00EE4A50" w:rsidRPr="007C1119">
        <w:rPr>
          <w:szCs w:val="24"/>
        </w:rPr>
        <w:t>and staff</w:t>
      </w:r>
      <w:r w:rsidRPr="007C1119">
        <w:rPr>
          <w:szCs w:val="24"/>
        </w:rPr>
        <w:t xml:space="preserve">) via an established protocol. The team tracks </w:t>
      </w:r>
      <w:r w:rsidR="00FA6C07" w:rsidRPr="007C1119">
        <w:rPr>
          <w:szCs w:val="24"/>
        </w:rPr>
        <w:t>‘</w:t>
      </w:r>
      <w:r w:rsidRPr="007C1119">
        <w:rPr>
          <w:szCs w:val="24"/>
        </w:rPr>
        <w:t>red flags</w:t>
      </w:r>
      <w:r w:rsidR="00FA6C07" w:rsidRPr="007C1119">
        <w:rPr>
          <w:szCs w:val="24"/>
        </w:rPr>
        <w:t>’</w:t>
      </w:r>
      <w:r w:rsidR="007E11B9" w:rsidRPr="007C1119">
        <w:rPr>
          <w:szCs w:val="24"/>
        </w:rPr>
        <w:t xml:space="preserve"> </w:t>
      </w:r>
      <w:r w:rsidRPr="007C1119">
        <w:rPr>
          <w:szCs w:val="24"/>
        </w:rPr>
        <w:t xml:space="preserve">over time, detecting patterns, trends, and disturbances in individual or group behavior. The team receives reports (from coworkers, community members, friends, colleagues, etc.) of disruptive, problematic, or concerning behavior or misconduct and </w:t>
      </w:r>
      <w:r w:rsidR="00683ED8" w:rsidRPr="007C1119">
        <w:rPr>
          <w:szCs w:val="24"/>
        </w:rPr>
        <w:t>investigates</w:t>
      </w:r>
      <w:r w:rsidRPr="007C1119">
        <w:rPr>
          <w:szCs w:val="24"/>
        </w:rPr>
        <w:t>, performs a threat assessment, and determines the best mechanisms for support, intervention, warning and notification, and response. The team then deploys its resources and coordinates follow-ups.</w:t>
      </w:r>
      <w:r w:rsidR="007E11B9" w:rsidRPr="007C1119">
        <w:rPr>
          <w:szCs w:val="24"/>
        </w:rPr>
        <w:t>”</w:t>
      </w:r>
      <w:r w:rsidRPr="007C1119">
        <w:rPr>
          <w:rStyle w:val="EndnoteReference"/>
          <w:szCs w:val="24"/>
        </w:rPr>
        <w:endnoteReference w:id="149"/>
      </w:r>
      <w:r w:rsidRPr="007C1119">
        <w:rPr>
          <w:szCs w:val="24"/>
        </w:rPr>
        <w:t xml:space="preserve"> </w:t>
      </w:r>
    </w:p>
    <w:p w14:paraId="7138FA7C" w14:textId="77777777" w:rsidR="00D22EE1" w:rsidRPr="007C1119" w:rsidRDefault="00D22EE1" w:rsidP="005329AC">
      <w:pPr>
        <w:pStyle w:val="BodyText1"/>
        <w:spacing w:after="200"/>
        <w:rPr>
          <w:szCs w:val="24"/>
        </w:rPr>
      </w:pPr>
      <w:r w:rsidRPr="007C1119">
        <w:rPr>
          <w:szCs w:val="24"/>
        </w:rPr>
        <w:t xml:space="preserve">The National Behavioral Intervention Team Association administered a survey which was completed by 313 colleges in 2016. It found that 97 percent of colleges had BITs, and that the BITs had been in existence for six years on average. </w:t>
      </w:r>
    </w:p>
    <w:p w14:paraId="31EE5E42" w14:textId="62E94821" w:rsidR="00D22EE1" w:rsidRPr="007C1119" w:rsidRDefault="00D22EE1" w:rsidP="005329AC">
      <w:pPr>
        <w:pStyle w:val="BodyText1"/>
        <w:spacing w:after="200"/>
        <w:rPr>
          <w:szCs w:val="24"/>
        </w:rPr>
      </w:pPr>
      <w:r w:rsidRPr="007C1119">
        <w:rPr>
          <w:szCs w:val="24"/>
        </w:rPr>
        <w:t>Sokolow and Lewis</w:t>
      </w:r>
      <w:r w:rsidRPr="007C1119">
        <w:rPr>
          <w:rStyle w:val="EndnoteReference"/>
          <w:szCs w:val="24"/>
        </w:rPr>
        <w:endnoteReference w:id="150"/>
      </w:r>
      <w:r w:rsidRPr="007C1119">
        <w:rPr>
          <w:szCs w:val="24"/>
        </w:rPr>
        <w:t xml:space="preserve"> </w:t>
      </w:r>
      <w:r w:rsidR="004D3C41" w:rsidRPr="007C1119">
        <w:rPr>
          <w:szCs w:val="24"/>
        </w:rPr>
        <w:t xml:space="preserve">laid </w:t>
      </w:r>
      <w:r w:rsidRPr="007C1119">
        <w:rPr>
          <w:szCs w:val="24"/>
        </w:rPr>
        <w:t>out 12 best practices for second-generation BITs, as compared with first-generations BITs, which were short-term problem</w:t>
      </w:r>
      <w:r w:rsidRPr="007C1119">
        <w:rPr>
          <w:rFonts w:ascii="Cambria Math" w:hAnsi="Cambria Math" w:cs="Cambria Math"/>
          <w:szCs w:val="24"/>
        </w:rPr>
        <w:t>‐</w:t>
      </w:r>
      <w:r w:rsidRPr="007C1119">
        <w:rPr>
          <w:szCs w:val="24"/>
        </w:rPr>
        <w:t>solvers. Second- generation BITs include a role nominally addressing threats but primarily supporting and providing resources to students, being guided by formal protocols and rubrics for assessment, training and educating the community on what and how to report, developing comprehensive databases that provide a longitudinal view of student behavior patterns and trends, focusing not only on student-based risks but also on faculty and staff, and intentionally integrating with campus risk</w:t>
      </w:r>
      <w:r w:rsidR="004D3C41" w:rsidRPr="007C1119">
        <w:rPr>
          <w:szCs w:val="24"/>
        </w:rPr>
        <w:t>-</w:t>
      </w:r>
      <w:r w:rsidRPr="007C1119">
        <w:rPr>
          <w:szCs w:val="24"/>
        </w:rPr>
        <w:t>management programs and risk</w:t>
      </w:r>
      <w:r w:rsidR="004D3C41" w:rsidRPr="007C1119">
        <w:rPr>
          <w:szCs w:val="24"/>
        </w:rPr>
        <w:t>-</w:t>
      </w:r>
      <w:r w:rsidRPr="007C1119">
        <w:rPr>
          <w:szCs w:val="24"/>
        </w:rPr>
        <w:t>mitigation strategies.</w:t>
      </w:r>
    </w:p>
    <w:p w14:paraId="20A2E385" w14:textId="77777777" w:rsidR="00D22EE1" w:rsidRPr="007C1119" w:rsidRDefault="00D22EE1" w:rsidP="005329AC">
      <w:pPr>
        <w:pStyle w:val="BodyText1"/>
        <w:spacing w:after="200"/>
        <w:rPr>
          <w:szCs w:val="24"/>
        </w:rPr>
      </w:pPr>
      <w:r w:rsidRPr="007C1119">
        <w:rPr>
          <w:szCs w:val="24"/>
        </w:rPr>
        <w:t>Note that a Care and Concern Team is different from a BIT. BITs analyze and process threats while Care and Concern Teams respond to student mental health challenges. One responds to safety protocols and the other to mental health interventions.</w:t>
      </w:r>
    </w:p>
    <w:p w14:paraId="3D83DB09" w14:textId="77777777" w:rsidR="00DA1FB1" w:rsidRPr="007C1119" w:rsidRDefault="00DA1FB1" w:rsidP="005329AC">
      <w:pPr>
        <w:pStyle w:val="Heading2"/>
        <w:spacing w:after="200"/>
        <w:rPr>
          <w:szCs w:val="24"/>
        </w:rPr>
      </w:pPr>
      <w:bookmarkStart w:id="187" w:name="_Toc486871894"/>
      <w:r w:rsidRPr="007C1119">
        <w:rPr>
          <w:szCs w:val="24"/>
        </w:rPr>
        <w:t>Pedagogy</w:t>
      </w:r>
      <w:bookmarkEnd w:id="181"/>
      <w:bookmarkEnd w:id="182"/>
      <w:bookmarkEnd w:id="183"/>
      <w:bookmarkEnd w:id="187"/>
    </w:p>
    <w:p w14:paraId="0676BC1E" w14:textId="77777777" w:rsidR="00DA1FB1" w:rsidRPr="007C1119" w:rsidRDefault="00DA1FB1" w:rsidP="005329AC">
      <w:pPr>
        <w:pStyle w:val="Heading3"/>
        <w:spacing w:after="200"/>
        <w:rPr>
          <w:color w:val="auto"/>
        </w:rPr>
      </w:pPr>
      <w:bookmarkStart w:id="188" w:name="_Toc473270559"/>
      <w:bookmarkStart w:id="189" w:name="_Toc477715387"/>
      <w:bookmarkStart w:id="190" w:name="_Toc486871895"/>
      <w:r w:rsidRPr="007C1119">
        <w:rPr>
          <w:color w:val="auto"/>
        </w:rPr>
        <w:t>List Service Sites and Accommodation Policies on Class Syllabi</w:t>
      </w:r>
      <w:bookmarkEnd w:id="188"/>
      <w:bookmarkEnd w:id="189"/>
      <w:bookmarkEnd w:id="190"/>
    </w:p>
    <w:p w14:paraId="7F44899A" w14:textId="34A38BB8" w:rsidR="00DA1FB1" w:rsidRPr="007C1119" w:rsidRDefault="007E46DD" w:rsidP="005329AC">
      <w:pPr>
        <w:pStyle w:val="BodyText1"/>
        <w:spacing w:after="200"/>
        <w:rPr>
          <w:szCs w:val="24"/>
        </w:rPr>
      </w:pPr>
      <w:r w:rsidRPr="007C1119">
        <w:rPr>
          <w:szCs w:val="24"/>
        </w:rPr>
        <w:t xml:space="preserve">As another way to reduce stigma around </w:t>
      </w:r>
      <w:r w:rsidR="00DA1FB1" w:rsidRPr="007C1119">
        <w:rPr>
          <w:szCs w:val="24"/>
        </w:rPr>
        <w:t xml:space="preserve">mental health, all </w:t>
      </w:r>
      <w:r w:rsidR="0024475E" w:rsidRPr="007C1119">
        <w:rPr>
          <w:szCs w:val="24"/>
        </w:rPr>
        <w:t xml:space="preserve">course </w:t>
      </w:r>
      <w:r w:rsidR="00DA1FB1" w:rsidRPr="007C1119">
        <w:rPr>
          <w:szCs w:val="24"/>
        </w:rPr>
        <w:t xml:space="preserve">syllabi </w:t>
      </w:r>
      <w:r w:rsidRPr="007C1119">
        <w:rPr>
          <w:szCs w:val="24"/>
        </w:rPr>
        <w:t xml:space="preserve">could </w:t>
      </w:r>
      <w:r w:rsidR="00DA1FB1" w:rsidRPr="007C1119">
        <w:rPr>
          <w:szCs w:val="24"/>
        </w:rPr>
        <w:t>have a standard section that includes statements for students with physical or mental health disabilities, including why and where to seek support</w:t>
      </w:r>
      <w:r w:rsidR="005266C1" w:rsidRPr="007C1119">
        <w:rPr>
          <w:szCs w:val="24"/>
        </w:rPr>
        <w:t xml:space="preserve"> and</w:t>
      </w:r>
      <w:r w:rsidR="00DA1FB1" w:rsidRPr="007C1119">
        <w:rPr>
          <w:szCs w:val="24"/>
        </w:rPr>
        <w:t xml:space="preserve"> the procedures to take time off.</w:t>
      </w:r>
      <w:r w:rsidRPr="007C1119">
        <w:rPr>
          <w:szCs w:val="24"/>
        </w:rPr>
        <w:t xml:space="preserve"> </w:t>
      </w:r>
      <w:r w:rsidR="00DA1FB1" w:rsidRPr="007C1119">
        <w:rPr>
          <w:szCs w:val="24"/>
        </w:rPr>
        <w:t xml:space="preserve">However, according to </w:t>
      </w:r>
      <w:r w:rsidR="005266C1" w:rsidRPr="007C1119">
        <w:rPr>
          <w:szCs w:val="24"/>
        </w:rPr>
        <w:t xml:space="preserve">an </w:t>
      </w:r>
      <w:r w:rsidR="00DA1FB1" w:rsidRPr="007C1119">
        <w:rPr>
          <w:szCs w:val="24"/>
        </w:rPr>
        <w:t>interview</w:t>
      </w:r>
      <w:r w:rsidR="005266C1" w:rsidRPr="007C1119">
        <w:rPr>
          <w:szCs w:val="24"/>
        </w:rPr>
        <w:t>ee</w:t>
      </w:r>
      <w:r w:rsidR="00DA1FB1" w:rsidRPr="007C1119">
        <w:rPr>
          <w:szCs w:val="24"/>
        </w:rPr>
        <w:t>, there is often pushback on such simple changes</w:t>
      </w:r>
      <w:r w:rsidR="005266C1" w:rsidRPr="007C1119">
        <w:rPr>
          <w:szCs w:val="24"/>
        </w:rPr>
        <w:t>:</w:t>
      </w:r>
    </w:p>
    <w:p w14:paraId="035FD5EE" w14:textId="458C5B37" w:rsidR="00DA1FB1" w:rsidRPr="007C1119" w:rsidRDefault="00DA1FB1" w:rsidP="005329AC">
      <w:pPr>
        <w:pStyle w:val="BlockText1"/>
        <w:spacing w:after="200"/>
        <w:rPr>
          <w:rFonts w:cs="Arial"/>
          <w:szCs w:val="24"/>
        </w:rPr>
      </w:pPr>
      <w:r w:rsidRPr="007C1119">
        <w:rPr>
          <w:rFonts w:cs="Arial"/>
          <w:szCs w:val="24"/>
        </w:rPr>
        <w:t xml:space="preserve">Every year I fight to get our faculty to include language in their syllabi, but our Academic Dean forwarded the email with </w:t>
      </w:r>
      <w:r w:rsidR="00197B7D" w:rsidRPr="007C1119">
        <w:rPr>
          <w:rFonts w:cs="Arial"/>
          <w:szCs w:val="24"/>
        </w:rPr>
        <w:t>“</w:t>
      </w:r>
      <w:r w:rsidRPr="007C1119">
        <w:rPr>
          <w:rFonts w:cs="Arial"/>
          <w:szCs w:val="24"/>
        </w:rPr>
        <w:t>I have been asked by the Office of Disability Service to forward this to you.</w:t>
      </w:r>
      <w:r w:rsidR="00197B7D" w:rsidRPr="007C1119">
        <w:rPr>
          <w:rFonts w:cs="Arial"/>
          <w:szCs w:val="24"/>
        </w:rPr>
        <w:t>”</w:t>
      </w:r>
      <w:r w:rsidRPr="007C1119">
        <w:rPr>
          <w:rFonts w:cs="Arial"/>
          <w:szCs w:val="24"/>
        </w:rPr>
        <w:t xml:space="preserve"> Are we working as hard as we should to reduce stigma? No.</w:t>
      </w:r>
    </w:p>
    <w:p w14:paraId="0E9EBE0A" w14:textId="1F57B905" w:rsidR="00DA1FB1" w:rsidRPr="007C1119" w:rsidRDefault="00DA1FB1" w:rsidP="005329AC">
      <w:pPr>
        <w:pStyle w:val="Heading3"/>
        <w:spacing w:after="200"/>
        <w:rPr>
          <w:color w:val="auto"/>
        </w:rPr>
      </w:pPr>
      <w:bookmarkStart w:id="191" w:name="_Toc473270560"/>
      <w:bookmarkStart w:id="192" w:name="_Toc477715388"/>
      <w:bookmarkStart w:id="193" w:name="_Toc486871896"/>
      <w:r w:rsidRPr="007C1119">
        <w:rPr>
          <w:color w:val="auto"/>
        </w:rPr>
        <w:t>Faculty Discuss</w:t>
      </w:r>
      <w:r w:rsidR="007E46DD" w:rsidRPr="007C1119">
        <w:rPr>
          <w:color w:val="auto"/>
        </w:rPr>
        <w:t>es</w:t>
      </w:r>
      <w:r w:rsidRPr="007C1119">
        <w:rPr>
          <w:color w:val="auto"/>
        </w:rPr>
        <w:t xml:space="preserve"> Stress</w:t>
      </w:r>
      <w:bookmarkEnd w:id="191"/>
      <w:bookmarkEnd w:id="192"/>
      <w:bookmarkEnd w:id="193"/>
    </w:p>
    <w:p w14:paraId="7AED5068" w14:textId="33994CD7" w:rsidR="00DA1FB1" w:rsidRPr="007C1119" w:rsidRDefault="00DA1FB1" w:rsidP="005329AC">
      <w:pPr>
        <w:pStyle w:val="BodyText1"/>
        <w:spacing w:after="200"/>
        <w:rPr>
          <w:szCs w:val="24"/>
        </w:rPr>
      </w:pPr>
      <w:r w:rsidRPr="007C1119">
        <w:rPr>
          <w:szCs w:val="24"/>
        </w:rPr>
        <w:t xml:space="preserve">Faculty talking openly about </w:t>
      </w:r>
      <w:r w:rsidR="005266C1" w:rsidRPr="007C1119">
        <w:rPr>
          <w:szCs w:val="24"/>
        </w:rPr>
        <w:t xml:space="preserve">mental health </w:t>
      </w:r>
      <w:r w:rsidRPr="007C1119">
        <w:rPr>
          <w:szCs w:val="24"/>
        </w:rPr>
        <w:t>issues is very important. One interviewer related</w:t>
      </w:r>
      <w:r w:rsidR="005266C1" w:rsidRPr="007C1119">
        <w:rPr>
          <w:szCs w:val="24"/>
        </w:rPr>
        <w:t>,</w:t>
      </w:r>
      <w:r w:rsidRPr="007C1119">
        <w:rPr>
          <w:szCs w:val="24"/>
        </w:rPr>
        <w:t xml:space="preserve"> </w:t>
      </w:r>
      <w:r w:rsidR="00197B7D" w:rsidRPr="007C1119">
        <w:rPr>
          <w:szCs w:val="24"/>
        </w:rPr>
        <w:t>“</w:t>
      </w:r>
      <w:r w:rsidRPr="007C1119">
        <w:rPr>
          <w:szCs w:val="24"/>
        </w:rPr>
        <w:t>I was impressed when we dropped our oldest daughter off at college a couple of months ago, and the head of the student body said</w:t>
      </w:r>
      <w:r w:rsidR="005266C1" w:rsidRPr="007C1119">
        <w:rPr>
          <w:szCs w:val="24"/>
        </w:rPr>
        <w:t>,</w:t>
      </w:r>
      <w:r w:rsidRPr="007C1119">
        <w:rPr>
          <w:szCs w:val="24"/>
        </w:rPr>
        <w:t xml:space="preserve"> </w:t>
      </w:r>
      <w:r w:rsidR="005266C1" w:rsidRPr="007C1119">
        <w:rPr>
          <w:szCs w:val="24"/>
        </w:rPr>
        <w:t>‘Y</w:t>
      </w:r>
      <w:r w:rsidRPr="007C1119">
        <w:rPr>
          <w:szCs w:val="24"/>
        </w:rPr>
        <w:t>ou’re going to hear about how everyone is proud of you, but I’m going to talk to you about how hard it is.</w:t>
      </w:r>
      <w:r w:rsidR="005266C1" w:rsidRPr="007C1119">
        <w:rPr>
          <w:szCs w:val="24"/>
        </w:rPr>
        <w:t>’</w:t>
      </w:r>
      <w:r w:rsidRPr="007C1119">
        <w:rPr>
          <w:szCs w:val="24"/>
        </w:rPr>
        <w:t xml:space="preserve"> He normalized feeling overwhelmed, depressed, etc.—he put it out in the open. He made it normal to go see a therapist.</w:t>
      </w:r>
      <w:r w:rsidR="00197B7D" w:rsidRPr="007C1119">
        <w:rPr>
          <w:szCs w:val="24"/>
        </w:rPr>
        <w:t>”</w:t>
      </w:r>
    </w:p>
    <w:p w14:paraId="7D32B09F" w14:textId="77777777" w:rsidR="00DA1FB1" w:rsidRPr="007C1119" w:rsidRDefault="00DA1FB1" w:rsidP="005329AC">
      <w:pPr>
        <w:pStyle w:val="Heading3"/>
        <w:spacing w:after="200"/>
        <w:rPr>
          <w:color w:val="auto"/>
        </w:rPr>
      </w:pPr>
      <w:bookmarkStart w:id="194" w:name="_Toc473270561"/>
      <w:bookmarkStart w:id="195" w:name="_Toc477715389"/>
      <w:bookmarkStart w:id="196" w:name="_Toc486871897"/>
      <w:r w:rsidRPr="007C1119">
        <w:rPr>
          <w:color w:val="auto"/>
        </w:rPr>
        <w:t>Integrate Stigma Reduction and Help-Seeking into Classes</w:t>
      </w:r>
      <w:bookmarkEnd w:id="194"/>
      <w:bookmarkEnd w:id="195"/>
      <w:bookmarkEnd w:id="196"/>
    </w:p>
    <w:p w14:paraId="1CAEB3EF" w14:textId="2B9144E7" w:rsidR="00DA1FB1" w:rsidRPr="007C1119" w:rsidRDefault="00DA1FB1" w:rsidP="005329AC">
      <w:pPr>
        <w:pStyle w:val="BodyText1"/>
        <w:spacing w:after="200"/>
        <w:rPr>
          <w:szCs w:val="24"/>
        </w:rPr>
      </w:pPr>
      <w:r w:rsidRPr="007C1119">
        <w:rPr>
          <w:szCs w:val="24"/>
        </w:rPr>
        <w:t xml:space="preserve">Interviewees suggested </w:t>
      </w:r>
      <w:r w:rsidR="00F93AA1" w:rsidRPr="007C1119">
        <w:rPr>
          <w:szCs w:val="24"/>
        </w:rPr>
        <w:t xml:space="preserve">incorporating </w:t>
      </w:r>
      <w:r w:rsidRPr="007C1119">
        <w:rPr>
          <w:szCs w:val="24"/>
        </w:rPr>
        <w:t xml:space="preserve">mental health </w:t>
      </w:r>
      <w:r w:rsidR="00F93AA1" w:rsidRPr="007C1119">
        <w:rPr>
          <w:szCs w:val="24"/>
        </w:rPr>
        <w:t xml:space="preserve">discussions </w:t>
      </w:r>
      <w:r w:rsidRPr="007C1119">
        <w:rPr>
          <w:szCs w:val="24"/>
        </w:rPr>
        <w:t>into curricul</w:t>
      </w:r>
      <w:r w:rsidR="00C416F3" w:rsidRPr="007C1119">
        <w:rPr>
          <w:szCs w:val="24"/>
        </w:rPr>
        <w:t>a</w:t>
      </w:r>
      <w:r w:rsidRPr="007C1119">
        <w:rPr>
          <w:szCs w:val="24"/>
        </w:rPr>
        <w:t xml:space="preserve"> to reduce stigma. Faculty should be able to easily integrate this type of material into their content areas. </w:t>
      </w:r>
      <w:r w:rsidR="00C416F3" w:rsidRPr="007C1119">
        <w:rPr>
          <w:szCs w:val="24"/>
        </w:rPr>
        <w:t xml:space="preserve">One </w:t>
      </w:r>
      <w:r w:rsidRPr="007C1119">
        <w:rPr>
          <w:szCs w:val="24"/>
        </w:rPr>
        <w:t>respondent suggested creating a general education course requirement about mental health issues.</w:t>
      </w:r>
    </w:p>
    <w:p w14:paraId="75398826" w14:textId="77777777" w:rsidR="00DA1FB1" w:rsidRPr="007C1119" w:rsidRDefault="00DA1FB1" w:rsidP="005329AC">
      <w:pPr>
        <w:pStyle w:val="Heading2"/>
        <w:spacing w:after="200"/>
        <w:rPr>
          <w:szCs w:val="24"/>
        </w:rPr>
      </w:pPr>
      <w:bookmarkStart w:id="197" w:name="_Toc473270584"/>
      <w:bookmarkStart w:id="198" w:name="_Toc473730706"/>
      <w:bookmarkStart w:id="199" w:name="_Toc477715390"/>
      <w:bookmarkStart w:id="200" w:name="_Toc486871898"/>
      <w:r w:rsidRPr="007C1119">
        <w:rPr>
          <w:szCs w:val="24"/>
        </w:rPr>
        <w:t>Increased Access: Multiple Touchpoints</w:t>
      </w:r>
      <w:bookmarkEnd w:id="197"/>
      <w:bookmarkEnd w:id="198"/>
      <w:bookmarkEnd w:id="199"/>
      <w:bookmarkEnd w:id="200"/>
    </w:p>
    <w:p w14:paraId="3B292014" w14:textId="6E5DAA6D" w:rsidR="00DA1FB1" w:rsidRPr="007C1119" w:rsidRDefault="00DA1FB1" w:rsidP="005329AC">
      <w:pPr>
        <w:pStyle w:val="BodyText1"/>
        <w:spacing w:after="200"/>
        <w:rPr>
          <w:szCs w:val="24"/>
        </w:rPr>
      </w:pPr>
      <w:r w:rsidRPr="007C1119">
        <w:rPr>
          <w:szCs w:val="24"/>
        </w:rPr>
        <w:t>Interviewees argued for multiple ways</w:t>
      </w:r>
      <w:r w:rsidR="00315186" w:rsidRPr="007C1119">
        <w:rPr>
          <w:szCs w:val="24"/>
        </w:rPr>
        <w:t xml:space="preserve"> for students</w:t>
      </w:r>
      <w:r w:rsidRPr="007C1119">
        <w:rPr>
          <w:szCs w:val="24"/>
        </w:rPr>
        <w:t xml:space="preserve"> to access services. For some students, going to a mental health office is very scary. Creating a safe venue where students with mental health disabilities can access services and not feel singled out is key. Services should be designed to provide students with multiple on</w:t>
      </w:r>
      <w:r w:rsidR="00C416F3" w:rsidRPr="007C1119">
        <w:rPr>
          <w:szCs w:val="24"/>
        </w:rPr>
        <w:t>-</w:t>
      </w:r>
      <w:r w:rsidRPr="007C1119">
        <w:rPr>
          <w:szCs w:val="24"/>
        </w:rPr>
        <w:t>ramps to treatment—telephone, chat, in-person, online</w:t>
      </w:r>
      <w:r w:rsidR="00C416F3" w:rsidRPr="007C1119">
        <w:rPr>
          <w:szCs w:val="24"/>
        </w:rPr>
        <w:t>. T</w:t>
      </w:r>
      <w:r w:rsidRPr="007C1119">
        <w:rPr>
          <w:szCs w:val="24"/>
        </w:rPr>
        <w:t xml:space="preserve">he goal is to meet students where they are and get them into services as needed. Institutional levels of service availability need to be clearly articulated (everyone needs to know what is available) to allow students to make the right choices. </w:t>
      </w:r>
    </w:p>
    <w:p w14:paraId="33C065ED" w14:textId="77777777" w:rsidR="00DA1FB1" w:rsidRPr="007C1119" w:rsidRDefault="00DA1FB1" w:rsidP="005329AC">
      <w:pPr>
        <w:pStyle w:val="Heading3"/>
        <w:spacing w:after="200"/>
        <w:rPr>
          <w:color w:val="auto"/>
        </w:rPr>
      </w:pPr>
      <w:bookmarkStart w:id="201" w:name="_Toc473270585"/>
      <w:bookmarkStart w:id="202" w:name="_Toc473730707"/>
      <w:bookmarkStart w:id="203" w:name="_Toc477715391"/>
      <w:bookmarkStart w:id="204" w:name="_Toc486871899"/>
      <w:r w:rsidRPr="007C1119">
        <w:rPr>
          <w:color w:val="auto"/>
        </w:rPr>
        <w:t>Anchor Adults</w:t>
      </w:r>
      <w:bookmarkEnd w:id="201"/>
      <w:bookmarkEnd w:id="202"/>
      <w:bookmarkEnd w:id="203"/>
      <w:bookmarkEnd w:id="204"/>
    </w:p>
    <w:p w14:paraId="7712F396" w14:textId="4C3098F3" w:rsidR="00DA1FB1" w:rsidRPr="007C1119" w:rsidRDefault="00DA1FB1" w:rsidP="005329AC">
      <w:pPr>
        <w:pStyle w:val="BodyText1"/>
        <w:spacing w:after="200"/>
        <w:rPr>
          <w:szCs w:val="24"/>
          <w:shd w:val="clear" w:color="auto" w:fill="FFFFFF"/>
        </w:rPr>
      </w:pPr>
      <w:r w:rsidRPr="007C1119">
        <w:rPr>
          <w:szCs w:val="24"/>
          <w:shd w:val="clear" w:color="auto" w:fill="FFFFFF"/>
        </w:rPr>
        <w:t>The inaugural Gallup-Purdue Index, a joint research effort with Purdue University and the Lumina Foundation to study the relationship between the college experience and college graduates’ lives, found</w:t>
      </w:r>
      <w:r w:rsidR="00C416F3" w:rsidRPr="007C1119">
        <w:rPr>
          <w:szCs w:val="24"/>
          <w:shd w:val="clear" w:color="auto" w:fill="FFFFFF"/>
        </w:rPr>
        <w:t>,</w:t>
      </w:r>
    </w:p>
    <w:p w14:paraId="2D17AE11" w14:textId="2ED8F4AF" w:rsidR="00DA1FB1" w:rsidRPr="007C1119" w:rsidRDefault="00EE4A50" w:rsidP="005329AC">
      <w:pPr>
        <w:pStyle w:val="BlockText1"/>
        <w:spacing w:after="200"/>
        <w:rPr>
          <w:rFonts w:cs="Arial"/>
          <w:szCs w:val="24"/>
        </w:rPr>
      </w:pPr>
      <w:r w:rsidRPr="007C1119">
        <w:rPr>
          <w:rFonts w:cs="Arial"/>
          <w:szCs w:val="24"/>
          <w:shd w:val="clear" w:color="auto" w:fill="FFFFFF"/>
        </w:rPr>
        <w:t>The</w:t>
      </w:r>
      <w:r w:rsidR="00DA1FB1" w:rsidRPr="007C1119">
        <w:rPr>
          <w:rFonts w:cs="Arial"/>
          <w:szCs w:val="24"/>
          <w:shd w:val="clear" w:color="auto" w:fill="FFFFFF"/>
        </w:rPr>
        <w:t xml:space="preserve"> support and experiences in college had more of a relationship to long-term outcomes for these college graduates. For example, if graduates recalled having a professor who cared about them as a person, made them excited about learning, and encouraged them to pursue their dreams, their odds of being engaged at work more than doubled, as did their odds of thriving in all aspects of their well-being</w:t>
      </w:r>
      <w:r w:rsidR="00C04DD8" w:rsidRPr="007C1119">
        <w:rPr>
          <w:rFonts w:cs="Arial"/>
          <w:szCs w:val="24"/>
          <w:shd w:val="clear" w:color="auto" w:fill="FFFFFF"/>
        </w:rPr>
        <w:t>.</w:t>
      </w:r>
      <w:r w:rsidR="00DA1FB1" w:rsidRPr="007C1119">
        <w:rPr>
          <w:rStyle w:val="EndnoteReference"/>
          <w:rFonts w:cs="Arial"/>
          <w:szCs w:val="24"/>
          <w:shd w:val="clear" w:color="auto" w:fill="FFFFFF"/>
        </w:rPr>
        <w:endnoteReference w:id="151"/>
      </w:r>
    </w:p>
    <w:p w14:paraId="693C8C25" w14:textId="0E1EFF25" w:rsidR="00DA1FB1" w:rsidRPr="007C1119" w:rsidRDefault="00C04DD8" w:rsidP="005329AC">
      <w:pPr>
        <w:pStyle w:val="BodyText1"/>
        <w:spacing w:after="200"/>
        <w:rPr>
          <w:szCs w:val="24"/>
        </w:rPr>
      </w:pPr>
      <w:r w:rsidRPr="007C1119">
        <w:rPr>
          <w:szCs w:val="24"/>
        </w:rPr>
        <w:t>R</w:t>
      </w:r>
      <w:r w:rsidR="00DA1FB1" w:rsidRPr="007C1119">
        <w:rPr>
          <w:szCs w:val="24"/>
        </w:rPr>
        <w:t xml:space="preserve">espondents discussed the role of </w:t>
      </w:r>
      <w:r w:rsidR="00197B7D" w:rsidRPr="007C1119">
        <w:rPr>
          <w:szCs w:val="24"/>
        </w:rPr>
        <w:t>“</w:t>
      </w:r>
      <w:r w:rsidR="00DA1FB1" w:rsidRPr="007C1119">
        <w:rPr>
          <w:szCs w:val="24"/>
        </w:rPr>
        <w:t>anchor adult</w:t>
      </w:r>
      <w:r w:rsidR="00197B7D" w:rsidRPr="007C1119">
        <w:rPr>
          <w:szCs w:val="24"/>
        </w:rPr>
        <w:t>”</w:t>
      </w:r>
      <w:r w:rsidR="00DA1FB1" w:rsidRPr="007C1119">
        <w:rPr>
          <w:szCs w:val="24"/>
        </w:rPr>
        <w:t xml:space="preserve"> in supporting students with mental health challenges. </w:t>
      </w:r>
      <w:r w:rsidRPr="007C1119">
        <w:rPr>
          <w:szCs w:val="24"/>
        </w:rPr>
        <w:t xml:space="preserve">Respondents </w:t>
      </w:r>
      <w:r w:rsidR="00DA1FB1" w:rsidRPr="007C1119">
        <w:rPr>
          <w:szCs w:val="24"/>
        </w:rPr>
        <w:t>agreed that students need a sense of belonging and connection with someone on campus. Students who have a meaningful connection with at least one adult are more likely to graduate and be successful.</w:t>
      </w:r>
      <w:r w:rsidR="00770857" w:rsidRPr="007C1119">
        <w:rPr>
          <w:szCs w:val="24"/>
        </w:rPr>
        <w:t xml:space="preserve"> </w:t>
      </w:r>
      <w:r w:rsidR="00AD2D48" w:rsidRPr="007C1119">
        <w:rPr>
          <w:szCs w:val="24"/>
        </w:rPr>
        <w:t xml:space="preserve">This core element is found in most retention theories. </w:t>
      </w:r>
      <w:r w:rsidR="00770857" w:rsidRPr="007C1119">
        <w:rPr>
          <w:szCs w:val="24"/>
        </w:rPr>
        <w:t xml:space="preserve">Anchor </w:t>
      </w:r>
      <w:r w:rsidR="00F93AA1" w:rsidRPr="007C1119">
        <w:rPr>
          <w:szCs w:val="24"/>
        </w:rPr>
        <w:t xml:space="preserve">adults </w:t>
      </w:r>
      <w:r w:rsidR="00770857" w:rsidRPr="007C1119">
        <w:rPr>
          <w:szCs w:val="24"/>
        </w:rPr>
        <w:t xml:space="preserve">can also </w:t>
      </w:r>
      <w:r w:rsidR="00F93AA1" w:rsidRPr="007C1119">
        <w:rPr>
          <w:szCs w:val="24"/>
        </w:rPr>
        <w:t xml:space="preserve">proactively </w:t>
      </w:r>
      <w:r w:rsidR="00770857" w:rsidRPr="007C1119">
        <w:rPr>
          <w:szCs w:val="24"/>
        </w:rPr>
        <w:t xml:space="preserve">connect students to </w:t>
      </w:r>
      <w:r w:rsidR="00F93AA1" w:rsidRPr="007C1119">
        <w:rPr>
          <w:szCs w:val="24"/>
        </w:rPr>
        <w:t xml:space="preserve">services and </w:t>
      </w:r>
      <w:r w:rsidR="00770857" w:rsidRPr="007C1119">
        <w:rPr>
          <w:szCs w:val="24"/>
        </w:rPr>
        <w:t xml:space="preserve">resources. </w:t>
      </w:r>
      <w:r w:rsidR="00DA1FB1" w:rsidRPr="007C1119">
        <w:rPr>
          <w:szCs w:val="24"/>
        </w:rPr>
        <w:t xml:space="preserve">This </w:t>
      </w:r>
      <w:r w:rsidRPr="007C1119">
        <w:rPr>
          <w:szCs w:val="24"/>
        </w:rPr>
        <w:t xml:space="preserve">demand for an anchor adult </w:t>
      </w:r>
      <w:r w:rsidR="00DA1FB1" w:rsidRPr="007C1119">
        <w:rPr>
          <w:szCs w:val="24"/>
        </w:rPr>
        <w:t xml:space="preserve">suggests </w:t>
      </w:r>
      <w:r w:rsidR="00770857" w:rsidRPr="007C1119">
        <w:rPr>
          <w:szCs w:val="24"/>
        </w:rPr>
        <w:t>empha</w:t>
      </w:r>
      <w:r w:rsidR="00F93AA1" w:rsidRPr="007C1119">
        <w:rPr>
          <w:szCs w:val="24"/>
        </w:rPr>
        <w:t>sizing</w:t>
      </w:r>
      <w:r w:rsidR="00770857" w:rsidRPr="007C1119">
        <w:rPr>
          <w:szCs w:val="24"/>
        </w:rPr>
        <w:t xml:space="preserve"> </w:t>
      </w:r>
      <w:r w:rsidR="00F93AA1" w:rsidRPr="007C1119">
        <w:rPr>
          <w:szCs w:val="24"/>
        </w:rPr>
        <w:t xml:space="preserve">training for </w:t>
      </w:r>
      <w:r w:rsidR="00DA1FB1" w:rsidRPr="007C1119">
        <w:rPr>
          <w:szCs w:val="24"/>
        </w:rPr>
        <w:t xml:space="preserve">college faculty and staff </w:t>
      </w:r>
      <w:r w:rsidR="00315186" w:rsidRPr="007C1119">
        <w:rPr>
          <w:szCs w:val="24"/>
        </w:rPr>
        <w:t>to serve effectively in this role</w:t>
      </w:r>
      <w:r w:rsidR="00DA1FB1" w:rsidRPr="007C1119">
        <w:rPr>
          <w:szCs w:val="24"/>
        </w:rPr>
        <w:t xml:space="preserve">. </w:t>
      </w:r>
    </w:p>
    <w:p w14:paraId="52D968D8" w14:textId="77777777" w:rsidR="00DA1FB1" w:rsidRPr="007C1119" w:rsidRDefault="00DA1FB1" w:rsidP="005329AC">
      <w:pPr>
        <w:pStyle w:val="Heading4"/>
        <w:spacing w:after="200" w:line="360" w:lineRule="auto"/>
        <w:rPr>
          <w:color w:val="auto"/>
        </w:rPr>
      </w:pPr>
      <w:bookmarkStart w:id="205" w:name="_Toc473270565"/>
      <w:r w:rsidRPr="007C1119">
        <w:rPr>
          <w:color w:val="auto"/>
        </w:rPr>
        <w:t>College Chaplain</w:t>
      </w:r>
    </w:p>
    <w:p w14:paraId="79980001" w14:textId="0A14E731" w:rsidR="00DA1FB1" w:rsidRPr="007C1119" w:rsidRDefault="00DA1FB1" w:rsidP="005329AC">
      <w:pPr>
        <w:pStyle w:val="BodyText1"/>
        <w:spacing w:after="200"/>
        <w:rPr>
          <w:szCs w:val="24"/>
        </w:rPr>
      </w:pPr>
      <w:r w:rsidRPr="007C1119">
        <w:rPr>
          <w:szCs w:val="24"/>
        </w:rPr>
        <w:t xml:space="preserve">The role of the chaplain was not discussed by respondents, but college and university chaplains do play a role in providing support to students. Studies with college students outside the United States have found that chaplains often meet with students suffering from depression or other mental health </w:t>
      </w:r>
      <w:r w:rsidR="00754F59" w:rsidRPr="007C1119">
        <w:rPr>
          <w:szCs w:val="24"/>
        </w:rPr>
        <w:t>disabilities</w:t>
      </w:r>
      <w:r w:rsidR="00CB1614" w:rsidRPr="007C1119">
        <w:rPr>
          <w:szCs w:val="24"/>
        </w:rPr>
        <w:t>.</w:t>
      </w:r>
      <w:r w:rsidRPr="007C1119">
        <w:rPr>
          <w:rStyle w:val="EndnoteReference"/>
          <w:szCs w:val="24"/>
        </w:rPr>
        <w:endnoteReference w:id="152"/>
      </w:r>
      <w:r w:rsidRPr="007C1119">
        <w:rPr>
          <w:szCs w:val="24"/>
        </w:rPr>
        <w:t xml:space="preserve"> </w:t>
      </w:r>
      <w:r w:rsidRPr="007C1119">
        <w:rPr>
          <w:szCs w:val="24"/>
          <w:shd w:val="clear" w:color="auto" w:fill="FFFFFF"/>
        </w:rPr>
        <w:t>College students often find comfort from a group where they can practice their faith, and groups can be a place to get counseling in conjunction with medical treatment for depression. Students can check with their schools</w:t>
      </w:r>
      <w:r w:rsidR="00CB1614" w:rsidRPr="007C1119">
        <w:rPr>
          <w:szCs w:val="24"/>
          <w:shd w:val="clear" w:color="auto" w:fill="FFFFFF"/>
        </w:rPr>
        <w:t>’</w:t>
      </w:r>
      <w:r w:rsidRPr="007C1119">
        <w:rPr>
          <w:szCs w:val="24"/>
          <w:shd w:val="clear" w:color="auto" w:fill="FFFFFF"/>
        </w:rPr>
        <w:t xml:space="preserve"> chaplain</w:t>
      </w:r>
      <w:r w:rsidR="00CB1614" w:rsidRPr="007C1119">
        <w:rPr>
          <w:szCs w:val="24"/>
          <w:shd w:val="clear" w:color="auto" w:fill="FFFFFF"/>
        </w:rPr>
        <w:t>s</w:t>
      </w:r>
      <w:r w:rsidRPr="007C1119">
        <w:rPr>
          <w:szCs w:val="24"/>
          <w:shd w:val="clear" w:color="auto" w:fill="FFFFFF"/>
        </w:rPr>
        <w:t xml:space="preserve"> or religious leaders to </w:t>
      </w:r>
      <w:r w:rsidR="00CB1614" w:rsidRPr="007C1119">
        <w:rPr>
          <w:szCs w:val="24"/>
          <w:shd w:val="clear" w:color="auto" w:fill="FFFFFF"/>
        </w:rPr>
        <w:t xml:space="preserve">see if </w:t>
      </w:r>
      <w:r w:rsidRPr="007C1119">
        <w:rPr>
          <w:szCs w:val="24"/>
          <w:shd w:val="clear" w:color="auto" w:fill="FFFFFF"/>
        </w:rPr>
        <w:t xml:space="preserve">spiritual counseling is available. Further, college and university chaplains </w:t>
      </w:r>
      <w:r w:rsidRPr="007C1119">
        <w:rPr>
          <w:szCs w:val="24"/>
        </w:rPr>
        <w:t>are likely to meet with students in the campus community who are grieving. They should serve on campus postvention</w:t>
      </w:r>
      <w:r w:rsidR="007E11B9" w:rsidRPr="007C1119">
        <w:rPr>
          <w:rStyle w:val="EndnoteReference"/>
          <w:szCs w:val="24"/>
        </w:rPr>
        <w:endnoteReference w:id="153"/>
      </w:r>
      <w:r w:rsidRPr="007C1119">
        <w:rPr>
          <w:szCs w:val="24"/>
        </w:rPr>
        <w:t xml:space="preserve"> committees, </w:t>
      </w:r>
      <w:r w:rsidR="00AD2D48" w:rsidRPr="007C1119">
        <w:rPr>
          <w:szCs w:val="24"/>
        </w:rPr>
        <w:t xml:space="preserve">assisting with coordinating </w:t>
      </w:r>
      <w:r w:rsidR="00AB304A" w:rsidRPr="007C1119">
        <w:rPr>
          <w:szCs w:val="24"/>
        </w:rPr>
        <w:t xml:space="preserve">the </w:t>
      </w:r>
      <w:r w:rsidRPr="007C1119">
        <w:rPr>
          <w:szCs w:val="24"/>
        </w:rPr>
        <w:t>appropriate messaging to the community.</w:t>
      </w:r>
    </w:p>
    <w:p w14:paraId="574528E3" w14:textId="62FC4808" w:rsidR="00DA1FB1" w:rsidRPr="007C1119" w:rsidRDefault="00DA1FB1" w:rsidP="005329AC">
      <w:pPr>
        <w:pStyle w:val="Heading2"/>
        <w:spacing w:after="200"/>
        <w:rPr>
          <w:szCs w:val="24"/>
        </w:rPr>
      </w:pPr>
      <w:bookmarkStart w:id="206" w:name="_Toc477715393"/>
      <w:bookmarkStart w:id="207" w:name="_Toc486871900"/>
      <w:bookmarkEnd w:id="205"/>
      <w:r w:rsidRPr="007C1119">
        <w:rPr>
          <w:szCs w:val="24"/>
        </w:rPr>
        <w:t xml:space="preserve">Coordinated </w:t>
      </w:r>
      <w:r w:rsidR="00E37AF2" w:rsidRPr="007C1119">
        <w:rPr>
          <w:szCs w:val="24"/>
        </w:rPr>
        <w:t>Support</w:t>
      </w:r>
      <w:bookmarkEnd w:id="206"/>
      <w:bookmarkEnd w:id="207"/>
    </w:p>
    <w:p w14:paraId="5F8C5A37" w14:textId="427BB04E" w:rsidR="00FC7E08" w:rsidRPr="007C1119" w:rsidRDefault="00FC7E08" w:rsidP="005329AC">
      <w:pPr>
        <w:pStyle w:val="BodyText1"/>
        <w:spacing w:after="200"/>
        <w:rPr>
          <w:szCs w:val="24"/>
        </w:rPr>
      </w:pPr>
      <w:bookmarkStart w:id="208" w:name="_Toc473270587"/>
      <w:bookmarkStart w:id="209" w:name="_Toc473730709"/>
      <w:bookmarkStart w:id="210" w:name="_Toc477715394"/>
      <w:r w:rsidRPr="007C1119">
        <w:rPr>
          <w:szCs w:val="24"/>
        </w:rPr>
        <w:t>It is important for the office for students with disabilities, the counseling center, academic departments, student support, and other groups to work together. Faculty, students, and the entities that support students, including the Greek system, need better training and communication. Currently, these offices do not typically communicate unless there is a crisis.</w:t>
      </w:r>
      <w:r w:rsidR="005C0A42" w:rsidRPr="007C1119">
        <w:rPr>
          <w:szCs w:val="24"/>
        </w:rPr>
        <w:t xml:space="preserve"> </w:t>
      </w:r>
      <w:r w:rsidRPr="007C1119">
        <w:rPr>
          <w:szCs w:val="24"/>
        </w:rPr>
        <w:t xml:space="preserve">Coordination among these entities </w:t>
      </w:r>
      <w:r w:rsidR="005C0A42" w:rsidRPr="007C1119">
        <w:rPr>
          <w:szCs w:val="24"/>
        </w:rPr>
        <w:t xml:space="preserve">would </w:t>
      </w:r>
      <w:r w:rsidRPr="007C1119">
        <w:rPr>
          <w:szCs w:val="24"/>
        </w:rPr>
        <w:t>allow colleges to provide better outreach to at-risk students, offer a diverse group of service providers and supports, and offer wraparound services. If the groups met frequent</w:t>
      </w:r>
      <w:r w:rsidR="005C0A42" w:rsidRPr="007C1119">
        <w:rPr>
          <w:szCs w:val="24"/>
        </w:rPr>
        <w:t>ly,</w:t>
      </w:r>
      <w:r w:rsidRPr="007C1119">
        <w:rPr>
          <w:szCs w:val="24"/>
        </w:rPr>
        <w:t xml:space="preserve"> colleges </w:t>
      </w:r>
      <w:r w:rsidR="005C0A42" w:rsidRPr="007C1119">
        <w:rPr>
          <w:szCs w:val="24"/>
        </w:rPr>
        <w:t xml:space="preserve">could </w:t>
      </w:r>
      <w:r w:rsidRPr="007C1119">
        <w:rPr>
          <w:szCs w:val="24"/>
        </w:rPr>
        <w:t xml:space="preserve">establish a student of concern network that </w:t>
      </w:r>
      <w:r w:rsidR="005C0A42" w:rsidRPr="007C1119">
        <w:rPr>
          <w:szCs w:val="24"/>
        </w:rPr>
        <w:t xml:space="preserve">would </w:t>
      </w:r>
      <w:r w:rsidRPr="007C1119">
        <w:rPr>
          <w:szCs w:val="24"/>
        </w:rPr>
        <w:t>be able to address a broader spectrum of mental health issues.</w:t>
      </w:r>
    </w:p>
    <w:p w14:paraId="6E8E6701" w14:textId="77777777" w:rsidR="00DA1FB1" w:rsidRPr="007C1119" w:rsidRDefault="00DA1FB1" w:rsidP="005329AC">
      <w:pPr>
        <w:pStyle w:val="Heading3"/>
        <w:spacing w:after="200"/>
        <w:rPr>
          <w:color w:val="auto"/>
        </w:rPr>
      </w:pPr>
      <w:bookmarkStart w:id="211" w:name="_Toc473270588"/>
      <w:bookmarkStart w:id="212" w:name="_Toc473730710"/>
      <w:bookmarkStart w:id="213" w:name="_Toc477715395"/>
      <w:bookmarkStart w:id="214" w:name="_Toc486871901"/>
      <w:bookmarkEnd w:id="208"/>
      <w:bookmarkEnd w:id="209"/>
      <w:bookmarkEnd w:id="210"/>
      <w:r w:rsidRPr="007C1119">
        <w:rPr>
          <w:color w:val="auto"/>
        </w:rPr>
        <w:t>Case Management Approach</w:t>
      </w:r>
      <w:bookmarkEnd w:id="211"/>
      <w:bookmarkEnd w:id="212"/>
      <w:bookmarkEnd w:id="213"/>
      <w:bookmarkEnd w:id="214"/>
    </w:p>
    <w:p w14:paraId="1346B45C" w14:textId="40AF10A6" w:rsidR="00DA1FB1" w:rsidRPr="007C1119" w:rsidRDefault="00DA1FB1" w:rsidP="005329AC">
      <w:pPr>
        <w:pStyle w:val="BodyText1"/>
        <w:spacing w:after="200"/>
        <w:rPr>
          <w:szCs w:val="24"/>
        </w:rPr>
      </w:pPr>
      <w:r w:rsidRPr="007C1119">
        <w:rPr>
          <w:szCs w:val="24"/>
        </w:rPr>
        <w:t>A new best practice is for colleges and universities to hire case managers to provi</w:t>
      </w:r>
      <w:r w:rsidR="001D156F" w:rsidRPr="007C1119">
        <w:rPr>
          <w:szCs w:val="24"/>
        </w:rPr>
        <w:t>de</w:t>
      </w:r>
      <w:r w:rsidRPr="007C1119">
        <w:rPr>
          <w:szCs w:val="24"/>
        </w:rPr>
        <w:t xml:space="preserve"> resources to students in distress</w:t>
      </w:r>
      <w:r w:rsidR="001D156F" w:rsidRPr="007C1119">
        <w:rPr>
          <w:szCs w:val="24"/>
        </w:rPr>
        <w:t>, thus freeing up</w:t>
      </w:r>
      <w:r w:rsidRPr="007C1119">
        <w:rPr>
          <w:szCs w:val="24"/>
        </w:rPr>
        <w:t xml:space="preserve"> mental health counselors</w:t>
      </w:r>
      <w:r w:rsidR="001D156F" w:rsidRPr="007C1119">
        <w:rPr>
          <w:szCs w:val="24"/>
        </w:rPr>
        <w:t xml:space="preserve"> </w:t>
      </w:r>
      <w:r w:rsidRPr="007C1119">
        <w:rPr>
          <w:szCs w:val="24"/>
        </w:rPr>
        <w:t>to provid</w:t>
      </w:r>
      <w:r w:rsidR="001D156F" w:rsidRPr="007C1119">
        <w:rPr>
          <w:szCs w:val="24"/>
        </w:rPr>
        <w:t>e</w:t>
      </w:r>
      <w:r w:rsidRPr="007C1119">
        <w:rPr>
          <w:szCs w:val="24"/>
        </w:rPr>
        <w:t xml:space="preserve"> treatment. The case management approach allows for much better oversight and </w:t>
      </w:r>
      <w:r w:rsidR="00FE7707">
        <w:rPr>
          <w:szCs w:val="24"/>
        </w:rPr>
        <w:br/>
      </w:r>
      <w:r w:rsidRPr="007C1119">
        <w:rPr>
          <w:szCs w:val="24"/>
        </w:rPr>
        <w:t>follow-up with the student resource process.</w:t>
      </w:r>
      <w:r w:rsidR="001D156F" w:rsidRPr="007C1119">
        <w:rPr>
          <w:szCs w:val="24"/>
        </w:rPr>
        <w:t xml:space="preserve"> </w:t>
      </w:r>
      <w:r w:rsidRPr="007C1119">
        <w:rPr>
          <w:szCs w:val="24"/>
        </w:rPr>
        <w:t xml:space="preserve">Case managers </w:t>
      </w:r>
      <w:r w:rsidR="00165D48" w:rsidRPr="007C1119">
        <w:rPr>
          <w:szCs w:val="24"/>
        </w:rPr>
        <w:t>en</w:t>
      </w:r>
      <w:r w:rsidRPr="007C1119">
        <w:rPr>
          <w:szCs w:val="24"/>
        </w:rPr>
        <w:t xml:space="preserve">sure that students have different touchpoints with college and university resources. </w:t>
      </w:r>
      <w:r w:rsidR="00165D48" w:rsidRPr="007C1119">
        <w:rPr>
          <w:szCs w:val="24"/>
        </w:rPr>
        <w:t xml:space="preserve">They </w:t>
      </w:r>
      <w:r w:rsidRPr="007C1119">
        <w:rPr>
          <w:szCs w:val="24"/>
        </w:rPr>
        <w:t xml:space="preserve">coordinate care and communication for students across the different services the </w:t>
      </w:r>
      <w:r w:rsidR="001E3061" w:rsidRPr="007C1119">
        <w:rPr>
          <w:szCs w:val="24"/>
        </w:rPr>
        <w:t>c</w:t>
      </w:r>
      <w:r w:rsidR="006A136A" w:rsidRPr="007C1119">
        <w:rPr>
          <w:szCs w:val="24"/>
        </w:rPr>
        <w:t>olleges</w:t>
      </w:r>
      <w:r w:rsidR="00165D48" w:rsidRPr="007C1119">
        <w:rPr>
          <w:szCs w:val="24"/>
        </w:rPr>
        <w:t xml:space="preserve"> have </w:t>
      </w:r>
      <w:r w:rsidRPr="007C1119">
        <w:rPr>
          <w:szCs w:val="24"/>
        </w:rPr>
        <w:t xml:space="preserve">available. They make sure there is no </w:t>
      </w:r>
      <w:r w:rsidR="003928D9" w:rsidRPr="007C1119">
        <w:rPr>
          <w:szCs w:val="24"/>
        </w:rPr>
        <w:t>duplication</w:t>
      </w:r>
      <w:r w:rsidRPr="007C1119">
        <w:rPr>
          <w:szCs w:val="24"/>
        </w:rPr>
        <w:t xml:space="preserve"> in the use of resources. </w:t>
      </w:r>
      <w:r w:rsidR="00165D48" w:rsidRPr="007C1119">
        <w:rPr>
          <w:szCs w:val="24"/>
        </w:rPr>
        <w:t xml:space="preserve">They </w:t>
      </w:r>
      <w:r w:rsidRPr="007C1119">
        <w:rPr>
          <w:szCs w:val="24"/>
        </w:rPr>
        <w:t>can be liaison</w:t>
      </w:r>
      <w:r w:rsidR="00563C88" w:rsidRPr="007C1119">
        <w:rPr>
          <w:szCs w:val="24"/>
        </w:rPr>
        <w:t>s</w:t>
      </w:r>
      <w:r w:rsidRPr="007C1119">
        <w:rPr>
          <w:szCs w:val="24"/>
        </w:rPr>
        <w:t xml:space="preserve"> for students who are on </w:t>
      </w:r>
      <w:r w:rsidR="00412ED9" w:rsidRPr="007C1119">
        <w:rPr>
          <w:szCs w:val="24"/>
        </w:rPr>
        <w:t>LOAs</w:t>
      </w:r>
      <w:r w:rsidRPr="007C1119">
        <w:rPr>
          <w:szCs w:val="24"/>
        </w:rPr>
        <w:t>.</w:t>
      </w:r>
      <w:r w:rsidR="001D156F" w:rsidRPr="007C1119">
        <w:rPr>
          <w:szCs w:val="24"/>
        </w:rPr>
        <w:t xml:space="preserve"> </w:t>
      </w:r>
      <w:r w:rsidRPr="007C1119">
        <w:rPr>
          <w:szCs w:val="24"/>
        </w:rPr>
        <w:t>In addition, case managers are community liaisons</w:t>
      </w:r>
      <w:r w:rsidR="00165D48" w:rsidRPr="007C1119">
        <w:rPr>
          <w:szCs w:val="24"/>
        </w:rPr>
        <w:t>,</w:t>
      </w:r>
      <w:r w:rsidRPr="007C1119">
        <w:rPr>
          <w:szCs w:val="24"/>
        </w:rPr>
        <w:t xml:space="preserve"> maintain</w:t>
      </w:r>
      <w:r w:rsidR="00165D48" w:rsidRPr="007C1119">
        <w:rPr>
          <w:szCs w:val="24"/>
        </w:rPr>
        <w:t>ing</w:t>
      </w:r>
      <w:r w:rsidRPr="007C1119">
        <w:rPr>
          <w:szCs w:val="24"/>
        </w:rPr>
        <w:t xml:space="preserve"> relationship</w:t>
      </w:r>
      <w:r w:rsidR="00165D48" w:rsidRPr="007C1119">
        <w:rPr>
          <w:szCs w:val="24"/>
        </w:rPr>
        <w:t>s</w:t>
      </w:r>
      <w:r w:rsidRPr="007C1119">
        <w:rPr>
          <w:szCs w:val="24"/>
        </w:rPr>
        <w:t xml:space="preserve"> with community providers</w:t>
      </w:r>
      <w:r w:rsidR="00165D48" w:rsidRPr="007C1119">
        <w:rPr>
          <w:szCs w:val="24"/>
        </w:rPr>
        <w:t xml:space="preserve"> and</w:t>
      </w:r>
      <w:r w:rsidRPr="007C1119">
        <w:rPr>
          <w:szCs w:val="24"/>
        </w:rPr>
        <w:t xml:space="preserve"> keeping databases show</w:t>
      </w:r>
      <w:r w:rsidR="00563C88" w:rsidRPr="007C1119">
        <w:rPr>
          <w:szCs w:val="24"/>
        </w:rPr>
        <w:t>ing</w:t>
      </w:r>
      <w:r w:rsidRPr="007C1119">
        <w:rPr>
          <w:szCs w:val="24"/>
        </w:rPr>
        <w:t xml:space="preserve"> who is taking clients and who accepts </w:t>
      </w:r>
      <w:r w:rsidR="00563C88" w:rsidRPr="007C1119">
        <w:rPr>
          <w:szCs w:val="24"/>
        </w:rPr>
        <w:t xml:space="preserve">student </w:t>
      </w:r>
      <w:r w:rsidRPr="007C1119">
        <w:rPr>
          <w:szCs w:val="24"/>
        </w:rPr>
        <w:t xml:space="preserve">insurance. Further, case managers </w:t>
      </w:r>
      <w:r w:rsidR="00425233" w:rsidRPr="007C1119">
        <w:rPr>
          <w:szCs w:val="24"/>
        </w:rPr>
        <w:t xml:space="preserve">can </w:t>
      </w:r>
      <w:r w:rsidRPr="007C1119">
        <w:rPr>
          <w:szCs w:val="24"/>
        </w:rPr>
        <w:t>serve on college-wide committees, including BIT</w:t>
      </w:r>
      <w:r w:rsidR="00563C88" w:rsidRPr="007C1119">
        <w:rPr>
          <w:szCs w:val="24"/>
        </w:rPr>
        <w:t>s</w:t>
      </w:r>
      <w:r w:rsidRPr="007C1119">
        <w:rPr>
          <w:szCs w:val="24"/>
        </w:rPr>
        <w:t>.</w:t>
      </w:r>
      <w:r w:rsidR="00563C88" w:rsidRPr="007C1119">
        <w:rPr>
          <w:szCs w:val="24"/>
        </w:rPr>
        <w:t xml:space="preserve"> One student interviewed noted the need for </w:t>
      </w:r>
      <w:r w:rsidR="00197B7D" w:rsidRPr="007C1119">
        <w:rPr>
          <w:szCs w:val="24"/>
        </w:rPr>
        <w:t>“</w:t>
      </w:r>
      <w:r w:rsidR="00563C88" w:rsidRPr="007C1119">
        <w:rPr>
          <w:szCs w:val="24"/>
        </w:rPr>
        <w:t>c</w:t>
      </w:r>
      <w:r w:rsidR="00563C88" w:rsidRPr="007C1119">
        <w:rPr>
          <w:rFonts w:eastAsia="Times New Roman"/>
          <w:szCs w:val="24"/>
        </w:rPr>
        <w:t>ase managers at every school. We need people to be checking in on us and see how we’re doing. We have academic advisors—high risk students need emotional/mental ones too!</w:t>
      </w:r>
      <w:r w:rsidR="00197B7D" w:rsidRPr="007C1119">
        <w:rPr>
          <w:rFonts w:eastAsia="Times New Roman"/>
          <w:szCs w:val="24"/>
        </w:rPr>
        <w:t>”</w:t>
      </w:r>
    </w:p>
    <w:p w14:paraId="1A81FA87" w14:textId="61A25DBD" w:rsidR="00DA1FB1" w:rsidRPr="007C1119" w:rsidRDefault="00DA1FB1" w:rsidP="005329AC">
      <w:pPr>
        <w:pStyle w:val="Heading3"/>
        <w:spacing w:after="200"/>
        <w:rPr>
          <w:color w:val="auto"/>
        </w:rPr>
      </w:pPr>
      <w:bookmarkStart w:id="215" w:name="_Toc473270589"/>
      <w:bookmarkStart w:id="216" w:name="_Toc473730711"/>
      <w:bookmarkStart w:id="217" w:name="_Toc477715396"/>
      <w:bookmarkStart w:id="218" w:name="_Toc486871902"/>
      <w:r w:rsidRPr="007C1119">
        <w:rPr>
          <w:color w:val="auto"/>
        </w:rPr>
        <w:t>Parent</w:t>
      </w:r>
      <w:r w:rsidR="001E63B1" w:rsidRPr="007C1119">
        <w:rPr>
          <w:color w:val="auto"/>
        </w:rPr>
        <w:t xml:space="preserve"> and </w:t>
      </w:r>
      <w:r w:rsidRPr="007C1119">
        <w:rPr>
          <w:color w:val="auto"/>
        </w:rPr>
        <w:t>Family Programs</w:t>
      </w:r>
      <w:bookmarkEnd w:id="215"/>
      <w:bookmarkEnd w:id="216"/>
      <w:bookmarkEnd w:id="217"/>
      <w:bookmarkEnd w:id="218"/>
    </w:p>
    <w:p w14:paraId="47D76A82" w14:textId="19514D32" w:rsidR="00425233" w:rsidRPr="007C1119" w:rsidRDefault="00165D48" w:rsidP="005329AC">
      <w:pPr>
        <w:pStyle w:val="BodyText1"/>
        <w:spacing w:after="200"/>
        <w:rPr>
          <w:szCs w:val="24"/>
        </w:rPr>
      </w:pPr>
      <w:r w:rsidRPr="007C1119">
        <w:rPr>
          <w:szCs w:val="24"/>
        </w:rPr>
        <w:t>R</w:t>
      </w:r>
      <w:r w:rsidR="00DA1FB1" w:rsidRPr="007C1119">
        <w:rPr>
          <w:szCs w:val="24"/>
        </w:rPr>
        <w:t>espondents noted an expansion in parent</w:t>
      </w:r>
      <w:r w:rsidR="001E63B1" w:rsidRPr="007C1119">
        <w:rPr>
          <w:szCs w:val="24"/>
        </w:rPr>
        <w:t xml:space="preserve"> and </w:t>
      </w:r>
      <w:r w:rsidR="00DA1FB1" w:rsidRPr="007C1119">
        <w:rPr>
          <w:szCs w:val="24"/>
        </w:rPr>
        <w:t xml:space="preserve">family programs over the last decade. Parents are often the strongest advocates </w:t>
      </w:r>
      <w:r w:rsidRPr="007C1119">
        <w:rPr>
          <w:szCs w:val="24"/>
        </w:rPr>
        <w:t xml:space="preserve">for </w:t>
      </w:r>
      <w:r w:rsidR="00DA1FB1" w:rsidRPr="007C1119">
        <w:rPr>
          <w:szCs w:val="24"/>
        </w:rPr>
        <w:t xml:space="preserve">their own children in terms of access to services. </w:t>
      </w:r>
      <w:r w:rsidR="001E63B1" w:rsidRPr="007C1119">
        <w:rPr>
          <w:szCs w:val="24"/>
        </w:rPr>
        <w:t>C</w:t>
      </w:r>
      <w:r w:rsidR="00DA1FB1" w:rsidRPr="007C1119">
        <w:rPr>
          <w:szCs w:val="24"/>
        </w:rPr>
        <w:t xml:space="preserve">ampuses </w:t>
      </w:r>
      <w:r w:rsidR="001E63B1" w:rsidRPr="007C1119">
        <w:rPr>
          <w:szCs w:val="24"/>
        </w:rPr>
        <w:t xml:space="preserve">now </w:t>
      </w:r>
      <w:r w:rsidR="00DA1FB1" w:rsidRPr="007C1119">
        <w:rPr>
          <w:szCs w:val="24"/>
        </w:rPr>
        <w:t>recogniz</w:t>
      </w:r>
      <w:r w:rsidR="001E63B1" w:rsidRPr="007C1119">
        <w:rPr>
          <w:szCs w:val="24"/>
        </w:rPr>
        <w:t>e</w:t>
      </w:r>
      <w:r w:rsidR="00DA1FB1" w:rsidRPr="007C1119">
        <w:rPr>
          <w:szCs w:val="24"/>
        </w:rPr>
        <w:t xml:space="preserve"> that family members are an important part of students</w:t>
      </w:r>
      <w:r w:rsidRPr="007C1119">
        <w:rPr>
          <w:szCs w:val="24"/>
        </w:rPr>
        <w:t>’</w:t>
      </w:r>
      <w:r w:rsidR="00DA1FB1" w:rsidRPr="007C1119">
        <w:rPr>
          <w:szCs w:val="24"/>
        </w:rPr>
        <w:t xml:space="preserve"> mental health and </w:t>
      </w:r>
      <w:r w:rsidRPr="007C1119">
        <w:rPr>
          <w:szCs w:val="24"/>
        </w:rPr>
        <w:t xml:space="preserve">are </w:t>
      </w:r>
      <w:r w:rsidR="00DA1FB1" w:rsidRPr="007C1119">
        <w:rPr>
          <w:szCs w:val="24"/>
        </w:rPr>
        <w:t>trying to include them.</w:t>
      </w:r>
      <w:r w:rsidR="00425233" w:rsidRPr="007C1119">
        <w:rPr>
          <w:szCs w:val="24"/>
        </w:rPr>
        <w:t xml:space="preserve"> </w:t>
      </w:r>
      <w:r w:rsidR="00315186" w:rsidRPr="007C1119">
        <w:rPr>
          <w:szCs w:val="24"/>
        </w:rPr>
        <w:t xml:space="preserve">For example, </w:t>
      </w:r>
      <w:r w:rsidR="00425233" w:rsidRPr="007C1119">
        <w:rPr>
          <w:szCs w:val="24"/>
        </w:rPr>
        <w:t xml:space="preserve">NAMI chapters host mental health awareness classes on many college campuses to </w:t>
      </w:r>
      <w:r w:rsidR="001E63B1" w:rsidRPr="007C1119">
        <w:rPr>
          <w:szCs w:val="24"/>
        </w:rPr>
        <w:t xml:space="preserve">teach </w:t>
      </w:r>
      <w:r w:rsidR="00425233" w:rsidRPr="007C1119">
        <w:rPr>
          <w:szCs w:val="24"/>
        </w:rPr>
        <w:t xml:space="preserve">family members how </w:t>
      </w:r>
      <w:r w:rsidR="001E63B1" w:rsidRPr="007C1119">
        <w:rPr>
          <w:szCs w:val="24"/>
        </w:rPr>
        <w:t xml:space="preserve">to </w:t>
      </w:r>
      <w:r w:rsidR="00425233" w:rsidRPr="007C1119">
        <w:rPr>
          <w:szCs w:val="24"/>
        </w:rPr>
        <w:t>best support their college</w:t>
      </w:r>
      <w:r w:rsidR="001E63B1" w:rsidRPr="007C1119">
        <w:rPr>
          <w:szCs w:val="24"/>
        </w:rPr>
        <w:t>-</w:t>
      </w:r>
      <w:r w:rsidR="00425233" w:rsidRPr="007C1119">
        <w:rPr>
          <w:szCs w:val="24"/>
        </w:rPr>
        <w:t>aged children.</w:t>
      </w:r>
    </w:p>
    <w:p w14:paraId="192C28D8" w14:textId="41A411C3" w:rsidR="00DA1FB1" w:rsidRPr="007C1119" w:rsidRDefault="00DA1FB1" w:rsidP="005329AC">
      <w:pPr>
        <w:pStyle w:val="Heading2"/>
        <w:spacing w:after="200"/>
        <w:rPr>
          <w:szCs w:val="24"/>
        </w:rPr>
      </w:pPr>
      <w:bookmarkStart w:id="219" w:name="_Toc477715398"/>
      <w:bookmarkStart w:id="220" w:name="_Toc486871903"/>
      <w:r w:rsidRPr="007C1119">
        <w:rPr>
          <w:szCs w:val="24"/>
        </w:rPr>
        <w:t>Tele</w:t>
      </w:r>
      <w:r w:rsidR="00165D48" w:rsidRPr="007C1119">
        <w:rPr>
          <w:szCs w:val="24"/>
        </w:rPr>
        <w:t>c</w:t>
      </w:r>
      <w:r w:rsidRPr="007C1119">
        <w:rPr>
          <w:szCs w:val="24"/>
        </w:rPr>
        <w:t>ounseling</w:t>
      </w:r>
      <w:bookmarkEnd w:id="219"/>
      <w:bookmarkEnd w:id="220"/>
    </w:p>
    <w:p w14:paraId="63EFE08E" w14:textId="55672FA4" w:rsidR="00DA1FB1" w:rsidRPr="007C1119" w:rsidRDefault="00DA1FB1" w:rsidP="005329AC">
      <w:pPr>
        <w:pStyle w:val="BodyText1"/>
        <w:spacing w:after="200"/>
        <w:rPr>
          <w:szCs w:val="24"/>
        </w:rPr>
      </w:pPr>
      <w:r w:rsidRPr="007C1119">
        <w:rPr>
          <w:szCs w:val="24"/>
          <w:shd w:val="clear" w:color="auto" w:fill="FFFFFF"/>
        </w:rPr>
        <w:t xml:space="preserve">Few colleges offer mental health services online. Only </w:t>
      </w:r>
      <w:r w:rsidR="000657D5" w:rsidRPr="007C1119">
        <w:rPr>
          <w:szCs w:val="24"/>
          <w:shd w:val="clear" w:color="auto" w:fill="FFFFFF"/>
        </w:rPr>
        <w:t>10</w:t>
      </w:r>
      <w:r w:rsidR="00BB17B1" w:rsidRPr="007C1119">
        <w:rPr>
          <w:szCs w:val="24"/>
          <w:shd w:val="clear" w:color="auto" w:fill="FFFFFF"/>
        </w:rPr>
        <w:t xml:space="preserve"> </w:t>
      </w:r>
      <w:r w:rsidRPr="007C1119">
        <w:rPr>
          <w:szCs w:val="24"/>
          <w:shd w:val="clear" w:color="auto" w:fill="FFFFFF"/>
        </w:rPr>
        <w:t xml:space="preserve">percent of college directors reported that their colleges </w:t>
      </w:r>
      <w:r w:rsidRPr="007C1119">
        <w:rPr>
          <w:szCs w:val="24"/>
        </w:rPr>
        <w:t>provide clinical services by telephone</w:t>
      </w:r>
      <w:r w:rsidR="00165D48" w:rsidRPr="007C1119">
        <w:rPr>
          <w:szCs w:val="24"/>
        </w:rPr>
        <w:t>.</w:t>
      </w:r>
      <w:r w:rsidRPr="007C1119">
        <w:rPr>
          <w:rStyle w:val="EndnoteReference"/>
          <w:szCs w:val="24"/>
        </w:rPr>
        <w:endnoteReference w:id="154"/>
      </w:r>
      <w:r w:rsidRPr="007C1119">
        <w:rPr>
          <w:szCs w:val="24"/>
        </w:rPr>
        <w:t xml:space="preserve"> However, this is up from just under </w:t>
      </w:r>
      <w:r w:rsidR="00165D48" w:rsidRPr="007C1119">
        <w:rPr>
          <w:szCs w:val="24"/>
        </w:rPr>
        <w:t>seven</w:t>
      </w:r>
      <w:r w:rsidRPr="007C1119">
        <w:rPr>
          <w:szCs w:val="24"/>
        </w:rPr>
        <w:t xml:space="preserve"> percent in 2013</w:t>
      </w:r>
      <w:r w:rsidR="00165D48" w:rsidRPr="007C1119">
        <w:rPr>
          <w:szCs w:val="24"/>
        </w:rPr>
        <w:t>–</w:t>
      </w:r>
      <w:r w:rsidRPr="007C1119">
        <w:rPr>
          <w:szCs w:val="24"/>
        </w:rPr>
        <w:t>2014.</w:t>
      </w:r>
      <w:r w:rsidR="001E63B1" w:rsidRPr="007C1119">
        <w:rPr>
          <w:szCs w:val="24"/>
        </w:rPr>
        <w:t xml:space="preserve"> </w:t>
      </w:r>
      <w:r w:rsidRPr="007C1119">
        <w:rPr>
          <w:szCs w:val="24"/>
        </w:rPr>
        <w:t xml:space="preserve">Colleges are </w:t>
      </w:r>
      <w:r w:rsidR="00621B80" w:rsidRPr="007C1119">
        <w:rPr>
          <w:szCs w:val="24"/>
        </w:rPr>
        <w:t xml:space="preserve">now </w:t>
      </w:r>
      <w:r w:rsidRPr="007C1119">
        <w:rPr>
          <w:szCs w:val="24"/>
        </w:rPr>
        <w:t xml:space="preserve">using online and texting tools to make mental health services more accessible. While not intended to replace in-person counseling, the goal is to reach students who would not otherwise receive any counseling. For some, going to a mental health office is very scary—some students indicated that they want chat lines or texting lines. For others, </w:t>
      </w:r>
      <w:r w:rsidR="00197B7D" w:rsidRPr="007C1119">
        <w:rPr>
          <w:rFonts w:eastAsia="Times New Roman"/>
          <w:szCs w:val="24"/>
        </w:rPr>
        <w:t>“</w:t>
      </w:r>
      <w:r w:rsidRPr="007C1119">
        <w:rPr>
          <w:rFonts w:eastAsia="Times New Roman"/>
          <w:szCs w:val="24"/>
        </w:rPr>
        <w:t>therapy via webcams is a great idea for people like me who physically have issues getting to therapy and sitting for a therapeutic hour.</w:t>
      </w:r>
      <w:r w:rsidR="00197B7D" w:rsidRPr="007C1119">
        <w:rPr>
          <w:rFonts w:eastAsia="Times New Roman"/>
          <w:szCs w:val="24"/>
        </w:rPr>
        <w:t>”</w:t>
      </w:r>
    </w:p>
    <w:p w14:paraId="37901F3A" w14:textId="22A44C81" w:rsidR="00DA1FB1" w:rsidRPr="007C1119" w:rsidRDefault="00DA1FB1" w:rsidP="005329AC">
      <w:pPr>
        <w:pStyle w:val="BodyText1"/>
        <w:spacing w:after="200"/>
        <w:rPr>
          <w:szCs w:val="24"/>
        </w:rPr>
      </w:pPr>
      <w:r w:rsidRPr="007C1119">
        <w:rPr>
          <w:szCs w:val="24"/>
        </w:rPr>
        <w:t xml:space="preserve">Research is still </w:t>
      </w:r>
      <w:r w:rsidR="00621B80" w:rsidRPr="007C1119">
        <w:rPr>
          <w:szCs w:val="24"/>
        </w:rPr>
        <w:t xml:space="preserve">under way to </w:t>
      </w:r>
      <w:r w:rsidRPr="007C1119">
        <w:rPr>
          <w:szCs w:val="24"/>
        </w:rPr>
        <w:t>determin</w:t>
      </w:r>
      <w:r w:rsidR="00621B80" w:rsidRPr="007C1119">
        <w:rPr>
          <w:szCs w:val="24"/>
        </w:rPr>
        <w:t>e</w:t>
      </w:r>
      <w:r w:rsidRPr="007C1119">
        <w:rPr>
          <w:szCs w:val="24"/>
        </w:rPr>
        <w:t xml:space="preserve"> the effectiveness and best uses for </w:t>
      </w:r>
      <w:r w:rsidR="00165D48" w:rsidRPr="007C1119">
        <w:rPr>
          <w:szCs w:val="24"/>
        </w:rPr>
        <w:t>telecounseling</w:t>
      </w:r>
      <w:r w:rsidRPr="007C1119">
        <w:rPr>
          <w:szCs w:val="24"/>
        </w:rPr>
        <w:t xml:space="preserve">. </w:t>
      </w:r>
      <w:r w:rsidR="00165D48" w:rsidRPr="007C1119">
        <w:rPr>
          <w:szCs w:val="24"/>
        </w:rPr>
        <w:t>R</w:t>
      </w:r>
      <w:r w:rsidRPr="007C1119">
        <w:rPr>
          <w:szCs w:val="24"/>
        </w:rPr>
        <w:t xml:space="preserve">espondents believe that </w:t>
      </w:r>
      <w:r w:rsidR="00621B80" w:rsidRPr="007C1119">
        <w:rPr>
          <w:szCs w:val="24"/>
        </w:rPr>
        <w:t xml:space="preserve">it is </w:t>
      </w:r>
      <w:r w:rsidRPr="007C1119">
        <w:rPr>
          <w:szCs w:val="24"/>
        </w:rPr>
        <w:t xml:space="preserve">a promising way to supplement </w:t>
      </w:r>
      <w:r w:rsidR="00621B80" w:rsidRPr="007C1119">
        <w:rPr>
          <w:szCs w:val="24"/>
        </w:rPr>
        <w:t xml:space="preserve">in-person </w:t>
      </w:r>
      <w:r w:rsidRPr="007C1119">
        <w:rPr>
          <w:szCs w:val="24"/>
        </w:rPr>
        <w:t xml:space="preserve">counseling and that </w:t>
      </w:r>
      <w:r w:rsidR="00621B80" w:rsidRPr="007C1119">
        <w:rPr>
          <w:szCs w:val="24"/>
        </w:rPr>
        <w:t xml:space="preserve">it </w:t>
      </w:r>
      <w:r w:rsidRPr="007C1119">
        <w:rPr>
          <w:szCs w:val="24"/>
        </w:rPr>
        <w:t>seem</w:t>
      </w:r>
      <w:r w:rsidR="00621B80" w:rsidRPr="007C1119">
        <w:rPr>
          <w:szCs w:val="24"/>
        </w:rPr>
        <w:t>s</w:t>
      </w:r>
      <w:r w:rsidRPr="007C1119">
        <w:rPr>
          <w:szCs w:val="24"/>
        </w:rPr>
        <w:t xml:space="preserve"> to be effective for treating anxiety. The key is to increase access, making it more likely students get the treatment they need.</w:t>
      </w:r>
      <w:r w:rsidR="00621B80" w:rsidRPr="007C1119">
        <w:rPr>
          <w:szCs w:val="24"/>
        </w:rPr>
        <w:t xml:space="preserve"> In this respect, t</w:t>
      </w:r>
      <w:r w:rsidRPr="007C1119">
        <w:rPr>
          <w:szCs w:val="24"/>
        </w:rPr>
        <w:t>elecounseling hold</w:t>
      </w:r>
      <w:r w:rsidR="00621B80" w:rsidRPr="007C1119">
        <w:rPr>
          <w:szCs w:val="24"/>
        </w:rPr>
        <w:t>s</w:t>
      </w:r>
      <w:r w:rsidRPr="007C1119">
        <w:rPr>
          <w:szCs w:val="24"/>
        </w:rPr>
        <w:t xml:space="preserve"> great promise, especially for rural areas and special populations</w:t>
      </w:r>
      <w:r w:rsidR="00412ED9" w:rsidRPr="007C1119">
        <w:rPr>
          <w:szCs w:val="24"/>
        </w:rPr>
        <w:t>,</w:t>
      </w:r>
      <w:r w:rsidRPr="007C1119">
        <w:rPr>
          <w:szCs w:val="24"/>
        </w:rPr>
        <w:t xml:space="preserve"> such as students with physical disabilities. Programs have included</w:t>
      </w:r>
      <w:r w:rsidR="00165D48" w:rsidRPr="007C1119">
        <w:rPr>
          <w:szCs w:val="24"/>
        </w:rPr>
        <w:t xml:space="preserve"> the following</w:t>
      </w:r>
      <w:r w:rsidRPr="007C1119">
        <w:rPr>
          <w:szCs w:val="24"/>
        </w:rPr>
        <w:t>:</w:t>
      </w:r>
    </w:p>
    <w:p w14:paraId="2F0AC631" w14:textId="5C7EB75E" w:rsidR="00DA1FB1" w:rsidRPr="007C1119" w:rsidRDefault="00DA1FB1" w:rsidP="005329AC">
      <w:pPr>
        <w:pStyle w:val="bullets"/>
        <w:spacing w:after="200"/>
        <w:rPr>
          <w:rFonts w:cs="Arial"/>
          <w:szCs w:val="24"/>
        </w:rPr>
      </w:pPr>
      <w:r w:rsidRPr="007C1119">
        <w:rPr>
          <w:rFonts w:cs="Arial"/>
          <w:szCs w:val="24"/>
        </w:rPr>
        <w:t xml:space="preserve">TAO Connect: The University of Florida’s Counseling and Wellness Center </w:t>
      </w:r>
      <w:hyperlink r:id="rId12" w:tgtFrame="_blank" w:history="1">
        <w:r w:rsidRPr="007C1119">
          <w:rPr>
            <w:rFonts w:cs="Arial"/>
            <w:szCs w:val="24"/>
          </w:rPr>
          <w:t>Therapist Assisted Online (TAO) program</w:t>
        </w:r>
      </w:hyperlink>
      <w:r w:rsidRPr="007C1119">
        <w:rPr>
          <w:rFonts w:cs="Arial"/>
          <w:szCs w:val="24"/>
        </w:rPr>
        <w:t xml:space="preserve"> delivers therapy to students with anxiety disorders via a computer or smartphone. TAO is a </w:t>
      </w:r>
      <w:r w:rsidR="00165D48" w:rsidRPr="007C1119">
        <w:rPr>
          <w:rFonts w:cs="Arial"/>
          <w:szCs w:val="24"/>
        </w:rPr>
        <w:t>seven</w:t>
      </w:r>
      <w:r w:rsidRPr="007C1119">
        <w:rPr>
          <w:rFonts w:cs="Arial"/>
          <w:szCs w:val="24"/>
        </w:rPr>
        <w:t xml:space="preserve">-week program that </w:t>
      </w:r>
      <w:r w:rsidR="00197B7D" w:rsidRPr="007C1119">
        <w:rPr>
          <w:rFonts w:cs="Arial"/>
          <w:szCs w:val="24"/>
        </w:rPr>
        <w:t>“</w:t>
      </w:r>
      <w:r w:rsidRPr="007C1119">
        <w:rPr>
          <w:rFonts w:cs="Arial"/>
          <w:szCs w:val="24"/>
        </w:rPr>
        <w:t>‘consists of several modules that teach students to observe their anxiety, live one day at a time</w:t>
      </w:r>
      <w:r w:rsidR="00412ED9" w:rsidRPr="007C1119">
        <w:rPr>
          <w:rFonts w:cs="Arial"/>
          <w:szCs w:val="24"/>
        </w:rPr>
        <w:t>,</w:t>
      </w:r>
      <w:r w:rsidRPr="007C1119">
        <w:rPr>
          <w:rFonts w:cs="Arial"/>
          <w:szCs w:val="24"/>
        </w:rPr>
        <w:t xml:space="preserve"> and face fears. Students also have weekly 10- to 12-minute video conferences with counselors as well as homework that they do via an app. They even get text message reminders to prompt them to complete their assignments,</w:t>
      </w:r>
      <w:r w:rsidR="00197B7D" w:rsidRPr="007C1119">
        <w:rPr>
          <w:rFonts w:cs="Arial"/>
          <w:szCs w:val="24"/>
        </w:rPr>
        <w:t>”</w:t>
      </w:r>
      <w:r w:rsidRPr="007C1119">
        <w:rPr>
          <w:rFonts w:cs="Arial"/>
          <w:szCs w:val="24"/>
        </w:rPr>
        <w:t xml:space="preserve"> says Sherry Benton, Ph.D., the former director of the University of Florida counseling center who led TAO’s development.</w:t>
      </w:r>
      <w:r w:rsidRPr="007C1119">
        <w:rPr>
          <w:rStyle w:val="EndnoteReference"/>
          <w:rFonts w:cs="Arial"/>
          <w:szCs w:val="24"/>
        </w:rPr>
        <w:endnoteReference w:id="155"/>
      </w:r>
    </w:p>
    <w:p w14:paraId="4B6222A3" w14:textId="125BF7BE" w:rsidR="00DA1FB1" w:rsidRPr="007C1119" w:rsidRDefault="00DA1FB1" w:rsidP="005329AC">
      <w:pPr>
        <w:pStyle w:val="bullets"/>
        <w:spacing w:after="200"/>
        <w:rPr>
          <w:rFonts w:cs="Arial"/>
          <w:kern w:val="36"/>
          <w:szCs w:val="24"/>
        </w:rPr>
      </w:pPr>
      <w:r w:rsidRPr="007C1119">
        <w:rPr>
          <w:rFonts w:cs="Arial"/>
          <w:szCs w:val="24"/>
        </w:rPr>
        <w:t>The University of Southern California Telehealth™ program is a completely virtual counseling and therapy clinic that uses online and video technologies to serve a diverse set of students. Students can connect with high-quality counseling and therapy providers from the comfort and security of their home</w:t>
      </w:r>
      <w:r w:rsidR="00621B80" w:rsidRPr="007C1119">
        <w:rPr>
          <w:rFonts w:cs="Arial"/>
          <w:szCs w:val="24"/>
        </w:rPr>
        <w:t>s</w:t>
      </w:r>
      <w:r w:rsidRPr="007C1119">
        <w:rPr>
          <w:rFonts w:cs="Arial"/>
          <w:szCs w:val="24"/>
        </w:rPr>
        <w:t xml:space="preserve"> or </w:t>
      </w:r>
      <w:r w:rsidR="00621B80" w:rsidRPr="007C1119">
        <w:rPr>
          <w:rFonts w:cs="Arial"/>
          <w:szCs w:val="24"/>
        </w:rPr>
        <w:t xml:space="preserve">other </w:t>
      </w:r>
      <w:r w:rsidRPr="007C1119">
        <w:rPr>
          <w:rFonts w:cs="Arial"/>
          <w:szCs w:val="24"/>
        </w:rPr>
        <w:t>private location</w:t>
      </w:r>
      <w:r w:rsidR="00621B80" w:rsidRPr="007C1119">
        <w:rPr>
          <w:rFonts w:cs="Arial"/>
          <w:szCs w:val="24"/>
        </w:rPr>
        <w:t>s</w:t>
      </w:r>
      <w:r w:rsidRPr="007C1119">
        <w:rPr>
          <w:rFonts w:cs="Arial"/>
          <w:szCs w:val="24"/>
        </w:rPr>
        <w:t xml:space="preserve">. </w:t>
      </w:r>
    </w:p>
    <w:p w14:paraId="0ED7A315" w14:textId="21570801" w:rsidR="00DA1FB1" w:rsidRPr="007C1119" w:rsidRDefault="00DA1FB1" w:rsidP="005329AC">
      <w:pPr>
        <w:pStyle w:val="bullets"/>
        <w:spacing w:after="200"/>
        <w:rPr>
          <w:rFonts w:cs="Arial"/>
          <w:szCs w:val="24"/>
        </w:rPr>
      </w:pPr>
      <w:r w:rsidRPr="007C1119">
        <w:rPr>
          <w:rFonts w:cs="Arial"/>
          <w:szCs w:val="24"/>
          <w:shd w:val="clear" w:color="auto" w:fill="FFFFFF"/>
        </w:rPr>
        <w:t>The</w:t>
      </w:r>
      <w:r w:rsidRPr="007C1119">
        <w:rPr>
          <w:rStyle w:val="apple-converted-space"/>
          <w:rFonts w:cs="Arial"/>
          <w:szCs w:val="24"/>
          <w:shd w:val="clear" w:color="auto" w:fill="FFFFFF"/>
        </w:rPr>
        <w:t xml:space="preserve"> </w:t>
      </w:r>
      <w:r w:rsidRPr="007C1119">
        <w:rPr>
          <w:rStyle w:val="Emphasis"/>
          <w:rFonts w:cs="Arial"/>
          <w:bCs/>
          <w:i w:val="0"/>
          <w:iCs w:val="0"/>
          <w:szCs w:val="24"/>
          <w:shd w:val="clear" w:color="auto" w:fill="FFFFFF"/>
        </w:rPr>
        <w:t>National Technical Institute for the Deaf</w:t>
      </w:r>
      <w:r w:rsidRPr="007C1119">
        <w:rPr>
          <w:rFonts w:cs="Arial"/>
          <w:szCs w:val="24"/>
          <w:shd w:val="clear" w:color="auto" w:fill="FFFFFF"/>
        </w:rPr>
        <w:t xml:space="preserve"> uses technological advances to help </w:t>
      </w:r>
      <w:r w:rsidR="00DA2E8E" w:rsidRPr="007C1119">
        <w:rPr>
          <w:rFonts w:cs="Arial"/>
          <w:szCs w:val="24"/>
          <w:shd w:val="clear" w:color="auto" w:fill="FFFFFF"/>
        </w:rPr>
        <w:t xml:space="preserve">DHH </w:t>
      </w:r>
      <w:r w:rsidRPr="007C1119">
        <w:rPr>
          <w:rFonts w:cs="Arial"/>
          <w:szCs w:val="24"/>
          <w:shd w:val="clear" w:color="auto" w:fill="FFFFFF"/>
        </w:rPr>
        <w:t>students. Practices include video relay and video remote interpreting</w:t>
      </w:r>
      <w:r w:rsidR="00412ED9" w:rsidRPr="007C1119">
        <w:rPr>
          <w:rFonts w:cs="Arial"/>
          <w:szCs w:val="24"/>
          <w:shd w:val="clear" w:color="auto" w:fill="FFFFFF"/>
        </w:rPr>
        <w:t>,</w:t>
      </w:r>
      <w:r w:rsidRPr="007C1119">
        <w:rPr>
          <w:rFonts w:cs="Arial"/>
          <w:szCs w:val="24"/>
          <w:shd w:val="clear" w:color="auto" w:fill="FFFFFF"/>
        </w:rPr>
        <w:t xml:space="preserve"> which can support counseling sessions. Access to sign-fluent clinicians is made possible through computer screens. This is only newly available because of increases in bandwidth to accommodate motion and not just voices.</w:t>
      </w:r>
    </w:p>
    <w:p w14:paraId="01980445" w14:textId="70F7E16A" w:rsidR="00DA1FB1" w:rsidRPr="007C1119" w:rsidRDefault="00425233" w:rsidP="005329AC">
      <w:pPr>
        <w:pStyle w:val="Heading2"/>
        <w:spacing w:after="200"/>
        <w:rPr>
          <w:szCs w:val="24"/>
        </w:rPr>
      </w:pPr>
      <w:bookmarkStart w:id="221" w:name="_Toc477715399"/>
      <w:bookmarkStart w:id="222" w:name="_Toc486871904"/>
      <w:r w:rsidRPr="007C1119">
        <w:rPr>
          <w:szCs w:val="24"/>
        </w:rPr>
        <w:t xml:space="preserve">Substance Use Recovery </w:t>
      </w:r>
      <w:r w:rsidR="00E37AF2" w:rsidRPr="007C1119">
        <w:rPr>
          <w:szCs w:val="24"/>
        </w:rPr>
        <w:t xml:space="preserve">Center </w:t>
      </w:r>
      <w:r w:rsidR="00DA1FB1" w:rsidRPr="007C1119">
        <w:rPr>
          <w:szCs w:val="24"/>
        </w:rPr>
        <w:t xml:space="preserve">on </w:t>
      </w:r>
      <w:r w:rsidR="00E37AF2" w:rsidRPr="007C1119">
        <w:rPr>
          <w:szCs w:val="24"/>
        </w:rPr>
        <w:t>Campus</w:t>
      </w:r>
      <w:bookmarkEnd w:id="221"/>
      <w:bookmarkEnd w:id="222"/>
    </w:p>
    <w:p w14:paraId="3FE881EA" w14:textId="32C052B6" w:rsidR="00DA1FB1" w:rsidRPr="007C1119" w:rsidRDefault="00DA1FB1" w:rsidP="005329AC">
      <w:pPr>
        <w:pStyle w:val="BodyText1"/>
        <w:spacing w:after="200"/>
        <w:rPr>
          <w:szCs w:val="24"/>
        </w:rPr>
      </w:pPr>
      <w:r w:rsidRPr="007C1119">
        <w:rPr>
          <w:szCs w:val="24"/>
          <w:shd w:val="clear" w:color="auto" w:fill="FFFFFF"/>
        </w:rPr>
        <w:t>SAMHSA’s 2012 National Survey on Drug Use and Health</w:t>
      </w:r>
      <w:r w:rsidRPr="007C1119">
        <w:rPr>
          <w:rStyle w:val="EndnoteReference"/>
          <w:szCs w:val="24"/>
        </w:rPr>
        <w:t xml:space="preserve"> </w:t>
      </w:r>
      <w:r w:rsidRPr="007C1119">
        <w:rPr>
          <w:rStyle w:val="EndnoteReference"/>
          <w:szCs w:val="24"/>
        </w:rPr>
        <w:endnoteReference w:id="156"/>
      </w:r>
      <w:r w:rsidRPr="007C1119">
        <w:rPr>
          <w:szCs w:val="24"/>
        </w:rPr>
        <w:t xml:space="preserve"> found </w:t>
      </w:r>
      <w:r w:rsidR="00DA2E8E" w:rsidRPr="007C1119">
        <w:rPr>
          <w:szCs w:val="24"/>
        </w:rPr>
        <w:t>the following</w:t>
      </w:r>
      <w:r w:rsidRPr="007C1119">
        <w:rPr>
          <w:szCs w:val="24"/>
        </w:rPr>
        <w:t>:</w:t>
      </w:r>
    </w:p>
    <w:p w14:paraId="2BE22F8E" w14:textId="6D3C00F9" w:rsidR="00DA1FB1" w:rsidRPr="007C1119" w:rsidRDefault="00DA1FB1" w:rsidP="005329AC">
      <w:pPr>
        <w:pStyle w:val="bullets"/>
        <w:spacing w:after="200"/>
        <w:rPr>
          <w:rFonts w:cs="Arial"/>
          <w:szCs w:val="24"/>
        </w:rPr>
      </w:pPr>
      <w:r w:rsidRPr="007C1119">
        <w:rPr>
          <w:rFonts w:cs="Arial"/>
          <w:szCs w:val="24"/>
        </w:rPr>
        <w:t>College students aged 18 to 22 were more likely than their peers who were not enrolled full time (i.e., part-time college students and persons not currently enrolled in college) to report current, binge, or heavy drinking. Among full-time college students in 2012, 60 percent were current drinkers, 40</w:t>
      </w:r>
      <w:r w:rsidR="001826B5" w:rsidRPr="007C1119">
        <w:rPr>
          <w:rFonts w:cs="Arial"/>
          <w:szCs w:val="24"/>
        </w:rPr>
        <w:t xml:space="preserve"> </w:t>
      </w:r>
      <w:r w:rsidRPr="007C1119">
        <w:rPr>
          <w:rFonts w:cs="Arial"/>
          <w:szCs w:val="24"/>
        </w:rPr>
        <w:t xml:space="preserve">percent were binge drinkers, and 14 percent were heavy drinkers, compared </w:t>
      </w:r>
      <w:r w:rsidR="00DA2E8E" w:rsidRPr="007C1119">
        <w:rPr>
          <w:rFonts w:cs="Arial"/>
          <w:szCs w:val="24"/>
        </w:rPr>
        <w:t xml:space="preserve">with </w:t>
      </w:r>
      <w:r w:rsidRPr="007C1119">
        <w:rPr>
          <w:rFonts w:cs="Arial"/>
          <w:szCs w:val="24"/>
        </w:rPr>
        <w:t>5</w:t>
      </w:r>
      <w:r w:rsidR="001826B5" w:rsidRPr="007C1119">
        <w:rPr>
          <w:rFonts w:cs="Arial"/>
          <w:szCs w:val="24"/>
        </w:rPr>
        <w:t>2</w:t>
      </w:r>
      <w:r w:rsidRPr="007C1119">
        <w:rPr>
          <w:rFonts w:cs="Arial"/>
          <w:szCs w:val="24"/>
        </w:rPr>
        <w:t>, 35</w:t>
      </w:r>
      <w:r w:rsidR="001826B5" w:rsidRPr="007C1119">
        <w:rPr>
          <w:rFonts w:cs="Arial"/>
          <w:szCs w:val="24"/>
        </w:rPr>
        <w:t>, and 11</w:t>
      </w:r>
      <w:r w:rsidRPr="007C1119">
        <w:rPr>
          <w:rFonts w:cs="Arial"/>
          <w:szCs w:val="24"/>
        </w:rPr>
        <w:t xml:space="preserve"> percent, respectively. This pattern has remained consistent since 2002.</w:t>
      </w:r>
    </w:p>
    <w:p w14:paraId="1F4731A8" w14:textId="2C38D91D" w:rsidR="00DA1FB1" w:rsidRPr="007C1119" w:rsidRDefault="00DA1FB1" w:rsidP="005329AC">
      <w:pPr>
        <w:pStyle w:val="bullets"/>
        <w:spacing w:after="200"/>
        <w:rPr>
          <w:rFonts w:cs="Arial"/>
          <w:szCs w:val="24"/>
        </w:rPr>
      </w:pPr>
      <w:r w:rsidRPr="007C1119">
        <w:rPr>
          <w:rFonts w:cs="Arial"/>
          <w:szCs w:val="24"/>
        </w:rPr>
        <w:t>In 2012, the rate of curr</w:t>
      </w:r>
      <w:r w:rsidR="001826B5" w:rsidRPr="007C1119">
        <w:rPr>
          <w:rFonts w:cs="Arial"/>
          <w:szCs w:val="24"/>
        </w:rPr>
        <w:t>ent use of illicit drugs was 22</w:t>
      </w:r>
      <w:r w:rsidRPr="007C1119">
        <w:rPr>
          <w:rFonts w:cs="Arial"/>
          <w:szCs w:val="24"/>
        </w:rPr>
        <w:t xml:space="preserve"> percent among full-time college students aged 18 to 22. This </w:t>
      </w:r>
      <w:r w:rsidR="00621B80" w:rsidRPr="007C1119">
        <w:rPr>
          <w:rFonts w:cs="Arial"/>
          <w:szCs w:val="24"/>
        </w:rPr>
        <w:t xml:space="preserve">rate </w:t>
      </w:r>
      <w:r w:rsidRPr="007C1119">
        <w:rPr>
          <w:rFonts w:cs="Arial"/>
          <w:szCs w:val="24"/>
        </w:rPr>
        <w:t xml:space="preserve">was </w:t>
      </w:r>
      <w:r w:rsidR="00412ED9" w:rsidRPr="007C1119">
        <w:rPr>
          <w:rFonts w:cs="Arial"/>
          <w:szCs w:val="24"/>
        </w:rPr>
        <w:t xml:space="preserve">similar to </w:t>
      </w:r>
      <w:r w:rsidR="00621B80" w:rsidRPr="007C1119">
        <w:rPr>
          <w:rFonts w:cs="Arial"/>
          <w:szCs w:val="24"/>
        </w:rPr>
        <w:t xml:space="preserve">that of </w:t>
      </w:r>
      <w:r w:rsidRPr="007C1119">
        <w:rPr>
          <w:rFonts w:cs="Arial"/>
          <w:szCs w:val="24"/>
        </w:rPr>
        <w:t>other persons aged 18 to 22 (24.0 percent), includ</w:t>
      </w:r>
      <w:r w:rsidR="00621B80" w:rsidRPr="007C1119">
        <w:rPr>
          <w:rFonts w:cs="Arial"/>
          <w:szCs w:val="24"/>
        </w:rPr>
        <w:t>ing</w:t>
      </w:r>
      <w:r w:rsidRPr="007C1119">
        <w:rPr>
          <w:rFonts w:cs="Arial"/>
          <w:szCs w:val="24"/>
        </w:rPr>
        <w:t xml:space="preserve"> part-time college students, students in other grades or types of institutions, and nonstudents. </w:t>
      </w:r>
    </w:p>
    <w:p w14:paraId="0948B00F" w14:textId="707632D9" w:rsidR="00DA1FB1" w:rsidRPr="007C1119" w:rsidRDefault="00DA1FB1" w:rsidP="005329AC">
      <w:pPr>
        <w:pStyle w:val="BodyText1"/>
        <w:spacing w:after="200"/>
        <w:rPr>
          <w:szCs w:val="24"/>
        </w:rPr>
      </w:pPr>
      <w:r w:rsidRPr="007C1119">
        <w:rPr>
          <w:szCs w:val="24"/>
        </w:rPr>
        <w:t>According to one interviewee</w:t>
      </w:r>
      <w:r w:rsidR="00DA2E8E" w:rsidRPr="007C1119">
        <w:rPr>
          <w:szCs w:val="24"/>
        </w:rPr>
        <w:t>:</w:t>
      </w:r>
      <w:r w:rsidRPr="007C1119">
        <w:rPr>
          <w:szCs w:val="24"/>
        </w:rPr>
        <w:t xml:space="preserve"> </w:t>
      </w:r>
    </w:p>
    <w:p w14:paraId="4496E180" w14:textId="1EC753F1" w:rsidR="00DA1FB1" w:rsidRPr="007C1119" w:rsidRDefault="00DA1FB1" w:rsidP="005329AC">
      <w:pPr>
        <w:pStyle w:val="BlockText1"/>
        <w:spacing w:after="200"/>
        <w:rPr>
          <w:rFonts w:cs="Arial"/>
          <w:szCs w:val="24"/>
        </w:rPr>
      </w:pPr>
      <w:r w:rsidRPr="007C1119">
        <w:rPr>
          <w:rFonts w:cs="Arial"/>
          <w:szCs w:val="24"/>
        </w:rPr>
        <w:t>We have a recovery program on our campus that is sort of a national trend. In 2015 we got a grant to start a collegiate recovery program</w:t>
      </w:r>
      <w:r w:rsidR="00DA2E8E" w:rsidRPr="007C1119">
        <w:rPr>
          <w:rFonts w:cs="Arial"/>
          <w:szCs w:val="24"/>
        </w:rPr>
        <w:t>. W</w:t>
      </w:r>
      <w:r w:rsidRPr="007C1119">
        <w:rPr>
          <w:rFonts w:cs="Arial"/>
          <w:szCs w:val="24"/>
        </w:rPr>
        <w:t>e hired some staff and we’ve started this. At the very top it’s SAMHSA. Funds were funneled through Governor’s office, then department of mental health and substance use.</w:t>
      </w:r>
      <w:r w:rsidR="00C7017A" w:rsidRPr="007C1119">
        <w:rPr>
          <w:rFonts w:cs="Arial"/>
          <w:szCs w:val="24"/>
        </w:rPr>
        <w:t xml:space="preserve"> </w:t>
      </w:r>
    </w:p>
    <w:p w14:paraId="6B55D239" w14:textId="13DD53BA" w:rsidR="00DA1FB1" w:rsidRPr="007C1119" w:rsidRDefault="00DA1FB1" w:rsidP="005329AC">
      <w:pPr>
        <w:pStyle w:val="BlockText1"/>
        <w:spacing w:after="200"/>
        <w:rPr>
          <w:rFonts w:cs="Arial"/>
          <w:szCs w:val="24"/>
        </w:rPr>
      </w:pPr>
      <w:r w:rsidRPr="007C1119">
        <w:rPr>
          <w:rFonts w:cs="Arial"/>
          <w:szCs w:val="24"/>
        </w:rPr>
        <w:t>Sometimes</w:t>
      </w:r>
      <w:r w:rsidR="00B564C7" w:rsidRPr="007C1119">
        <w:rPr>
          <w:rFonts w:cs="Arial"/>
          <w:szCs w:val="24"/>
        </w:rPr>
        <w:t>,</w:t>
      </w:r>
      <w:r w:rsidRPr="007C1119">
        <w:rPr>
          <w:rFonts w:cs="Arial"/>
          <w:szCs w:val="24"/>
        </w:rPr>
        <w:t xml:space="preserve"> substance use results in charges or results in students having to leave the university. For some of these students, some of the most effective mental health care that they’ll ever have will be on this campus. Forcing students to leave school where they don’t have access to this is really doing the students a disservice. Substance use</w:t>
      </w:r>
      <w:r w:rsidR="00DA2E8E" w:rsidRPr="007C1119">
        <w:rPr>
          <w:rFonts w:cs="Arial"/>
          <w:szCs w:val="24"/>
        </w:rPr>
        <w:t>—</w:t>
      </w:r>
      <w:r w:rsidRPr="007C1119">
        <w:rPr>
          <w:rFonts w:cs="Arial"/>
          <w:szCs w:val="24"/>
        </w:rPr>
        <w:t xml:space="preserve">seeing this as a particular person’s fault rather than as an illness is a stigma. </w:t>
      </w:r>
      <w:r w:rsidR="00B564C7" w:rsidRPr="007C1119">
        <w:rPr>
          <w:rFonts w:cs="Arial"/>
          <w:szCs w:val="24"/>
        </w:rPr>
        <w:t>—</w:t>
      </w:r>
      <w:r w:rsidRPr="007C1119">
        <w:rPr>
          <w:rFonts w:cs="Arial"/>
          <w:szCs w:val="24"/>
        </w:rPr>
        <w:t xml:space="preserve">College </w:t>
      </w:r>
      <w:r w:rsidR="00DA2E8E" w:rsidRPr="007C1119">
        <w:rPr>
          <w:rFonts w:cs="Arial"/>
          <w:szCs w:val="24"/>
        </w:rPr>
        <w:t>c</w:t>
      </w:r>
      <w:r w:rsidRPr="007C1119">
        <w:rPr>
          <w:rFonts w:cs="Arial"/>
          <w:szCs w:val="24"/>
        </w:rPr>
        <w:t xml:space="preserve">ounseling </w:t>
      </w:r>
      <w:r w:rsidR="00DA2E8E" w:rsidRPr="007C1119">
        <w:rPr>
          <w:rFonts w:cs="Arial"/>
          <w:szCs w:val="24"/>
        </w:rPr>
        <w:t>c</w:t>
      </w:r>
      <w:r w:rsidRPr="007C1119">
        <w:rPr>
          <w:rFonts w:cs="Arial"/>
          <w:szCs w:val="24"/>
        </w:rPr>
        <w:t>enter staff member</w:t>
      </w:r>
    </w:p>
    <w:p w14:paraId="1C24DE9B" w14:textId="2CE1B04F" w:rsidR="00DA1FB1" w:rsidRPr="007C1119" w:rsidRDefault="00DA1FB1" w:rsidP="005329AC">
      <w:pPr>
        <w:pStyle w:val="BodyText1"/>
        <w:spacing w:after="200"/>
        <w:rPr>
          <w:szCs w:val="24"/>
        </w:rPr>
      </w:pPr>
      <w:r w:rsidRPr="007C1119">
        <w:rPr>
          <w:szCs w:val="24"/>
        </w:rPr>
        <w:t>Collegiate Recovery Programs are an emerging trend, designed to provide a peer and professional support network for students recovering from alcohol and other drug dependency</w:t>
      </w:r>
      <w:r w:rsidR="00DA2E8E" w:rsidRPr="007C1119">
        <w:rPr>
          <w:szCs w:val="24"/>
        </w:rPr>
        <w:t>.</w:t>
      </w:r>
      <w:r w:rsidRPr="007C1119">
        <w:rPr>
          <w:rStyle w:val="EndnoteReference"/>
          <w:szCs w:val="24"/>
        </w:rPr>
        <w:endnoteReference w:id="157"/>
      </w:r>
      <w:r w:rsidR="001A6402" w:rsidRPr="007C1119">
        <w:rPr>
          <w:szCs w:val="24"/>
        </w:rPr>
        <w:t xml:space="preserve"> </w:t>
      </w:r>
      <w:r w:rsidRPr="007C1119">
        <w:rPr>
          <w:szCs w:val="24"/>
        </w:rPr>
        <w:t>Many Collegiate Recovery Communities are currently participating in a survey, led by Texas Tech University, to create a national collegiate recovery database.</w:t>
      </w:r>
      <w:r w:rsidRPr="007C1119">
        <w:rPr>
          <w:rStyle w:val="EndnoteReference"/>
          <w:szCs w:val="24"/>
        </w:rPr>
        <w:endnoteReference w:id="158"/>
      </w:r>
    </w:p>
    <w:p w14:paraId="4D7C9AD4" w14:textId="4F80104F" w:rsidR="00DA1FB1" w:rsidRPr="007C1119" w:rsidRDefault="00DA1FB1" w:rsidP="005329AC">
      <w:pPr>
        <w:pStyle w:val="Heading2"/>
        <w:spacing w:after="200"/>
        <w:rPr>
          <w:szCs w:val="24"/>
        </w:rPr>
      </w:pPr>
      <w:bookmarkStart w:id="223" w:name="_Toc477715400"/>
      <w:bookmarkStart w:id="224" w:name="_Toc486871905"/>
      <w:r w:rsidRPr="007C1119">
        <w:rPr>
          <w:szCs w:val="24"/>
        </w:rPr>
        <w:t xml:space="preserve">Partnerships with Mental Health Providers in the </w:t>
      </w:r>
      <w:r w:rsidR="00E37AF2" w:rsidRPr="007C1119">
        <w:rPr>
          <w:szCs w:val="24"/>
        </w:rPr>
        <w:t>Community</w:t>
      </w:r>
      <w:bookmarkEnd w:id="223"/>
      <w:bookmarkEnd w:id="224"/>
    </w:p>
    <w:p w14:paraId="094BFC3D" w14:textId="475BCAFF" w:rsidR="00062643" w:rsidRPr="007C1119" w:rsidRDefault="00DA1FB1" w:rsidP="005329AC">
      <w:pPr>
        <w:pStyle w:val="BodyText1"/>
        <w:spacing w:after="200"/>
        <w:rPr>
          <w:szCs w:val="24"/>
        </w:rPr>
      </w:pPr>
      <w:r w:rsidRPr="007C1119">
        <w:rPr>
          <w:szCs w:val="24"/>
        </w:rPr>
        <w:t xml:space="preserve">Colleges are </w:t>
      </w:r>
      <w:r w:rsidR="00142B93" w:rsidRPr="007C1119">
        <w:rPr>
          <w:szCs w:val="24"/>
        </w:rPr>
        <w:t xml:space="preserve">becoming </w:t>
      </w:r>
      <w:r w:rsidRPr="007C1119">
        <w:rPr>
          <w:szCs w:val="24"/>
        </w:rPr>
        <w:t xml:space="preserve">very good </w:t>
      </w:r>
      <w:r w:rsidR="001A6402" w:rsidRPr="007C1119">
        <w:rPr>
          <w:szCs w:val="24"/>
        </w:rPr>
        <w:t xml:space="preserve">at </w:t>
      </w:r>
      <w:r w:rsidRPr="007C1119">
        <w:rPr>
          <w:szCs w:val="24"/>
        </w:rPr>
        <w:t xml:space="preserve">recognizing when they do not have </w:t>
      </w:r>
      <w:r w:rsidR="00142B93" w:rsidRPr="007C1119">
        <w:rPr>
          <w:szCs w:val="24"/>
        </w:rPr>
        <w:t xml:space="preserve">the </w:t>
      </w:r>
      <w:r w:rsidRPr="007C1119">
        <w:rPr>
          <w:szCs w:val="24"/>
        </w:rPr>
        <w:t>capacity to support students and</w:t>
      </w:r>
      <w:r w:rsidR="001A6402" w:rsidRPr="007C1119">
        <w:rPr>
          <w:szCs w:val="24"/>
        </w:rPr>
        <w:t>,</w:t>
      </w:r>
      <w:r w:rsidRPr="007C1119">
        <w:rPr>
          <w:szCs w:val="24"/>
        </w:rPr>
        <w:t xml:space="preserve"> when this is the case</w:t>
      </w:r>
      <w:r w:rsidR="001A6402" w:rsidRPr="007C1119">
        <w:rPr>
          <w:szCs w:val="24"/>
        </w:rPr>
        <w:t>,</w:t>
      </w:r>
      <w:r w:rsidRPr="007C1119">
        <w:rPr>
          <w:szCs w:val="24"/>
        </w:rPr>
        <w:t xml:space="preserve"> develop</w:t>
      </w:r>
      <w:r w:rsidR="001A6402" w:rsidRPr="007C1119">
        <w:rPr>
          <w:szCs w:val="24"/>
        </w:rPr>
        <w:t>ing</w:t>
      </w:r>
      <w:r w:rsidRPr="007C1119">
        <w:rPr>
          <w:szCs w:val="24"/>
        </w:rPr>
        <w:t xml:space="preserve"> partnerships with community providers. </w:t>
      </w:r>
      <w:r w:rsidR="001A6402" w:rsidRPr="007C1119">
        <w:rPr>
          <w:szCs w:val="24"/>
        </w:rPr>
        <w:t>C</w:t>
      </w:r>
      <w:r w:rsidRPr="007C1119">
        <w:rPr>
          <w:szCs w:val="24"/>
        </w:rPr>
        <w:t xml:space="preserve">olleges and universities generally provide short-term services to students and, if they have connections with </w:t>
      </w:r>
      <w:r w:rsidR="0099240D" w:rsidRPr="007C1119">
        <w:rPr>
          <w:szCs w:val="24"/>
        </w:rPr>
        <w:t>community</w:t>
      </w:r>
      <w:r w:rsidR="001A6402" w:rsidRPr="007C1119">
        <w:rPr>
          <w:szCs w:val="24"/>
        </w:rPr>
        <w:t>-</w:t>
      </w:r>
      <w:r w:rsidR="0099240D" w:rsidRPr="007C1119">
        <w:rPr>
          <w:szCs w:val="24"/>
        </w:rPr>
        <w:t>based clinics, refer students for assistance with long-term needs. If there is a fee for service</w:t>
      </w:r>
      <w:r w:rsidR="001A6402" w:rsidRPr="007C1119">
        <w:rPr>
          <w:szCs w:val="24"/>
        </w:rPr>
        <w:t>,</w:t>
      </w:r>
      <w:r w:rsidR="0099240D" w:rsidRPr="007C1119">
        <w:rPr>
          <w:szCs w:val="24"/>
        </w:rPr>
        <w:t xml:space="preserve"> it is helpful if colleges offer a voucher system for of</w:t>
      </w:r>
      <w:r w:rsidR="0096701B" w:rsidRPr="007C1119">
        <w:rPr>
          <w:szCs w:val="24"/>
        </w:rPr>
        <w:t>f</w:t>
      </w:r>
      <w:r w:rsidR="00B564C7" w:rsidRPr="007C1119">
        <w:rPr>
          <w:szCs w:val="24"/>
        </w:rPr>
        <w:t>-</w:t>
      </w:r>
      <w:r w:rsidR="0096701B" w:rsidRPr="007C1119">
        <w:rPr>
          <w:szCs w:val="24"/>
        </w:rPr>
        <w:t xml:space="preserve">campus mental health services. </w:t>
      </w:r>
      <w:r w:rsidRPr="007C1119">
        <w:rPr>
          <w:szCs w:val="24"/>
        </w:rPr>
        <w:t>In colleges that use the case-management model, case managers are often responsible for managing relationships with community-based providers. Case managers also help students transition to off</w:t>
      </w:r>
      <w:r w:rsidR="00B564C7" w:rsidRPr="007C1119">
        <w:rPr>
          <w:szCs w:val="24"/>
        </w:rPr>
        <w:t>-</w:t>
      </w:r>
      <w:r w:rsidRPr="007C1119">
        <w:rPr>
          <w:szCs w:val="24"/>
        </w:rPr>
        <w:t>campus services</w:t>
      </w:r>
      <w:r w:rsidR="00375971" w:rsidRPr="007C1119">
        <w:rPr>
          <w:szCs w:val="24"/>
        </w:rPr>
        <w:t>, which</w:t>
      </w:r>
      <w:r w:rsidRPr="007C1119">
        <w:rPr>
          <w:szCs w:val="24"/>
        </w:rPr>
        <w:t xml:space="preserve"> is especially necessary for students who are not from the community and lack a way to determine which provider would be best for them.</w:t>
      </w:r>
      <w:r w:rsidR="00B564C7" w:rsidRPr="007C1119">
        <w:rPr>
          <w:szCs w:val="24"/>
        </w:rPr>
        <w:t xml:space="preserve"> Fifty percent of t</w:t>
      </w:r>
      <w:r w:rsidR="00062643" w:rsidRPr="007C1119">
        <w:rPr>
          <w:szCs w:val="24"/>
        </w:rPr>
        <w:t xml:space="preserve">he students interviewed reported that they were aware or thought that their </w:t>
      </w:r>
      <w:r w:rsidR="0096701B" w:rsidRPr="007C1119">
        <w:rPr>
          <w:szCs w:val="24"/>
        </w:rPr>
        <w:t>college</w:t>
      </w:r>
      <w:r w:rsidR="00375971" w:rsidRPr="007C1119">
        <w:rPr>
          <w:szCs w:val="24"/>
        </w:rPr>
        <w:t>s</w:t>
      </w:r>
      <w:r w:rsidR="00062643" w:rsidRPr="007C1119">
        <w:rPr>
          <w:szCs w:val="24"/>
        </w:rPr>
        <w:t xml:space="preserve"> had some relationship with community mental health providers</w:t>
      </w:r>
      <w:r w:rsidR="00375971" w:rsidRPr="007C1119">
        <w:rPr>
          <w:szCs w:val="24"/>
        </w:rPr>
        <w:t xml:space="preserve">, </w:t>
      </w:r>
      <w:r w:rsidR="00B564C7" w:rsidRPr="007C1119">
        <w:rPr>
          <w:szCs w:val="24"/>
        </w:rPr>
        <w:t xml:space="preserve">44 percent </w:t>
      </w:r>
      <w:r w:rsidR="00062643" w:rsidRPr="007C1119">
        <w:rPr>
          <w:szCs w:val="24"/>
        </w:rPr>
        <w:t>were not sure</w:t>
      </w:r>
      <w:r w:rsidR="00375971" w:rsidRPr="007C1119">
        <w:rPr>
          <w:szCs w:val="24"/>
        </w:rPr>
        <w:t xml:space="preserve">, </w:t>
      </w:r>
      <w:r w:rsidR="00B564C7" w:rsidRPr="007C1119">
        <w:rPr>
          <w:szCs w:val="24"/>
        </w:rPr>
        <w:t>and six percent</w:t>
      </w:r>
      <w:r w:rsidR="00375971" w:rsidRPr="007C1119">
        <w:rPr>
          <w:szCs w:val="24"/>
        </w:rPr>
        <w:t xml:space="preserve"> </w:t>
      </w:r>
      <w:r w:rsidR="00062643" w:rsidRPr="007C1119">
        <w:rPr>
          <w:szCs w:val="24"/>
        </w:rPr>
        <w:t xml:space="preserve">did not think </w:t>
      </w:r>
      <w:r w:rsidR="00375971" w:rsidRPr="007C1119">
        <w:rPr>
          <w:szCs w:val="24"/>
        </w:rPr>
        <w:t>their colleges had these relationships</w:t>
      </w:r>
      <w:r w:rsidR="00062643" w:rsidRPr="007C1119">
        <w:rPr>
          <w:szCs w:val="24"/>
        </w:rPr>
        <w:t>.</w:t>
      </w:r>
    </w:p>
    <w:p w14:paraId="54C2EF84" w14:textId="569A97F9" w:rsidR="00142B93" w:rsidRPr="007C1119" w:rsidRDefault="00142B93" w:rsidP="005329AC">
      <w:pPr>
        <w:pStyle w:val="BodyText1"/>
        <w:spacing w:after="200"/>
        <w:rPr>
          <w:szCs w:val="24"/>
        </w:rPr>
      </w:pPr>
      <w:r w:rsidRPr="007C1119">
        <w:rPr>
          <w:szCs w:val="24"/>
        </w:rPr>
        <w:t xml:space="preserve">In addition to providing services to students, community organizations have </w:t>
      </w:r>
      <w:r w:rsidR="00126C1C" w:rsidRPr="007C1119">
        <w:rPr>
          <w:szCs w:val="24"/>
        </w:rPr>
        <w:t>train</w:t>
      </w:r>
      <w:r w:rsidR="00375971" w:rsidRPr="007C1119">
        <w:rPr>
          <w:szCs w:val="24"/>
        </w:rPr>
        <w:t>ed</w:t>
      </w:r>
      <w:r w:rsidR="00126C1C" w:rsidRPr="007C1119">
        <w:rPr>
          <w:szCs w:val="24"/>
        </w:rPr>
        <w:t xml:space="preserve"> </w:t>
      </w:r>
      <w:r w:rsidRPr="007C1119">
        <w:rPr>
          <w:szCs w:val="24"/>
        </w:rPr>
        <w:t>college faculty, staff, and students. For example, one respondent noted that community partners</w:t>
      </w:r>
      <w:r w:rsidR="00375971" w:rsidRPr="007C1119">
        <w:rPr>
          <w:szCs w:val="24"/>
        </w:rPr>
        <w:t>,</w:t>
      </w:r>
      <w:r w:rsidRPr="007C1119">
        <w:rPr>
          <w:szCs w:val="24"/>
        </w:rPr>
        <w:t xml:space="preserve"> such as New Avenues for Youth</w:t>
      </w:r>
      <w:r w:rsidR="00375971" w:rsidRPr="007C1119">
        <w:rPr>
          <w:szCs w:val="24"/>
        </w:rPr>
        <w:t>,</w:t>
      </w:r>
      <w:r w:rsidRPr="007C1119">
        <w:rPr>
          <w:szCs w:val="24"/>
        </w:rPr>
        <w:t xml:space="preserve"> come to the college to offer training and workshops on supporting youth with mental health challenges.</w:t>
      </w:r>
    </w:p>
    <w:p w14:paraId="01A7B8FD" w14:textId="20208704" w:rsidR="00142B93" w:rsidRPr="007C1119" w:rsidRDefault="00142B93" w:rsidP="005329AC">
      <w:pPr>
        <w:pStyle w:val="BodyText1"/>
        <w:spacing w:after="200"/>
        <w:rPr>
          <w:szCs w:val="24"/>
        </w:rPr>
      </w:pPr>
      <w:r w:rsidRPr="007C1119">
        <w:rPr>
          <w:szCs w:val="24"/>
        </w:rPr>
        <w:t>Colleges and universities have also developed partnerships with law enforcement and county mental health entities to streamline the mental health threat assessment process. A model practice is the L.A. County Department of Mental Health School Threat Assessment and Response Team.</w:t>
      </w:r>
      <w:r w:rsidR="00126C1C" w:rsidRPr="007C1119">
        <w:rPr>
          <w:szCs w:val="24"/>
        </w:rPr>
        <w:t xml:space="preserve"> All California colleges and universities in L.A. County are eligible to participate.</w:t>
      </w:r>
    </w:p>
    <w:p w14:paraId="1DC19997" w14:textId="2787844F" w:rsidR="00DA1FB1" w:rsidRPr="007C1119" w:rsidRDefault="00142B93" w:rsidP="005329AC">
      <w:pPr>
        <w:pStyle w:val="BodyText1"/>
        <w:spacing w:after="200"/>
        <w:rPr>
          <w:szCs w:val="24"/>
        </w:rPr>
      </w:pPr>
      <w:r w:rsidRPr="007C1119">
        <w:rPr>
          <w:szCs w:val="24"/>
        </w:rPr>
        <w:t>S</w:t>
      </w:r>
      <w:r w:rsidR="00DA1FB1" w:rsidRPr="007C1119">
        <w:rPr>
          <w:szCs w:val="24"/>
        </w:rPr>
        <w:t>ome colleges and universities</w:t>
      </w:r>
      <w:r w:rsidRPr="007C1119">
        <w:rPr>
          <w:szCs w:val="24"/>
        </w:rPr>
        <w:t>, however,</w:t>
      </w:r>
      <w:r w:rsidR="00DA1FB1" w:rsidRPr="007C1119">
        <w:rPr>
          <w:szCs w:val="24"/>
        </w:rPr>
        <w:t xml:space="preserve"> do not have local </w:t>
      </w:r>
      <w:r w:rsidR="0099240D" w:rsidRPr="007C1119">
        <w:rPr>
          <w:szCs w:val="24"/>
        </w:rPr>
        <w:t xml:space="preserve">community </w:t>
      </w:r>
      <w:r w:rsidR="00DA1FB1" w:rsidRPr="007C1119">
        <w:rPr>
          <w:szCs w:val="24"/>
        </w:rPr>
        <w:t>resources to turn to</w:t>
      </w:r>
      <w:r w:rsidR="006914A8" w:rsidRPr="007C1119">
        <w:rPr>
          <w:szCs w:val="24"/>
        </w:rPr>
        <w:t>;</w:t>
      </w:r>
      <w:r w:rsidR="00DA1FB1" w:rsidRPr="007C1119">
        <w:rPr>
          <w:szCs w:val="24"/>
        </w:rPr>
        <w:t xml:space="preserve"> those resources focus on different demographic groups (the needs of a college student are different from those of a 12-year-old or a 40-year-old), organizations are unable to provide services, or transportation is not provided and students have difficulty reaching a local provider.</w:t>
      </w:r>
    </w:p>
    <w:p w14:paraId="1A1C5565" w14:textId="77777777" w:rsidR="00DA1FB1" w:rsidRPr="007C1119" w:rsidRDefault="00DA1FB1" w:rsidP="005329AC">
      <w:pPr>
        <w:pStyle w:val="Heading2"/>
        <w:spacing w:after="200"/>
        <w:rPr>
          <w:szCs w:val="24"/>
        </w:rPr>
      </w:pPr>
      <w:bookmarkStart w:id="225" w:name="_Toc486871906"/>
      <w:bookmarkStart w:id="226" w:name="_Toc473270556"/>
      <w:bookmarkStart w:id="227" w:name="_Toc473730684"/>
      <w:bookmarkStart w:id="228" w:name="_Toc477715402"/>
      <w:r w:rsidRPr="007C1119">
        <w:rPr>
          <w:szCs w:val="24"/>
        </w:rPr>
        <w:t>Other Organizational Collaborations</w:t>
      </w:r>
      <w:bookmarkEnd w:id="225"/>
    </w:p>
    <w:p w14:paraId="383661DB" w14:textId="27EEFA1B" w:rsidR="00DA1FB1" w:rsidRPr="007C1119" w:rsidRDefault="00DA1FB1" w:rsidP="005329AC">
      <w:pPr>
        <w:pStyle w:val="Heading3"/>
        <w:spacing w:after="200"/>
        <w:rPr>
          <w:color w:val="auto"/>
        </w:rPr>
      </w:pPr>
      <w:bookmarkStart w:id="229" w:name="_Toc473730685"/>
      <w:bookmarkStart w:id="230" w:name="_Toc477715403"/>
      <w:bookmarkStart w:id="231" w:name="_Toc486871907"/>
      <w:bookmarkEnd w:id="226"/>
      <w:bookmarkEnd w:id="227"/>
      <w:bookmarkEnd w:id="228"/>
      <w:r w:rsidRPr="007C1119">
        <w:rPr>
          <w:color w:val="auto"/>
        </w:rPr>
        <w:t>College Collaboration</w:t>
      </w:r>
      <w:bookmarkEnd w:id="229"/>
      <w:bookmarkEnd w:id="230"/>
      <w:bookmarkEnd w:id="231"/>
    </w:p>
    <w:p w14:paraId="1954E63A" w14:textId="10C2583F" w:rsidR="00DA1FB1" w:rsidRPr="007C1119" w:rsidRDefault="00375971" w:rsidP="005329AC">
      <w:pPr>
        <w:pStyle w:val="BodyText1"/>
        <w:spacing w:after="200"/>
        <w:rPr>
          <w:szCs w:val="24"/>
          <w:shd w:val="clear" w:color="auto" w:fill="FFFFFF"/>
        </w:rPr>
      </w:pPr>
      <w:r w:rsidRPr="007C1119">
        <w:rPr>
          <w:szCs w:val="24"/>
          <w:shd w:val="clear" w:color="auto" w:fill="FFFFFF"/>
        </w:rPr>
        <w:t>As</w:t>
      </w:r>
      <w:r w:rsidR="00DA1FB1" w:rsidRPr="007C1119">
        <w:rPr>
          <w:szCs w:val="24"/>
          <w:shd w:val="clear" w:color="auto" w:fill="FFFFFF"/>
        </w:rPr>
        <w:t xml:space="preserve"> an African proverb</w:t>
      </w:r>
      <w:r w:rsidRPr="007C1119">
        <w:rPr>
          <w:szCs w:val="24"/>
          <w:shd w:val="clear" w:color="auto" w:fill="FFFFFF"/>
        </w:rPr>
        <w:t xml:space="preserve"> cited by an interviewee states,</w:t>
      </w:r>
      <w:r w:rsidR="00DA1FB1" w:rsidRPr="007C1119">
        <w:rPr>
          <w:szCs w:val="24"/>
          <w:shd w:val="clear" w:color="auto" w:fill="FFFFFF"/>
        </w:rPr>
        <w:t xml:space="preserve"> </w:t>
      </w:r>
      <w:r w:rsidR="00197B7D" w:rsidRPr="007C1119">
        <w:rPr>
          <w:szCs w:val="24"/>
          <w:shd w:val="clear" w:color="auto" w:fill="FFFFFF"/>
        </w:rPr>
        <w:t>“</w:t>
      </w:r>
      <w:r w:rsidR="00DA1FB1" w:rsidRPr="007C1119">
        <w:rPr>
          <w:szCs w:val="24"/>
          <w:shd w:val="clear" w:color="auto" w:fill="FFFFFF"/>
        </w:rPr>
        <w:t>If you want to walk fast, walk alone. If you want to walk far, walk together.</w:t>
      </w:r>
      <w:r w:rsidR="00197B7D" w:rsidRPr="007C1119">
        <w:rPr>
          <w:szCs w:val="24"/>
          <w:shd w:val="clear" w:color="auto" w:fill="FFFFFF"/>
        </w:rPr>
        <w:t>”</w:t>
      </w:r>
      <w:r w:rsidR="00DA1FB1" w:rsidRPr="007C1119">
        <w:rPr>
          <w:szCs w:val="24"/>
          <w:shd w:val="clear" w:color="auto" w:fill="FFFFFF"/>
        </w:rPr>
        <w:t xml:space="preserve"> In the face of increasing student mental health needs, interviewees highlighted the need for </w:t>
      </w:r>
      <w:r w:rsidR="001E3061" w:rsidRPr="007C1119">
        <w:rPr>
          <w:szCs w:val="24"/>
          <w:shd w:val="clear" w:color="auto" w:fill="FFFFFF"/>
        </w:rPr>
        <w:t>c</w:t>
      </w:r>
      <w:r w:rsidR="006A136A" w:rsidRPr="007C1119">
        <w:rPr>
          <w:szCs w:val="24"/>
          <w:shd w:val="clear" w:color="auto" w:fill="FFFFFF"/>
        </w:rPr>
        <w:t>olleges</w:t>
      </w:r>
      <w:r w:rsidR="00DA1FB1" w:rsidRPr="007C1119">
        <w:rPr>
          <w:szCs w:val="24"/>
          <w:shd w:val="clear" w:color="auto" w:fill="FFFFFF"/>
        </w:rPr>
        <w:t xml:space="preserve"> to collaborate internally with on</w:t>
      </w:r>
      <w:r w:rsidR="00406471" w:rsidRPr="007C1119">
        <w:rPr>
          <w:szCs w:val="24"/>
          <w:shd w:val="clear" w:color="auto" w:fill="FFFFFF"/>
        </w:rPr>
        <w:t>-</w:t>
      </w:r>
      <w:r w:rsidR="00DA1FB1" w:rsidRPr="007C1119">
        <w:rPr>
          <w:szCs w:val="24"/>
          <w:shd w:val="clear" w:color="auto" w:fill="FFFFFF"/>
        </w:rPr>
        <w:t xml:space="preserve">campus student services and academic affairs programs to create a web of support as well as externally with community-based organizations, county organizations, and other colleges </w:t>
      </w:r>
      <w:r w:rsidR="00DF7D28" w:rsidRPr="007C1119">
        <w:rPr>
          <w:szCs w:val="24"/>
          <w:shd w:val="clear" w:color="auto" w:fill="FFFFFF"/>
        </w:rPr>
        <w:t xml:space="preserve">to </w:t>
      </w:r>
      <w:r w:rsidR="00DA1FB1" w:rsidRPr="007C1119">
        <w:rPr>
          <w:szCs w:val="24"/>
          <w:shd w:val="clear" w:color="auto" w:fill="FFFFFF"/>
        </w:rPr>
        <w:t xml:space="preserve">work together toward common mental health support goals. Successful teamwork is essential if </w:t>
      </w:r>
      <w:r w:rsidR="001E3061" w:rsidRPr="007C1119">
        <w:rPr>
          <w:szCs w:val="24"/>
          <w:shd w:val="clear" w:color="auto" w:fill="FFFFFF"/>
        </w:rPr>
        <w:t>c</w:t>
      </w:r>
      <w:r w:rsidR="006A136A" w:rsidRPr="007C1119">
        <w:rPr>
          <w:szCs w:val="24"/>
          <w:shd w:val="clear" w:color="auto" w:fill="FFFFFF"/>
        </w:rPr>
        <w:t>olleges</w:t>
      </w:r>
      <w:r w:rsidR="00DA1FB1" w:rsidRPr="007C1119">
        <w:rPr>
          <w:szCs w:val="24"/>
          <w:shd w:val="clear" w:color="auto" w:fill="FFFFFF"/>
        </w:rPr>
        <w:t xml:space="preserve"> are to fully meet the mental health needs of their students. </w:t>
      </w:r>
    </w:p>
    <w:p w14:paraId="3594D5BA" w14:textId="52BFE678" w:rsidR="00DA1FB1" w:rsidRPr="007C1119" w:rsidRDefault="00DA1FB1" w:rsidP="005329AC">
      <w:pPr>
        <w:pStyle w:val="BodyText1"/>
        <w:spacing w:after="200"/>
        <w:rPr>
          <w:szCs w:val="24"/>
          <w:bdr w:val="none" w:sz="0" w:space="0" w:color="auto" w:frame="1"/>
        </w:rPr>
      </w:pPr>
      <w:r w:rsidRPr="007C1119">
        <w:rPr>
          <w:szCs w:val="24"/>
          <w:shd w:val="clear" w:color="auto" w:fill="FFFFFF"/>
        </w:rPr>
        <w:t>One example of successful collaboration is the California Community College (CCC) Student Mental Health Program</w:t>
      </w:r>
      <w:r w:rsidR="00DF7D28" w:rsidRPr="007C1119">
        <w:rPr>
          <w:szCs w:val="24"/>
          <w:shd w:val="clear" w:color="auto" w:fill="FFFFFF"/>
        </w:rPr>
        <w:t>.</w:t>
      </w:r>
      <w:r w:rsidRPr="007C1119">
        <w:rPr>
          <w:rStyle w:val="EndnoteReference"/>
          <w:szCs w:val="24"/>
          <w:shd w:val="clear" w:color="auto" w:fill="FFFFFF"/>
        </w:rPr>
        <w:endnoteReference w:id="159"/>
      </w:r>
      <w:r w:rsidRPr="007C1119">
        <w:rPr>
          <w:szCs w:val="24"/>
          <w:shd w:val="clear" w:color="auto" w:fill="FFFFFF"/>
        </w:rPr>
        <w:t xml:space="preserve"> The statewide program is funded by CalMHSA</w:t>
      </w:r>
      <w:r w:rsidR="00DF7D28" w:rsidRPr="007C1119">
        <w:rPr>
          <w:szCs w:val="24"/>
          <w:shd w:val="clear" w:color="auto" w:fill="FFFFFF"/>
        </w:rPr>
        <w:t xml:space="preserve">, </w:t>
      </w:r>
      <w:r w:rsidRPr="007C1119">
        <w:rPr>
          <w:szCs w:val="24"/>
          <w:shd w:val="clear" w:color="auto" w:fill="FFFFFF"/>
        </w:rPr>
        <w:t>developed when the state’s voters approved Proposition 63</w:t>
      </w:r>
      <w:r w:rsidR="00375971" w:rsidRPr="007C1119">
        <w:rPr>
          <w:szCs w:val="24"/>
          <w:shd w:val="clear" w:color="auto" w:fill="FFFFFF"/>
        </w:rPr>
        <w:t>,</w:t>
      </w:r>
      <w:r w:rsidRPr="007C1119">
        <w:rPr>
          <w:szCs w:val="24"/>
          <w:shd w:val="clear" w:color="auto" w:fill="FFFFFF"/>
        </w:rPr>
        <w:t xml:space="preserve"> which levied a </w:t>
      </w:r>
      <w:r w:rsidR="00DF7D28" w:rsidRPr="007C1119">
        <w:rPr>
          <w:szCs w:val="24"/>
          <w:shd w:val="clear" w:color="auto" w:fill="FFFFFF"/>
        </w:rPr>
        <w:t>one</w:t>
      </w:r>
      <w:r w:rsidRPr="007C1119">
        <w:rPr>
          <w:szCs w:val="24"/>
          <w:shd w:val="clear" w:color="auto" w:fill="FFFFFF"/>
        </w:rPr>
        <w:t xml:space="preserve"> percent tax on millionaires to support mental health efforts in the state. A percentage of the CalMHSA revenue went to support campus-based mental health programs in California colleges. The CCC Student Mental Health Program</w:t>
      </w:r>
      <w:r w:rsidR="00EA39AF" w:rsidRPr="007C1119">
        <w:rPr>
          <w:szCs w:val="24"/>
          <w:shd w:val="clear" w:color="auto" w:fill="FFFFFF"/>
        </w:rPr>
        <w:t xml:space="preserve"> works </w:t>
      </w:r>
      <w:r w:rsidRPr="007C1119">
        <w:rPr>
          <w:szCs w:val="24"/>
          <w:shd w:val="clear" w:color="auto" w:fill="FFFFFF"/>
        </w:rPr>
        <w:t xml:space="preserve">with </w:t>
      </w:r>
      <w:r w:rsidR="001E3061" w:rsidRPr="007C1119">
        <w:rPr>
          <w:szCs w:val="24"/>
          <w:shd w:val="clear" w:color="auto" w:fill="FFFFFF"/>
        </w:rPr>
        <w:t>c</w:t>
      </w:r>
      <w:r w:rsidR="006A136A" w:rsidRPr="007C1119">
        <w:rPr>
          <w:szCs w:val="24"/>
          <w:shd w:val="clear" w:color="auto" w:fill="FFFFFF"/>
        </w:rPr>
        <w:t>olleges</w:t>
      </w:r>
      <w:r w:rsidR="00FD036F" w:rsidRPr="007C1119">
        <w:rPr>
          <w:szCs w:val="24"/>
          <w:shd w:val="clear" w:color="auto" w:fill="FFFFFF"/>
        </w:rPr>
        <w:t xml:space="preserve"> </w:t>
      </w:r>
      <w:r w:rsidRPr="007C1119">
        <w:rPr>
          <w:szCs w:val="24"/>
          <w:shd w:val="clear" w:color="auto" w:fill="FFFFFF"/>
        </w:rPr>
        <w:t xml:space="preserve">throughout the state to build strong collaborations within colleges, between colleges, and between community mental health departments. </w:t>
      </w:r>
      <w:r w:rsidR="00FD036F" w:rsidRPr="007C1119">
        <w:rPr>
          <w:szCs w:val="24"/>
          <w:shd w:val="clear" w:color="auto" w:fill="FFFFFF"/>
        </w:rPr>
        <w:t xml:space="preserve">The program </w:t>
      </w:r>
      <w:r w:rsidRPr="007C1119">
        <w:rPr>
          <w:szCs w:val="24"/>
          <w:shd w:val="clear" w:color="auto" w:fill="FFFFFF"/>
        </w:rPr>
        <w:t>also developed a collaboration toolkit</w:t>
      </w:r>
      <w:r w:rsidR="006914A8" w:rsidRPr="007C1119">
        <w:rPr>
          <w:szCs w:val="24"/>
          <w:shd w:val="clear" w:color="auto" w:fill="FFFFFF"/>
        </w:rPr>
        <w:t>,</w:t>
      </w:r>
      <w:r w:rsidR="00EA39AF" w:rsidRPr="007C1119">
        <w:rPr>
          <w:szCs w:val="24"/>
          <w:shd w:val="clear" w:color="auto" w:fill="FFFFFF"/>
        </w:rPr>
        <w:t xml:space="preserve"> which is available at the </w:t>
      </w:r>
      <w:r w:rsidR="008E103A" w:rsidRPr="007C1119">
        <w:rPr>
          <w:szCs w:val="24"/>
          <w:shd w:val="clear" w:color="auto" w:fill="FFFFFF"/>
        </w:rPr>
        <w:t xml:space="preserve">CCC Student Mental Health </w:t>
      </w:r>
      <w:r w:rsidR="00EA39AF" w:rsidRPr="007C1119">
        <w:rPr>
          <w:szCs w:val="24"/>
          <w:shd w:val="clear" w:color="auto" w:fill="FFFFFF"/>
        </w:rPr>
        <w:t>Program website</w:t>
      </w:r>
      <w:r w:rsidR="00FD036F" w:rsidRPr="007C1119">
        <w:rPr>
          <w:szCs w:val="24"/>
          <w:shd w:val="clear" w:color="auto" w:fill="FFFFFF"/>
        </w:rPr>
        <w:t>.</w:t>
      </w:r>
      <w:r w:rsidRPr="007C1119">
        <w:rPr>
          <w:rStyle w:val="EndnoteReference"/>
          <w:szCs w:val="24"/>
          <w:shd w:val="clear" w:color="auto" w:fill="FFFFFF"/>
        </w:rPr>
        <w:endnoteReference w:id="160"/>
      </w:r>
      <w:r w:rsidRPr="007C1119">
        <w:rPr>
          <w:szCs w:val="24"/>
          <w:shd w:val="clear" w:color="auto" w:fill="FFFFFF"/>
        </w:rPr>
        <w:t xml:space="preserve"> One collaboration was the Building Healthy Communities Initiative in Los Angeles, California</w:t>
      </w:r>
      <w:r w:rsidR="008E103A" w:rsidRPr="007C1119">
        <w:rPr>
          <w:szCs w:val="24"/>
          <w:shd w:val="clear" w:color="auto" w:fill="FFFFFF"/>
        </w:rPr>
        <w:t>,</w:t>
      </w:r>
      <w:r w:rsidR="00F11E11" w:rsidRPr="007C1119">
        <w:rPr>
          <w:szCs w:val="24"/>
          <w:shd w:val="clear" w:color="auto" w:fill="FFFFFF"/>
        </w:rPr>
        <w:t xml:space="preserve"> in which </w:t>
      </w:r>
      <w:r w:rsidR="00F11E11" w:rsidRPr="007C1119">
        <w:rPr>
          <w:szCs w:val="24"/>
          <w:bdr w:val="none" w:sz="0" w:space="0" w:color="auto" w:frame="1"/>
        </w:rPr>
        <w:t>college and Department of Mental Health partners agreed</w:t>
      </w:r>
      <w:r w:rsidR="00F11E11" w:rsidRPr="007C1119">
        <w:rPr>
          <w:rStyle w:val="EndnoteReference"/>
          <w:szCs w:val="24"/>
          <w:bdr w:val="none" w:sz="0" w:space="0" w:color="auto" w:frame="1"/>
        </w:rPr>
        <w:t xml:space="preserve"> </w:t>
      </w:r>
      <w:r w:rsidR="00F11E11" w:rsidRPr="007C1119">
        <w:rPr>
          <w:szCs w:val="24"/>
          <w:bdr w:val="none" w:sz="0" w:space="0" w:color="auto" w:frame="1"/>
        </w:rPr>
        <w:t>on multiple strategies to support students. These strategies ranged from cross-participation on committees in each organization,</w:t>
      </w:r>
      <w:r w:rsidRPr="007C1119">
        <w:rPr>
          <w:szCs w:val="24"/>
          <w:shd w:val="clear" w:color="auto" w:fill="FFFFFF"/>
        </w:rPr>
        <w:t xml:space="preserve"> </w:t>
      </w:r>
      <w:r w:rsidRPr="007C1119">
        <w:rPr>
          <w:szCs w:val="24"/>
          <w:bdr w:val="none" w:sz="0" w:space="0" w:color="auto" w:frame="1"/>
        </w:rPr>
        <w:t xml:space="preserve">population-specific mental health services for </w:t>
      </w:r>
      <w:r w:rsidR="00F11E11" w:rsidRPr="007C1119">
        <w:rPr>
          <w:szCs w:val="24"/>
          <w:bdr w:val="none" w:sz="0" w:space="0" w:color="auto" w:frame="1"/>
        </w:rPr>
        <w:t>different populations, strategies for increased access</w:t>
      </w:r>
      <w:r w:rsidR="00F11E11" w:rsidRPr="007C1119">
        <w:rPr>
          <w:rStyle w:val="EndnoteReference"/>
          <w:szCs w:val="24"/>
          <w:bdr w:val="none" w:sz="0" w:space="0" w:color="auto" w:frame="1"/>
        </w:rPr>
        <w:t xml:space="preserve"> </w:t>
      </w:r>
      <w:r w:rsidR="00F11E11" w:rsidRPr="007C1119">
        <w:rPr>
          <w:szCs w:val="24"/>
          <w:bdr w:val="none" w:sz="0" w:space="0" w:color="auto" w:frame="1"/>
        </w:rPr>
        <w:t xml:space="preserve">to services, </w:t>
      </w:r>
      <w:r w:rsidR="008E103A" w:rsidRPr="007C1119">
        <w:rPr>
          <w:szCs w:val="24"/>
          <w:bdr w:val="none" w:sz="0" w:space="0" w:color="auto" w:frame="1"/>
        </w:rPr>
        <w:t xml:space="preserve">faculty and </w:t>
      </w:r>
      <w:r w:rsidR="00F11E11" w:rsidRPr="007C1119">
        <w:rPr>
          <w:szCs w:val="24"/>
          <w:bdr w:val="none" w:sz="0" w:space="0" w:color="auto" w:frame="1"/>
        </w:rPr>
        <w:t>staff training, inclusion of student voice, and parity between physical and mental health budgets</w:t>
      </w:r>
      <w:r w:rsidR="008E103A" w:rsidRPr="007C1119">
        <w:rPr>
          <w:szCs w:val="24"/>
          <w:bdr w:val="none" w:sz="0" w:space="0" w:color="auto" w:frame="1"/>
        </w:rPr>
        <w:t>.</w:t>
      </w:r>
      <w:r w:rsidR="00F11E11" w:rsidRPr="007C1119">
        <w:rPr>
          <w:rStyle w:val="EndnoteReference"/>
          <w:szCs w:val="24"/>
          <w:bdr w:val="none" w:sz="0" w:space="0" w:color="auto" w:frame="1"/>
        </w:rPr>
        <w:endnoteReference w:id="161"/>
      </w:r>
    </w:p>
    <w:p w14:paraId="458FFD92" w14:textId="77777777" w:rsidR="00DA1FB1" w:rsidRPr="007C1119" w:rsidRDefault="00DA1FB1" w:rsidP="005329AC">
      <w:pPr>
        <w:pStyle w:val="Heading3"/>
        <w:spacing w:after="200"/>
        <w:rPr>
          <w:color w:val="auto"/>
        </w:rPr>
      </w:pPr>
      <w:bookmarkStart w:id="232" w:name="_Toc473730686"/>
      <w:bookmarkStart w:id="233" w:name="_Toc477715404"/>
      <w:bookmarkStart w:id="234" w:name="_Toc486871908"/>
      <w:r w:rsidRPr="007C1119">
        <w:rPr>
          <w:color w:val="auto"/>
        </w:rPr>
        <w:t>College Collaborations with Other Organizations</w:t>
      </w:r>
      <w:bookmarkEnd w:id="232"/>
      <w:bookmarkEnd w:id="233"/>
      <w:bookmarkEnd w:id="234"/>
    </w:p>
    <w:p w14:paraId="4CF862A0" w14:textId="0AC01420" w:rsidR="00DA1FB1" w:rsidRPr="007C1119" w:rsidRDefault="00DA1FB1" w:rsidP="005329AC">
      <w:pPr>
        <w:pStyle w:val="BodyText1"/>
        <w:spacing w:after="200"/>
        <w:rPr>
          <w:szCs w:val="24"/>
        </w:rPr>
      </w:pPr>
      <w:r w:rsidRPr="007C1119">
        <w:rPr>
          <w:szCs w:val="24"/>
          <w:shd w:val="clear" w:color="auto" w:fill="FFFFFF"/>
        </w:rPr>
        <w:t>Other successful collaborati</w:t>
      </w:r>
      <w:r w:rsidR="008E103A" w:rsidRPr="007C1119">
        <w:rPr>
          <w:szCs w:val="24"/>
          <w:shd w:val="clear" w:color="auto" w:fill="FFFFFF"/>
        </w:rPr>
        <w:t>ons</w:t>
      </w:r>
      <w:r w:rsidRPr="007C1119">
        <w:rPr>
          <w:szCs w:val="24"/>
          <w:shd w:val="clear" w:color="auto" w:fill="FFFFFF"/>
        </w:rPr>
        <w:t xml:space="preserve"> include </w:t>
      </w:r>
      <w:r w:rsidR="008E103A" w:rsidRPr="007C1119">
        <w:rPr>
          <w:szCs w:val="24"/>
          <w:shd w:val="clear" w:color="auto" w:fill="FFFFFF"/>
        </w:rPr>
        <w:t xml:space="preserve">those between </w:t>
      </w:r>
      <w:r w:rsidRPr="007C1119">
        <w:rPr>
          <w:szCs w:val="24"/>
          <w:shd w:val="clear" w:color="auto" w:fill="FFFFFF"/>
        </w:rPr>
        <w:t xml:space="preserve">colleges and universities </w:t>
      </w:r>
      <w:r w:rsidR="008E103A" w:rsidRPr="007C1119">
        <w:rPr>
          <w:szCs w:val="24"/>
          <w:shd w:val="clear" w:color="auto" w:fill="FFFFFF"/>
        </w:rPr>
        <w:t xml:space="preserve">and </w:t>
      </w:r>
      <w:r w:rsidRPr="007C1119">
        <w:rPr>
          <w:szCs w:val="24"/>
          <w:shd w:val="clear" w:color="auto" w:fill="FFFFFF"/>
        </w:rPr>
        <w:t>NAMI and Active Minds. In 201</w:t>
      </w:r>
      <w:r w:rsidR="008A60F7" w:rsidRPr="007C1119">
        <w:rPr>
          <w:szCs w:val="24"/>
          <w:shd w:val="clear" w:color="auto" w:fill="FFFFFF"/>
        </w:rPr>
        <w:t>1</w:t>
      </w:r>
      <w:r w:rsidRPr="007C1119">
        <w:rPr>
          <w:szCs w:val="24"/>
          <w:shd w:val="clear" w:color="auto" w:fill="FFFFFF"/>
        </w:rPr>
        <w:t xml:space="preserve"> NAMI conducted a survey</w:t>
      </w:r>
      <w:r w:rsidR="008A60F7" w:rsidRPr="007C1119">
        <w:rPr>
          <w:rStyle w:val="EndnoteReference"/>
          <w:szCs w:val="24"/>
          <w:shd w:val="clear" w:color="auto" w:fill="FFFFFF"/>
        </w:rPr>
        <w:endnoteReference w:id="162"/>
      </w:r>
      <w:r w:rsidRPr="007C1119">
        <w:rPr>
          <w:szCs w:val="24"/>
          <w:shd w:val="clear" w:color="auto" w:fill="FFFFFF"/>
        </w:rPr>
        <w:t xml:space="preserve"> to identify important mental health-related issues for students; an</w:t>
      </w:r>
      <w:r w:rsidRPr="007C1119">
        <w:rPr>
          <w:szCs w:val="24"/>
        </w:rPr>
        <w:t xml:space="preserve"> overwhelming majority of survey respondents said they were no longer in college (attendance stopped within the past </w:t>
      </w:r>
      <w:r w:rsidR="004D6096" w:rsidRPr="007C1119">
        <w:rPr>
          <w:szCs w:val="24"/>
        </w:rPr>
        <w:t>five</w:t>
      </w:r>
      <w:r w:rsidRPr="007C1119">
        <w:rPr>
          <w:szCs w:val="24"/>
        </w:rPr>
        <w:t xml:space="preserve"> years) and were not attending college because of mental health</w:t>
      </w:r>
      <w:r w:rsidR="003F56C7" w:rsidRPr="007C1119">
        <w:rPr>
          <w:szCs w:val="24"/>
        </w:rPr>
        <w:t>-</w:t>
      </w:r>
      <w:r w:rsidRPr="007C1119">
        <w:rPr>
          <w:szCs w:val="24"/>
        </w:rPr>
        <w:t xml:space="preserve">related reasons. They identified factors </w:t>
      </w:r>
      <w:r w:rsidR="008E103A" w:rsidRPr="007C1119">
        <w:rPr>
          <w:szCs w:val="24"/>
        </w:rPr>
        <w:t xml:space="preserve">that </w:t>
      </w:r>
      <w:r w:rsidRPr="007C1119">
        <w:rPr>
          <w:szCs w:val="24"/>
        </w:rPr>
        <w:t xml:space="preserve">would support students </w:t>
      </w:r>
      <w:r w:rsidR="004D6096" w:rsidRPr="007C1119">
        <w:rPr>
          <w:szCs w:val="24"/>
        </w:rPr>
        <w:t xml:space="preserve">remaining </w:t>
      </w:r>
      <w:r w:rsidRPr="007C1119">
        <w:rPr>
          <w:szCs w:val="24"/>
        </w:rPr>
        <w:t>in school</w:t>
      </w:r>
      <w:r w:rsidR="00DD144D" w:rsidRPr="007C1119">
        <w:rPr>
          <w:szCs w:val="24"/>
        </w:rPr>
        <w:t>, including</w:t>
      </w:r>
      <w:r w:rsidRPr="007C1119">
        <w:rPr>
          <w:szCs w:val="24"/>
        </w:rPr>
        <w:t>:</w:t>
      </w:r>
      <w:r w:rsidR="00DD144D" w:rsidRPr="007C1119">
        <w:rPr>
          <w:szCs w:val="24"/>
        </w:rPr>
        <w:t xml:space="preserve"> r</w:t>
      </w:r>
      <w:r w:rsidRPr="007C1119">
        <w:rPr>
          <w:szCs w:val="24"/>
        </w:rPr>
        <w:t>eceiving accommodations (e.g., tutoring, books on tape, lower course loads, help with communicating their needs to professors or online classes)</w:t>
      </w:r>
      <w:r w:rsidR="00DD144D" w:rsidRPr="007C1119">
        <w:rPr>
          <w:szCs w:val="24"/>
        </w:rPr>
        <w:t>; a</w:t>
      </w:r>
      <w:r w:rsidRPr="007C1119">
        <w:rPr>
          <w:szCs w:val="24"/>
        </w:rPr>
        <w:t>ccessing mental health services and supports on campus</w:t>
      </w:r>
      <w:r w:rsidR="00DD144D" w:rsidRPr="007C1119">
        <w:rPr>
          <w:szCs w:val="24"/>
        </w:rPr>
        <w:t>; c</w:t>
      </w:r>
      <w:r w:rsidRPr="007C1119">
        <w:rPr>
          <w:szCs w:val="24"/>
        </w:rPr>
        <w:t>onnecting with mental health providers earlier</w:t>
      </w:r>
      <w:r w:rsidR="00DD144D" w:rsidRPr="007C1119">
        <w:rPr>
          <w:szCs w:val="24"/>
        </w:rPr>
        <w:t>; availability of</w:t>
      </w:r>
      <w:r w:rsidRPr="007C1119">
        <w:rPr>
          <w:szCs w:val="24"/>
        </w:rPr>
        <w:t xml:space="preserve"> peer-run support groups</w:t>
      </w:r>
      <w:r w:rsidR="00DD144D" w:rsidRPr="007C1119">
        <w:rPr>
          <w:szCs w:val="24"/>
        </w:rPr>
        <w:t>;</w:t>
      </w:r>
      <w:r w:rsidRPr="007C1119">
        <w:rPr>
          <w:szCs w:val="24"/>
        </w:rPr>
        <w:t xml:space="preserve"> </w:t>
      </w:r>
      <w:r w:rsidR="00DD144D" w:rsidRPr="007C1119">
        <w:rPr>
          <w:szCs w:val="24"/>
        </w:rPr>
        <w:t xml:space="preserve">and </w:t>
      </w:r>
      <w:r w:rsidRPr="007C1119">
        <w:rPr>
          <w:szCs w:val="24"/>
        </w:rPr>
        <w:t xml:space="preserve">assistance with medical bills and transportation. </w:t>
      </w:r>
    </w:p>
    <w:p w14:paraId="6F30FC00" w14:textId="33BCFAEC" w:rsidR="00DA1FB1" w:rsidRPr="007C1119" w:rsidRDefault="004D6096" w:rsidP="005329AC">
      <w:pPr>
        <w:pStyle w:val="BodyText1"/>
        <w:spacing w:after="200"/>
        <w:rPr>
          <w:szCs w:val="24"/>
        </w:rPr>
      </w:pPr>
      <w:r w:rsidRPr="007C1119">
        <w:rPr>
          <w:szCs w:val="24"/>
          <w:shd w:val="clear" w:color="auto" w:fill="FFFFFF"/>
        </w:rPr>
        <w:t xml:space="preserve">Respondents </w:t>
      </w:r>
      <w:r w:rsidR="00DA1FB1" w:rsidRPr="007C1119">
        <w:rPr>
          <w:szCs w:val="24"/>
          <w:shd w:val="clear" w:color="auto" w:fill="FFFFFF"/>
        </w:rPr>
        <w:t xml:space="preserve">also shared </w:t>
      </w:r>
      <w:r w:rsidR="00DD144D" w:rsidRPr="007C1119">
        <w:rPr>
          <w:szCs w:val="24"/>
          <w:shd w:val="clear" w:color="auto" w:fill="FFFFFF"/>
        </w:rPr>
        <w:t xml:space="preserve">that </w:t>
      </w:r>
      <w:r w:rsidR="008E103A" w:rsidRPr="007C1119">
        <w:rPr>
          <w:szCs w:val="24"/>
          <w:shd w:val="clear" w:color="auto" w:fill="FFFFFF"/>
        </w:rPr>
        <w:t xml:space="preserve">colleges </w:t>
      </w:r>
      <w:r w:rsidR="00DA1FB1" w:rsidRPr="007C1119">
        <w:rPr>
          <w:szCs w:val="24"/>
          <w:shd w:val="clear" w:color="auto" w:fill="FFFFFF"/>
        </w:rPr>
        <w:t xml:space="preserve">could keep students </w:t>
      </w:r>
      <w:r w:rsidR="00DD144D" w:rsidRPr="007C1119">
        <w:rPr>
          <w:szCs w:val="24"/>
          <w:shd w:val="clear" w:color="auto" w:fill="FFFFFF"/>
        </w:rPr>
        <w:t xml:space="preserve">with mental health challenges </w:t>
      </w:r>
      <w:r w:rsidR="00DA1FB1" w:rsidRPr="007C1119">
        <w:rPr>
          <w:szCs w:val="24"/>
          <w:shd w:val="clear" w:color="auto" w:fill="FFFFFF"/>
        </w:rPr>
        <w:t>in school</w:t>
      </w:r>
      <w:r w:rsidR="00DD144D" w:rsidRPr="007C1119">
        <w:rPr>
          <w:szCs w:val="24"/>
          <w:shd w:val="clear" w:color="auto" w:fill="FFFFFF"/>
        </w:rPr>
        <w:t xml:space="preserve"> by</w:t>
      </w:r>
      <w:r w:rsidR="000C7DC7" w:rsidRPr="007C1119">
        <w:rPr>
          <w:szCs w:val="24"/>
          <w:shd w:val="clear" w:color="auto" w:fill="FFFFFF"/>
        </w:rPr>
        <w:t xml:space="preserve"> doing the following:</w:t>
      </w:r>
      <w:r w:rsidR="00DD144D" w:rsidRPr="007C1119">
        <w:rPr>
          <w:szCs w:val="24"/>
          <w:shd w:val="clear" w:color="auto" w:fill="FFFFFF"/>
        </w:rPr>
        <w:t xml:space="preserve"> </w:t>
      </w:r>
      <w:r w:rsidR="00DA1FB1" w:rsidRPr="007C1119">
        <w:rPr>
          <w:szCs w:val="24"/>
        </w:rPr>
        <w:t>publiciz</w:t>
      </w:r>
      <w:r w:rsidR="00DD144D" w:rsidRPr="007C1119">
        <w:rPr>
          <w:szCs w:val="24"/>
        </w:rPr>
        <w:t>ing</w:t>
      </w:r>
      <w:r w:rsidR="00DA1FB1" w:rsidRPr="007C1119">
        <w:rPr>
          <w:szCs w:val="24"/>
        </w:rPr>
        <w:t xml:space="preserve"> available accommodations, services, and supports </w:t>
      </w:r>
      <w:r w:rsidR="00DD144D" w:rsidRPr="007C1119">
        <w:rPr>
          <w:szCs w:val="24"/>
        </w:rPr>
        <w:t>on and off campus; e</w:t>
      </w:r>
      <w:r w:rsidR="00DA1FB1" w:rsidRPr="007C1119">
        <w:rPr>
          <w:szCs w:val="24"/>
        </w:rPr>
        <w:t>ncourag</w:t>
      </w:r>
      <w:r w:rsidR="00DD144D" w:rsidRPr="007C1119">
        <w:rPr>
          <w:szCs w:val="24"/>
        </w:rPr>
        <w:t>ing</w:t>
      </w:r>
      <w:r w:rsidR="00DA1FB1" w:rsidRPr="007C1119">
        <w:rPr>
          <w:szCs w:val="24"/>
        </w:rPr>
        <w:t xml:space="preserve"> students to get help before issues grow</w:t>
      </w:r>
      <w:r w:rsidR="00DD144D" w:rsidRPr="007C1119">
        <w:rPr>
          <w:szCs w:val="24"/>
        </w:rPr>
        <w:t>; sharing</w:t>
      </w:r>
      <w:r w:rsidR="00DA1FB1" w:rsidRPr="007C1119">
        <w:rPr>
          <w:szCs w:val="24"/>
        </w:rPr>
        <w:t xml:space="preserve"> resources and strategies for addressing mental health issues and staying in school</w:t>
      </w:r>
      <w:r w:rsidR="00DD144D" w:rsidRPr="007C1119">
        <w:rPr>
          <w:szCs w:val="24"/>
        </w:rPr>
        <w:t>;</w:t>
      </w:r>
      <w:r w:rsidR="00DA1FB1" w:rsidRPr="007C1119">
        <w:rPr>
          <w:szCs w:val="24"/>
        </w:rPr>
        <w:t xml:space="preserve"> proactively reach</w:t>
      </w:r>
      <w:r w:rsidR="000C7DC7" w:rsidRPr="007C1119">
        <w:rPr>
          <w:szCs w:val="24"/>
        </w:rPr>
        <w:t>ing</w:t>
      </w:r>
      <w:r w:rsidR="00DA1FB1" w:rsidRPr="007C1119">
        <w:rPr>
          <w:szCs w:val="24"/>
        </w:rPr>
        <w:t xml:space="preserve"> out to students </w:t>
      </w:r>
      <w:r w:rsidR="00DD144D" w:rsidRPr="007C1119">
        <w:rPr>
          <w:szCs w:val="24"/>
        </w:rPr>
        <w:t xml:space="preserve">who are </w:t>
      </w:r>
      <w:r w:rsidR="00DA1FB1" w:rsidRPr="007C1119">
        <w:rPr>
          <w:szCs w:val="24"/>
        </w:rPr>
        <w:t>struggling</w:t>
      </w:r>
      <w:r w:rsidR="00DD144D" w:rsidRPr="007C1119">
        <w:rPr>
          <w:szCs w:val="24"/>
        </w:rPr>
        <w:t xml:space="preserve">; </w:t>
      </w:r>
      <w:r w:rsidR="000C7DC7" w:rsidRPr="007C1119">
        <w:rPr>
          <w:szCs w:val="24"/>
        </w:rPr>
        <w:t xml:space="preserve">reducing </w:t>
      </w:r>
      <w:r w:rsidR="00DA1FB1" w:rsidRPr="007C1119">
        <w:rPr>
          <w:szCs w:val="24"/>
        </w:rPr>
        <w:t>burdensome paperwork needed to get help</w:t>
      </w:r>
      <w:r w:rsidR="00DD144D" w:rsidRPr="007C1119">
        <w:rPr>
          <w:szCs w:val="24"/>
        </w:rPr>
        <w:t xml:space="preserve">; </w:t>
      </w:r>
      <w:r w:rsidR="00DA1FB1" w:rsidRPr="007C1119">
        <w:rPr>
          <w:szCs w:val="24"/>
        </w:rPr>
        <w:t>not penaliz</w:t>
      </w:r>
      <w:r w:rsidR="00DD144D" w:rsidRPr="007C1119">
        <w:rPr>
          <w:szCs w:val="24"/>
        </w:rPr>
        <w:t>ing</w:t>
      </w:r>
      <w:r w:rsidR="00DA1FB1" w:rsidRPr="007C1119">
        <w:rPr>
          <w:szCs w:val="24"/>
        </w:rPr>
        <w:t xml:space="preserve"> students or revok</w:t>
      </w:r>
      <w:r w:rsidR="00DD144D" w:rsidRPr="007C1119">
        <w:rPr>
          <w:szCs w:val="24"/>
        </w:rPr>
        <w:t>ing</w:t>
      </w:r>
      <w:r w:rsidR="00DA1FB1" w:rsidRPr="007C1119">
        <w:rPr>
          <w:szCs w:val="24"/>
        </w:rPr>
        <w:t xml:space="preserve"> financial aid because of mental health issues</w:t>
      </w:r>
      <w:r w:rsidR="00DD144D" w:rsidRPr="007C1119">
        <w:rPr>
          <w:szCs w:val="24"/>
        </w:rPr>
        <w:t>; e</w:t>
      </w:r>
      <w:r w:rsidR="00DA1FB1" w:rsidRPr="007C1119">
        <w:rPr>
          <w:szCs w:val="24"/>
        </w:rPr>
        <w:t>ncourag</w:t>
      </w:r>
      <w:r w:rsidR="00DD144D" w:rsidRPr="007C1119">
        <w:rPr>
          <w:szCs w:val="24"/>
        </w:rPr>
        <w:t>ing</w:t>
      </w:r>
      <w:r w:rsidR="00DA1FB1" w:rsidRPr="007C1119">
        <w:rPr>
          <w:szCs w:val="24"/>
        </w:rPr>
        <w:t xml:space="preserve"> peer support and clubs</w:t>
      </w:r>
      <w:r w:rsidR="00DD144D" w:rsidRPr="007C1119">
        <w:rPr>
          <w:szCs w:val="24"/>
        </w:rPr>
        <w:t xml:space="preserve">; </w:t>
      </w:r>
      <w:r w:rsidR="000C7DC7" w:rsidRPr="007C1119">
        <w:rPr>
          <w:szCs w:val="24"/>
        </w:rPr>
        <w:t xml:space="preserve">and </w:t>
      </w:r>
      <w:r w:rsidR="00DD144D" w:rsidRPr="007C1119">
        <w:rPr>
          <w:szCs w:val="24"/>
        </w:rPr>
        <w:t>a</w:t>
      </w:r>
      <w:r w:rsidR="00DA1FB1" w:rsidRPr="007C1119">
        <w:rPr>
          <w:szCs w:val="24"/>
        </w:rPr>
        <w:t>sk</w:t>
      </w:r>
      <w:r w:rsidR="000C7DC7" w:rsidRPr="007C1119">
        <w:rPr>
          <w:szCs w:val="24"/>
        </w:rPr>
        <w:t>ing</w:t>
      </w:r>
      <w:r w:rsidR="00DA1FB1" w:rsidRPr="007C1119">
        <w:rPr>
          <w:szCs w:val="24"/>
        </w:rPr>
        <w:t xml:space="preserve"> about and address</w:t>
      </w:r>
      <w:r w:rsidR="000C7DC7" w:rsidRPr="007C1119">
        <w:rPr>
          <w:szCs w:val="24"/>
        </w:rPr>
        <w:t>ing</w:t>
      </w:r>
      <w:r w:rsidR="00DA1FB1" w:rsidRPr="007C1119">
        <w:rPr>
          <w:szCs w:val="24"/>
        </w:rPr>
        <w:t xml:space="preserve"> barriers to getting help.</w:t>
      </w:r>
    </w:p>
    <w:p w14:paraId="454081CA" w14:textId="4FB16129" w:rsidR="00DA1FB1" w:rsidRPr="007C1119" w:rsidRDefault="00DD144D" w:rsidP="005329AC">
      <w:pPr>
        <w:pStyle w:val="BodyText1"/>
        <w:spacing w:after="200"/>
        <w:rPr>
          <w:szCs w:val="24"/>
          <w:shd w:val="clear" w:color="auto" w:fill="FFFFFF"/>
        </w:rPr>
      </w:pPr>
      <w:r w:rsidRPr="007C1119">
        <w:rPr>
          <w:szCs w:val="24"/>
          <w:shd w:val="clear" w:color="auto" w:fill="FFFFFF"/>
        </w:rPr>
        <w:t>R</w:t>
      </w:r>
      <w:r w:rsidR="004D6096" w:rsidRPr="007C1119">
        <w:rPr>
          <w:szCs w:val="24"/>
          <w:shd w:val="clear" w:color="auto" w:fill="FFFFFF"/>
        </w:rPr>
        <w:t>espondents</w:t>
      </w:r>
      <w:r w:rsidR="004D6096" w:rsidRPr="007C1119" w:rsidDel="004D6096">
        <w:rPr>
          <w:szCs w:val="24"/>
          <w:shd w:val="clear" w:color="auto" w:fill="FFFFFF"/>
        </w:rPr>
        <w:t xml:space="preserve"> </w:t>
      </w:r>
      <w:r w:rsidRPr="007C1119">
        <w:rPr>
          <w:szCs w:val="24"/>
          <w:shd w:val="clear" w:color="auto" w:fill="FFFFFF"/>
        </w:rPr>
        <w:t xml:space="preserve">also </w:t>
      </w:r>
      <w:r w:rsidR="00DA1FB1" w:rsidRPr="007C1119">
        <w:rPr>
          <w:szCs w:val="24"/>
          <w:shd w:val="clear" w:color="auto" w:fill="FFFFFF"/>
        </w:rPr>
        <w:t xml:space="preserve">shared tips </w:t>
      </w:r>
      <w:r w:rsidRPr="007C1119">
        <w:rPr>
          <w:szCs w:val="24"/>
          <w:shd w:val="clear" w:color="auto" w:fill="FFFFFF"/>
        </w:rPr>
        <w:t>on</w:t>
      </w:r>
      <w:r w:rsidR="000C7DC7" w:rsidRPr="007C1119">
        <w:rPr>
          <w:szCs w:val="24"/>
          <w:shd w:val="clear" w:color="auto" w:fill="FFFFFF"/>
        </w:rPr>
        <w:t xml:space="preserve"> the following</w:t>
      </w:r>
      <w:r w:rsidR="00DA1FB1" w:rsidRPr="007C1119">
        <w:rPr>
          <w:szCs w:val="24"/>
          <w:shd w:val="clear" w:color="auto" w:fill="FFFFFF"/>
        </w:rPr>
        <w:t xml:space="preserve">: </w:t>
      </w:r>
      <w:r w:rsidR="00530364" w:rsidRPr="007C1119">
        <w:rPr>
          <w:szCs w:val="24"/>
          <w:shd w:val="clear" w:color="auto" w:fill="FFFFFF"/>
        </w:rPr>
        <w:t>disclosing disability</w:t>
      </w:r>
      <w:r w:rsidR="000C7DC7" w:rsidRPr="007C1119">
        <w:rPr>
          <w:szCs w:val="24"/>
          <w:shd w:val="clear" w:color="auto" w:fill="FFFFFF"/>
        </w:rPr>
        <w:t>;</w:t>
      </w:r>
      <w:r w:rsidR="00DA1FB1" w:rsidRPr="007C1119">
        <w:rPr>
          <w:szCs w:val="24"/>
          <w:shd w:val="clear" w:color="auto" w:fill="FFFFFF"/>
        </w:rPr>
        <w:t xml:space="preserve"> raising awareness, includ</w:t>
      </w:r>
      <w:r w:rsidR="00530364" w:rsidRPr="007C1119">
        <w:rPr>
          <w:szCs w:val="24"/>
          <w:shd w:val="clear" w:color="auto" w:fill="FFFFFF"/>
        </w:rPr>
        <w:t>ing pertinent information</w:t>
      </w:r>
      <w:r w:rsidR="00DA1FB1" w:rsidRPr="007C1119">
        <w:rPr>
          <w:szCs w:val="24"/>
          <w:shd w:val="clear" w:color="auto" w:fill="FFFFFF"/>
        </w:rPr>
        <w:t xml:space="preserve"> on college websites</w:t>
      </w:r>
      <w:r w:rsidR="000C7DC7" w:rsidRPr="007C1119">
        <w:rPr>
          <w:szCs w:val="24"/>
          <w:shd w:val="clear" w:color="auto" w:fill="FFFFFF"/>
        </w:rPr>
        <w:t>;</w:t>
      </w:r>
      <w:r w:rsidR="00DA1FB1" w:rsidRPr="007C1119">
        <w:rPr>
          <w:szCs w:val="24"/>
          <w:shd w:val="clear" w:color="auto" w:fill="FFFFFF"/>
        </w:rPr>
        <w:t xml:space="preserve"> improving accommodations</w:t>
      </w:r>
      <w:r w:rsidR="000C7DC7" w:rsidRPr="007C1119">
        <w:rPr>
          <w:szCs w:val="24"/>
          <w:shd w:val="clear" w:color="auto" w:fill="FFFFFF"/>
        </w:rPr>
        <w:t>;</w:t>
      </w:r>
      <w:r w:rsidR="00DA1FB1" w:rsidRPr="007C1119">
        <w:rPr>
          <w:szCs w:val="24"/>
          <w:shd w:val="clear" w:color="auto" w:fill="FFFFFF"/>
        </w:rPr>
        <w:t xml:space="preserve"> improving disabled student program services</w:t>
      </w:r>
      <w:r w:rsidR="000C7DC7" w:rsidRPr="007C1119">
        <w:rPr>
          <w:szCs w:val="24"/>
          <w:shd w:val="clear" w:color="auto" w:fill="FFFFFF"/>
        </w:rPr>
        <w:t>;</w:t>
      </w:r>
      <w:r w:rsidR="00DA1FB1" w:rsidRPr="007C1119">
        <w:rPr>
          <w:szCs w:val="24"/>
          <w:shd w:val="clear" w:color="auto" w:fill="FFFFFF"/>
        </w:rPr>
        <w:t xml:space="preserve"> improving campus mental health care on campus</w:t>
      </w:r>
      <w:r w:rsidR="000C7DC7" w:rsidRPr="007C1119">
        <w:rPr>
          <w:szCs w:val="24"/>
          <w:shd w:val="clear" w:color="auto" w:fill="FFFFFF"/>
        </w:rPr>
        <w:t>;</w:t>
      </w:r>
      <w:r w:rsidR="00DA1FB1" w:rsidRPr="007C1119">
        <w:rPr>
          <w:szCs w:val="24"/>
          <w:shd w:val="clear" w:color="auto" w:fill="FFFFFF"/>
        </w:rPr>
        <w:t xml:space="preserve"> reducing stigma</w:t>
      </w:r>
      <w:r w:rsidR="000C7DC7" w:rsidRPr="007C1119">
        <w:rPr>
          <w:szCs w:val="24"/>
          <w:shd w:val="clear" w:color="auto" w:fill="FFFFFF"/>
        </w:rPr>
        <w:t>;</w:t>
      </w:r>
      <w:r w:rsidR="00DA1FB1" w:rsidRPr="007C1119">
        <w:rPr>
          <w:szCs w:val="24"/>
          <w:shd w:val="clear" w:color="auto" w:fill="FFFFFF"/>
        </w:rPr>
        <w:t xml:space="preserve"> supporting students</w:t>
      </w:r>
      <w:r w:rsidR="000C7DC7" w:rsidRPr="007C1119">
        <w:rPr>
          <w:szCs w:val="24"/>
          <w:shd w:val="clear" w:color="auto" w:fill="FFFFFF"/>
        </w:rPr>
        <w:t>;</w:t>
      </w:r>
      <w:r w:rsidR="00DA1FB1" w:rsidRPr="007C1119">
        <w:rPr>
          <w:szCs w:val="24"/>
          <w:shd w:val="clear" w:color="auto" w:fill="FFFFFF"/>
        </w:rPr>
        <w:t xml:space="preserve"> and addressing and preventing crises</w:t>
      </w:r>
      <w:r w:rsidR="00544E45" w:rsidRPr="007C1119">
        <w:rPr>
          <w:szCs w:val="24"/>
          <w:shd w:val="clear" w:color="auto" w:fill="FFFFFF"/>
        </w:rPr>
        <w:t>.</w:t>
      </w:r>
      <w:r w:rsidR="00DA1FB1" w:rsidRPr="007C1119">
        <w:rPr>
          <w:rStyle w:val="EndnoteReference"/>
          <w:szCs w:val="24"/>
          <w:shd w:val="clear" w:color="auto" w:fill="FFFFFF"/>
        </w:rPr>
        <w:endnoteReference w:id="163"/>
      </w:r>
    </w:p>
    <w:p w14:paraId="56BFEA8A" w14:textId="60F16411" w:rsidR="00DA1FB1" w:rsidRPr="007C1119" w:rsidRDefault="00562F83" w:rsidP="005329AC">
      <w:pPr>
        <w:pStyle w:val="BodyText1"/>
        <w:spacing w:after="200"/>
        <w:rPr>
          <w:szCs w:val="24"/>
          <w:shd w:val="clear" w:color="auto" w:fill="FFFFFF"/>
        </w:rPr>
      </w:pPr>
      <w:r w:rsidRPr="007C1119">
        <w:rPr>
          <w:szCs w:val="24"/>
          <w:shd w:val="clear" w:color="auto" w:fill="FFFFFF"/>
        </w:rPr>
        <w:t xml:space="preserve">Other </w:t>
      </w:r>
      <w:r w:rsidR="00DA1FB1" w:rsidRPr="007C1119">
        <w:rPr>
          <w:szCs w:val="24"/>
          <w:shd w:val="clear" w:color="auto" w:fill="FFFFFF"/>
        </w:rPr>
        <w:t>important collaborati</w:t>
      </w:r>
      <w:r w:rsidRPr="007C1119">
        <w:rPr>
          <w:szCs w:val="24"/>
          <w:shd w:val="clear" w:color="auto" w:fill="FFFFFF"/>
        </w:rPr>
        <w:t>ons</w:t>
      </w:r>
      <w:r w:rsidR="00DA1FB1" w:rsidRPr="007C1119">
        <w:rPr>
          <w:szCs w:val="24"/>
          <w:shd w:val="clear" w:color="auto" w:fill="FFFFFF"/>
        </w:rPr>
        <w:t xml:space="preserve"> </w:t>
      </w:r>
      <w:r w:rsidR="00611D6C" w:rsidRPr="007C1119">
        <w:rPr>
          <w:szCs w:val="24"/>
          <w:shd w:val="clear" w:color="auto" w:fill="FFFFFF"/>
        </w:rPr>
        <w:t>are</w:t>
      </w:r>
      <w:r w:rsidRPr="007C1119">
        <w:rPr>
          <w:szCs w:val="24"/>
          <w:shd w:val="clear" w:color="auto" w:fill="FFFFFF"/>
        </w:rPr>
        <w:t xml:space="preserve"> </w:t>
      </w:r>
      <w:r w:rsidR="00DA1FB1" w:rsidRPr="007C1119">
        <w:rPr>
          <w:szCs w:val="24"/>
          <w:shd w:val="clear" w:color="auto" w:fill="FFFFFF"/>
        </w:rPr>
        <w:t xml:space="preserve">between colleges and entities such as the Jed Foundation and the Clinton Health Matters initiative, which assist colleges and universities </w:t>
      </w:r>
      <w:r w:rsidR="00530364" w:rsidRPr="007C1119">
        <w:rPr>
          <w:szCs w:val="24"/>
          <w:shd w:val="clear" w:color="auto" w:fill="FFFFFF"/>
        </w:rPr>
        <w:t xml:space="preserve">in </w:t>
      </w:r>
      <w:r w:rsidR="00DA1FB1" w:rsidRPr="007C1119">
        <w:rPr>
          <w:szCs w:val="24"/>
          <w:shd w:val="clear" w:color="auto" w:fill="FFFFFF"/>
        </w:rPr>
        <w:t>creat</w:t>
      </w:r>
      <w:r w:rsidR="00530364" w:rsidRPr="007C1119">
        <w:rPr>
          <w:szCs w:val="24"/>
          <w:shd w:val="clear" w:color="auto" w:fill="FFFFFF"/>
        </w:rPr>
        <w:t>ing</w:t>
      </w:r>
      <w:r w:rsidR="00DA1FB1" w:rsidRPr="007C1119">
        <w:rPr>
          <w:szCs w:val="24"/>
          <w:shd w:val="clear" w:color="auto" w:fill="FFFFFF"/>
        </w:rPr>
        <w:t xml:space="preserve"> more comprehensive solutions to help students maintain healthier and safer learning environments.</w:t>
      </w:r>
    </w:p>
    <w:p w14:paraId="099AC0DD" w14:textId="77777777" w:rsidR="00DA1FB1" w:rsidRPr="007C1119" w:rsidRDefault="00DA1FB1" w:rsidP="005329AC">
      <w:pPr>
        <w:pStyle w:val="Heading2"/>
        <w:spacing w:after="200"/>
        <w:rPr>
          <w:szCs w:val="24"/>
        </w:rPr>
      </w:pPr>
      <w:bookmarkStart w:id="235" w:name="_Toc473270595"/>
      <w:bookmarkStart w:id="236" w:name="_Toc473730717"/>
      <w:bookmarkStart w:id="237" w:name="_Toc477715406"/>
      <w:bookmarkStart w:id="238" w:name="_Toc486871909"/>
      <w:bookmarkStart w:id="239" w:name="_Toc473270596"/>
      <w:bookmarkStart w:id="240" w:name="_Toc473730718"/>
      <w:r w:rsidRPr="007C1119">
        <w:rPr>
          <w:szCs w:val="24"/>
        </w:rPr>
        <w:t>Postvention</w:t>
      </w:r>
      <w:bookmarkEnd w:id="235"/>
      <w:bookmarkEnd w:id="236"/>
      <w:bookmarkEnd w:id="237"/>
      <w:bookmarkEnd w:id="238"/>
    </w:p>
    <w:p w14:paraId="10E59D27" w14:textId="1CAB3884" w:rsidR="00DA1FB1" w:rsidRPr="007C1119" w:rsidRDefault="00683ED8" w:rsidP="005329AC">
      <w:pPr>
        <w:pStyle w:val="BodyText1"/>
        <w:spacing w:after="200"/>
        <w:rPr>
          <w:szCs w:val="24"/>
        </w:rPr>
      </w:pPr>
      <w:r w:rsidRPr="007C1119">
        <w:rPr>
          <w:szCs w:val="24"/>
        </w:rPr>
        <w:t>Regarding</w:t>
      </w:r>
      <w:r w:rsidR="00DA1FB1" w:rsidRPr="007C1119">
        <w:rPr>
          <w:szCs w:val="24"/>
        </w:rPr>
        <w:t xml:space="preserve"> services provided to </w:t>
      </w:r>
      <w:r w:rsidR="004C3987" w:rsidRPr="007C1119">
        <w:rPr>
          <w:szCs w:val="24"/>
        </w:rPr>
        <w:t>students, faculty</w:t>
      </w:r>
      <w:r w:rsidR="00562F83" w:rsidRPr="007C1119">
        <w:rPr>
          <w:szCs w:val="24"/>
        </w:rPr>
        <w:t>,</w:t>
      </w:r>
      <w:r w:rsidR="004C3987" w:rsidRPr="007C1119">
        <w:rPr>
          <w:szCs w:val="24"/>
        </w:rPr>
        <w:t xml:space="preserve"> and staff </w:t>
      </w:r>
      <w:r w:rsidR="00DA1FB1" w:rsidRPr="007C1119">
        <w:rPr>
          <w:szCs w:val="24"/>
        </w:rPr>
        <w:t xml:space="preserve">following a traumatic event, respondents reported that policies </w:t>
      </w:r>
      <w:r w:rsidR="00EF742C" w:rsidRPr="007C1119">
        <w:rPr>
          <w:szCs w:val="24"/>
        </w:rPr>
        <w:t xml:space="preserve">vary widely </w:t>
      </w:r>
      <w:r w:rsidR="00DA1FB1" w:rsidRPr="007C1119">
        <w:rPr>
          <w:szCs w:val="24"/>
        </w:rPr>
        <w:t xml:space="preserve">across schools and that services are often inadequate. In the event of suicide, a </w:t>
      </w:r>
      <w:r w:rsidR="00197B7D" w:rsidRPr="007C1119">
        <w:rPr>
          <w:szCs w:val="24"/>
        </w:rPr>
        <w:t>“</w:t>
      </w:r>
      <w:r w:rsidR="00DA1FB1" w:rsidRPr="007C1119">
        <w:rPr>
          <w:szCs w:val="24"/>
        </w:rPr>
        <w:t>contagion effect</w:t>
      </w:r>
      <w:r w:rsidR="00197B7D" w:rsidRPr="007C1119">
        <w:rPr>
          <w:szCs w:val="24"/>
        </w:rPr>
        <w:t>”</w:t>
      </w:r>
      <w:r w:rsidR="00DA1FB1" w:rsidRPr="007C1119">
        <w:rPr>
          <w:szCs w:val="24"/>
        </w:rPr>
        <w:t xml:space="preserve"> is likely among young people in contained communities such as college campuses</w:t>
      </w:r>
      <w:r w:rsidR="000C7DC7" w:rsidRPr="007C1119">
        <w:rPr>
          <w:szCs w:val="24"/>
        </w:rPr>
        <w:t>.</w:t>
      </w:r>
      <w:r w:rsidR="00DA1FB1" w:rsidRPr="007C1119">
        <w:rPr>
          <w:rStyle w:val="EndnoteReference"/>
          <w:szCs w:val="24"/>
        </w:rPr>
        <w:endnoteReference w:id="164"/>
      </w:r>
      <w:r w:rsidR="00DA1FB1" w:rsidRPr="007C1119">
        <w:rPr>
          <w:szCs w:val="24"/>
        </w:rPr>
        <w:t xml:space="preserve"> </w:t>
      </w:r>
      <w:r w:rsidR="000C7DC7" w:rsidRPr="007C1119">
        <w:rPr>
          <w:szCs w:val="24"/>
        </w:rPr>
        <w:t>T</w:t>
      </w:r>
      <w:r w:rsidR="00DA1FB1" w:rsidRPr="007C1119">
        <w:rPr>
          <w:szCs w:val="24"/>
        </w:rPr>
        <w:t xml:space="preserve">hus, adequate postvention plans are critical to prevent further occurrences. While schools mostly have policies in place for specific traumatic events such as an active shooter, support services are typically only increased in the immediate aftermath of these events. </w:t>
      </w:r>
    </w:p>
    <w:p w14:paraId="53CAA3DA" w14:textId="7C600434" w:rsidR="00DA1FB1" w:rsidRPr="007C1119" w:rsidRDefault="00611D6C" w:rsidP="005329AC">
      <w:pPr>
        <w:pStyle w:val="BodyText1"/>
        <w:spacing w:after="200"/>
        <w:rPr>
          <w:szCs w:val="24"/>
        </w:rPr>
      </w:pPr>
      <w:r w:rsidRPr="007C1119">
        <w:rPr>
          <w:szCs w:val="24"/>
        </w:rPr>
        <w:t>A</w:t>
      </w:r>
      <w:r w:rsidR="00DA1FB1" w:rsidRPr="007C1119">
        <w:rPr>
          <w:szCs w:val="24"/>
        </w:rPr>
        <w:t xml:space="preserve"> best practice mentione</w:t>
      </w:r>
      <w:r w:rsidRPr="007C1119">
        <w:rPr>
          <w:szCs w:val="24"/>
        </w:rPr>
        <w:t xml:space="preserve">d by multiple respondents was </w:t>
      </w:r>
      <w:r w:rsidR="00DA1FB1" w:rsidRPr="007C1119">
        <w:rPr>
          <w:szCs w:val="24"/>
        </w:rPr>
        <w:t>deliver</w:t>
      </w:r>
      <w:r w:rsidRPr="007C1119">
        <w:rPr>
          <w:szCs w:val="24"/>
        </w:rPr>
        <w:t>y of</w:t>
      </w:r>
      <w:r w:rsidR="00DA1FB1" w:rsidRPr="007C1119">
        <w:rPr>
          <w:szCs w:val="24"/>
        </w:rPr>
        <w:t xml:space="preserve"> a coordinated crisis management response by pooling different resources across campus and creating a community support team</w:t>
      </w:r>
      <w:r w:rsidR="000C7DC7" w:rsidRPr="007C1119">
        <w:rPr>
          <w:szCs w:val="24"/>
        </w:rPr>
        <w:t>,</w:t>
      </w:r>
      <w:r w:rsidR="00DA1FB1" w:rsidRPr="007C1119">
        <w:rPr>
          <w:rStyle w:val="EndnoteReference"/>
          <w:szCs w:val="24"/>
        </w:rPr>
        <w:endnoteReference w:id="165"/>
      </w:r>
      <w:r w:rsidRPr="007C1119">
        <w:rPr>
          <w:szCs w:val="24"/>
        </w:rPr>
        <w:t xml:space="preserve"> which can provide necessary support i</w:t>
      </w:r>
      <w:r w:rsidR="00DA1FB1" w:rsidRPr="007C1119">
        <w:rPr>
          <w:szCs w:val="24"/>
        </w:rPr>
        <w:t xml:space="preserve">n the aftermath of a traumatic event when confusion is common and services are most needed. These teams often comprise diverse groups across the campus, including academic support staff, students, </w:t>
      </w:r>
      <w:r w:rsidR="00EF742C" w:rsidRPr="007C1119">
        <w:rPr>
          <w:szCs w:val="24"/>
        </w:rPr>
        <w:t xml:space="preserve">and </w:t>
      </w:r>
      <w:r w:rsidR="00DA1FB1" w:rsidRPr="007C1119">
        <w:rPr>
          <w:szCs w:val="24"/>
        </w:rPr>
        <w:t xml:space="preserve">mental health professionals, </w:t>
      </w:r>
      <w:r w:rsidRPr="007C1119">
        <w:rPr>
          <w:szCs w:val="24"/>
        </w:rPr>
        <w:t>and</w:t>
      </w:r>
      <w:r w:rsidR="000C7DC7" w:rsidRPr="007C1119">
        <w:rPr>
          <w:szCs w:val="24"/>
        </w:rPr>
        <w:t xml:space="preserve"> create</w:t>
      </w:r>
      <w:r w:rsidRPr="007C1119">
        <w:rPr>
          <w:szCs w:val="24"/>
        </w:rPr>
        <w:t xml:space="preserve"> </w:t>
      </w:r>
      <w:r w:rsidR="00BD5BA3" w:rsidRPr="007C1119">
        <w:rPr>
          <w:szCs w:val="24"/>
        </w:rPr>
        <w:t>relationships with law enforcement and mental health units at local hospitals</w:t>
      </w:r>
      <w:r w:rsidR="00DA1FB1" w:rsidRPr="007C1119">
        <w:rPr>
          <w:szCs w:val="24"/>
        </w:rPr>
        <w:t>. These teams demonstrate that it is not always necessary to rely solely on trained mental health professionals</w:t>
      </w:r>
      <w:r w:rsidR="000C7DC7" w:rsidRPr="007C1119">
        <w:rPr>
          <w:szCs w:val="24"/>
        </w:rPr>
        <w:t>,</w:t>
      </w:r>
      <w:r w:rsidR="00DA1FB1" w:rsidRPr="007C1119">
        <w:rPr>
          <w:szCs w:val="24"/>
        </w:rPr>
        <w:t xml:space="preserve"> and that peer support groups of fellow students and staff can be helpful and cost-effective. </w:t>
      </w:r>
      <w:r w:rsidR="00BD5BA3" w:rsidRPr="007C1119">
        <w:rPr>
          <w:szCs w:val="24"/>
        </w:rPr>
        <w:t>The key to effective community support teams is training to ensure that team</w:t>
      </w:r>
      <w:r w:rsidR="00562F83" w:rsidRPr="007C1119">
        <w:rPr>
          <w:szCs w:val="24"/>
        </w:rPr>
        <w:t>s</w:t>
      </w:r>
      <w:r w:rsidR="00BD5BA3" w:rsidRPr="007C1119">
        <w:rPr>
          <w:szCs w:val="24"/>
        </w:rPr>
        <w:t xml:space="preserve"> understand the basic policies, procedures</w:t>
      </w:r>
      <w:r w:rsidR="00562F83" w:rsidRPr="007C1119">
        <w:rPr>
          <w:szCs w:val="24"/>
        </w:rPr>
        <w:t>,</w:t>
      </w:r>
      <w:r w:rsidR="00BD5BA3" w:rsidRPr="007C1119">
        <w:rPr>
          <w:szCs w:val="24"/>
        </w:rPr>
        <w:t xml:space="preserve"> and mental health concerns of their campuses. </w:t>
      </w:r>
      <w:r w:rsidR="00DA1FB1" w:rsidRPr="007C1119">
        <w:rPr>
          <w:szCs w:val="24"/>
        </w:rPr>
        <w:t>These community teams offer support and maintain stability for the campus community, mainly through meetings to share information and resources.</w:t>
      </w:r>
    </w:p>
    <w:p w14:paraId="1FFCD55D" w14:textId="7605AAB2" w:rsidR="00DA1FB1" w:rsidRPr="007C1119" w:rsidRDefault="00DA1FB1" w:rsidP="005329AC">
      <w:pPr>
        <w:pStyle w:val="BodyText1"/>
        <w:spacing w:after="200"/>
        <w:rPr>
          <w:szCs w:val="24"/>
        </w:rPr>
      </w:pPr>
      <w:r w:rsidRPr="007C1119">
        <w:rPr>
          <w:szCs w:val="24"/>
        </w:rPr>
        <w:t>Finally, postvention plans must include opportunities for iterative evaluation and modification of the college’s assessment, prevention, and intervention policies</w:t>
      </w:r>
      <w:r w:rsidR="00DC7B44" w:rsidRPr="007C1119">
        <w:rPr>
          <w:szCs w:val="24"/>
        </w:rPr>
        <w:t>.</w:t>
      </w:r>
      <w:r w:rsidR="00DC7B44" w:rsidRPr="007C1119">
        <w:rPr>
          <w:rStyle w:val="EndnoteReference"/>
          <w:szCs w:val="24"/>
        </w:rPr>
        <w:endnoteReference w:id="166"/>
      </w:r>
      <w:r w:rsidRPr="007C1119">
        <w:rPr>
          <w:szCs w:val="24"/>
        </w:rPr>
        <w:t xml:space="preserve"> </w:t>
      </w:r>
    </w:p>
    <w:p w14:paraId="41920B3B" w14:textId="2DE3C515" w:rsidR="00DA1FB1" w:rsidRPr="007C1119" w:rsidRDefault="00A604E3" w:rsidP="005329AC">
      <w:pPr>
        <w:pStyle w:val="Heading2"/>
        <w:spacing w:after="200"/>
        <w:rPr>
          <w:szCs w:val="24"/>
        </w:rPr>
      </w:pPr>
      <w:bookmarkStart w:id="241" w:name="_Toc486871910"/>
      <w:bookmarkStart w:id="242" w:name="_Toc477715407"/>
      <w:r w:rsidRPr="007C1119">
        <w:rPr>
          <w:szCs w:val="24"/>
        </w:rPr>
        <w:t xml:space="preserve">Considering the Needs of </w:t>
      </w:r>
      <w:r w:rsidR="00E933FA" w:rsidRPr="007C1119">
        <w:rPr>
          <w:szCs w:val="24"/>
        </w:rPr>
        <w:t>D</w:t>
      </w:r>
      <w:r w:rsidRPr="007C1119">
        <w:rPr>
          <w:szCs w:val="24"/>
        </w:rPr>
        <w:t>ivers</w:t>
      </w:r>
      <w:r w:rsidR="00E933FA" w:rsidRPr="007C1119">
        <w:rPr>
          <w:szCs w:val="24"/>
        </w:rPr>
        <w:t>e</w:t>
      </w:r>
      <w:r w:rsidRPr="007C1119">
        <w:rPr>
          <w:szCs w:val="24"/>
        </w:rPr>
        <w:t xml:space="preserve"> Populations</w:t>
      </w:r>
      <w:bookmarkEnd w:id="241"/>
      <w:r w:rsidRPr="007C1119">
        <w:rPr>
          <w:szCs w:val="24"/>
        </w:rPr>
        <w:t xml:space="preserve"> </w:t>
      </w:r>
      <w:bookmarkEnd w:id="239"/>
      <w:bookmarkEnd w:id="240"/>
      <w:bookmarkEnd w:id="242"/>
    </w:p>
    <w:p w14:paraId="1AC5A3FD" w14:textId="17B0AC55" w:rsidR="00DA1FB1" w:rsidRPr="007C1119" w:rsidRDefault="00A604E3" w:rsidP="005329AC">
      <w:pPr>
        <w:pStyle w:val="BodyText1"/>
        <w:spacing w:after="200"/>
        <w:rPr>
          <w:szCs w:val="24"/>
        </w:rPr>
      </w:pPr>
      <w:r w:rsidRPr="007C1119">
        <w:rPr>
          <w:szCs w:val="24"/>
        </w:rPr>
        <w:t>Research highlights the unique stressors that impact a number of student populations</w:t>
      </w:r>
      <w:r w:rsidR="004126D6" w:rsidRPr="007C1119">
        <w:rPr>
          <w:szCs w:val="24"/>
        </w:rPr>
        <w:t>,</w:t>
      </w:r>
      <w:r w:rsidRPr="007C1119">
        <w:rPr>
          <w:szCs w:val="24"/>
        </w:rPr>
        <w:t xml:space="preserve"> and colleges should ensure they consider the needs of these populations when developing and providing mental health services</w:t>
      </w:r>
    </w:p>
    <w:p w14:paraId="2B30D450" w14:textId="77777777" w:rsidR="00DA1FB1" w:rsidRPr="007C1119" w:rsidRDefault="00DA1FB1" w:rsidP="005329AC">
      <w:pPr>
        <w:pStyle w:val="Heading3"/>
        <w:spacing w:after="200"/>
        <w:rPr>
          <w:color w:val="auto"/>
        </w:rPr>
      </w:pPr>
      <w:bookmarkStart w:id="243" w:name="_Toc473270597"/>
      <w:bookmarkStart w:id="244" w:name="_Toc473730719"/>
      <w:bookmarkStart w:id="245" w:name="_Toc477715408"/>
      <w:bookmarkStart w:id="246" w:name="_Toc486871911"/>
      <w:r w:rsidRPr="007C1119">
        <w:rPr>
          <w:color w:val="auto"/>
        </w:rPr>
        <w:t>Students of Color</w:t>
      </w:r>
      <w:bookmarkEnd w:id="243"/>
      <w:bookmarkEnd w:id="244"/>
      <w:bookmarkEnd w:id="245"/>
      <w:bookmarkEnd w:id="246"/>
    </w:p>
    <w:p w14:paraId="3B5E95F7" w14:textId="7C618B7E" w:rsidR="00DA1FB1" w:rsidRPr="007C1119" w:rsidRDefault="00DA1FB1" w:rsidP="005329AC">
      <w:pPr>
        <w:pStyle w:val="BodyText1"/>
        <w:spacing w:after="200"/>
        <w:rPr>
          <w:szCs w:val="24"/>
        </w:rPr>
      </w:pPr>
      <w:r w:rsidRPr="007C1119">
        <w:rPr>
          <w:szCs w:val="24"/>
        </w:rPr>
        <w:t xml:space="preserve">Some studies suggest that students of color face higher levels of mental health difficulties compared </w:t>
      </w:r>
      <w:r w:rsidR="00EF742C" w:rsidRPr="007C1119">
        <w:rPr>
          <w:szCs w:val="24"/>
        </w:rPr>
        <w:t xml:space="preserve">with </w:t>
      </w:r>
      <w:r w:rsidRPr="007C1119">
        <w:rPr>
          <w:szCs w:val="24"/>
        </w:rPr>
        <w:t>White peers</w:t>
      </w:r>
      <w:r w:rsidRPr="007C1119">
        <w:rPr>
          <w:rStyle w:val="EndnoteReference"/>
          <w:szCs w:val="24"/>
        </w:rPr>
        <w:endnoteReference w:id="167"/>
      </w:r>
      <w:r w:rsidRPr="007C1119">
        <w:rPr>
          <w:szCs w:val="24"/>
        </w:rPr>
        <w:t xml:space="preserve"> </w:t>
      </w:r>
      <w:r w:rsidR="00401C01" w:rsidRPr="007C1119">
        <w:rPr>
          <w:szCs w:val="24"/>
        </w:rPr>
        <w:t xml:space="preserve">due to the </w:t>
      </w:r>
      <w:r w:rsidRPr="007C1119">
        <w:rPr>
          <w:szCs w:val="24"/>
        </w:rPr>
        <w:t>impact of racial discrimination</w:t>
      </w:r>
      <w:r w:rsidR="00401C01" w:rsidRPr="007C1119">
        <w:rPr>
          <w:szCs w:val="24"/>
        </w:rPr>
        <w:t>,</w:t>
      </w:r>
      <w:r w:rsidRPr="007C1119">
        <w:rPr>
          <w:rStyle w:val="EndnoteReference"/>
          <w:szCs w:val="24"/>
        </w:rPr>
        <w:endnoteReference w:id="168"/>
      </w:r>
      <w:r w:rsidRPr="007C1119">
        <w:rPr>
          <w:szCs w:val="24"/>
        </w:rPr>
        <w:t xml:space="preserve"> stigma, the tendency for students of color not </w:t>
      </w:r>
      <w:r w:rsidR="00401C01" w:rsidRPr="007C1119">
        <w:rPr>
          <w:szCs w:val="24"/>
        </w:rPr>
        <w:t xml:space="preserve">to </w:t>
      </w:r>
      <w:r w:rsidRPr="007C1119">
        <w:rPr>
          <w:szCs w:val="24"/>
        </w:rPr>
        <w:t>engage in help-seeking behaviors as often as their White peers</w:t>
      </w:r>
      <w:r w:rsidR="00401C01" w:rsidRPr="007C1119">
        <w:rPr>
          <w:szCs w:val="24"/>
        </w:rPr>
        <w:t>,</w:t>
      </w:r>
      <w:r w:rsidRPr="007C1119">
        <w:rPr>
          <w:rStyle w:val="EndnoteReference"/>
          <w:szCs w:val="24"/>
        </w:rPr>
        <w:endnoteReference w:id="169"/>
      </w:r>
      <w:r w:rsidRPr="007C1119">
        <w:rPr>
          <w:szCs w:val="24"/>
        </w:rPr>
        <w:t xml:space="preserve"> and issues related to </w:t>
      </w:r>
      <w:r w:rsidR="00401C01" w:rsidRPr="007C1119">
        <w:rPr>
          <w:szCs w:val="24"/>
        </w:rPr>
        <w:t xml:space="preserve">the </w:t>
      </w:r>
      <w:r w:rsidRPr="007C1119">
        <w:rPr>
          <w:szCs w:val="24"/>
        </w:rPr>
        <w:t>lack of culturally relevant support services</w:t>
      </w:r>
      <w:r w:rsidR="00401C01" w:rsidRPr="007C1119">
        <w:rPr>
          <w:szCs w:val="24"/>
        </w:rPr>
        <w:t>.</w:t>
      </w:r>
      <w:r w:rsidRPr="007C1119">
        <w:rPr>
          <w:rStyle w:val="EndnoteReference"/>
          <w:szCs w:val="24"/>
        </w:rPr>
        <w:endnoteReference w:id="170"/>
      </w:r>
      <w:r w:rsidRPr="007C1119">
        <w:rPr>
          <w:szCs w:val="24"/>
        </w:rPr>
        <w:t xml:space="preserve"> Students of color are also more likely to discontinue mental health services prematurely. </w:t>
      </w:r>
    </w:p>
    <w:p w14:paraId="7DBCAAF1" w14:textId="77777777" w:rsidR="00DA1FB1" w:rsidRPr="000E68BF" w:rsidRDefault="00DA1FB1" w:rsidP="005329AC">
      <w:pPr>
        <w:pStyle w:val="Heading3"/>
        <w:spacing w:after="200"/>
        <w:rPr>
          <w:b w:val="0"/>
          <w:i w:val="0"/>
          <w:color w:val="auto"/>
        </w:rPr>
      </w:pPr>
      <w:bookmarkStart w:id="247" w:name="_Toc473270598"/>
      <w:bookmarkStart w:id="248" w:name="_Toc473730720"/>
      <w:bookmarkStart w:id="249" w:name="_Toc477715409"/>
      <w:bookmarkStart w:id="250" w:name="_Toc486871912"/>
      <w:r w:rsidRPr="000E68BF">
        <w:rPr>
          <w:rStyle w:val="Heading3Char"/>
          <w:b/>
          <w:i/>
          <w:color w:val="auto"/>
        </w:rPr>
        <w:t>Foster Youth</w:t>
      </w:r>
      <w:bookmarkEnd w:id="247"/>
      <w:bookmarkEnd w:id="248"/>
      <w:bookmarkEnd w:id="249"/>
      <w:bookmarkEnd w:id="250"/>
    </w:p>
    <w:p w14:paraId="49F6E4EC" w14:textId="2C797360" w:rsidR="00DA1FB1" w:rsidRPr="007C1119" w:rsidRDefault="00DA1FB1" w:rsidP="005329AC">
      <w:pPr>
        <w:pStyle w:val="BodyText1"/>
        <w:spacing w:after="200"/>
        <w:rPr>
          <w:szCs w:val="24"/>
        </w:rPr>
      </w:pPr>
      <w:r w:rsidRPr="007C1119">
        <w:rPr>
          <w:szCs w:val="24"/>
        </w:rPr>
        <w:t xml:space="preserve">Foster youth are twice as likely as nonfoster youth to have contemplated suicide in the past 12 months and almost </w:t>
      </w:r>
      <w:r w:rsidR="00401C01" w:rsidRPr="007C1119">
        <w:rPr>
          <w:szCs w:val="24"/>
        </w:rPr>
        <w:t>four</w:t>
      </w:r>
      <w:r w:rsidRPr="007C1119">
        <w:rPr>
          <w:szCs w:val="24"/>
        </w:rPr>
        <w:t xml:space="preserve"> times as likely to have attempted it</w:t>
      </w:r>
      <w:r w:rsidR="00401C01" w:rsidRPr="007C1119">
        <w:rPr>
          <w:szCs w:val="24"/>
        </w:rPr>
        <w:t>.</w:t>
      </w:r>
      <w:r w:rsidRPr="007C1119">
        <w:rPr>
          <w:rStyle w:val="EndnoteReference"/>
          <w:szCs w:val="24"/>
        </w:rPr>
        <w:endnoteReference w:id="171"/>
      </w:r>
      <w:r w:rsidRPr="007C1119">
        <w:rPr>
          <w:szCs w:val="24"/>
        </w:rPr>
        <w:t xml:space="preserve"> Eighty-five percent of foster youth live with serious mental health challenges</w:t>
      </w:r>
      <w:r w:rsidR="00401C01" w:rsidRPr="007C1119">
        <w:rPr>
          <w:szCs w:val="24"/>
        </w:rPr>
        <w:t>,</w:t>
      </w:r>
      <w:r w:rsidRPr="007C1119">
        <w:rPr>
          <w:rStyle w:val="EndnoteReference"/>
          <w:szCs w:val="24"/>
        </w:rPr>
        <w:endnoteReference w:id="172"/>
      </w:r>
      <w:r w:rsidRPr="007C1119">
        <w:rPr>
          <w:szCs w:val="24"/>
        </w:rPr>
        <w:t xml:space="preserve"> more so than nonfoster peers</w:t>
      </w:r>
      <w:r w:rsidR="00401C01" w:rsidRPr="007C1119">
        <w:rPr>
          <w:szCs w:val="24"/>
        </w:rPr>
        <w:t>.</w:t>
      </w:r>
      <w:r w:rsidRPr="007C1119">
        <w:rPr>
          <w:rStyle w:val="EndnoteReference"/>
          <w:szCs w:val="24"/>
        </w:rPr>
        <w:endnoteReference w:id="173"/>
      </w:r>
      <w:r w:rsidRPr="007C1119">
        <w:rPr>
          <w:szCs w:val="24"/>
        </w:rPr>
        <w:t xml:space="preserve"> These mental health problems may interfere with the ability of former foster youth to succeed in school, particularly if the treatment they received while in care is discontinued after emancipation</w:t>
      </w:r>
      <w:r w:rsidR="004126D6" w:rsidRPr="007C1119">
        <w:rPr>
          <w:szCs w:val="24"/>
        </w:rPr>
        <w:t>—</w:t>
      </w:r>
      <w:r w:rsidRPr="007C1119">
        <w:rPr>
          <w:szCs w:val="24"/>
        </w:rPr>
        <w:t>a</w:t>
      </w:r>
      <w:r w:rsidR="004126D6" w:rsidRPr="007C1119">
        <w:rPr>
          <w:szCs w:val="24"/>
        </w:rPr>
        <w:t xml:space="preserve"> </w:t>
      </w:r>
      <w:r w:rsidRPr="007C1119">
        <w:rPr>
          <w:szCs w:val="24"/>
        </w:rPr>
        <w:t>common occurrence</w:t>
      </w:r>
      <w:r w:rsidR="00401C01" w:rsidRPr="007C1119">
        <w:rPr>
          <w:szCs w:val="24"/>
        </w:rPr>
        <w:t>.</w:t>
      </w:r>
      <w:r w:rsidRPr="007C1119">
        <w:rPr>
          <w:rStyle w:val="EndnoteReference"/>
          <w:szCs w:val="24"/>
        </w:rPr>
        <w:endnoteReference w:id="174"/>
      </w:r>
      <w:r w:rsidRPr="007C1119">
        <w:rPr>
          <w:szCs w:val="24"/>
        </w:rPr>
        <w:t xml:space="preserve"> </w:t>
      </w:r>
    </w:p>
    <w:p w14:paraId="021E1AB0" w14:textId="4F39395C" w:rsidR="0077533A" w:rsidRPr="007C1119" w:rsidRDefault="0077533A" w:rsidP="005329AC">
      <w:pPr>
        <w:pStyle w:val="Heading3"/>
        <w:spacing w:after="200"/>
        <w:rPr>
          <w:color w:val="auto"/>
        </w:rPr>
      </w:pPr>
      <w:bookmarkStart w:id="251" w:name="_Toc486871913"/>
      <w:bookmarkStart w:id="252" w:name="_Toc473270599"/>
      <w:bookmarkStart w:id="253" w:name="_Toc473730721"/>
      <w:bookmarkStart w:id="254" w:name="_Toc477715410"/>
      <w:r w:rsidRPr="007C1119">
        <w:rPr>
          <w:color w:val="auto"/>
        </w:rPr>
        <w:t>International Students</w:t>
      </w:r>
      <w:bookmarkEnd w:id="251"/>
    </w:p>
    <w:p w14:paraId="1F3CFF62" w14:textId="5E79F4B5" w:rsidR="0077533A" w:rsidRPr="007C1119" w:rsidRDefault="0077533A" w:rsidP="005329AC">
      <w:pPr>
        <w:pStyle w:val="BodyText1"/>
        <w:spacing w:after="200"/>
        <w:rPr>
          <w:rStyle w:val="Heading3Char"/>
          <w:rFonts w:eastAsiaTheme="minorHAnsi"/>
          <w:color w:val="auto"/>
        </w:rPr>
      </w:pPr>
      <w:r w:rsidRPr="007C1119">
        <w:rPr>
          <w:szCs w:val="24"/>
        </w:rPr>
        <w:t>The number of international students studying at U.S. colleges and universities has grown steadily since the 1950s.</w:t>
      </w:r>
      <w:r w:rsidR="00C7017A" w:rsidRPr="007C1119">
        <w:rPr>
          <w:szCs w:val="24"/>
        </w:rPr>
        <w:t xml:space="preserve"> </w:t>
      </w:r>
      <w:r w:rsidRPr="007C1119">
        <w:rPr>
          <w:szCs w:val="24"/>
        </w:rPr>
        <w:t xml:space="preserve">While all students experience academic and personal pressures, international students face </w:t>
      </w:r>
      <w:r w:rsidR="009072DC" w:rsidRPr="007C1119">
        <w:rPr>
          <w:szCs w:val="24"/>
        </w:rPr>
        <w:t>unique</w:t>
      </w:r>
      <w:r w:rsidRPr="007C1119">
        <w:rPr>
          <w:szCs w:val="24"/>
        </w:rPr>
        <w:t xml:space="preserve"> academic and social challenges that incre</w:t>
      </w:r>
      <w:r w:rsidR="005B1309" w:rsidRPr="007C1119">
        <w:rPr>
          <w:szCs w:val="24"/>
        </w:rPr>
        <w:t>ase the potential for stress</w:t>
      </w:r>
      <w:r w:rsidR="006961A6" w:rsidRPr="007C1119">
        <w:rPr>
          <w:szCs w:val="24"/>
        </w:rPr>
        <w:t>.</w:t>
      </w:r>
      <w:r w:rsidR="005B1309" w:rsidRPr="007C1119">
        <w:rPr>
          <w:rStyle w:val="EndnoteReference"/>
          <w:szCs w:val="24"/>
        </w:rPr>
        <w:endnoteReference w:id="175"/>
      </w:r>
      <w:r w:rsidRPr="007C1119">
        <w:rPr>
          <w:szCs w:val="24"/>
        </w:rPr>
        <w:t xml:space="preserve"> Stressors include language barriers, financial pressures, and isolation from family and friends.</w:t>
      </w:r>
      <w:r w:rsidR="00C7017A" w:rsidRPr="007C1119">
        <w:rPr>
          <w:szCs w:val="24"/>
        </w:rPr>
        <w:t xml:space="preserve"> </w:t>
      </w:r>
      <w:r w:rsidRPr="007C1119">
        <w:rPr>
          <w:szCs w:val="24"/>
        </w:rPr>
        <w:t>Since the stigma of mental illness is greater in many countries than it is in the United States, culture may be an added barrier to students accessing mental h</w:t>
      </w:r>
      <w:r w:rsidR="00875D85" w:rsidRPr="007C1119">
        <w:rPr>
          <w:szCs w:val="24"/>
        </w:rPr>
        <w:t>ealth services</w:t>
      </w:r>
      <w:r w:rsidRPr="007C1119">
        <w:rPr>
          <w:szCs w:val="24"/>
        </w:rPr>
        <w:t>.</w:t>
      </w:r>
      <w:r w:rsidR="005B1309" w:rsidRPr="007C1119">
        <w:rPr>
          <w:rStyle w:val="EndnoteReference"/>
          <w:szCs w:val="24"/>
        </w:rPr>
        <w:endnoteReference w:id="176"/>
      </w:r>
      <w:r w:rsidR="008C58E6" w:rsidRPr="007C1119">
        <w:rPr>
          <w:szCs w:val="24"/>
          <w:vertAlign w:val="superscript"/>
        </w:rPr>
        <w:t xml:space="preserve"> </w:t>
      </w:r>
      <w:r w:rsidR="008C58E6" w:rsidRPr="007C1119">
        <w:rPr>
          <w:szCs w:val="24"/>
        </w:rPr>
        <w:t>Hyun et al</w:t>
      </w:r>
      <w:r w:rsidR="006961A6" w:rsidRPr="007C1119">
        <w:rPr>
          <w:szCs w:val="24"/>
        </w:rPr>
        <w:t>.</w:t>
      </w:r>
      <w:r w:rsidR="008C58E6" w:rsidRPr="007C1119">
        <w:rPr>
          <w:szCs w:val="24"/>
        </w:rPr>
        <w:t xml:space="preserve"> analyzed 551 surveys from international graduate students at one university asking about the prevalence of mental health needs, </w:t>
      </w:r>
      <w:r w:rsidR="006961A6" w:rsidRPr="007C1119">
        <w:rPr>
          <w:szCs w:val="24"/>
        </w:rPr>
        <w:t xml:space="preserve">students’ </w:t>
      </w:r>
      <w:r w:rsidR="008C58E6" w:rsidRPr="007C1119">
        <w:rPr>
          <w:szCs w:val="24"/>
        </w:rPr>
        <w:t xml:space="preserve">knowledge of mental health services, and </w:t>
      </w:r>
      <w:r w:rsidR="006961A6" w:rsidRPr="007C1119">
        <w:rPr>
          <w:szCs w:val="24"/>
        </w:rPr>
        <w:t xml:space="preserve">students’ </w:t>
      </w:r>
      <w:r w:rsidR="008C58E6" w:rsidRPr="007C1119">
        <w:rPr>
          <w:szCs w:val="24"/>
        </w:rPr>
        <w:t>use of on</w:t>
      </w:r>
      <w:r w:rsidR="004126D6" w:rsidRPr="007C1119">
        <w:rPr>
          <w:szCs w:val="24"/>
        </w:rPr>
        <w:t>-</w:t>
      </w:r>
      <w:r w:rsidR="008C58E6" w:rsidRPr="007C1119">
        <w:rPr>
          <w:szCs w:val="24"/>
        </w:rPr>
        <w:t xml:space="preserve"> and </w:t>
      </w:r>
      <w:r w:rsidR="004126D6" w:rsidRPr="007C1119">
        <w:rPr>
          <w:szCs w:val="24"/>
        </w:rPr>
        <w:t>off-</w:t>
      </w:r>
      <w:r w:rsidR="008C58E6" w:rsidRPr="007C1119">
        <w:rPr>
          <w:szCs w:val="24"/>
        </w:rPr>
        <w:t>campus counseling services. They found that 44 percent of international graduate students reported experiencing a stress- or emotion-related problem affecting their health and well</w:t>
      </w:r>
      <w:r w:rsidR="006961A6" w:rsidRPr="007C1119">
        <w:rPr>
          <w:szCs w:val="24"/>
        </w:rPr>
        <w:t>-</w:t>
      </w:r>
      <w:r w:rsidR="008C58E6" w:rsidRPr="007C1119">
        <w:rPr>
          <w:szCs w:val="24"/>
        </w:rPr>
        <w:t>being.</w:t>
      </w:r>
      <w:r w:rsidR="008C58E6" w:rsidRPr="007C1119">
        <w:rPr>
          <w:rStyle w:val="EndnoteReference"/>
          <w:szCs w:val="24"/>
        </w:rPr>
        <w:endnoteReference w:id="177"/>
      </w:r>
      <w:r w:rsidR="008C58E6" w:rsidRPr="007C1119">
        <w:rPr>
          <w:szCs w:val="24"/>
        </w:rPr>
        <w:t xml:space="preserve"> </w:t>
      </w:r>
    </w:p>
    <w:p w14:paraId="329893C1" w14:textId="77777777" w:rsidR="00DA1FB1" w:rsidRPr="000E68BF" w:rsidRDefault="00DA1FB1" w:rsidP="005329AC">
      <w:pPr>
        <w:pStyle w:val="Heading3"/>
        <w:spacing w:after="200"/>
        <w:rPr>
          <w:b w:val="0"/>
          <w:i w:val="0"/>
          <w:color w:val="auto"/>
        </w:rPr>
      </w:pPr>
      <w:bookmarkStart w:id="255" w:name="_Toc486871914"/>
      <w:r w:rsidRPr="000E68BF">
        <w:rPr>
          <w:rStyle w:val="Heading3Char"/>
          <w:b/>
          <w:i/>
          <w:color w:val="auto"/>
        </w:rPr>
        <w:t>Veterans</w:t>
      </w:r>
      <w:bookmarkEnd w:id="252"/>
      <w:bookmarkEnd w:id="253"/>
      <w:bookmarkEnd w:id="254"/>
      <w:bookmarkEnd w:id="255"/>
    </w:p>
    <w:p w14:paraId="61988ECD" w14:textId="1682A560" w:rsidR="008562E3" w:rsidRPr="007C1119" w:rsidRDefault="00DA1FB1" w:rsidP="005329AC">
      <w:pPr>
        <w:pStyle w:val="BodyText1"/>
        <w:spacing w:after="200"/>
        <w:rPr>
          <w:szCs w:val="24"/>
        </w:rPr>
      </w:pPr>
      <w:bookmarkStart w:id="256" w:name="_Toc483485662"/>
      <w:r w:rsidRPr="007C1119">
        <w:rPr>
          <w:szCs w:val="24"/>
        </w:rPr>
        <w:t xml:space="preserve">Colleges are seeing the largest number of student veterans since World War II because of the financial support provided by the post-9/11 GI Bill. </w:t>
      </w:r>
      <w:r w:rsidR="0014620F" w:rsidRPr="007C1119">
        <w:rPr>
          <w:szCs w:val="24"/>
        </w:rPr>
        <w:t>V</w:t>
      </w:r>
      <w:r w:rsidRPr="007C1119">
        <w:rPr>
          <w:szCs w:val="24"/>
        </w:rPr>
        <w:t xml:space="preserve">eterans </w:t>
      </w:r>
      <w:r w:rsidR="0014620F" w:rsidRPr="007C1119">
        <w:rPr>
          <w:szCs w:val="24"/>
        </w:rPr>
        <w:t xml:space="preserve">may </w:t>
      </w:r>
      <w:r w:rsidRPr="007C1119">
        <w:rPr>
          <w:szCs w:val="24"/>
        </w:rPr>
        <w:t>come to colleges and universities with serious mental health challenges or traumatic brain injuries. Veterans commonly report problems associated with academic demands, socialization with peers, and limited access to services in postsecondary institutions</w:t>
      </w:r>
      <w:r w:rsidR="00271744" w:rsidRPr="007C1119">
        <w:rPr>
          <w:szCs w:val="24"/>
        </w:rPr>
        <w:t>.</w:t>
      </w:r>
      <w:r w:rsidRPr="007C1119">
        <w:rPr>
          <w:rStyle w:val="EndnoteReference"/>
          <w:szCs w:val="24"/>
        </w:rPr>
        <w:endnoteReference w:id="178"/>
      </w:r>
      <w:r w:rsidRPr="007C1119">
        <w:rPr>
          <w:szCs w:val="24"/>
        </w:rPr>
        <w:t xml:space="preserve"> Veterans also face stressors such as transitioning to a new environment and feeling out of sync with fellow students due to age and experience. Research cites that current veterans face dropout rates as high as 88 percent</w:t>
      </w:r>
      <w:r w:rsidR="00271744" w:rsidRPr="007C1119">
        <w:rPr>
          <w:szCs w:val="24"/>
        </w:rPr>
        <w:t>.</w:t>
      </w:r>
      <w:r w:rsidRPr="007C1119">
        <w:rPr>
          <w:rStyle w:val="EndnoteReference"/>
          <w:szCs w:val="24"/>
        </w:rPr>
        <w:endnoteReference w:id="179"/>
      </w:r>
      <w:r w:rsidRPr="007C1119">
        <w:rPr>
          <w:szCs w:val="24"/>
        </w:rPr>
        <w:t xml:space="preserve"> It is fairly common for student veterans to experience cognitive impairments such as disruption in attention or verbal memory or challenges with new learning</w:t>
      </w:r>
      <w:r w:rsidR="00271744" w:rsidRPr="007C1119">
        <w:rPr>
          <w:szCs w:val="24"/>
        </w:rPr>
        <w:t>.</w:t>
      </w:r>
      <w:r w:rsidRPr="007C1119">
        <w:rPr>
          <w:rStyle w:val="EndnoteReference"/>
          <w:szCs w:val="24"/>
        </w:rPr>
        <w:endnoteReference w:id="180"/>
      </w:r>
      <w:r w:rsidRPr="007C1119">
        <w:rPr>
          <w:szCs w:val="24"/>
        </w:rPr>
        <w:t xml:space="preserve"> More than 50 percent of veterans believe their deployments increased their personal stress levels, 32 percent believe their combat experience changed the way they learned, and 11 percent marked </w:t>
      </w:r>
      <w:r w:rsidR="00197B7D" w:rsidRPr="007C1119">
        <w:rPr>
          <w:szCs w:val="24"/>
        </w:rPr>
        <w:t>“</w:t>
      </w:r>
      <w:r w:rsidRPr="007C1119">
        <w:rPr>
          <w:szCs w:val="24"/>
        </w:rPr>
        <w:t>my combat experiences now interfere with my participation in education</w:t>
      </w:r>
      <w:r w:rsidR="00197B7D" w:rsidRPr="007C1119">
        <w:rPr>
          <w:szCs w:val="24"/>
        </w:rPr>
        <w:t>”</w:t>
      </w:r>
      <w:r w:rsidRPr="007C1119">
        <w:rPr>
          <w:rStyle w:val="EndnoteReference"/>
          <w:szCs w:val="24"/>
        </w:rPr>
        <w:endnoteReference w:id="181"/>
      </w:r>
      <w:r w:rsidRPr="007C1119">
        <w:rPr>
          <w:szCs w:val="24"/>
        </w:rPr>
        <w:t xml:space="preserve"> </w:t>
      </w:r>
      <w:r w:rsidR="00271744" w:rsidRPr="007C1119">
        <w:rPr>
          <w:szCs w:val="24"/>
        </w:rPr>
        <w:t xml:space="preserve">on the survey. </w:t>
      </w:r>
      <w:r w:rsidRPr="007C1119">
        <w:rPr>
          <w:szCs w:val="24"/>
        </w:rPr>
        <w:t>Furthermore, according to an interview with Student Veterans of America, underreporting of disabilities is common among veterans, and testing for learning disabilities is costly and often difficult to receive.</w:t>
      </w:r>
      <w:bookmarkEnd w:id="256"/>
      <w:r w:rsidRPr="007C1119">
        <w:rPr>
          <w:szCs w:val="24"/>
        </w:rPr>
        <w:t xml:space="preserve"> </w:t>
      </w:r>
      <w:bookmarkStart w:id="257" w:name="_Toc473270600"/>
      <w:bookmarkStart w:id="258" w:name="_Toc473730722"/>
      <w:bookmarkStart w:id="259" w:name="_Toc477715411"/>
    </w:p>
    <w:p w14:paraId="0B739CD1" w14:textId="4D9A302F" w:rsidR="00DA1FB1" w:rsidRPr="007C1119" w:rsidRDefault="00440DC2" w:rsidP="005329AC">
      <w:pPr>
        <w:pStyle w:val="Heading3"/>
        <w:spacing w:after="200"/>
        <w:rPr>
          <w:color w:val="auto"/>
        </w:rPr>
      </w:pPr>
      <w:bookmarkStart w:id="260" w:name="_Toc486871915"/>
      <w:r w:rsidRPr="007C1119">
        <w:rPr>
          <w:color w:val="auto"/>
        </w:rPr>
        <w:t>Sexual Orientation</w:t>
      </w:r>
      <w:bookmarkEnd w:id="257"/>
      <w:bookmarkEnd w:id="258"/>
      <w:bookmarkEnd w:id="259"/>
      <w:bookmarkEnd w:id="260"/>
      <w:r w:rsidR="00FE7707">
        <w:rPr>
          <w:color w:val="auto"/>
        </w:rPr>
        <w:t xml:space="preserve"> </w:t>
      </w:r>
      <w:r w:rsidR="00FE7707" w:rsidRPr="00FE7707">
        <w:rPr>
          <w:color w:val="auto"/>
        </w:rPr>
        <w:t>and Sexual Identity</w:t>
      </w:r>
    </w:p>
    <w:p w14:paraId="5DBD3D55" w14:textId="1F82AEEB" w:rsidR="003F51B9" w:rsidRPr="007C1119" w:rsidRDefault="00DA1FB1" w:rsidP="005329AC">
      <w:pPr>
        <w:pStyle w:val="BodyText1"/>
        <w:spacing w:after="200"/>
        <w:rPr>
          <w:szCs w:val="24"/>
        </w:rPr>
      </w:pPr>
      <w:r w:rsidRPr="007C1119">
        <w:rPr>
          <w:szCs w:val="24"/>
        </w:rPr>
        <w:t>Since 2000, the number of college students who identify</w:t>
      </w:r>
      <w:r w:rsidR="0009063F" w:rsidRPr="007C1119">
        <w:rPr>
          <w:szCs w:val="24"/>
        </w:rPr>
        <w:t xml:space="preserve"> as</w:t>
      </w:r>
      <w:r w:rsidRPr="007C1119">
        <w:rPr>
          <w:szCs w:val="24"/>
        </w:rPr>
        <w:t xml:space="preserve"> LGBTQ has roughly doubled.</w:t>
      </w:r>
      <w:r w:rsidR="000657D5" w:rsidRPr="007C1119">
        <w:rPr>
          <w:rStyle w:val="EndnoteReference"/>
          <w:szCs w:val="24"/>
        </w:rPr>
        <w:endnoteReference w:id="182"/>
      </w:r>
      <w:r w:rsidRPr="007C1119">
        <w:rPr>
          <w:szCs w:val="24"/>
        </w:rPr>
        <w:t xml:space="preserve"> These students have higher risks and stressors when compared with traditional students. In a recent survey of 10,000 youth, LGBT</w:t>
      </w:r>
      <w:r w:rsidR="007F45E0" w:rsidRPr="007C1119">
        <w:rPr>
          <w:szCs w:val="24"/>
        </w:rPr>
        <w:t>Q</w:t>
      </w:r>
      <w:r w:rsidRPr="007C1119">
        <w:rPr>
          <w:szCs w:val="24"/>
        </w:rPr>
        <w:t xml:space="preserve"> youth were nearly twice as likely as non</w:t>
      </w:r>
      <w:r w:rsidRPr="007C1119">
        <w:rPr>
          <w:rFonts w:ascii="Cambria Math" w:hAnsi="Cambria Math" w:cs="Cambria Math"/>
          <w:szCs w:val="24"/>
        </w:rPr>
        <w:t>‐</w:t>
      </w:r>
      <w:r w:rsidRPr="007C1119">
        <w:rPr>
          <w:szCs w:val="24"/>
        </w:rPr>
        <w:t>LGBT</w:t>
      </w:r>
      <w:r w:rsidR="007F45E0" w:rsidRPr="007C1119">
        <w:rPr>
          <w:szCs w:val="24"/>
        </w:rPr>
        <w:t>Q</w:t>
      </w:r>
      <w:r w:rsidRPr="007C1119">
        <w:rPr>
          <w:szCs w:val="24"/>
        </w:rPr>
        <w:t xml:space="preserve"> youth to report having been excluded by peers at school, twice as likely to have been verbally harassed at school, </w:t>
      </w:r>
      <w:r w:rsidR="007F45E0" w:rsidRPr="007C1119">
        <w:rPr>
          <w:szCs w:val="24"/>
        </w:rPr>
        <w:t>three</w:t>
      </w:r>
      <w:r w:rsidRPr="007C1119">
        <w:rPr>
          <w:szCs w:val="24"/>
        </w:rPr>
        <w:t xml:space="preserve"> times as likely to feel that they do not fit in, and one</w:t>
      </w:r>
      <w:r w:rsidRPr="007C1119">
        <w:rPr>
          <w:rFonts w:ascii="Cambria Math" w:hAnsi="Cambria Math" w:cs="Cambria Math"/>
          <w:szCs w:val="24"/>
        </w:rPr>
        <w:t>‐</w:t>
      </w:r>
      <w:r w:rsidRPr="007C1119">
        <w:rPr>
          <w:szCs w:val="24"/>
        </w:rPr>
        <w:t>third less likely to report having an adult they can turn to for help</w:t>
      </w:r>
      <w:r w:rsidR="007F45E0" w:rsidRPr="007C1119">
        <w:rPr>
          <w:szCs w:val="24"/>
        </w:rPr>
        <w:t>.</w:t>
      </w:r>
      <w:r w:rsidRPr="007C1119">
        <w:rPr>
          <w:rStyle w:val="EndnoteReference"/>
          <w:szCs w:val="24"/>
        </w:rPr>
        <w:endnoteReference w:id="183"/>
      </w:r>
      <w:r w:rsidRPr="007C1119">
        <w:rPr>
          <w:szCs w:val="24"/>
        </w:rPr>
        <w:t xml:space="preserve"> </w:t>
      </w:r>
      <w:r w:rsidR="0096414D" w:rsidRPr="007C1119">
        <w:rPr>
          <w:szCs w:val="24"/>
        </w:rPr>
        <w:t>The 2015 Cooperative Institutional Research Program (CIRP) Freshman Survey reported on 141,189 freshmen entering 199 four-year U.S. colleges and universities.</w:t>
      </w:r>
      <w:r w:rsidR="00C12819" w:rsidRPr="007C1119">
        <w:rPr>
          <w:rStyle w:val="EndnoteReference"/>
          <w:szCs w:val="24"/>
        </w:rPr>
        <w:endnoteReference w:id="184"/>
      </w:r>
      <w:r w:rsidR="0096414D" w:rsidRPr="007C1119">
        <w:rPr>
          <w:szCs w:val="24"/>
        </w:rPr>
        <w:t xml:space="preserve"> They found that students who identify as lesbian, gay, bisexual, queer, or “other” (LGBQ/other) more frequently have felt overwhelmed and depressed in the past year compared to their heterosexual/straight classmates. Students identifying as queer were the most likely to have felt overwhelmed (64</w:t>
      </w:r>
      <w:r w:rsidR="00C12819" w:rsidRPr="007C1119">
        <w:rPr>
          <w:szCs w:val="24"/>
        </w:rPr>
        <w:t xml:space="preserve"> percent</w:t>
      </w:r>
      <w:r w:rsidR="0096414D" w:rsidRPr="007C1119">
        <w:rPr>
          <w:szCs w:val="24"/>
        </w:rPr>
        <w:t>) and depressed (46</w:t>
      </w:r>
      <w:r w:rsidR="00C12819" w:rsidRPr="007C1119">
        <w:rPr>
          <w:szCs w:val="24"/>
        </w:rPr>
        <w:t xml:space="preserve"> percent</w:t>
      </w:r>
      <w:r w:rsidR="0096414D" w:rsidRPr="007C1119">
        <w:rPr>
          <w:szCs w:val="24"/>
        </w:rPr>
        <w:t>) in the past year. Further, while more than half (53</w:t>
      </w:r>
      <w:r w:rsidR="00C12819" w:rsidRPr="007C1119">
        <w:rPr>
          <w:szCs w:val="24"/>
        </w:rPr>
        <w:t xml:space="preserve"> percent</w:t>
      </w:r>
      <w:r w:rsidR="0096414D" w:rsidRPr="007C1119">
        <w:rPr>
          <w:szCs w:val="24"/>
        </w:rPr>
        <w:t>) of heterosexual/straight students rate their emotional health as either “above average” or in the “highest 10</w:t>
      </w:r>
      <w:r w:rsidR="00C12819" w:rsidRPr="007C1119">
        <w:rPr>
          <w:szCs w:val="24"/>
        </w:rPr>
        <w:t xml:space="preserve"> percent</w:t>
      </w:r>
      <w:r w:rsidR="0096414D" w:rsidRPr="007C1119">
        <w:rPr>
          <w:szCs w:val="24"/>
        </w:rPr>
        <w:t>,” just 25 percent of LGBQ/other students reported the same.</w:t>
      </w:r>
      <w:r w:rsidR="008D4049" w:rsidRPr="007C1119">
        <w:rPr>
          <w:rStyle w:val="EndnoteReference"/>
          <w:szCs w:val="24"/>
        </w:rPr>
        <w:endnoteReference w:id="185"/>
      </w:r>
      <w:r w:rsidR="0096414D" w:rsidRPr="007C1119">
        <w:rPr>
          <w:szCs w:val="24"/>
        </w:rPr>
        <w:t xml:space="preserve"> </w:t>
      </w:r>
      <w:r w:rsidR="005C7820" w:rsidRPr="007C1119">
        <w:rPr>
          <w:szCs w:val="24"/>
        </w:rPr>
        <w:t>Further, c</w:t>
      </w:r>
      <w:r w:rsidR="003F51B9" w:rsidRPr="007C1119">
        <w:rPr>
          <w:szCs w:val="24"/>
        </w:rPr>
        <w:t>ompared to heterosexual students, sexual minority students had higher rates of psychological distress (26 percent versus 18 percent), were more likely to report academic impairment related to mental health problems (17 percent versus 11 percent)</w:t>
      </w:r>
      <w:r w:rsidR="00C12819" w:rsidRPr="007C1119">
        <w:rPr>
          <w:szCs w:val="24"/>
        </w:rPr>
        <w:t>,</w:t>
      </w:r>
      <w:r w:rsidR="003F51B9" w:rsidRPr="007C1119">
        <w:rPr>
          <w:szCs w:val="24"/>
        </w:rPr>
        <w:t xml:space="preserve"> and reported higher overall levels of stress over the past month (63 percent versus 55 percent).</w:t>
      </w:r>
      <w:r w:rsidR="00C12819" w:rsidRPr="007C1119">
        <w:rPr>
          <w:rStyle w:val="EndnoteReference"/>
          <w:szCs w:val="24"/>
        </w:rPr>
        <w:endnoteReference w:id="186"/>
      </w:r>
    </w:p>
    <w:p w14:paraId="15ED9E22" w14:textId="541D1219" w:rsidR="003F51B9" w:rsidRPr="007C1119" w:rsidRDefault="005C7820" w:rsidP="005329AC">
      <w:pPr>
        <w:pStyle w:val="BodyText1"/>
        <w:spacing w:after="200"/>
        <w:rPr>
          <w:szCs w:val="24"/>
        </w:rPr>
      </w:pPr>
      <w:r w:rsidRPr="007C1119">
        <w:rPr>
          <w:szCs w:val="24"/>
        </w:rPr>
        <w:t xml:space="preserve">Finally, transgender university and college students are at a significantly higher risk for suicide attempts when their campus experience includes being denied access to bathrooms and gender-appropriate campus housing. Using data from the National Transgender Discrimination Survey (NTDS), the largest survey of transgender individuals conducted in the United States, Seelman found that </w:t>
      </w:r>
      <w:r w:rsidR="00C12819" w:rsidRPr="007C1119">
        <w:rPr>
          <w:szCs w:val="24"/>
        </w:rPr>
        <w:t>47</w:t>
      </w:r>
      <w:r w:rsidRPr="007C1119">
        <w:rPr>
          <w:szCs w:val="24"/>
        </w:rPr>
        <w:t xml:space="preserve"> percent of transgender individuals participating in this study had a history of attempted suicide, and that rate was even higher for those who had been denied access to bathrooms (61 percent) or gender-appropriate campus housing (61 percent)</w:t>
      </w:r>
      <w:r w:rsidR="00C12819" w:rsidRPr="007C1119">
        <w:rPr>
          <w:szCs w:val="24"/>
        </w:rPr>
        <w:t>.</w:t>
      </w:r>
      <w:r w:rsidR="00C12819" w:rsidRPr="007C1119">
        <w:rPr>
          <w:rStyle w:val="EndnoteReference"/>
          <w:szCs w:val="24"/>
        </w:rPr>
        <w:endnoteReference w:id="187"/>
      </w:r>
      <w:r w:rsidRPr="007C1119">
        <w:rPr>
          <w:szCs w:val="24"/>
        </w:rPr>
        <w:t> </w:t>
      </w:r>
    </w:p>
    <w:p w14:paraId="3FC3A2D7" w14:textId="2D708C7C" w:rsidR="00DA1FB1" w:rsidRPr="007C1119" w:rsidRDefault="00DA1FB1" w:rsidP="005329AC">
      <w:pPr>
        <w:pStyle w:val="BodyText1"/>
        <w:spacing w:after="200"/>
        <w:rPr>
          <w:szCs w:val="24"/>
        </w:rPr>
      </w:pPr>
      <w:r w:rsidRPr="007C1119">
        <w:rPr>
          <w:szCs w:val="24"/>
        </w:rPr>
        <w:t xml:space="preserve">Because there are an increasing number of students who identify as LGBTQ on college campuses, and they have unique mental health stressors, this requires a corresponding increase in the availability of mental health services to support </w:t>
      </w:r>
      <w:r w:rsidR="007F45E0" w:rsidRPr="007C1119">
        <w:rPr>
          <w:szCs w:val="24"/>
        </w:rPr>
        <w:t>them</w:t>
      </w:r>
      <w:r w:rsidRPr="007C1119">
        <w:rPr>
          <w:szCs w:val="24"/>
        </w:rPr>
        <w:t xml:space="preserve">. </w:t>
      </w:r>
    </w:p>
    <w:p w14:paraId="5E6DDB50" w14:textId="77777777" w:rsidR="00DA1FB1" w:rsidRPr="007C1119" w:rsidRDefault="00DA1FB1" w:rsidP="005329AC">
      <w:pPr>
        <w:pStyle w:val="Heading3"/>
        <w:spacing w:after="200"/>
        <w:rPr>
          <w:color w:val="auto"/>
        </w:rPr>
      </w:pPr>
      <w:bookmarkStart w:id="261" w:name="_Toc473270601"/>
      <w:bookmarkStart w:id="262" w:name="_Toc473730723"/>
      <w:bookmarkStart w:id="263" w:name="_Toc477715412"/>
      <w:bookmarkStart w:id="264" w:name="_Toc486871916"/>
      <w:r w:rsidRPr="007C1119">
        <w:rPr>
          <w:color w:val="auto"/>
        </w:rPr>
        <w:t>Students with Disabilities</w:t>
      </w:r>
      <w:bookmarkEnd w:id="261"/>
      <w:bookmarkEnd w:id="262"/>
      <w:bookmarkEnd w:id="263"/>
      <w:bookmarkEnd w:id="264"/>
    </w:p>
    <w:p w14:paraId="35F0A084" w14:textId="7DBB2423" w:rsidR="00FF0F58" w:rsidRPr="004F43E0" w:rsidRDefault="00DA1FB1" w:rsidP="005329AC">
      <w:pPr>
        <w:pStyle w:val="BodyText1"/>
        <w:spacing w:after="200"/>
        <w:rPr>
          <w:spacing w:val="-4"/>
          <w:szCs w:val="24"/>
          <w:shd w:val="clear" w:color="auto" w:fill="FFFFFF"/>
        </w:rPr>
      </w:pPr>
      <w:r w:rsidRPr="004F43E0">
        <w:rPr>
          <w:spacing w:val="-4"/>
          <w:szCs w:val="24"/>
        </w:rPr>
        <w:t>In the last two decades, the number of students with disabilities on college campuses has doubled</w:t>
      </w:r>
      <w:r w:rsidR="00091E82" w:rsidRPr="004F43E0">
        <w:rPr>
          <w:spacing w:val="-4"/>
          <w:szCs w:val="24"/>
        </w:rPr>
        <w:t>.</w:t>
      </w:r>
      <w:r w:rsidRPr="004F43E0">
        <w:rPr>
          <w:rStyle w:val="EndnoteReference"/>
          <w:spacing w:val="-4"/>
          <w:szCs w:val="24"/>
        </w:rPr>
        <w:endnoteReference w:id="188"/>
      </w:r>
      <w:r w:rsidRPr="004F43E0">
        <w:rPr>
          <w:spacing w:val="-4"/>
          <w:szCs w:val="24"/>
        </w:rPr>
        <w:t xml:space="preserve"> Students with physical, mental, and learning disabilities are at higher risk for mental health problems than those without such disabilities and typically have higher rates of depression and more thoughts and attempts of suicide.</w:t>
      </w:r>
      <w:r w:rsidR="00FF0F58" w:rsidRPr="004F43E0">
        <w:rPr>
          <w:rStyle w:val="EndnoteReference"/>
          <w:spacing w:val="-4"/>
          <w:szCs w:val="24"/>
        </w:rPr>
        <w:endnoteReference w:id="189"/>
      </w:r>
      <w:r w:rsidRPr="004F43E0">
        <w:rPr>
          <w:spacing w:val="-4"/>
          <w:szCs w:val="24"/>
        </w:rPr>
        <w:t xml:space="preserve"> </w:t>
      </w:r>
      <w:r w:rsidR="001003F9" w:rsidRPr="004F43E0">
        <w:rPr>
          <w:spacing w:val="-4"/>
          <w:szCs w:val="24"/>
        </w:rPr>
        <w:t xml:space="preserve">Additionally, students’ risk for suicidal behavior has been shown to be higher if the disability is less visible. </w:t>
      </w:r>
    </w:p>
    <w:p w14:paraId="15DBE34E" w14:textId="3F517F2D" w:rsidR="00DA1FB1" w:rsidRPr="007C1119" w:rsidRDefault="00DA1FB1" w:rsidP="005329AC">
      <w:pPr>
        <w:pStyle w:val="BodyText1"/>
        <w:spacing w:after="200"/>
        <w:rPr>
          <w:szCs w:val="24"/>
        </w:rPr>
      </w:pPr>
      <w:r w:rsidRPr="007C1119">
        <w:rPr>
          <w:szCs w:val="24"/>
        </w:rPr>
        <w:t xml:space="preserve">Students with disabilities face similar problems to those experienced by other students, except their problems </w:t>
      </w:r>
      <w:r w:rsidR="0090556A" w:rsidRPr="007C1119">
        <w:rPr>
          <w:szCs w:val="24"/>
        </w:rPr>
        <w:t>are often</w:t>
      </w:r>
      <w:r w:rsidRPr="007C1119">
        <w:rPr>
          <w:szCs w:val="24"/>
        </w:rPr>
        <w:t xml:space="preserve"> compounded by unique factors </w:t>
      </w:r>
      <w:r w:rsidR="00F0083E" w:rsidRPr="007C1119">
        <w:rPr>
          <w:szCs w:val="24"/>
        </w:rPr>
        <w:t xml:space="preserve">that </w:t>
      </w:r>
      <w:r w:rsidR="0090556A" w:rsidRPr="007C1119">
        <w:rPr>
          <w:szCs w:val="24"/>
        </w:rPr>
        <w:t>cause additional stress, such as</w:t>
      </w:r>
      <w:r w:rsidRPr="007C1119">
        <w:rPr>
          <w:szCs w:val="24"/>
        </w:rPr>
        <w:t xml:space="preserve"> </w:t>
      </w:r>
      <w:r w:rsidR="00801062" w:rsidRPr="007C1119">
        <w:rPr>
          <w:szCs w:val="24"/>
        </w:rPr>
        <w:t>lack of access to accommodations and</w:t>
      </w:r>
      <w:r w:rsidR="0090556A" w:rsidRPr="007C1119">
        <w:rPr>
          <w:szCs w:val="24"/>
        </w:rPr>
        <w:t xml:space="preserve">/or </w:t>
      </w:r>
      <w:r w:rsidR="00801062" w:rsidRPr="007C1119">
        <w:rPr>
          <w:szCs w:val="24"/>
        </w:rPr>
        <w:t xml:space="preserve">modifications that allow </w:t>
      </w:r>
      <w:r w:rsidR="0090556A" w:rsidRPr="007C1119">
        <w:rPr>
          <w:szCs w:val="24"/>
        </w:rPr>
        <w:t>the</w:t>
      </w:r>
      <w:r w:rsidR="00611D6C" w:rsidRPr="007C1119">
        <w:rPr>
          <w:szCs w:val="24"/>
        </w:rPr>
        <w:t xml:space="preserve">m to have </w:t>
      </w:r>
      <w:r w:rsidR="00801062" w:rsidRPr="007C1119">
        <w:rPr>
          <w:szCs w:val="24"/>
        </w:rPr>
        <w:t xml:space="preserve">equal </w:t>
      </w:r>
      <w:r w:rsidR="00611D6C" w:rsidRPr="007C1119">
        <w:rPr>
          <w:szCs w:val="24"/>
        </w:rPr>
        <w:t>access and participate on equal footing with students</w:t>
      </w:r>
      <w:r w:rsidR="00A16658" w:rsidRPr="007C1119">
        <w:rPr>
          <w:szCs w:val="24"/>
        </w:rPr>
        <w:t xml:space="preserve"> without disabilities</w:t>
      </w:r>
      <w:r w:rsidR="00611D6C" w:rsidRPr="007C1119">
        <w:rPr>
          <w:szCs w:val="24"/>
        </w:rPr>
        <w:t>;</w:t>
      </w:r>
      <w:r w:rsidR="00801062" w:rsidRPr="007C1119">
        <w:rPr>
          <w:szCs w:val="24"/>
        </w:rPr>
        <w:t xml:space="preserve"> </w:t>
      </w:r>
      <w:r w:rsidRPr="007C1119">
        <w:rPr>
          <w:szCs w:val="24"/>
        </w:rPr>
        <w:t xml:space="preserve">prejudice and discrimination; </w:t>
      </w:r>
      <w:r w:rsidR="00611D6C" w:rsidRPr="007C1119">
        <w:rPr>
          <w:szCs w:val="24"/>
        </w:rPr>
        <w:t xml:space="preserve">and </w:t>
      </w:r>
      <w:r w:rsidRPr="007C1119">
        <w:rPr>
          <w:szCs w:val="24"/>
        </w:rPr>
        <w:t>the</w:t>
      </w:r>
      <w:r w:rsidR="0090556A" w:rsidRPr="007C1119">
        <w:rPr>
          <w:szCs w:val="24"/>
        </w:rPr>
        <w:t xml:space="preserve"> daily challenges of a</w:t>
      </w:r>
      <w:r w:rsidRPr="007C1119">
        <w:rPr>
          <w:szCs w:val="24"/>
        </w:rPr>
        <w:t xml:space="preserve"> disability</w:t>
      </w:r>
      <w:r w:rsidR="00611D6C" w:rsidRPr="007C1119">
        <w:rPr>
          <w:szCs w:val="24"/>
        </w:rPr>
        <w:t>.</w:t>
      </w:r>
      <w:r w:rsidRPr="007C1119">
        <w:rPr>
          <w:szCs w:val="24"/>
        </w:rPr>
        <w:t xml:space="preserve"> </w:t>
      </w:r>
    </w:p>
    <w:p w14:paraId="3A402459" w14:textId="2D95B7E8" w:rsidR="00DA1FB1" w:rsidRPr="007C1119" w:rsidRDefault="00DA1FB1" w:rsidP="005329AC">
      <w:pPr>
        <w:pStyle w:val="Heading3"/>
        <w:spacing w:after="200"/>
        <w:rPr>
          <w:color w:val="auto"/>
        </w:rPr>
      </w:pPr>
      <w:bookmarkStart w:id="265" w:name="_Toc477715414"/>
      <w:bookmarkStart w:id="266" w:name="_Toc486871917"/>
      <w:bookmarkStart w:id="267" w:name="_Toc473270602"/>
      <w:r w:rsidRPr="007C1119">
        <w:rPr>
          <w:color w:val="auto"/>
        </w:rPr>
        <w:t xml:space="preserve">Graduate </w:t>
      </w:r>
      <w:r w:rsidR="00E37AF2" w:rsidRPr="007C1119">
        <w:rPr>
          <w:color w:val="auto"/>
        </w:rPr>
        <w:t>Students</w:t>
      </w:r>
      <w:bookmarkEnd w:id="265"/>
      <w:bookmarkEnd w:id="266"/>
    </w:p>
    <w:p w14:paraId="77C898E8" w14:textId="3488C3E1" w:rsidR="00DE16BA" w:rsidRPr="007C1119" w:rsidRDefault="00DE16BA" w:rsidP="005329AC">
      <w:pPr>
        <w:pStyle w:val="BodyText1"/>
        <w:spacing w:after="200"/>
        <w:rPr>
          <w:szCs w:val="24"/>
        </w:rPr>
      </w:pPr>
      <w:bookmarkStart w:id="268" w:name="_Toc473730725"/>
      <w:bookmarkStart w:id="269" w:name="_Toc477715415"/>
      <w:r w:rsidRPr="007C1119">
        <w:rPr>
          <w:szCs w:val="24"/>
        </w:rPr>
        <w:t xml:space="preserve">Graduate students face unique </w:t>
      </w:r>
      <w:r w:rsidR="008C58E6" w:rsidRPr="007C1119">
        <w:rPr>
          <w:szCs w:val="24"/>
        </w:rPr>
        <w:t>stress and challenges</w:t>
      </w:r>
      <w:r w:rsidRPr="007C1119">
        <w:rPr>
          <w:szCs w:val="24"/>
        </w:rPr>
        <w:t xml:space="preserve"> comp</w:t>
      </w:r>
      <w:r w:rsidR="008C58E6" w:rsidRPr="007C1119">
        <w:rPr>
          <w:szCs w:val="24"/>
        </w:rPr>
        <w:t xml:space="preserve">ared </w:t>
      </w:r>
      <w:r w:rsidR="001B239E" w:rsidRPr="007C1119">
        <w:rPr>
          <w:szCs w:val="24"/>
        </w:rPr>
        <w:t xml:space="preserve">with </w:t>
      </w:r>
      <w:r w:rsidR="008C58E6" w:rsidRPr="007C1119">
        <w:rPr>
          <w:szCs w:val="24"/>
        </w:rPr>
        <w:t xml:space="preserve">undergraduate students, including an </w:t>
      </w:r>
      <w:r w:rsidRPr="007C1119">
        <w:rPr>
          <w:szCs w:val="24"/>
        </w:rPr>
        <w:t xml:space="preserve">increased risk for social isolation </w:t>
      </w:r>
      <w:r w:rsidR="008C58E6" w:rsidRPr="007C1119">
        <w:rPr>
          <w:szCs w:val="24"/>
        </w:rPr>
        <w:t>and</w:t>
      </w:r>
      <w:r w:rsidRPr="007C1119">
        <w:rPr>
          <w:szCs w:val="24"/>
        </w:rPr>
        <w:t xml:space="preserve"> consequences of stigma when working closely with faculty whose recommendations are crucial for career advancement.</w:t>
      </w:r>
      <w:r w:rsidR="006F5957" w:rsidRPr="007C1119">
        <w:rPr>
          <w:rStyle w:val="EndnoteReference"/>
          <w:szCs w:val="24"/>
        </w:rPr>
        <w:endnoteReference w:id="190"/>
      </w:r>
      <w:r w:rsidRPr="007C1119">
        <w:rPr>
          <w:szCs w:val="24"/>
        </w:rPr>
        <w:t xml:space="preserve"> </w:t>
      </w:r>
      <w:r w:rsidR="006F5957" w:rsidRPr="007C1119">
        <w:rPr>
          <w:szCs w:val="24"/>
        </w:rPr>
        <w:t>In one study at a large university, n</w:t>
      </w:r>
      <w:r w:rsidRPr="007C1119">
        <w:rPr>
          <w:szCs w:val="24"/>
        </w:rPr>
        <w:t>early hal</w:t>
      </w:r>
      <w:r w:rsidR="008C58E6" w:rsidRPr="007C1119">
        <w:rPr>
          <w:szCs w:val="24"/>
        </w:rPr>
        <w:t xml:space="preserve">f of the graduate students </w:t>
      </w:r>
      <w:r w:rsidRPr="007C1119">
        <w:rPr>
          <w:szCs w:val="24"/>
        </w:rPr>
        <w:t>surveyed</w:t>
      </w:r>
      <w:r w:rsidR="00F0083E" w:rsidRPr="007C1119">
        <w:rPr>
          <w:szCs w:val="24"/>
        </w:rPr>
        <w:t xml:space="preserve"> (45 percent)</w:t>
      </w:r>
      <w:r w:rsidRPr="007C1119">
        <w:rPr>
          <w:szCs w:val="24"/>
        </w:rPr>
        <w:t xml:space="preserve"> reported having an emotional or stress-related problem in the past year, and over half o</w:t>
      </w:r>
      <w:r w:rsidR="008C58E6" w:rsidRPr="007C1119">
        <w:rPr>
          <w:szCs w:val="24"/>
        </w:rPr>
        <w:t>f the respondents (58 percent</w:t>
      </w:r>
      <w:r w:rsidRPr="007C1119">
        <w:rPr>
          <w:szCs w:val="24"/>
        </w:rPr>
        <w:t>) reported a colleague with a similar problem.</w:t>
      </w:r>
      <w:r w:rsidR="006F5957" w:rsidRPr="007C1119">
        <w:rPr>
          <w:rStyle w:val="EndnoteReference"/>
          <w:szCs w:val="24"/>
        </w:rPr>
        <w:endnoteReference w:id="191"/>
      </w:r>
      <w:r w:rsidRPr="007C1119">
        <w:rPr>
          <w:szCs w:val="24"/>
        </w:rPr>
        <w:t xml:space="preserve"> A survey of law students across 15 law schools found that 17</w:t>
      </w:r>
      <w:r w:rsidR="001B239E" w:rsidRPr="007C1119">
        <w:rPr>
          <w:szCs w:val="24"/>
        </w:rPr>
        <w:t xml:space="preserve"> percent</w:t>
      </w:r>
      <w:r w:rsidRPr="007C1119">
        <w:rPr>
          <w:szCs w:val="24"/>
        </w:rPr>
        <w:t xml:space="preserve"> of law students screened positive for depression, 23</w:t>
      </w:r>
      <w:r w:rsidR="001B239E" w:rsidRPr="007C1119">
        <w:rPr>
          <w:szCs w:val="24"/>
        </w:rPr>
        <w:t xml:space="preserve"> percent</w:t>
      </w:r>
      <w:r w:rsidRPr="007C1119">
        <w:rPr>
          <w:szCs w:val="24"/>
        </w:rPr>
        <w:t xml:space="preserve"> screened positive for mild to moderate anxiety, and 14</w:t>
      </w:r>
      <w:r w:rsidR="001B239E" w:rsidRPr="007C1119">
        <w:rPr>
          <w:szCs w:val="24"/>
        </w:rPr>
        <w:t xml:space="preserve"> percent</w:t>
      </w:r>
      <w:r w:rsidRPr="007C1119">
        <w:rPr>
          <w:szCs w:val="24"/>
        </w:rPr>
        <w:t xml:space="preserve"> screen</w:t>
      </w:r>
      <w:r w:rsidR="006F5957" w:rsidRPr="007C1119">
        <w:rPr>
          <w:szCs w:val="24"/>
        </w:rPr>
        <w:t>ed positive for severe anxiety</w:t>
      </w:r>
      <w:r w:rsidRPr="007C1119">
        <w:rPr>
          <w:szCs w:val="24"/>
        </w:rPr>
        <w:t>.</w:t>
      </w:r>
      <w:r w:rsidR="006F5957" w:rsidRPr="007C1119">
        <w:rPr>
          <w:rStyle w:val="EndnoteReference"/>
          <w:szCs w:val="24"/>
        </w:rPr>
        <w:endnoteReference w:id="192"/>
      </w:r>
      <w:r w:rsidRPr="007C1119">
        <w:rPr>
          <w:szCs w:val="24"/>
        </w:rPr>
        <w:t xml:space="preserve"> </w:t>
      </w:r>
    </w:p>
    <w:p w14:paraId="473A3997" w14:textId="7714EC8C" w:rsidR="00DA1FB1" w:rsidRPr="007C1119" w:rsidRDefault="00DA1FB1" w:rsidP="005329AC">
      <w:pPr>
        <w:pStyle w:val="Heading3"/>
        <w:spacing w:after="200"/>
        <w:rPr>
          <w:color w:val="auto"/>
        </w:rPr>
      </w:pPr>
      <w:bookmarkStart w:id="270" w:name="_Toc486871918"/>
      <w:r w:rsidRPr="007C1119">
        <w:rPr>
          <w:color w:val="auto"/>
        </w:rPr>
        <w:t xml:space="preserve">Community </w:t>
      </w:r>
      <w:r w:rsidR="00E37AF2" w:rsidRPr="007C1119">
        <w:rPr>
          <w:color w:val="auto"/>
        </w:rPr>
        <w:t>College</w:t>
      </w:r>
      <w:bookmarkEnd w:id="268"/>
      <w:bookmarkEnd w:id="269"/>
      <w:r w:rsidR="00CB6D4A" w:rsidRPr="007C1119">
        <w:rPr>
          <w:color w:val="auto"/>
        </w:rPr>
        <w:t xml:space="preserve"> </w:t>
      </w:r>
      <w:r w:rsidR="00683ED8" w:rsidRPr="007C1119">
        <w:rPr>
          <w:color w:val="auto"/>
        </w:rPr>
        <w:t>Students</w:t>
      </w:r>
      <w:bookmarkEnd w:id="270"/>
    </w:p>
    <w:p w14:paraId="1FC0370A" w14:textId="79C10D0B" w:rsidR="00DA1FB1" w:rsidRPr="007C1119" w:rsidRDefault="00F33A87" w:rsidP="005329AC">
      <w:pPr>
        <w:pStyle w:val="BodyText1"/>
        <w:spacing w:after="200"/>
        <w:rPr>
          <w:szCs w:val="24"/>
        </w:rPr>
      </w:pPr>
      <w:r w:rsidRPr="007C1119">
        <w:rPr>
          <w:szCs w:val="24"/>
        </w:rPr>
        <w:t xml:space="preserve">CalMHSA and RAND Corporation research found that </w:t>
      </w:r>
      <w:r w:rsidR="00F0083E" w:rsidRPr="007C1119">
        <w:rPr>
          <w:szCs w:val="24"/>
        </w:rPr>
        <w:t>CCC</w:t>
      </w:r>
      <w:r w:rsidRPr="007C1119">
        <w:rPr>
          <w:szCs w:val="24"/>
        </w:rPr>
        <w:t xml:space="preserve"> students, compared with their four</w:t>
      </w:r>
      <w:r w:rsidR="00611D6C" w:rsidRPr="007C1119">
        <w:rPr>
          <w:szCs w:val="24"/>
        </w:rPr>
        <w:t>-year state school counterparts</w:t>
      </w:r>
      <w:r w:rsidR="00F0083E" w:rsidRPr="007C1119">
        <w:rPr>
          <w:szCs w:val="24"/>
        </w:rPr>
        <w:t>,</w:t>
      </w:r>
      <w:r w:rsidR="00611D6C" w:rsidRPr="007C1119">
        <w:rPr>
          <w:szCs w:val="24"/>
        </w:rPr>
        <w:t xml:space="preserve"> </w:t>
      </w:r>
      <w:r w:rsidRPr="007C1119">
        <w:rPr>
          <w:szCs w:val="24"/>
        </w:rPr>
        <w:t>had higher rates of impaired academic performance due to mental health issues;</w:t>
      </w:r>
      <w:r w:rsidR="00611D6C" w:rsidRPr="007C1119">
        <w:rPr>
          <w:szCs w:val="24"/>
        </w:rPr>
        <w:t xml:space="preserve"> </w:t>
      </w:r>
      <w:r w:rsidRPr="007C1119">
        <w:rPr>
          <w:szCs w:val="24"/>
        </w:rPr>
        <w:t>received less information from their campuses about mental health and wellness;</w:t>
      </w:r>
      <w:r w:rsidR="00611D6C" w:rsidRPr="007C1119">
        <w:rPr>
          <w:szCs w:val="24"/>
        </w:rPr>
        <w:t xml:space="preserve"> </w:t>
      </w:r>
      <w:r w:rsidRPr="007C1119">
        <w:rPr>
          <w:szCs w:val="24"/>
        </w:rPr>
        <w:t>received and used half the number of mental health referrals; and most often had to be referred to community mental health resources due to the lack of on</w:t>
      </w:r>
      <w:r w:rsidR="00406471" w:rsidRPr="007C1119">
        <w:rPr>
          <w:szCs w:val="24"/>
        </w:rPr>
        <w:t>-</w:t>
      </w:r>
      <w:r w:rsidRPr="007C1119">
        <w:rPr>
          <w:szCs w:val="24"/>
        </w:rPr>
        <w:t>campus resources.</w:t>
      </w:r>
      <w:r w:rsidR="00DA1FB1" w:rsidRPr="007C1119">
        <w:rPr>
          <w:szCs w:val="24"/>
        </w:rPr>
        <w:t xml:space="preserve"> </w:t>
      </w:r>
    </w:p>
    <w:p w14:paraId="0650B38D" w14:textId="43E4ED23" w:rsidR="00DA1FB1" w:rsidRPr="007C1119" w:rsidRDefault="00DA1FB1" w:rsidP="005329AC">
      <w:pPr>
        <w:pStyle w:val="BodyText1"/>
        <w:spacing w:after="200"/>
        <w:rPr>
          <w:szCs w:val="24"/>
        </w:rPr>
      </w:pPr>
      <w:r w:rsidRPr="007C1119">
        <w:rPr>
          <w:szCs w:val="24"/>
        </w:rPr>
        <w:t xml:space="preserve">Despite the </w:t>
      </w:r>
      <w:r w:rsidR="00F33A87" w:rsidRPr="007C1119">
        <w:rPr>
          <w:szCs w:val="24"/>
        </w:rPr>
        <w:t>challenges</w:t>
      </w:r>
      <w:r w:rsidRPr="007C1119">
        <w:rPr>
          <w:szCs w:val="24"/>
        </w:rPr>
        <w:t xml:space="preserve"> among students at community colleges, a 2012 American College Counseling Association </w:t>
      </w:r>
      <w:r w:rsidR="000D212F" w:rsidRPr="007C1119">
        <w:rPr>
          <w:szCs w:val="24"/>
        </w:rPr>
        <w:t xml:space="preserve">(ACCA) </w:t>
      </w:r>
      <w:r w:rsidRPr="007C1119">
        <w:rPr>
          <w:szCs w:val="24"/>
        </w:rPr>
        <w:t>study involving 294 community college counselors found that fewer than 13 percent of community colleges provided psychiatric services for students.</w:t>
      </w:r>
      <w:r w:rsidR="00493855" w:rsidRPr="007C1119">
        <w:rPr>
          <w:rStyle w:val="EndnoteReference"/>
          <w:szCs w:val="24"/>
        </w:rPr>
        <w:endnoteReference w:id="193"/>
      </w:r>
      <w:r w:rsidRPr="007C1119">
        <w:rPr>
          <w:szCs w:val="24"/>
        </w:rPr>
        <w:t xml:space="preserve"> By contrast, 56 percent of </w:t>
      </w:r>
      <w:r w:rsidR="00091E82" w:rsidRPr="007C1119">
        <w:rPr>
          <w:szCs w:val="24"/>
        </w:rPr>
        <w:t>four</w:t>
      </w:r>
      <w:r w:rsidRPr="007C1119">
        <w:rPr>
          <w:szCs w:val="24"/>
        </w:rPr>
        <w:t>-year colleges and universities offered on</w:t>
      </w:r>
      <w:r w:rsidR="00406471" w:rsidRPr="007C1119">
        <w:rPr>
          <w:szCs w:val="24"/>
        </w:rPr>
        <w:t>-</w:t>
      </w:r>
      <w:r w:rsidRPr="007C1119">
        <w:rPr>
          <w:szCs w:val="24"/>
        </w:rPr>
        <w:t>campus psychiatric services</w:t>
      </w:r>
      <w:r w:rsidR="00845DEC" w:rsidRPr="007C1119">
        <w:rPr>
          <w:szCs w:val="24"/>
        </w:rPr>
        <w:t>.</w:t>
      </w:r>
      <w:r w:rsidR="000D212F" w:rsidRPr="007C1119">
        <w:rPr>
          <w:rStyle w:val="EndnoteReference"/>
          <w:szCs w:val="24"/>
        </w:rPr>
        <w:endnoteReference w:id="194"/>
      </w:r>
      <w:r w:rsidRPr="007C1119">
        <w:rPr>
          <w:szCs w:val="24"/>
        </w:rPr>
        <w:t xml:space="preserve"> </w:t>
      </w:r>
      <w:r w:rsidR="0090556A" w:rsidRPr="007C1119">
        <w:rPr>
          <w:szCs w:val="24"/>
          <w:shd w:val="clear" w:color="auto" w:fill="FFFFFF"/>
        </w:rPr>
        <w:t>T</w:t>
      </w:r>
      <w:r w:rsidRPr="007C1119">
        <w:rPr>
          <w:szCs w:val="24"/>
          <w:shd w:val="clear" w:color="auto" w:fill="FFFFFF"/>
        </w:rPr>
        <w:t xml:space="preserve">he lack of psychiatric care was </w:t>
      </w:r>
      <w:r w:rsidR="000254C2" w:rsidRPr="007C1119">
        <w:rPr>
          <w:szCs w:val="24"/>
          <w:shd w:val="clear" w:color="auto" w:fill="FFFFFF"/>
        </w:rPr>
        <w:t>a concern</w:t>
      </w:r>
      <w:r w:rsidRPr="007C1119">
        <w:rPr>
          <w:szCs w:val="24"/>
          <w:shd w:val="clear" w:color="auto" w:fill="FFFFFF"/>
        </w:rPr>
        <w:t xml:space="preserve"> </w:t>
      </w:r>
      <w:r w:rsidR="00F0083E" w:rsidRPr="007C1119">
        <w:rPr>
          <w:szCs w:val="24"/>
          <w:shd w:val="clear" w:color="auto" w:fill="FFFFFF"/>
        </w:rPr>
        <w:t xml:space="preserve">because </w:t>
      </w:r>
      <w:r w:rsidRPr="007C1119">
        <w:rPr>
          <w:szCs w:val="24"/>
          <w:shd w:val="clear" w:color="auto" w:fill="FFFFFF"/>
        </w:rPr>
        <w:t xml:space="preserve">many community college students were at an increased risk </w:t>
      </w:r>
      <w:r w:rsidR="000254C2" w:rsidRPr="007C1119">
        <w:rPr>
          <w:szCs w:val="24"/>
          <w:shd w:val="clear" w:color="auto" w:fill="FFFFFF"/>
        </w:rPr>
        <w:t xml:space="preserve">for </w:t>
      </w:r>
      <w:r w:rsidRPr="007C1119">
        <w:rPr>
          <w:szCs w:val="24"/>
          <w:shd w:val="clear" w:color="auto" w:fill="FFFFFF"/>
        </w:rPr>
        <w:t xml:space="preserve">mental health problems compared </w:t>
      </w:r>
      <w:r w:rsidR="00091E82" w:rsidRPr="007C1119">
        <w:rPr>
          <w:szCs w:val="24"/>
          <w:shd w:val="clear" w:color="auto" w:fill="FFFFFF"/>
        </w:rPr>
        <w:t xml:space="preserve">with </w:t>
      </w:r>
      <w:r w:rsidRPr="007C1119">
        <w:rPr>
          <w:szCs w:val="24"/>
          <w:shd w:val="clear" w:color="auto" w:fill="FFFFFF"/>
        </w:rPr>
        <w:t xml:space="preserve">their traditional university student </w:t>
      </w:r>
      <w:r w:rsidR="00091E82" w:rsidRPr="007C1119">
        <w:rPr>
          <w:szCs w:val="24"/>
          <w:shd w:val="clear" w:color="auto" w:fill="FFFFFF"/>
        </w:rPr>
        <w:t>counterparts.</w:t>
      </w:r>
      <w:r w:rsidR="00493855" w:rsidRPr="007C1119">
        <w:rPr>
          <w:rStyle w:val="EndnoteReference"/>
          <w:szCs w:val="24"/>
          <w:shd w:val="clear" w:color="auto" w:fill="FFFFFF"/>
        </w:rPr>
        <w:endnoteReference w:id="195"/>
      </w:r>
      <w:r w:rsidR="00091E82" w:rsidRPr="007C1119">
        <w:rPr>
          <w:szCs w:val="24"/>
        </w:rPr>
        <w:t xml:space="preserve"> </w:t>
      </w:r>
    </w:p>
    <w:p w14:paraId="6104D7E0" w14:textId="77777777" w:rsidR="00DA1FB1" w:rsidRPr="007C1119" w:rsidRDefault="00DA1FB1" w:rsidP="005329AC">
      <w:pPr>
        <w:pStyle w:val="Heading3"/>
        <w:spacing w:after="200"/>
        <w:rPr>
          <w:color w:val="auto"/>
        </w:rPr>
      </w:pPr>
      <w:bookmarkStart w:id="271" w:name="_Toc473730726"/>
      <w:bookmarkStart w:id="272" w:name="_Toc477715416"/>
      <w:bookmarkStart w:id="273" w:name="_Toc486871919"/>
      <w:r w:rsidRPr="007C1119">
        <w:rPr>
          <w:color w:val="auto"/>
        </w:rPr>
        <w:t>Student Athletes</w:t>
      </w:r>
      <w:bookmarkEnd w:id="271"/>
      <w:bookmarkEnd w:id="272"/>
      <w:bookmarkEnd w:id="273"/>
    </w:p>
    <w:p w14:paraId="11DA9A4C" w14:textId="2936C5B7" w:rsidR="00DA1FB1" w:rsidRPr="007C1119" w:rsidRDefault="00DA1FB1" w:rsidP="005329AC">
      <w:pPr>
        <w:pStyle w:val="BodyText1"/>
        <w:spacing w:after="200"/>
        <w:rPr>
          <w:szCs w:val="24"/>
        </w:rPr>
      </w:pPr>
      <w:r w:rsidRPr="007C1119">
        <w:rPr>
          <w:szCs w:val="24"/>
        </w:rPr>
        <w:t>Student athletes face many of the same challenges as their nonathlete peers</w:t>
      </w:r>
      <w:r w:rsidR="00F0083E" w:rsidRPr="007C1119">
        <w:rPr>
          <w:szCs w:val="24"/>
        </w:rPr>
        <w:t>;</w:t>
      </w:r>
      <w:r w:rsidRPr="007C1119">
        <w:rPr>
          <w:szCs w:val="24"/>
        </w:rPr>
        <w:t xml:space="preserve"> however</w:t>
      </w:r>
      <w:r w:rsidR="00091E82" w:rsidRPr="007C1119">
        <w:rPr>
          <w:szCs w:val="24"/>
        </w:rPr>
        <w:t>,</w:t>
      </w:r>
      <w:r w:rsidRPr="007C1119">
        <w:rPr>
          <w:szCs w:val="24"/>
        </w:rPr>
        <w:t xml:space="preserve"> the</w:t>
      </w:r>
      <w:r w:rsidR="00845DEC" w:rsidRPr="007C1119">
        <w:rPr>
          <w:szCs w:val="24"/>
        </w:rPr>
        <w:t>y</w:t>
      </w:r>
      <w:r w:rsidRPr="007C1119">
        <w:rPr>
          <w:szCs w:val="24"/>
        </w:rPr>
        <w:t xml:space="preserve"> </w:t>
      </w:r>
      <w:r w:rsidR="00845DEC" w:rsidRPr="007C1119">
        <w:rPr>
          <w:szCs w:val="24"/>
        </w:rPr>
        <w:t xml:space="preserve">are </w:t>
      </w:r>
      <w:r w:rsidRPr="007C1119">
        <w:rPr>
          <w:szCs w:val="24"/>
        </w:rPr>
        <w:t>expose</w:t>
      </w:r>
      <w:r w:rsidR="00845DEC" w:rsidRPr="007C1119">
        <w:rPr>
          <w:szCs w:val="24"/>
        </w:rPr>
        <w:t>d</w:t>
      </w:r>
      <w:r w:rsidRPr="007C1119">
        <w:rPr>
          <w:szCs w:val="24"/>
        </w:rPr>
        <w:t xml:space="preserve"> to an additional set of risk factors</w:t>
      </w:r>
      <w:r w:rsidR="002533BE" w:rsidRPr="007C1119">
        <w:rPr>
          <w:szCs w:val="24"/>
        </w:rPr>
        <w:t xml:space="preserve">, </w:t>
      </w:r>
      <w:r w:rsidRPr="007C1119">
        <w:rPr>
          <w:szCs w:val="24"/>
        </w:rPr>
        <w:t>includ</w:t>
      </w:r>
      <w:r w:rsidR="002533BE" w:rsidRPr="007C1119">
        <w:rPr>
          <w:szCs w:val="24"/>
        </w:rPr>
        <w:t>ing</w:t>
      </w:r>
      <w:r w:rsidRPr="007C1119">
        <w:rPr>
          <w:szCs w:val="24"/>
        </w:rPr>
        <w:t xml:space="preserve"> less time to focus on schoolwork, pressures to perform at the highest level in their sport, and a culture that encourages risk behaviors and discourages help</w:t>
      </w:r>
      <w:r w:rsidR="00091E82" w:rsidRPr="007C1119">
        <w:rPr>
          <w:szCs w:val="24"/>
        </w:rPr>
        <w:t>-</w:t>
      </w:r>
      <w:r w:rsidR="00E931EB" w:rsidRPr="007C1119">
        <w:rPr>
          <w:szCs w:val="24"/>
        </w:rPr>
        <w:t>seeking</w:t>
      </w:r>
      <w:r w:rsidR="00091E82" w:rsidRPr="007C1119">
        <w:rPr>
          <w:szCs w:val="24"/>
        </w:rPr>
        <w:t>.</w:t>
      </w:r>
      <w:r w:rsidRPr="007C1119">
        <w:rPr>
          <w:rStyle w:val="EndnoteReference"/>
          <w:szCs w:val="24"/>
        </w:rPr>
        <w:endnoteReference w:id="196"/>
      </w:r>
      <w:r w:rsidRPr="007C1119">
        <w:rPr>
          <w:szCs w:val="24"/>
        </w:rPr>
        <w:t xml:space="preserve"> Student athletes, coaches, and staff tend to minimize mental disorders or mental stress because of expectations of strength, stability, and </w:t>
      </w:r>
      <w:r w:rsidR="00197B7D" w:rsidRPr="007C1119">
        <w:rPr>
          <w:szCs w:val="24"/>
        </w:rPr>
        <w:t>“</w:t>
      </w:r>
      <w:r w:rsidRPr="007C1119">
        <w:rPr>
          <w:szCs w:val="24"/>
        </w:rPr>
        <w:t>mental toughness</w:t>
      </w:r>
      <w:r w:rsidR="00197B7D" w:rsidRPr="007C1119">
        <w:rPr>
          <w:szCs w:val="24"/>
        </w:rPr>
        <w:t>”</w:t>
      </w:r>
      <w:r w:rsidRPr="007C1119">
        <w:rPr>
          <w:szCs w:val="24"/>
        </w:rPr>
        <w:t xml:space="preserve"> inherent in the sports culture. </w:t>
      </w:r>
      <w:r w:rsidR="00683ED8" w:rsidRPr="007C1119">
        <w:rPr>
          <w:szCs w:val="24"/>
        </w:rPr>
        <w:t>Thus</w:t>
      </w:r>
      <w:r w:rsidRPr="007C1119">
        <w:rPr>
          <w:szCs w:val="24"/>
        </w:rPr>
        <w:t xml:space="preserve">, student athletes often do not disclose mental health concerns for fear of being perceived negatively by teammates or coaches. </w:t>
      </w:r>
    </w:p>
    <w:p w14:paraId="7C165888" w14:textId="54AAC5D6" w:rsidR="003D19B6" w:rsidRPr="007C1119" w:rsidRDefault="00A16658" w:rsidP="005329AC">
      <w:pPr>
        <w:pStyle w:val="Heading1"/>
        <w:spacing w:after="200" w:line="360" w:lineRule="auto"/>
        <w:rPr>
          <w:color w:val="auto"/>
          <w:sz w:val="24"/>
          <w:szCs w:val="24"/>
        </w:rPr>
      </w:pPr>
      <w:bookmarkStart w:id="274" w:name="_Toc473270603"/>
      <w:bookmarkStart w:id="275" w:name="_Toc473730728"/>
      <w:bookmarkStart w:id="276" w:name="_Toc478026481"/>
      <w:bookmarkStart w:id="277" w:name="_Toc486871920"/>
      <w:bookmarkEnd w:id="267"/>
      <w:r w:rsidRPr="007C1119">
        <w:rPr>
          <w:color w:val="auto"/>
          <w:sz w:val="24"/>
          <w:szCs w:val="24"/>
        </w:rPr>
        <w:t>Chapter 8</w:t>
      </w:r>
      <w:r w:rsidR="005F5C29" w:rsidRPr="007C1119">
        <w:rPr>
          <w:color w:val="auto"/>
          <w:sz w:val="24"/>
          <w:szCs w:val="24"/>
        </w:rPr>
        <w:t xml:space="preserve">. </w:t>
      </w:r>
      <w:r w:rsidR="009C1094" w:rsidRPr="007C1119">
        <w:rPr>
          <w:color w:val="auto"/>
          <w:sz w:val="24"/>
          <w:szCs w:val="24"/>
        </w:rPr>
        <w:t xml:space="preserve">Full Findings </w:t>
      </w:r>
      <w:r w:rsidRPr="007C1119">
        <w:rPr>
          <w:color w:val="auto"/>
          <w:sz w:val="24"/>
          <w:szCs w:val="24"/>
        </w:rPr>
        <w:t xml:space="preserve">and </w:t>
      </w:r>
      <w:r w:rsidR="003D19B6" w:rsidRPr="007C1119">
        <w:rPr>
          <w:color w:val="auto"/>
          <w:sz w:val="24"/>
          <w:szCs w:val="24"/>
        </w:rPr>
        <w:t>Recommendations</w:t>
      </w:r>
      <w:bookmarkEnd w:id="274"/>
      <w:bookmarkEnd w:id="275"/>
      <w:bookmarkEnd w:id="276"/>
      <w:bookmarkEnd w:id="277"/>
    </w:p>
    <w:p w14:paraId="004F4289" w14:textId="1E278564" w:rsidR="003D19B6" w:rsidRPr="007C1119" w:rsidRDefault="003D19B6" w:rsidP="005329AC">
      <w:pPr>
        <w:pStyle w:val="BodyText1"/>
        <w:spacing w:after="200"/>
        <w:rPr>
          <w:szCs w:val="24"/>
        </w:rPr>
      </w:pPr>
      <w:r w:rsidRPr="007C1119">
        <w:rPr>
          <w:rStyle w:val="apple-converted-space"/>
          <w:szCs w:val="24"/>
          <w:shd w:val="clear" w:color="auto" w:fill="FFFFFF"/>
        </w:rPr>
        <w:t>The findings of this study demonstrate that</w:t>
      </w:r>
      <w:r w:rsidRPr="007C1119">
        <w:rPr>
          <w:szCs w:val="24"/>
        </w:rPr>
        <w:t xml:space="preserve"> student mental health services are needed to support the mental well-being of students </w:t>
      </w:r>
      <w:r w:rsidR="00AA172B" w:rsidRPr="007C1119">
        <w:rPr>
          <w:szCs w:val="24"/>
        </w:rPr>
        <w:t xml:space="preserve">and </w:t>
      </w:r>
      <w:r w:rsidRPr="007C1119">
        <w:rPr>
          <w:szCs w:val="24"/>
        </w:rPr>
        <w:t>important for academic success and retention</w:t>
      </w:r>
      <w:r w:rsidR="00F0083E" w:rsidRPr="007C1119">
        <w:rPr>
          <w:szCs w:val="24"/>
        </w:rPr>
        <w:t>—</w:t>
      </w:r>
      <w:r w:rsidR="00E545C5" w:rsidRPr="007C1119">
        <w:rPr>
          <w:szCs w:val="24"/>
        </w:rPr>
        <w:t>but resources are lacking and barriers are prevalent</w:t>
      </w:r>
      <w:r w:rsidRPr="007C1119">
        <w:rPr>
          <w:szCs w:val="24"/>
        </w:rPr>
        <w:t xml:space="preserve">. It is vital that </w:t>
      </w:r>
      <w:r w:rsidR="00CB6D4A" w:rsidRPr="007C1119">
        <w:rPr>
          <w:szCs w:val="24"/>
        </w:rPr>
        <w:t>C</w:t>
      </w:r>
      <w:r w:rsidR="00243502" w:rsidRPr="007C1119">
        <w:rPr>
          <w:szCs w:val="24"/>
        </w:rPr>
        <w:t xml:space="preserve">ongress make additional resources available to colleges and universities to support their mental health </w:t>
      </w:r>
      <w:r w:rsidR="00E545C5" w:rsidRPr="007C1119">
        <w:rPr>
          <w:szCs w:val="24"/>
        </w:rPr>
        <w:t>services and supports</w:t>
      </w:r>
      <w:r w:rsidRPr="007C1119">
        <w:rPr>
          <w:szCs w:val="24"/>
        </w:rPr>
        <w:t xml:space="preserve">. </w:t>
      </w:r>
      <w:r w:rsidRPr="007C1119">
        <w:rPr>
          <w:szCs w:val="24"/>
          <w:shd w:val="clear" w:color="auto" w:fill="FFFFFF"/>
        </w:rPr>
        <w:t xml:space="preserve">The policy recommendations that follow </w:t>
      </w:r>
      <w:r w:rsidR="00E545C5" w:rsidRPr="007C1119">
        <w:rPr>
          <w:szCs w:val="24"/>
          <w:shd w:val="clear" w:color="auto" w:fill="FFFFFF"/>
        </w:rPr>
        <w:t>are aimed at</w:t>
      </w:r>
      <w:r w:rsidRPr="007C1119">
        <w:rPr>
          <w:szCs w:val="24"/>
          <w:shd w:val="clear" w:color="auto" w:fill="FFFFFF"/>
        </w:rPr>
        <w:t xml:space="preserve"> ensur</w:t>
      </w:r>
      <w:r w:rsidR="00E545C5" w:rsidRPr="007C1119">
        <w:rPr>
          <w:szCs w:val="24"/>
          <w:shd w:val="clear" w:color="auto" w:fill="FFFFFF"/>
        </w:rPr>
        <w:t>ing</w:t>
      </w:r>
      <w:r w:rsidRPr="007C1119">
        <w:rPr>
          <w:szCs w:val="24"/>
          <w:shd w:val="clear" w:color="auto" w:fill="FFFFFF"/>
        </w:rPr>
        <w:t xml:space="preserve"> student success by removing barriers that prevent </w:t>
      </w:r>
      <w:r w:rsidR="00E545C5" w:rsidRPr="007C1119">
        <w:rPr>
          <w:szCs w:val="24"/>
          <w:shd w:val="clear" w:color="auto" w:fill="FFFFFF"/>
        </w:rPr>
        <w:t>college</w:t>
      </w:r>
      <w:r w:rsidRPr="007C1119">
        <w:rPr>
          <w:szCs w:val="24"/>
          <w:shd w:val="clear" w:color="auto" w:fill="FFFFFF"/>
        </w:rPr>
        <w:t xml:space="preserve"> students with mental health disabilities from participating and succeeding in college and, consequently, </w:t>
      </w:r>
      <w:r w:rsidR="00243502" w:rsidRPr="007C1119">
        <w:rPr>
          <w:szCs w:val="24"/>
          <w:shd w:val="clear" w:color="auto" w:fill="FFFFFF"/>
        </w:rPr>
        <w:t>e</w:t>
      </w:r>
      <w:r w:rsidRPr="007C1119">
        <w:rPr>
          <w:szCs w:val="24"/>
        </w:rPr>
        <w:t>mployment</w:t>
      </w:r>
      <w:r w:rsidR="00E545C5" w:rsidRPr="007C1119">
        <w:rPr>
          <w:szCs w:val="24"/>
        </w:rPr>
        <w:t>.</w:t>
      </w:r>
    </w:p>
    <w:p w14:paraId="120FF4A8" w14:textId="1A2F6E1B" w:rsidR="00B41702" w:rsidRPr="007C1119" w:rsidRDefault="00B41702" w:rsidP="005329AC">
      <w:pPr>
        <w:pStyle w:val="Heading2"/>
        <w:spacing w:after="200"/>
        <w:rPr>
          <w:szCs w:val="24"/>
        </w:rPr>
      </w:pPr>
      <w:bookmarkStart w:id="278" w:name="_Toc486871921"/>
      <w:r w:rsidRPr="007C1119">
        <w:rPr>
          <w:szCs w:val="24"/>
          <w:lang w:val="en"/>
        </w:rPr>
        <w:t>Recommendations to Congress</w:t>
      </w:r>
      <w:bookmarkEnd w:id="278"/>
      <w:r w:rsidRPr="007C1119">
        <w:rPr>
          <w:szCs w:val="24"/>
        </w:rPr>
        <w:t xml:space="preserve"> </w:t>
      </w:r>
    </w:p>
    <w:p w14:paraId="09298EC7" w14:textId="6D3507B2" w:rsidR="00B41702" w:rsidRPr="007C1119" w:rsidRDefault="00E56DDF" w:rsidP="005329AC">
      <w:pPr>
        <w:pStyle w:val="BodyText1"/>
        <w:spacing w:after="200"/>
        <w:rPr>
          <w:szCs w:val="24"/>
        </w:rPr>
      </w:pPr>
      <w:r w:rsidRPr="007C1119">
        <w:rPr>
          <w:szCs w:val="24"/>
        </w:rPr>
        <w:t xml:space="preserve">Lack of financial resources are a major barrier to colleges in meeting the mental health needs of their students. </w:t>
      </w:r>
      <w:r w:rsidR="00B41702" w:rsidRPr="007C1119">
        <w:rPr>
          <w:szCs w:val="24"/>
        </w:rPr>
        <w:t>NCD commends Congress for passage of the 21st Century Cures Act</w:t>
      </w:r>
      <w:r w:rsidR="004043F9" w:rsidRPr="007C1119">
        <w:rPr>
          <w:szCs w:val="24"/>
        </w:rPr>
        <w:t>,</w:t>
      </w:r>
      <w:r w:rsidR="00B41702" w:rsidRPr="007C1119">
        <w:rPr>
          <w:szCs w:val="24"/>
        </w:rPr>
        <w:t xml:space="preserve"> which broadens the criteria by which institutions of higher education may receive grants for mental and behavioral health services, and authorizes an increased appropriation of $2,000,000 per year for fiscal years 2018</w:t>
      </w:r>
      <w:r w:rsidR="004043F9" w:rsidRPr="007C1119">
        <w:rPr>
          <w:szCs w:val="24"/>
        </w:rPr>
        <w:t>–</w:t>
      </w:r>
      <w:r w:rsidR="00B41702" w:rsidRPr="007C1119">
        <w:rPr>
          <w:szCs w:val="24"/>
        </w:rPr>
        <w:t xml:space="preserve">2012. The allowable uses of grant funds correspond very closely with the findings and recommendations in this report, including the need for training of students, faculty, and staff; increasing mental health prevention and treatment services; outreach to students about mental health services; linking college mental health services to community mental health providers; and hiring appropriately trained mental health staff. </w:t>
      </w:r>
    </w:p>
    <w:p w14:paraId="1A570F2F" w14:textId="2675249D" w:rsidR="00B41702" w:rsidRPr="007C1119" w:rsidRDefault="00B41702" w:rsidP="005329AC">
      <w:pPr>
        <w:pStyle w:val="BodyText1"/>
        <w:spacing w:after="200"/>
        <w:rPr>
          <w:szCs w:val="24"/>
        </w:rPr>
      </w:pPr>
      <w:r w:rsidRPr="007C1119">
        <w:rPr>
          <w:b/>
          <w:szCs w:val="24"/>
        </w:rPr>
        <w:t xml:space="preserve">Recommendation: </w:t>
      </w:r>
      <w:r w:rsidRPr="007C1119">
        <w:rPr>
          <w:szCs w:val="24"/>
        </w:rPr>
        <w:t xml:space="preserve">Congress should fully fund Section 9031 of the 21st Century Cures Act </w:t>
      </w:r>
      <w:r w:rsidR="00CB6D4A" w:rsidRPr="007C1119">
        <w:rPr>
          <w:szCs w:val="24"/>
        </w:rPr>
        <w:t>(</w:t>
      </w:r>
      <w:r w:rsidR="004043F9" w:rsidRPr="007C1119">
        <w:rPr>
          <w:szCs w:val="24"/>
        </w:rPr>
        <w:t xml:space="preserve">mental </w:t>
      </w:r>
      <w:r w:rsidR="00CB6D4A" w:rsidRPr="007C1119">
        <w:rPr>
          <w:szCs w:val="24"/>
        </w:rPr>
        <w:t xml:space="preserve">health and substance use disorder services on campus) to </w:t>
      </w:r>
      <w:r w:rsidRPr="007C1119">
        <w:rPr>
          <w:szCs w:val="24"/>
        </w:rPr>
        <w:t xml:space="preserve">assist </w:t>
      </w:r>
      <w:r w:rsidR="00BF08B7" w:rsidRPr="007C1119">
        <w:rPr>
          <w:szCs w:val="24"/>
        </w:rPr>
        <w:t>colleges</w:t>
      </w:r>
      <w:r w:rsidRPr="007C1119">
        <w:rPr>
          <w:szCs w:val="24"/>
        </w:rPr>
        <w:t xml:space="preserve"> in addressing the increased </w:t>
      </w:r>
      <w:r w:rsidR="00F566A2" w:rsidRPr="007C1119">
        <w:rPr>
          <w:szCs w:val="24"/>
        </w:rPr>
        <w:t xml:space="preserve">need for </w:t>
      </w:r>
      <w:r w:rsidRPr="007C1119">
        <w:rPr>
          <w:szCs w:val="24"/>
        </w:rPr>
        <w:t>mental health services and supports for students</w:t>
      </w:r>
      <w:r w:rsidR="00CB6D4A" w:rsidRPr="007C1119">
        <w:rPr>
          <w:szCs w:val="24"/>
        </w:rPr>
        <w:t>.</w:t>
      </w:r>
      <w:r w:rsidRPr="007C1119">
        <w:rPr>
          <w:rStyle w:val="EndnoteReference"/>
          <w:szCs w:val="24"/>
        </w:rPr>
        <w:endnoteReference w:id="197"/>
      </w:r>
    </w:p>
    <w:p w14:paraId="7149705E" w14:textId="77777777" w:rsidR="001553EF" w:rsidRPr="007C1119" w:rsidRDefault="001553EF" w:rsidP="005329AC">
      <w:pPr>
        <w:pStyle w:val="BodyText1"/>
        <w:spacing w:after="200"/>
        <w:rPr>
          <w:b/>
          <w:szCs w:val="24"/>
        </w:rPr>
      </w:pPr>
      <w:r w:rsidRPr="007C1119">
        <w:rPr>
          <w:b/>
          <w:szCs w:val="24"/>
        </w:rPr>
        <w:t xml:space="preserve">Recommendation: </w:t>
      </w:r>
      <w:r w:rsidRPr="007C1119">
        <w:rPr>
          <w:rFonts w:eastAsia="Calibri"/>
          <w:szCs w:val="24"/>
        </w:rPr>
        <w:t>Congress should make federal financial assistance to colleges contingent on colleges implementing a mental health program, just as federal law makes</w:t>
      </w:r>
      <w:r w:rsidRPr="007C1119">
        <w:rPr>
          <w:szCs w:val="24"/>
        </w:rPr>
        <w:t xml:space="preserve"> </w:t>
      </w:r>
      <w:r w:rsidRPr="007C1119">
        <w:rPr>
          <w:rFonts w:eastAsia="Calibri"/>
          <w:szCs w:val="24"/>
        </w:rPr>
        <w:t>federal financial assistance contingent on a college’s implementation of a program to prevent student use/abuse of illicit drugs and alcohol.</w:t>
      </w:r>
      <w:r w:rsidRPr="007C1119">
        <w:rPr>
          <w:rStyle w:val="EndnoteReference"/>
          <w:rFonts w:eastAsia="Calibri"/>
          <w:szCs w:val="24"/>
        </w:rPr>
        <w:endnoteReference w:id="198"/>
      </w:r>
      <w:r w:rsidRPr="007C1119">
        <w:rPr>
          <w:rFonts w:eastAsia="Calibri"/>
          <w:b/>
          <w:szCs w:val="24"/>
        </w:rPr>
        <w:t xml:space="preserve"> </w:t>
      </w:r>
    </w:p>
    <w:p w14:paraId="0072709C" w14:textId="30539E65" w:rsidR="00E545C5" w:rsidRPr="007C1119" w:rsidRDefault="00E545C5" w:rsidP="005329AC">
      <w:pPr>
        <w:pStyle w:val="BodyText1"/>
        <w:spacing w:after="200"/>
        <w:rPr>
          <w:szCs w:val="24"/>
        </w:rPr>
      </w:pPr>
      <w:r w:rsidRPr="007C1119">
        <w:rPr>
          <w:b/>
          <w:szCs w:val="24"/>
        </w:rPr>
        <w:t xml:space="preserve">Recommendation: </w:t>
      </w:r>
      <w:r w:rsidRPr="007C1119">
        <w:rPr>
          <w:szCs w:val="24"/>
        </w:rPr>
        <w:t>Congress should increase funding for the Garrett Lee Smith Campus Suicide Prevention Program.</w:t>
      </w:r>
    </w:p>
    <w:p w14:paraId="0A0479F6" w14:textId="770A52B4" w:rsidR="001553EF" w:rsidRPr="007C1119" w:rsidRDefault="001553EF" w:rsidP="005329AC">
      <w:pPr>
        <w:spacing w:after="200" w:line="360" w:lineRule="auto"/>
        <w:rPr>
          <w:rFonts w:cs="Arial"/>
          <w:b/>
          <w:szCs w:val="24"/>
        </w:rPr>
      </w:pPr>
      <w:r w:rsidRPr="007C1119">
        <w:rPr>
          <w:rFonts w:cs="Arial"/>
          <w:b/>
          <w:szCs w:val="24"/>
          <w:u w:val="single"/>
        </w:rPr>
        <w:t>Finding</w:t>
      </w:r>
      <w:r w:rsidR="000707AD" w:rsidRPr="007C1119">
        <w:rPr>
          <w:rFonts w:cs="Arial"/>
          <w:b/>
          <w:szCs w:val="24"/>
          <w:u w:val="single"/>
        </w:rPr>
        <w:t xml:space="preserve"> 1</w:t>
      </w:r>
      <w:r w:rsidRPr="007C1119">
        <w:rPr>
          <w:rFonts w:cs="Arial"/>
          <w:b/>
          <w:szCs w:val="24"/>
        </w:rPr>
        <w:t xml:space="preserve">: Multiple restrictions in the provision of federal and college financial aid negatively impact the ability of students with mental health disabilities to complete their postsecondary education. </w:t>
      </w:r>
    </w:p>
    <w:p w14:paraId="68C77E93" w14:textId="77777777" w:rsidR="001553EF" w:rsidRPr="007C1119" w:rsidRDefault="001553EF" w:rsidP="005329AC">
      <w:pPr>
        <w:spacing w:after="200" w:line="360" w:lineRule="auto"/>
        <w:rPr>
          <w:rFonts w:cs="Arial"/>
          <w:szCs w:val="24"/>
        </w:rPr>
      </w:pPr>
      <w:r w:rsidRPr="007C1119">
        <w:rPr>
          <w:rFonts w:cs="Arial"/>
          <w:szCs w:val="24"/>
        </w:rPr>
        <w:t xml:space="preserve">Practitioners and students noted that multiple restrictions in the provision of financial aid negatively impact the ability of students with mental health disabilities to succeed in school. </w:t>
      </w:r>
    </w:p>
    <w:p w14:paraId="484FADAF" w14:textId="77777777" w:rsidR="001553EF" w:rsidRPr="007C1119" w:rsidRDefault="001553EF" w:rsidP="005329AC">
      <w:pPr>
        <w:spacing w:after="200" w:line="360" w:lineRule="auto"/>
        <w:rPr>
          <w:rFonts w:cs="Arial"/>
          <w:szCs w:val="24"/>
        </w:rPr>
      </w:pPr>
      <w:r w:rsidRPr="007C1119">
        <w:rPr>
          <w:rFonts w:cs="Arial"/>
          <w:szCs w:val="24"/>
        </w:rPr>
        <w:t>Many students with mental health disabilities are unable to complete full-time course loads and are much more successful taking one or two courses at a time. Students with lightened course loads are at risk of not completing their education within the 12-semester limit of Pell Grants and are therefore in danger of losing financial aid. Further, colleges are held accountable to students completing degrees within this time frame, so the pressure falls on students with mental health disabilities to take full loads</w:t>
      </w:r>
      <w:r w:rsidRPr="007C1119">
        <w:rPr>
          <w:rFonts w:cs="Arial"/>
          <w:i/>
          <w:szCs w:val="24"/>
        </w:rPr>
        <w:t xml:space="preserve"> </w:t>
      </w:r>
      <w:r w:rsidRPr="007C1119">
        <w:rPr>
          <w:rFonts w:cs="Arial"/>
          <w:szCs w:val="24"/>
        </w:rPr>
        <w:t>even though it is not in their best interest to do so.</w:t>
      </w:r>
    </w:p>
    <w:p w14:paraId="33C6FC13" w14:textId="6213C205" w:rsidR="001553EF" w:rsidRPr="007C1119" w:rsidRDefault="001553EF" w:rsidP="005329AC">
      <w:pPr>
        <w:spacing w:after="200" w:line="360" w:lineRule="auto"/>
        <w:rPr>
          <w:rFonts w:cs="Arial"/>
          <w:szCs w:val="24"/>
        </w:rPr>
      </w:pPr>
      <w:r w:rsidRPr="007C1119">
        <w:rPr>
          <w:rFonts w:cs="Arial"/>
          <w:szCs w:val="24"/>
        </w:rPr>
        <w:t>Students are required to maintain a certain GPA or lose their scholarships or financial aid. Students with mental health disabilities who are unable to uphold their GPAs because of their disabilities</w:t>
      </w:r>
      <w:r w:rsidR="0033687C" w:rsidRPr="007C1119">
        <w:rPr>
          <w:rFonts w:cs="Arial"/>
          <w:szCs w:val="24"/>
        </w:rPr>
        <w:t>,</w:t>
      </w:r>
      <w:r w:rsidRPr="007C1119">
        <w:rPr>
          <w:rFonts w:cs="Arial"/>
          <w:szCs w:val="24"/>
        </w:rPr>
        <w:t xml:space="preserve"> or who are on medical leave due to their disabilities</w:t>
      </w:r>
      <w:r w:rsidR="0033687C" w:rsidRPr="007C1119">
        <w:rPr>
          <w:rFonts w:cs="Arial"/>
          <w:szCs w:val="24"/>
        </w:rPr>
        <w:t>,</w:t>
      </w:r>
      <w:r w:rsidRPr="007C1119">
        <w:rPr>
          <w:rFonts w:cs="Arial"/>
          <w:szCs w:val="24"/>
        </w:rPr>
        <w:t xml:space="preserve"> are at risk of losing scholarships and must begin loan repayments if their </w:t>
      </w:r>
      <w:r w:rsidR="0033687C" w:rsidRPr="007C1119">
        <w:rPr>
          <w:rFonts w:cs="Arial"/>
          <w:szCs w:val="24"/>
        </w:rPr>
        <w:t>LOA</w:t>
      </w:r>
      <w:r w:rsidRPr="007C1119">
        <w:rPr>
          <w:rFonts w:cs="Arial"/>
          <w:szCs w:val="24"/>
        </w:rPr>
        <w:t xml:space="preserve"> is longer than the grace period to begin paying their loan.</w:t>
      </w:r>
    </w:p>
    <w:p w14:paraId="73C13526" w14:textId="77777777" w:rsidR="001553EF" w:rsidRPr="007C1119" w:rsidRDefault="001553EF" w:rsidP="005329AC">
      <w:pPr>
        <w:spacing w:after="200" w:line="360" w:lineRule="auto"/>
        <w:rPr>
          <w:rFonts w:cs="Arial"/>
          <w:szCs w:val="24"/>
        </w:rPr>
      </w:pPr>
      <w:r w:rsidRPr="007C1119">
        <w:rPr>
          <w:rFonts w:cs="Arial"/>
          <w:szCs w:val="24"/>
        </w:rPr>
        <w:t>Borrowers do not have to begin repaying most federal student loans until a semester or a year after graduation when they have had time to get financially settled, determine expected income and expenses, and select a repayment plan. However, the unemployment rate of many individuals with mental disabilities is high at graduation and beyond, and the loan amounts are also high because of longer degree completion time frames. Thus, loan repayment is very burdensome for individuals with mental disabilities.</w:t>
      </w:r>
    </w:p>
    <w:p w14:paraId="16DECB15" w14:textId="77777777" w:rsidR="00E545C5" w:rsidRPr="007C1119" w:rsidRDefault="00E545C5" w:rsidP="005329AC">
      <w:pPr>
        <w:pStyle w:val="BodyText1"/>
        <w:spacing w:after="200"/>
        <w:rPr>
          <w:szCs w:val="24"/>
        </w:rPr>
      </w:pPr>
      <w:r w:rsidRPr="007C1119">
        <w:rPr>
          <w:b/>
          <w:szCs w:val="24"/>
        </w:rPr>
        <w:t>Recommendation:</w:t>
      </w:r>
      <w:r w:rsidRPr="007C1119">
        <w:rPr>
          <w:szCs w:val="24"/>
        </w:rPr>
        <w:t xml:space="preserve"> Congress should amend the Higher Education Act to extend the length of time a student with a disability is eligible for federal financial aid when, due to the disability, a student needs more time to complete degree requirements than is allowed under federal financial aid time parameters. </w:t>
      </w:r>
    </w:p>
    <w:p w14:paraId="7C21AE94" w14:textId="77777777" w:rsidR="00E545C5" w:rsidRPr="007C1119" w:rsidRDefault="00E545C5" w:rsidP="005329AC">
      <w:pPr>
        <w:pStyle w:val="BodyText1"/>
        <w:spacing w:after="200"/>
        <w:rPr>
          <w:szCs w:val="24"/>
        </w:rPr>
      </w:pPr>
      <w:r w:rsidRPr="007C1119">
        <w:rPr>
          <w:b/>
          <w:szCs w:val="24"/>
        </w:rPr>
        <w:t>Recommendation:</w:t>
      </w:r>
      <w:r w:rsidRPr="007C1119">
        <w:rPr>
          <w:szCs w:val="24"/>
        </w:rPr>
        <w:t xml:space="preserve"> Congress should amend the Higher Education Act to allow students whose disabilities cause them to require additional semesters of financial aid to retain their eligibility for Pell Grants beyond 12 semesters.</w:t>
      </w:r>
      <w:r w:rsidRPr="007C1119">
        <w:rPr>
          <w:rStyle w:val="EndnoteReference"/>
          <w:szCs w:val="24"/>
        </w:rPr>
        <w:endnoteReference w:id="199"/>
      </w:r>
    </w:p>
    <w:p w14:paraId="33336EAF" w14:textId="49676741" w:rsidR="00E545C5" w:rsidRPr="007C1119" w:rsidRDefault="00E545C5" w:rsidP="005329AC">
      <w:pPr>
        <w:pStyle w:val="BodyText1"/>
        <w:spacing w:after="200"/>
        <w:rPr>
          <w:szCs w:val="24"/>
        </w:rPr>
      </w:pPr>
      <w:r w:rsidRPr="007C1119">
        <w:rPr>
          <w:b/>
          <w:szCs w:val="24"/>
        </w:rPr>
        <w:t>Recommendation:</w:t>
      </w:r>
      <w:r w:rsidRPr="007C1119">
        <w:rPr>
          <w:szCs w:val="24"/>
        </w:rPr>
        <w:t xml:space="preserve"> Because college students with disabilities may require a medical </w:t>
      </w:r>
      <w:r w:rsidR="00A90ADB" w:rsidRPr="007C1119">
        <w:rPr>
          <w:szCs w:val="24"/>
        </w:rPr>
        <w:t>LOA</w:t>
      </w:r>
      <w:r w:rsidRPr="007C1119">
        <w:rPr>
          <w:szCs w:val="24"/>
        </w:rPr>
        <w:t xml:space="preserve"> that extends past six months while they are pursuing a degree, Congress should amend the Higher Education Act requirement that loan repayments begin 6 months after leaving college,</w:t>
      </w:r>
      <w:r w:rsidRPr="007C1119">
        <w:rPr>
          <w:rStyle w:val="EndnoteReference"/>
          <w:szCs w:val="24"/>
        </w:rPr>
        <w:endnoteReference w:id="200"/>
      </w:r>
      <w:r w:rsidRPr="007C1119">
        <w:rPr>
          <w:szCs w:val="24"/>
        </w:rPr>
        <w:t xml:space="preserve"> to allow a time</w:t>
      </w:r>
      <w:r w:rsidR="0033687C" w:rsidRPr="007C1119">
        <w:rPr>
          <w:szCs w:val="24"/>
        </w:rPr>
        <w:t xml:space="preserve"> </w:t>
      </w:r>
      <w:r w:rsidRPr="007C1119">
        <w:rPr>
          <w:szCs w:val="24"/>
        </w:rPr>
        <w:t xml:space="preserve">extension as a disability-related accommodation. </w:t>
      </w:r>
    </w:p>
    <w:p w14:paraId="6CCD35DD" w14:textId="7FB2D927" w:rsidR="001553EF" w:rsidRPr="007C1119" w:rsidRDefault="001553EF" w:rsidP="005329AC">
      <w:pPr>
        <w:pStyle w:val="BodyText1"/>
        <w:spacing w:after="200"/>
        <w:rPr>
          <w:szCs w:val="24"/>
        </w:rPr>
      </w:pPr>
      <w:r w:rsidRPr="007C1119">
        <w:rPr>
          <w:b/>
          <w:szCs w:val="24"/>
        </w:rPr>
        <w:t>Recommendation:</w:t>
      </w:r>
      <w:r w:rsidR="00B42DDE" w:rsidRPr="007C1119">
        <w:rPr>
          <w:b/>
          <w:szCs w:val="24"/>
        </w:rPr>
        <w:t xml:space="preserve"> </w:t>
      </w:r>
      <w:r w:rsidRPr="007C1119">
        <w:rPr>
          <w:szCs w:val="24"/>
        </w:rPr>
        <w:t>Congress</w:t>
      </w:r>
      <w:r w:rsidRPr="007C1119">
        <w:rPr>
          <w:b/>
          <w:szCs w:val="24"/>
        </w:rPr>
        <w:t xml:space="preserve"> </w:t>
      </w:r>
      <w:r w:rsidRPr="007C1119">
        <w:rPr>
          <w:szCs w:val="24"/>
        </w:rPr>
        <w:t xml:space="preserve">should substantially increase Pell Grants to provide opportunities to students with disabilities who are disproportionately low-income to attend and achieve higher education. </w:t>
      </w:r>
    </w:p>
    <w:p w14:paraId="5A632E69" w14:textId="1181EE90" w:rsidR="00A01BA3" w:rsidRPr="007C1119" w:rsidRDefault="00A01BA3" w:rsidP="005329AC">
      <w:pPr>
        <w:pStyle w:val="Heading2"/>
        <w:spacing w:after="200"/>
        <w:rPr>
          <w:szCs w:val="24"/>
        </w:rPr>
      </w:pPr>
      <w:bookmarkStart w:id="279" w:name="_Toc486871922"/>
      <w:r w:rsidRPr="007C1119">
        <w:rPr>
          <w:szCs w:val="24"/>
        </w:rPr>
        <w:t xml:space="preserve">Recommendations to </w:t>
      </w:r>
      <w:r w:rsidR="00F3475B" w:rsidRPr="007C1119">
        <w:rPr>
          <w:szCs w:val="24"/>
        </w:rPr>
        <w:t>ED</w:t>
      </w:r>
      <w:bookmarkEnd w:id="279"/>
    </w:p>
    <w:p w14:paraId="77C06A53" w14:textId="306B05CF" w:rsidR="00E44FF3" w:rsidRPr="007C1119" w:rsidRDefault="003D19B6" w:rsidP="005329AC">
      <w:pPr>
        <w:pStyle w:val="BodyText1"/>
        <w:spacing w:after="200"/>
        <w:rPr>
          <w:szCs w:val="24"/>
        </w:rPr>
      </w:pPr>
      <w:r w:rsidRPr="007C1119">
        <w:rPr>
          <w:b/>
          <w:szCs w:val="24"/>
          <w:u w:val="single"/>
        </w:rPr>
        <w:t>Finding</w:t>
      </w:r>
      <w:r w:rsidR="000707AD" w:rsidRPr="007C1119">
        <w:rPr>
          <w:b/>
          <w:szCs w:val="24"/>
          <w:u w:val="single"/>
        </w:rPr>
        <w:t xml:space="preserve"> 2</w:t>
      </w:r>
      <w:r w:rsidRPr="007C1119">
        <w:rPr>
          <w:b/>
          <w:szCs w:val="24"/>
        </w:rPr>
        <w:t xml:space="preserve">: </w:t>
      </w:r>
      <w:r w:rsidR="00CD1703" w:rsidRPr="007C1119">
        <w:rPr>
          <w:b/>
          <w:szCs w:val="24"/>
        </w:rPr>
        <w:t>The U.S. Department of Education has not provided guidance to colleges on how to respond to students that pose a threat to themselves</w:t>
      </w:r>
      <w:r w:rsidR="004710CB" w:rsidRPr="007C1119">
        <w:rPr>
          <w:b/>
          <w:szCs w:val="24"/>
        </w:rPr>
        <w:t>.</w:t>
      </w:r>
      <w:r w:rsidR="00CD1703" w:rsidRPr="007C1119">
        <w:rPr>
          <w:szCs w:val="24"/>
        </w:rPr>
        <w:t xml:space="preserve"> </w:t>
      </w:r>
    </w:p>
    <w:p w14:paraId="7BB82F3F" w14:textId="04BD64AA" w:rsidR="003D19B6" w:rsidRPr="007C1119" w:rsidRDefault="003D19B6" w:rsidP="005329AC">
      <w:pPr>
        <w:pStyle w:val="BodyText1"/>
        <w:spacing w:after="200"/>
        <w:rPr>
          <w:szCs w:val="24"/>
        </w:rPr>
      </w:pPr>
      <w:r w:rsidRPr="007C1119">
        <w:rPr>
          <w:szCs w:val="24"/>
        </w:rPr>
        <w:t xml:space="preserve">The regulations under Title I of ADA expressly recognize that </w:t>
      </w:r>
      <w:r w:rsidRPr="007C1119">
        <w:rPr>
          <w:i/>
          <w:szCs w:val="24"/>
        </w:rPr>
        <w:t>employers</w:t>
      </w:r>
      <w:r w:rsidRPr="007C1119">
        <w:rPr>
          <w:szCs w:val="24"/>
        </w:rPr>
        <w:t xml:space="preserve"> need not accommodate employees who pose a </w:t>
      </w:r>
      <w:r w:rsidR="00197B7D" w:rsidRPr="007C1119">
        <w:rPr>
          <w:szCs w:val="24"/>
        </w:rPr>
        <w:t>“</w:t>
      </w:r>
      <w:r w:rsidRPr="007C1119">
        <w:rPr>
          <w:szCs w:val="24"/>
        </w:rPr>
        <w:t>direct threat</w:t>
      </w:r>
      <w:r w:rsidR="00197B7D" w:rsidRPr="007C1119">
        <w:rPr>
          <w:szCs w:val="24"/>
        </w:rPr>
        <w:t>”</w:t>
      </w:r>
      <w:r w:rsidRPr="007C1119">
        <w:rPr>
          <w:szCs w:val="24"/>
        </w:rPr>
        <w:t xml:space="preserve"> to the health or safety of themselves or others</w:t>
      </w:r>
      <w:r w:rsidR="00E37327" w:rsidRPr="007C1119">
        <w:rPr>
          <w:szCs w:val="24"/>
        </w:rPr>
        <w:t>, and provide a framework for assessing whether an employee poses such a threat</w:t>
      </w:r>
      <w:r w:rsidRPr="007C1119">
        <w:rPr>
          <w:szCs w:val="24"/>
        </w:rPr>
        <w:t>.</w:t>
      </w:r>
      <w:r w:rsidRPr="007C1119">
        <w:rPr>
          <w:rStyle w:val="EndnoteReference"/>
          <w:szCs w:val="24"/>
        </w:rPr>
        <w:endnoteReference w:id="201"/>
      </w:r>
      <w:r w:rsidRPr="007C1119">
        <w:rPr>
          <w:szCs w:val="24"/>
        </w:rPr>
        <w:t xml:space="preserve"> </w:t>
      </w:r>
      <w:r w:rsidR="00E37327" w:rsidRPr="007C1119">
        <w:rPr>
          <w:szCs w:val="24"/>
        </w:rPr>
        <w:t xml:space="preserve">In the absence of a Title II regulation that provided colleges with a framework that applied to students, many colleges adopted the Title I framework and developed policies </w:t>
      </w:r>
      <w:r w:rsidRPr="007C1119">
        <w:rPr>
          <w:szCs w:val="24"/>
        </w:rPr>
        <w:t xml:space="preserve">and procedures, including those related to medical withdrawal and involuntary withdrawal, to respond to students who posed a direct threat to the health or safety of themselves or others. </w:t>
      </w:r>
      <w:r w:rsidR="00E37327" w:rsidRPr="007C1119">
        <w:rPr>
          <w:szCs w:val="24"/>
        </w:rPr>
        <w:t xml:space="preserve">Colleges anticipated that the 2011 Title II regulations would include </w:t>
      </w:r>
      <w:r w:rsidR="00197B7D" w:rsidRPr="007C1119">
        <w:rPr>
          <w:szCs w:val="24"/>
        </w:rPr>
        <w:t>“</w:t>
      </w:r>
      <w:r w:rsidR="00E37327" w:rsidRPr="007C1119">
        <w:rPr>
          <w:szCs w:val="24"/>
        </w:rPr>
        <w:t>direct threat</w:t>
      </w:r>
      <w:r w:rsidR="00197B7D" w:rsidRPr="007C1119">
        <w:rPr>
          <w:szCs w:val="24"/>
        </w:rPr>
        <w:t>”</w:t>
      </w:r>
      <w:r w:rsidR="00E37327" w:rsidRPr="007C1119">
        <w:rPr>
          <w:szCs w:val="24"/>
        </w:rPr>
        <w:t xml:space="preserve"> provisions</w:t>
      </w:r>
      <w:r w:rsidR="00AB0E85" w:rsidRPr="007C1119">
        <w:rPr>
          <w:szCs w:val="24"/>
        </w:rPr>
        <w:t xml:space="preserve"> applying to students</w:t>
      </w:r>
      <w:r w:rsidR="00E37327" w:rsidRPr="007C1119">
        <w:rPr>
          <w:szCs w:val="24"/>
        </w:rPr>
        <w:t xml:space="preserve">, but </w:t>
      </w:r>
      <w:r w:rsidR="00AB0E85" w:rsidRPr="007C1119">
        <w:rPr>
          <w:szCs w:val="24"/>
        </w:rPr>
        <w:t>the regulations did not. C</w:t>
      </w:r>
      <w:r w:rsidR="006A136A" w:rsidRPr="007C1119">
        <w:rPr>
          <w:szCs w:val="24"/>
        </w:rPr>
        <w:t>olleges</w:t>
      </w:r>
      <w:r w:rsidRPr="007C1119">
        <w:rPr>
          <w:szCs w:val="24"/>
        </w:rPr>
        <w:t xml:space="preserve"> have </w:t>
      </w:r>
      <w:r w:rsidR="00AB0E85" w:rsidRPr="007C1119">
        <w:rPr>
          <w:szCs w:val="24"/>
        </w:rPr>
        <w:t xml:space="preserve">not </w:t>
      </w:r>
      <w:r w:rsidRPr="007C1119">
        <w:rPr>
          <w:szCs w:val="24"/>
        </w:rPr>
        <w:t xml:space="preserve">received guidance from OCR or DOJ on how they can properly </w:t>
      </w:r>
      <w:r w:rsidR="00AB0E85" w:rsidRPr="007C1119">
        <w:rPr>
          <w:szCs w:val="24"/>
        </w:rPr>
        <w:t>respond to</w:t>
      </w:r>
      <w:r w:rsidRPr="007C1119">
        <w:rPr>
          <w:szCs w:val="24"/>
        </w:rPr>
        <w:t xml:space="preserve"> students at risk of self-harm </w:t>
      </w:r>
      <w:r w:rsidR="00AB0E85" w:rsidRPr="007C1119">
        <w:rPr>
          <w:szCs w:val="24"/>
        </w:rPr>
        <w:t xml:space="preserve">or harm </w:t>
      </w:r>
      <w:r w:rsidRPr="007C1119">
        <w:rPr>
          <w:szCs w:val="24"/>
        </w:rPr>
        <w:t>while maintaining compliance with disability laws. According</w:t>
      </w:r>
      <w:r w:rsidR="00AB0E85" w:rsidRPr="007C1119">
        <w:rPr>
          <w:szCs w:val="24"/>
        </w:rPr>
        <w:t xml:space="preserve"> </w:t>
      </w:r>
      <w:r w:rsidRPr="007C1119">
        <w:rPr>
          <w:szCs w:val="24"/>
        </w:rPr>
        <w:t xml:space="preserve">to interviewees, this places </w:t>
      </w:r>
      <w:r w:rsidR="001E3061" w:rsidRPr="007C1119">
        <w:rPr>
          <w:szCs w:val="24"/>
        </w:rPr>
        <w:t>c</w:t>
      </w:r>
      <w:r w:rsidR="006A136A" w:rsidRPr="007C1119">
        <w:rPr>
          <w:szCs w:val="24"/>
        </w:rPr>
        <w:t>olleges</w:t>
      </w:r>
      <w:r w:rsidRPr="007C1119">
        <w:rPr>
          <w:szCs w:val="24"/>
        </w:rPr>
        <w:t xml:space="preserve"> in an unfair position as they have little guidance on what to do, what works, and what is lawful.</w:t>
      </w:r>
      <w:r w:rsidR="00AB0E85" w:rsidRPr="007C1119">
        <w:rPr>
          <w:szCs w:val="24"/>
        </w:rPr>
        <w:t xml:space="preserve"> Students who are forced to withdraw or take medical LOA because they report feeling suicidal, for example, are also burdened by the lack of guidance to colleges.</w:t>
      </w:r>
    </w:p>
    <w:p w14:paraId="63094270" w14:textId="77777777" w:rsidR="00C7385B" w:rsidRPr="007C1119" w:rsidRDefault="00C7385B" w:rsidP="005329AC">
      <w:pPr>
        <w:pStyle w:val="BodyText1"/>
        <w:spacing w:after="200"/>
        <w:rPr>
          <w:szCs w:val="24"/>
        </w:rPr>
      </w:pPr>
      <w:r w:rsidRPr="007C1119">
        <w:rPr>
          <w:b/>
          <w:szCs w:val="24"/>
        </w:rPr>
        <w:t>Recommendation:</w:t>
      </w:r>
      <w:r w:rsidRPr="007C1119">
        <w:rPr>
          <w:szCs w:val="24"/>
        </w:rPr>
        <w:t xml:space="preserve"> ED/OCR should provide colleges with best practices for responding to students who exhibit or threaten self-harming behavior.</w:t>
      </w:r>
    </w:p>
    <w:p w14:paraId="765D87DB" w14:textId="2EDB82EB" w:rsidR="00C7385B" w:rsidRPr="007C1119" w:rsidRDefault="00C7385B" w:rsidP="005329AC">
      <w:pPr>
        <w:pStyle w:val="BodyText1"/>
        <w:spacing w:after="200"/>
        <w:rPr>
          <w:szCs w:val="24"/>
        </w:rPr>
      </w:pPr>
      <w:r w:rsidRPr="007C1119">
        <w:rPr>
          <w:b/>
          <w:szCs w:val="24"/>
        </w:rPr>
        <w:t xml:space="preserve">Recommendation: </w:t>
      </w:r>
      <w:r w:rsidRPr="007C1119">
        <w:rPr>
          <w:szCs w:val="24"/>
        </w:rPr>
        <w:t xml:space="preserve">ED/OCR should provide colleges with best practices for providing legally required modifications and accommodations for students with mental health disabilities. </w:t>
      </w:r>
    </w:p>
    <w:p w14:paraId="6F36E571" w14:textId="7F211B81" w:rsidR="00E44FF3" w:rsidRPr="007C1119" w:rsidRDefault="00E44FF3" w:rsidP="005329AC">
      <w:pPr>
        <w:pStyle w:val="BodyText1"/>
        <w:spacing w:after="200"/>
        <w:rPr>
          <w:szCs w:val="24"/>
        </w:rPr>
      </w:pPr>
      <w:r w:rsidRPr="007C1119">
        <w:rPr>
          <w:b/>
          <w:szCs w:val="24"/>
          <w:u w:val="single"/>
        </w:rPr>
        <w:t>F</w:t>
      </w:r>
      <w:r w:rsidR="003D19B6" w:rsidRPr="007C1119">
        <w:rPr>
          <w:b/>
          <w:szCs w:val="24"/>
          <w:u w:val="single"/>
        </w:rPr>
        <w:t>inding 3</w:t>
      </w:r>
      <w:r w:rsidR="003D19B6" w:rsidRPr="007C1119">
        <w:rPr>
          <w:b/>
          <w:szCs w:val="24"/>
        </w:rPr>
        <w:t xml:space="preserve">: </w:t>
      </w:r>
      <w:r w:rsidR="000B372F" w:rsidRPr="007C1119">
        <w:rPr>
          <w:b/>
          <w:szCs w:val="24"/>
        </w:rPr>
        <w:t>The FAFSA does not contain fields in which an applicant may include disability-related expenses.</w:t>
      </w:r>
      <w:r w:rsidR="000B372F" w:rsidRPr="007C1119">
        <w:rPr>
          <w:szCs w:val="24"/>
        </w:rPr>
        <w:t xml:space="preserve"> </w:t>
      </w:r>
    </w:p>
    <w:p w14:paraId="0438F483" w14:textId="34CB7544" w:rsidR="003D19B6" w:rsidRPr="007C1119" w:rsidRDefault="003D19B6" w:rsidP="005329AC">
      <w:pPr>
        <w:pStyle w:val="BodyText1"/>
        <w:spacing w:after="200"/>
        <w:rPr>
          <w:szCs w:val="24"/>
        </w:rPr>
      </w:pPr>
      <w:r w:rsidRPr="007C1119">
        <w:rPr>
          <w:szCs w:val="24"/>
        </w:rPr>
        <w:t>Despite references to including disability-related expenses in calculating Pell Grants and the Cost of Attendance, FAFSA does not provide an option</w:t>
      </w:r>
      <w:r w:rsidR="001553EF" w:rsidRPr="007C1119">
        <w:rPr>
          <w:szCs w:val="24"/>
        </w:rPr>
        <w:t xml:space="preserve"> for students to disclose disability-related </w:t>
      </w:r>
      <w:r w:rsidRPr="007C1119">
        <w:rPr>
          <w:szCs w:val="24"/>
        </w:rPr>
        <w:t>expenses. The lack of an easy option to disclose disabili</w:t>
      </w:r>
      <w:r w:rsidR="001553EF" w:rsidRPr="007C1119">
        <w:rPr>
          <w:szCs w:val="24"/>
        </w:rPr>
        <w:t>ty-related expenses is a barrier to students with disabilities</w:t>
      </w:r>
      <w:r w:rsidRPr="007C1119">
        <w:rPr>
          <w:szCs w:val="24"/>
        </w:rPr>
        <w:t>.</w:t>
      </w:r>
    </w:p>
    <w:p w14:paraId="6FF6AB86" w14:textId="3B5964FE" w:rsidR="00C41F24" w:rsidRPr="007C1119" w:rsidRDefault="00C41F24" w:rsidP="005329AC">
      <w:pPr>
        <w:pStyle w:val="BodyText1"/>
        <w:spacing w:after="200"/>
        <w:rPr>
          <w:szCs w:val="24"/>
        </w:rPr>
      </w:pPr>
      <w:r w:rsidRPr="007C1119">
        <w:rPr>
          <w:b/>
          <w:szCs w:val="24"/>
        </w:rPr>
        <w:t xml:space="preserve">Recommendation: </w:t>
      </w:r>
      <w:r w:rsidRPr="007C1119">
        <w:rPr>
          <w:szCs w:val="24"/>
        </w:rPr>
        <w:t>Modify the FAFSA to allow students to directly input disability related expenses.</w:t>
      </w:r>
    </w:p>
    <w:p w14:paraId="3EAD5702" w14:textId="77777777" w:rsidR="00E44FF3" w:rsidRPr="007C1119" w:rsidRDefault="003D19B6" w:rsidP="005329AC">
      <w:pPr>
        <w:pStyle w:val="BodyText1"/>
        <w:spacing w:after="200"/>
        <w:rPr>
          <w:b/>
          <w:szCs w:val="24"/>
        </w:rPr>
      </w:pPr>
      <w:r w:rsidRPr="007C1119">
        <w:rPr>
          <w:b/>
          <w:szCs w:val="24"/>
          <w:u w:val="single"/>
        </w:rPr>
        <w:t>Finding 4</w:t>
      </w:r>
      <w:r w:rsidRPr="007C1119">
        <w:rPr>
          <w:b/>
          <w:szCs w:val="24"/>
        </w:rPr>
        <w:t xml:space="preserve">: More financial support is necessary for students with mental health disabilities to achieve academic success. </w:t>
      </w:r>
    </w:p>
    <w:p w14:paraId="2B78B0A7" w14:textId="00AB1766" w:rsidR="003D19B6" w:rsidRPr="007C1119" w:rsidRDefault="003D19B6" w:rsidP="005329AC">
      <w:pPr>
        <w:pStyle w:val="BodyText1"/>
        <w:spacing w:after="200"/>
        <w:rPr>
          <w:szCs w:val="24"/>
        </w:rPr>
      </w:pPr>
      <w:r w:rsidRPr="007C1119">
        <w:rPr>
          <w:szCs w:val="24"/>
        </w:rPr>
        <w:t>As noted, students with mental health disabilities incur greater costs related to their disabilities and have more difficulty in repaying loans.</w:t>
      </w:r>
    </w:p>
    <w:p w14:paraId="501DB05D" w14:textId="34291801" w:rsidR="003D19B6" w:rsidRPr="007C1119" w:rsidRDefault="003D19B6" w:rsidP="005329AC">
      <w:pPr>
        <w:pStyle w:val="BodyText1"/>
        <w:spacing w:after="200"/>
        <w:rPr>
          <w:szCs w:val="24"/>
        </w:rPr>
      </w:pPr>
      <w:r w:rsidRPr="007C1119">
        <w:rPr>
          <w:b/>
          <w:szCs w:val="24"/>
        </w:rPr>
        <w:t>Recommendation:</w:t>
      </w:r>
      <w:r w:rsidRPr="007C1119">
        <w:rPr>
          <w:szCs w:val="24"/>
        </w:rPr>
        <w:t xml:space="preserve"> </w:t>
      </w:r>
      <w:r w:rsidR="00CD1703" w:rsidRPr="007C1119">
        <w:rPr>
          <w:szCs w:val="24"/>
        </w:rPr>
        <w:t>Substantially increase financial aid for students with mental health disabilities who are disproportionately low-income to improve their higher education opportunities. Expansion of the federal Pell Grant would be most beneficial and is highly recommended.</w:t>
      </w:r>
    </w:p>
    <w:p w14:paraId="6DCEF058" w14:textId="77777777" w:rsidR="00E44FF3" w:rsidRPr="007C1119" w:rsidRDefault="006528AE" w:rsidP="005329AC">
      <w:pPr>
        <w:pStyle w:val="BodyText1"/>
        <w:spacing w:after="200"/>
        <w:rPr>
          <w:szCs w:val="24"/>
        </w:rPr>
      </w:pPr>
      <w:r w:rsidRPr="007C1119">
        <w:rPr>
          <w:b/>
          <w:szCs w:val="24"/>
          <w:u w:val="single"/>
        </w:rPr>
        <w:t>Finding 5</w:t>
      </w:r>
      <w:r w:rsidRPr="007C1119">
        <w:rPr>
          <w:b/>
          <w:szCs w:val="24"/>
        </w:rPr>
        <w:t xml:space="preserve">: </w:t>
      </w:r>
      <w:r w:rsidR="00BD4563" w:rsidRPr="007C1119">
        <w:rPr>
          <w:b/>
          <w:szCs w:val="24"/>
        </w:rPr>
        <w:t>There is a perception among colleges that they cannot use federal Student Support Services funds to provide mental health counseling and other psychoeducational support services to eligible students.</w:t>
      </w:r>
      <w:r w:rsidR="00BD4563" w:rsidRPr="007C1119">
        <w:rPr>
          <w:szCs w:val="24"/>
        </w:rPr>
        <w:t xml:space="preserve"> </w:t>
      </w:r>
    </w:p>
    <w:p w14:paraId="768A5C70" w14:textId="4EB99B11" w:rsidR="006528AE" w:rsidRPr="007C1119" w:rsidRDefault="006528AE" w:rsidP="005329AC">
      <w:pPr>
        <w:pStyle w:val="BodyText1"/>
        <w:spacing w:after="200"/>
        <w:rPr>
          <w:szCs w:val="24"/>
        </w:rPr>
      </w:pPr>
      <w:r w:rsidRPr="007C1119">
        <w:rPr>
          <w:szCs w:val="24"/>
        </w:rPr>
        <w:t xml:space="preserve">Some interviewees were told, during the grant competition period, that their application would be scored lower if the use of mental health counseling was part of their application </w:t>
      </w:r>
      <w:r w:rsidR="0033687C" w:rsidRPr="007C1119">
        <w:rPr>
          <w:szCs w:val="24"/>
        </w:rPr>
        <w:t xml:space="preserve">because </w:t>
      </w:r>
      <w:r w:rsidRPr="007C1119">
        <w:rPr>
          <w:szCs w:val="24"/>
        </w:rPr>
        <w:t xml:space="preserve">it was not explicitly stated in the allowable services. However, Student Support Services regulations </w:t>
      </w:r>
      <w:r w:rsidR="0033687C" w:rsidRPr="007C1119">
        <w:rPr>
          <w:szCs w:val="24"/>
        </w:rPr>
        <w:t xml:space="preserve">do </w:t>
      </w:r>
      <w:r w:rsidRPr="007C1119">
        <w:rPr>
          <w:szCs w:val="24"/>
        </w:rPr>
        <w:t>allow for counselors</w:t>
      </w:r>
      <w:r w:rsidR="0033687C" w:rsidRPr="007C1119">
        <w:rPr>
          <w:szCs w:val="24"/>
        </w:rPr>
        <w:t>.</w:t>
      </w:r>
      <w:r w:rsidRPr="007C1119">
        <w:rPr>
          <w:rStyle w:val="EndnoteReference"/>
          <w:szCs w:val="24"/>
        </w:rPr>
        <w:endnoteReference w:id="202"/>
      </w:r>
      <w:r w:rsidRPr="007C1119">
        <w:rPr>
          <w:szCs w:val="24"/>
        </w:rPr>
        <w:t xml:space="preserve"> According to one interviewee, they </w:t>
      </w:r>
      <w:r w:rsidR="00683ED8" w:rsidRPr="007C1119">
        <w:rPr>
          <w:szCs w:val="24"/>
        </w:rPr>
        <w:t>assumed</w:t>
      </w:r>
      <w:r w:rsidRPr="007C1119">
        <w:rPr>
          <w:szCs w:val="24"/>
        </w:rPr>
        <w:t xml:space="preserve"> that this can refer to licensed counselors who conduct actual psychological sessions, to aid with the student's retention. </w:t>
      </w:r>
    </w:p>
    <w:p w14:paraId="3AC69423" w14:textId="22BA0ADA" w:rsidR="008A3825" w:rsidRPr="007C1119" w:rsidRDefault="008A3825" w:rsidP="005329AC">
      <w:pPr>
        <w:pStyle w:val="BodyText1"/>
        <w:spacing w:after="200"/>
        <w:rPr>
          <w:szCs w:val="24"/>
        </w:rPr>
      </w:pPr>
      <w:r w:rsidRPr="007C1119">
        <w:rPr>
          <w:b/>
          <w:szCs w:val="24"/>
        </w:rPr>
        <w:t>Recommendation:</w:t>
      </w:r>
      <w:r w:rsidRPr="007C1119">
        <w:rPr>
          <w:szCs w:val="24"/>
        </w:rPr>
        <w:t xml:space="preserve"> </w:t>
      </w:r>
      <w:r w:rsidR="00CD1703" w:rsidRPr="007C1119">
        <w:rPr>
          <w:szCs w:val="24"/>
        </w:rPr>
        <w:t xml:space="preserve">ED should clarify </w:t>
      </w:r>
      <w:r w:rsidR="009877E8" w:rsidRPr="007C1119">
        <w:rPr>
          <w:szCs w:val="24"/>
        </w:rPr>
        <w:t>that</w:t>
      </w:r>
      <w:r w:rsidR="00CD1703" w:rsidRPr="007C1119">
        <w:rPr>
          <w:szCs w:val="24"/>
        </w:rPr>
        <w:t xml:space="preserve"> S</w:t>
      </w:r>
      <w:r w:rsidR="00BD4563" w:rsidRPr="007C1119">
        <w:rPr>
          <w:szCs w:val="24"/>
        </w:rPr>
        <w:t xml:space="preserve">tudent Support Services funding </w:t>
      </w:r>
      <w:r w:rsidR="00CD1703" w:rsidRPr="007C1119">
        <w:rPr>
          <w:szCs w:val="24"/>
        </w:rPr>
        <w:t xml:space="preserve">can be used to provide </w:t>
      </w:r>
      <w:r w:rsidR="00044BB6" w:rsidRPr="007C1119">
        <w:rPr>
          <w:szCs w:val="24"/>
        </w:rPr>
        <w:t>mental health counseling</w:t>
      </w:r>
      <w:r w:rsidR="00CD1703" w:rsidRPr="007C1119">
        <w:rPr>
          <w:szCs w:val="24"/>
        </w:rPr>
        <w:t xml:space="preserve">. Further, ED should direct </w:t>
      </w:r>
      <w:r w:rsidR="00A90ADB" w:rsidRPr="007C1119">
        <w:rPr>
          <w:szCs w:val="24"/>
        </w:rPr>
        <w:t>t</w:t>
      </w:r>
      <w:r w:rsidR="00CD1703" w:rsidRPr="007C1119">
        <w:rPr>
          <w:szCs w:val="24"/>
        </w:rPr>
        <w:t xml:space="preserve">echnical </w:t>
      </w:r>
      <w:r w:rsidR="00A90ADB" w:rsidRPr="007C1119">
        <w:rPr>
          <w:szCs w:val="24"/>
        </w:rPr>
        <w:t>a</w:t>
      </w:r>
      <w:r w:rsidR="00CD1703" w:rsidRPr="007C1119">
        <w:rPr>
          <w:szCs w:val="24"/>
        </w:rPr>
        <w:t xml:space="preserve">ssistance providers for Student Support Services </w:t>
      </w:r>
      <w:r w:rsidR="00A90ADB" w:rsidRPr="007C1119">
        <w:rPr>
          <w:szCs w:val="24"/>
        </w:rPr>
        <w:t>p</w:t>
      </w:r>
      <w:r w:rsidR="00CD1703" w:rsidRPr="007C1119">
        <w:rPr>
          <w:szCs w:val="24"/>
        </w:rPr>
        <w:t xml:space="preserve">rojects to </w:t>
      </w:r>
      <w:r w:rsidR="00044BB6" w:rsidRPr="007C1119">
        <w:rPr>
          <w:szCs w:val="24"/>
        </w:rPr>
        <w:t>stress</w:t>
      </w:r>
      <w:r w:rsidR="00CD1703" w:rsidRPr="007C1119">
        <w:rPr>
          <w:szCs w:val="24"/>
        </w:rPr>
        <w:t xml:space="preserve"> the importance of the </w:t>
      </w:r>
      <w:r w:rsidR="00044BB6" w:rsidRPr="007C1119">
        <w:rPr>
          <w:szCs w:val="24"/>
        </w:rPr>
        <w:t>mental health counseling. Additionally, during grant competitions, ED should direct technical assistance providers conducting workshops to inform applicants that mental health counseling is a permissible service.</w:t>
      </w:r>
    </w:p>
    <w:p w14:paraId="206CBA32" w14:textId="2DCCC350" w:rsidR="00B41702" w:rsidRPr="007C1119" w:rsidRDefault="00B41702" w:rsidP="005329AC">
      <w:pPr>
        <w:pStyle w:val="Heading2"/>
        <w:spacing w:after="200"/>
        <w:rPr>
          <w:szCs w:val="24"/>
        </w:rPr>
      </w:pPr>
      <w:bookmarkStart w:id="280" w:name="_Toc486871923"/>
      <w:r w:rsidRPr="007C1119">
        <w:rPr>
          <w:szCs w:val="24"/>
        </w:rPr>
        <w:t xml:space="preserve">Recommendations to </w:t>
      </w:r>
      <w:r w:rsidR="00E56DDF" w:rsidRPr="007C1119">
        <w:rPr>
          <w:szCs w:val="24"/>
        </w:rPr>
        <w:t>HHS/SAMHSA</w:t>
      </w:r>
      <w:bookmarkEnd w:id="280"/>
      <w:r w:rsidR="002F6669" w:rsidRPr="007C1119">
        <w:rPr>
          <w:szCs w:val="24"/>
        </w:rPr>
        <w:t xml:space="preserve"> </w:t>
      </w:r>
    </w:p>
    <w:p w14:paraId="16331B77" w14:textId="563F217D" w:rsidR="00044BB6" w:rsidRPr="007C1119" w:rsidRDefault="00044BB6" w:rsidP="005329AC">
      <w:pPr>
        <w:pStyle w:val="BodyText1"/>
        <w:spacing w:after="200"/>
        <w:rPr>
          <w:szCs w:val="24"/>
        </w:rPr>
      </w:pPr>
      <w:r w:rsidRPr="007C1119">
        <w:rPr>
          <w:b/>
          <w:szCs w:val="24"/>
        </w:rPr>
        <w:t xml:space="preserve">Recommendation: </w:t>
      </w:r>
      <w:r w:rsidRPr="007C1119">
        <w:rPr>
          <w:szCs w:val="24"/>
        </w:rPr>
        <w:t>SAMHSA</w:t>
      </w:r>
      <w:r w:rsidRPr="007C1119">
        <w:rPr>
          <w:b/>
          <w:szCs w:val="24"/>
        </w:rPr>
        <w:t xml:space="preserve"> </w:t>
      </w:r>
      <w:r w:rsidRPr="007C1119">
        <w:rPr>
          <w:szCs w:val="24"/>
        </w:rPr>
        <w:t>should</w:t>
      </w:r>
      <w:r w:rsidRPr="007C1119">
        <w:rPr>
          <w:b/>
          <w:szCs w:val="24"/>
        </w:rPr>
        <w:t xml:space="preserve"> </w:t>
      </w:r>
      <w:r w:rsidRPr="007C1119">
        <w:rPr>
          <w:szCs w:val="24"/>
        </w:rPr>
        <w:t>take actions to increase the awareness of colleges about mental health grant</w:t>
      </w:r>
      <w:r w:rsidR="00A90ADB" w:rsidRPr="007C1119">
        <w:rPr>
          <w:szCs w:val="24"/>
        </w:rPr>
        <w:t>-</w:t>
      </w:r>
      <w:r w:rsidRPr="007C1119">
        <w:rPr>
          <w:szCs w:val="24"/>
        </w:rPr>
        <w:t>funding opportunities, including funds available under the 21st Century Cures Act.</w:t>
      </w:r>
    </w:p>
    <w:p w14:paraId="41B16412" w14:textId="19983C09" w:rsidR="00044BB6" w:rsidRPr="007C1119" w:rsidRDefault="00044BB6" w:rsidP="005329AC">
      <w:pPr>
        <w:spacing w:after="200" w:line="360" w:lineRule="auto"/>
        <w:rPr>
          <w:rFonts w:cs="Arial"/>
          <w:szCs w:val="24"/>
        </w:rPr>
      </w:pPr>
      <w:r w:rsidRPr="007C1119">
        <w:rPr>
          <w:rFonts w:cs="Arial"/>
          <w:b/>
          <w:szCs w:val="24"/>
        </w:rPr>
        <w:t xml:space="preserve">Recommendation: </w:t>
      </w:r>
      <w:r w:rsidRPr="007C1119">
        <w:rPr>
          <w:rFonts w:cs="Arial"/>
          <w:szCs w:val="24"/>
        </w:rPr>
        <w:t>SAMHSA should</w:t>
      </w:r>
      <w:r w:rsidRPr="007C1119">
        <w:rPr>
          <w:rFonts w:cs="Arial"/>
          <w:b/>
          <w:szCs w:val="24"/>
        </w:rPr>
        <w:t xml:space="preserve"> </w:t>
      </w:r>
      <w:r w:rsidRPr="007C1119">
        <w:rPr>
          <w:rFonts w:cs="Arial"/>
          <w:szCs w:val="24"/>
        </w:rPr>
        <w:t>require colleges that apply for mental health</w:t>
      </w:r>
      <w:r w:rsidR="00A90ADB" w:rsidRPr="007C1119">
        <w:rPr>
          <w:rFonts w:cs="Arial"/>
          <w:szCs w:val="24"/>
        </w:rPr>
        <w:t>-</w:t>
      </w:r>
      <w:r w:rsidRPr="007C1119">
        <w:rPr>
          <w:rFonts w:cs="Arial"/>
          <w:szCs w:val="24"/>
        </w:rPr>
        <w:t>related grant funding to hire mental health staff, describe how they will recruit and hire culturally</w:t>
      </w:r>
      <w:r w:rsidR="00A90ADB" w:rsidRPr="007C1119">
        <w:rPr>
          <w:rFonts w:cs="Arial"/>
          <w:szCs w:val="24"/>
        </w:rPr>
        <w:t xml:space="preserve"> </w:t>
      </w:r>
      <w:r w:rsidRPr="007C1119">
        <w:rPr>
          <w:rFonts w:cs="Arial"/>
          <w:szCs w:val="24"/>
        </w:rPr>
        <w:t xml:space="preserve">competent and diverse counselors, and have a system in place to ensure that colleges that receive grant funds comply with these requirements. </w:t>
      </w:r>
    </w:p>
    <w:p w14:paraId="4D58D716" w14:textId="62948EFF" w:rsidR="00044BB6" w:rsidRPr="007C1119" w:rsidRDefault="00044BB6" w:rsidP="005329AC">
      <w:pPr>
        <w:pStyle w:val="BodyText1"/>
        <w:spacing w:after="200"/>
        <w:rPr>
          <w:szCs w:val="24"/>
        </w:rPr>
      </w:pPr>
      <w:r w:rsidRPr="007C1119">
        <w:rPr>
          <w:b/>
          <w:szCs w:val="24"/>
        </w:rPr>
        <w:t xml:space="preserve">Recommendation: </w:t>
      </w:r>
      <w:r w:rsidRPr="007C1119">
        <w:rPr>
          <w:szCs w:val="24"/>
        </w:rPr>
        <w:t>SAMHSA should</w:t>
      </w:r>
      <w:r w:rsidRPr="007C1119">
        <w:rPr>
          <w:b/>
          <w:szCs w:val="24"/>
        </w:rPr>
        <w:t xml:space="preserve"> </w:t>
      </w:r>
      <w:r w:rsidRPr="007C1119">
        <w:rPr>
          <w:szCs w:val="24"/>
        </w:rPr>
        <w:t>require colleges that apply for mental health</w:t>
      </w:r>
      <w:r w:rsidR="00A90ADB" w:rsidRPr="007C1119">
        <w:rPr>
          <w:szCs w:val="24"/>
        </w:rPr>
        <w:t>-</w:t>
      </w:r>
      <w:r w:rsidRPr="007C1119">
        <w:rPr>
          <w:szCs w:val="24"/>
        </w:rPr>
        <w:t xml:space="preserve">related grant funding to provide, as part of each application, their policies on providing reasonable modifications, reasonable accommodations, and auxiliary aids for students with disabilities. SAMHSA should also require colleges to post these policies on their websites, at their </w:t>
      </w:r>
      <w:r w:rsidR="007E11B9" w:rsidRPr="007C1119">
        <w:rPr>
          <w:szCs w:val="24"/>
        </w:rPr>
        <w:t>DSS offices</w:t>
      </w:r>
      <w:r w:rsidRPr="007C1119">
        <w:rPr>
          <w:szCs w:val="24"/>
        </w:rPr>
        <w:t>, and in their counseling centers.</w:t>
      </w:r>
    </w:p>
    <w:p w14:paraId="64404AF2" w14:textId="4762AB15" w:rsidR="00044BB6" w:rsidRPr="007C1119" w:rsidRDefault="00044BB6" w:rsidP="005329AC">
      <w:pPr>
        <w:pStyle w:val="BodyText1"/>
        <w:spacing w:after="200"/>
        <w:rPr>
          <w:szCs w:val="24"/>
        </w:rPr>
      </w:pPr>
      <w:r w:rsidRPr="007C1119">
        <w:rPr>
          <w:b/>
          <w:szCs w:val="24"/>
        </w:rPr>
        <w:t>Recommendation:</w:t>
      </w:r>
      <w:r w:rsidRPr="007C1119">
        <w:rPr>
          <w:szCs w:val="24"/>
        </w:rPr>
        <w:t xml:space="preserve"> SAMHSA should require colleges that apply for mental health</w:t>
      </w:r>
      <w:r w:rsidR="00A90ADB" w:rsidRPr="007C1119">
        <w:rPr>
          <w:szCs w:val="24"/>
        </w:rPr>
        <w:t>-</w:t>
      </w:r>
      <w:r w:rsidRPr="007C1119">
        <w:rPr>
          <w:szCs w:val="24"/>
        </w:rPr>
        <w:t xml:space="preserve">related grant funding to describe, as part of each application, how they will collaborate with community mental health service providers to meet student needs, </w:t>
      </w:r>
      <w:r w:rsidR="00A90ADB" w:rsidRPr="007C1119">
        <w:rPr>
          <w:szCs w:val="24"/>
        </w:rPr>
        <w:t>as currently required f</w:t>
      </w:r>
      <w:r w:rsidRPr="007C1119">
        <w:rPr>
          <w:szCs w:val="24"/>
        </w:rPr>
        <w:t>rom applicants under the Garret Lee Smith Campus Suicide Prevention program.</w:t>
      </w:r>
    </w:p>
    <w:p w14:paraId="11880B98" w14:textId="2F4A1315" w:rsidR="00044BB6" w:rsidRPr="007C1119" w:rsidRDefault="00044BB6" w:rsidP="005329AC">
      <w:pPr>
        <w:spacing w:after="200" w:line="360" w:lineRule="auto"/>
        <w:rPr>
          <w:rFonts w:cs="Arial"/>
          <w:szCs w:val="24"/>
        </w:rPr>
      </w:pPr>
      <w:r w:rsidRPr="007C1119">
        <w:rPr>
          <w:rFonts w:cs="Arial"/>
          <w:b/>
          <w:szCs w:val="24"/>
        </w:rPr>
        <w:t xml:space="preserve">Recommendation: </w:t>
      </w:r>
      <w:r w:rsidRPr="007C1119">
        <w:rPr>
          <w:rFonts w:cs="Arial"/>
          <w:szCs w:val="24"/>
        </w:rPr>
        <w:t>SAMHSA should give mental health</w:t>
      </w:r>
      <w:r w:rsidRPr="007C1119">
        <w:rPr>
          <w:rFonts w:cs="Arial"/>
          <w:b/>
          <w:szCs w:val="24"/>
        </w:rPr>
        <w:t xml:space="preserve"> </w:t>
      </w:r>
      <w:r w:rsidRPr="007C1119">
        <w:rPr>
          <w:rFonts w:cs="Arial"/>
          <w:szCs w:val="24"/>
        </w:rPr>
        <w:t>grant</w:t>
      </w:r>
      <w:r w:rsidR="00A90ADB" w:rsidRPr="007C1119">
        <w:rPr>
          <w:rFonts w:cs="Arial"/>
          <w:szCs w:val="24"/>
        </w:rPr>
        <w:t>-</w:t>
      </w:r>
      <w:r w:rsidRPr="007C1119">
        <w:rPr>
          <w:rFonts w:cs="Arial"/>
          <w:szCs w:val="24"/>
        </w:rPr>
        <w:t>funding priority to colleges that will use the funds for direct services that are proven best practices in providing mental health services to college students.</w:t>
      </w:r>
    </w:p>
    <w:p w14:paraId="287A06A1" w14:textId="77777777" w:rsidR="00044BB6" w:rsidRPr="007C1119" w:rsidRDefault="00044BB6" w:rsidP="005329AC">
      <w:pPr>
        <w:pStyle w:val="BodyText1"/>
        <w:spacing w:after="200"/>
        <w:rPr>
          <w:szCs w:val="24"/>
        </w:rPr>
      </w:pPr>
      <w:r w:rsidRPr="007C1119">
        <w:rPr>
          <w:b/>
          <w:szCs w:val="24"/>
        </w:rPr>
        <w:t xml:space="preserve">Recommendation: </w:t>
      </w:r>
      <w:r w:rsidRPr="007C1119">
        <w:rPr>
          <w:szCs w:val="24"/>
        </w:rPr>
        <w:t xml:space="preserve">SAMHSA should liberally approve waivers to the matching funds requirement for mental health grant funding to colleges that do not have the financial capacity to provide campus mental health services without federal grant funds, and that show that they have high populations of at-risk students and students with multiple disabilities. </w:t>
      </w:r>
    </w:p>
    <w:p w14:paraId="74A334D4" w14:textId="1D5C9056" w:rsidR="00993D48" w:rsidRPr="007C1119" w:rsidRDefault="00993D48" w:rsidP="005329AC">
      <w:pPr>
        <w:pStyle w:val="Heading2"/>
        <w:spacing w:after="200"/>
        <w:rPr>
          <w:szCs w:val="24"/>
        </w:rPr>
      </w:pPr>
      <w:bookmarkStart w:id="281" w:name="_Toc486871924"/>
      <w:bookmarkStart w:id="282" w:name="_Toc478026483"/>
      <w:r w:rsidRPr="007C1119">
        <w:rPr>
          <w:szCs w:val="24"/>
        </w:rPr>
        <w:t xml:space="preserve">Recommendations to </w:t>
      </w:r>
      <w:r w:rsidR="006A136A" w:rsidRPr="007C1119">
        <w:rPr>
          <w:szCs w:val="24"/>
        </w:rPr>
        <w:t>Colleges</w:t>
      </w:r>
      <w:bookmarkEnd w:id="281"/>
    </w:p>
    <w:p w14:paraId="01637CB7" w14:textId="4FCFE5E2" w:rsidR="00BF6918" w:rsidRPr="007C1119" w:rsidRDefault="00BF6918" w:rsidP="005329AC">
      <w:pPr>
        <w:pStyle w:val="BodyText1"/>
        <w:spacing w:after="200"/>
        <w:rPr>
          <w:b/>
          <w:szCs w:val="24"/>
        </w:rPr>
      </w:pPr>
      <w:bookmarkStart w:id="283" w:name="_Toc477390018"/>
      <w:bookmarkStart w:id="284" w:name="_Toc478090792"/>
      <w:r w:rsidRPr="007C1119">
        <w:rPr>
          <w:b/>
          <w:szCs w:val="24"/>
          <w:u w:val="single"/>
        </w:rPr>
        <w:t xml:space="preserve">Finding </w:t>
      </w:r>
      <w:r w:rsidR="00B02C52" w:rsidRPr="007C1119">
        <w:rPr>
          <w:b/>
          <w:szCs w:val="24"/>
          <w:u w:val="single"/>
        </w:rPr>
        <w:t>6</w:t>
      </w:r>
      <w:r w:rsidRPr="007C1119">
        <w:rPr>
          <w:b/>
          <w:szCs w:val="24"/>
        </w:rPr>
        <w:t>: College policies do not reward help-seeking behavior from students.</w:t>
      </w:r>
    </w:p>
    <w:bookmarkEnd w:id="283"/>
    <w:p w14:paraId="31097695" w14:textId="7205F51F" w:rsidR="00BF6918" w:rsidRPr="007C1119" w:rsidRDefault="00BF6918" w:rsidP="005329AC">
      <w:pPr>
        <w:pStyle w:val="BodyText1"/>
        <w:spacing w:after="200"/>
        <w:rPr>
          <w:szCs w:val="24"/>
        </w:rPr>
      </w:pPr>
      <w:r w:rsidRPr="007C1119">
        <w:rPr>
          <w:szCs w:val="24"/>
        </w:rPr>
        <w:t xml:space="preserve">Colleges should develop policies that put students first. </w:t>
      </w:r>
      <w:r w:rsidR="00A90ADB" w:rsidRPr="007C1119">
        <w:rPr>
          <w:szCs w:val="24"/>
        </w:rPr>
        <w:t xml:space="preserve">Because </w:t>
      </w:r>
      <w:r w:rsidRPr="007C1119">
        <w:rPr>
          <w:szCs w:val="24"/>
        </w:rPr>
        <w:t xml:space="preserve">students are a captive audience, colleges offer a unique opportunity to engage students and connect them to an array of services. As one interviewee said, </w:t>
      </w:r>
      <w:r w:rsidR="00197B7D" w:rsidRPr="007C1119">
        <w:rPr>
          <w:szCs w:val="24"/>
        </w:rPr>
        <w:t>“</w:t>
      </w:r>
      <w:r w:rsidRPr="007C1119">
        <w:rPr>
          <w:szCs w:val="24"/>
        </w:rPr>
        <w:t>College may be the place they receive the best medical care.</w:t>
      </w:r>
      <w:r w:rsidR="00197B7D" w:rsidRPr="007C1119">
        <w:rPr>
          <w:szCs w:val="24"/>
        </w:rPr>
        <w:t>”</w:t>
      </w:r>
      <w:r w:rsidRPr="007C1119">
        <w:rPr>
          <w:szCs w:val="24"/>
        </w:rPr>
        <w:t xml:space="preserve"> </w:t>
      </w:r>
    </w:p>
    <w:p w14:paraId="5316EE12" w14:textId="2D9481AB" w:rsidR="00BF6918" w:rsidRPr="007C1119" w:rsidRDefault="00BF6918" w:rsidP="005329AC">
      <w:pPr>
        <w:pStyle w:val="BodyText1"/>
        <w:spacing w:after="200"/>
        <w:rPr>
          <w:szCs w:val="24"/>
        </w:rPr>
      </w:pPr>
      <w:r w:rsidRPr="007C1119">
        <w:rPr>
          <w:szCs w:val="24"/>
        </w:rPr>
        <w:t xml:space="preserve">Colleges must be committed to finding ways to retain students and reward help-seeking behavior. Interviewees described effective college policies and practices as those where the college creates a culture that allows students to seek help and supports those who do. </w:t>
      </w:r>
      <w:r w:rsidR="00D22EE1" w:rsidRPr="007C1119">
        <w:rPr>
          <w:szCs w:val="24"/>
        </w:rPr>
        <w:t xml:space="preserve">They </w:t>
      </w:r>
      <w:r w:rsidRPr="007C1119">
        <w:rPr>
          <w:szCs w:val="24"/>
        </w:rPr>
        <w:t xml:space="preserve">believed that colleges have </w:t>
      </w:r>
      <w:r w:rsidR="00683ED8" w:rsidRPr="007C1119">
        <w:rPr>
          <w:szCs w:val="24"/>
        </w:rPr>
        <w:t>tried</w:t>
      </w:r>
      <w:r w:rsidRPr="007C1119">
        <w:rPr>
          <w:szCs w:val="24"/>
        </w:rPr>
        <w:t xml:space="preserve"> in recent years to take a public health approach</w:t>
      </w:r>
      <w:r w:rsidRPr="007C1119">
        <w:rPr>
          <w:rStyle w:val="EndnoteReference"/>
          <w:szCs w:val="24"/>
        </w:rPr>
        <w:endnoteReference w:id="203"/>
      </w:r>
      <w:r w:rsidRPr="007C1119">
        <w:rPr>
          <w:szCs w:val="24"/>
        </w:rPr>
        <w:t xml:space="preserve"> to behavioral health issues in general.</w:t>
      </w:r>
    </w:p>
    <w:p w14:paraId="31B80E5E" w14:textId="77777777" w:rsidR="00BF6918" w:rsidRPr="007C1119" w:rsidRDefault="00BF6918" w:rsidP="005329AC">
      <w:pPr>
        <w:pStyle w:val="BodyText1"/>
        <w:spacing w:after="200"/>
        <w:rPr>
          <w:szCs w:val="24"/>
        </w:rPr>
      </w:pPr>
      <w:r w:rsidRPr="007C1119">
        <w:rPr>
          <w:szCs w:val="24"/>
        </w:rPr>
        <w:t xml:space="preserve">When students know schools are putting them first, they are more likely to seek out the services they need. The academic affairs office should coordinate with the counseling/student support office to make decisions that are flexible enough to work on an individual, case-by-case basis. </w:t>
      </w:r>
    </w:p>
    <w:p w14:paraId="7D0C0037" w14:textId="62DA4A5B" w:rsidR="00BF6918" w:rsidRPr="007C1119" w:rsidRDefault="00BF6918" w:rsidP="005329AC">
      <w:pPr>
        <w:pStyle w:val="BodyText1"/>
        <w:spacing w:after="200"/>
        <w:rPr>
          <w:szCs w:val="24"/>
        </w:rPr>
      </w:pPr>
      <w:r w:rsidRPr="007C1119">
        <w:rPr>
          <w:szCs w:val="24"/>
        </w:rPr>
        <w:t xml:space="preserve">Interviewees argued that colleges should have parity between the provision of physical and mental health services and that they should be funded to do so. One respondent stated, </w:t>
      </w:r>
      <w:r w:rsidR="00197B7D" w:rsidRPr="007C1119">
        <w:rPr>
          <w:szCs w:val="24"/>
        </w:rPr>
        <w:t>“</w:t>
      </w:r>
      <w:r w:rsidRPr="007C1119">
        <w:rPr>
          <w:szCs w:val="24"/>
        </w:rPr>
        <w:t>You would never identify a student with strep throat and give them half a prescription. If you’re going to treat the student, you need to provide full treatment up to specialty referrals.</w:t>
      </w:r>
      <w:r w:rsidR="00197B7D" w:rsidRPr="007C1119">
        <w:rPr>
          <w:szCs w:val="24"/>
        </w:rPr>
        <w:t>”</w:t>
      </w:r>
      <w:r w:rsidRPr="007C1119">
        <w:rPr>
          <w:szCs w:val="24"/>
        </w:rPr>
        <w:t xml:space="preserve"> The same goes for mental health services. </w:t>
      </w:r>
      <w:r w:rsidRPr="007C1119">
        <w:rPr>
          <w:noProof/>
          <w:szCs w:val="24"/>
        </w:rPr>
        <w:t xml:space="preserve">If colleges have no limits on the amount of physical medicine clinic visits, they should not have limits </w:t>
      </w:r>
      <w:r w:rsidRPr="007C1119">
        <w:rPr>
          <w:szCs w:val="24"/>
        </w:rPr>
        <w:t>on mental health counseling</w:t>
      </w:r>
      <w:r w:rsidRPr="007C1119">
        <w:rPr>
          <w:noProof/>
          <w:szCs w:val="24"/>
        </w:rPr>
        <w:t xml:space="preserve"> visits. Further, as with physical ailments, referrals to off</w:t>
      </w:r>
      <w:r w:rsidR="009558D0" w:rsidRPr="007C1119">
        <w:rPr>
          <w:noProof/>
          <w:szCs w:val="24"/>
        </w:rPr>
        <w:t>-</w:t>
      </w:r>
      <w:r w:rsidRPr="007C1119">
        <w:rPr>
          <w:noProof/>
          <w:szCs w:val="24"/>
        </w:rPr>
        <w:t>campus doctors or counselors should be made only when the staff on campus does not have the expertise to provide appropriate treatment.</w:t>
      </w:r>
    </w:p>
    <w:p w14:paraId="2EE2BA98" w14:textId="3F4D35C7" w:rsidR="00973B0F" w:rsidRPr="007C1119" w:rsidRDefault="00BF6918" w:rsidP="005329AC">
      <w:pPr>
        <w:pStyle w:val="BodyText1"/>
        <w:spacing w:after="200"/>
        <w:rPr>
          <w:b/>
          <w:szCs w:val="24"/>
        </w:rPr>
      </w:pPr>
      <w:r w:rsidRPr="007C1119">
        <w:rPr>
          <w:b/>
          <w:szCs w:val="24"/>
          <w:u w:val="single"/>
        </w:rPr>
        <w:t xml:space="preserve">Finding </w:t>
      </w:r>
      <w:r w:rsidR="00B02C52" w:rsidRPr="007C1119">
        <w:rPr>
          <w:b/>
          <w:szCs w:val="24"/>
          <w:u w:val="single"/>
        </w:rPr>
        <w:t>7</w:t>
      </w:r>
      <w:r w:rsidR="00717747" w:rsidRPr="007C1119">
        <w:rPr>
          <w:b/>
          <w:szCs w:val="24"/>
        </w:rPr>
        <w:t>: Lack of f</w:t>
      </w:r>
      <w:r w:rsidR="00993D48" w:rsidRPr="007C1119">
        <w:rPr>
          <w:b/>
          <w:szCs w:val="24"/>
        </w:rPr>
        <w:t xml:space="preserve">inancial resources are a major barrier to </w:t>
      </w:r>
      <w:r w:rsidR="001E3061" w:rsidRPr="007C1119">
        <w:rPr>
          <w:b/>
          <w:szCs w:val="24"/>
        </w:rPr>
        <w:t>c</w:t>
      </w:r>
      <w:r w:rsidR="006A136A" w:rsidRPr="007C1119">
        <w:rPr>
          <w:b/>
          <w:szCs w:val="24"/>
        </w:rPr>
        <w:t>olleges</w:t>
      </w:r>
      <w:r w:rsidR="00993D48" w:rsidRPr="007C1119">
        <w:rPr>
          <w:b/>
          <w:szCs w:val="24"/>
        </w:rPr>
        <w:t xml:space="preserve"> in meeting the mental health needs of their students</w:t>
      </w:r>
      <w:bookmarkEnd w:id="284"/>
      <w:r w:rsidR="002C7273" w:rsidRPr="007C1119">
        <w:rPr>
          <w:b/>
          <w:szCs w:val="24"/>
        </w:rPr>
        <w:t>.</w:t>
      </w:r>
    </w:p>
    <w:p w14:paraId="43D898CC" w14:textId="6B6372D4" w:rsidR="00993D48" w:rsidRPr="007C1119" w:rsidRDefault="00993D48" w:rsidP="005329AC">
      <w:pPr>
        <w:pStyle w:val="BodyText1"/>
        <w:spacing w:after="200"/>
        <w:rPr>
          <w:szCs w:val="24"/>
        </w:rPr>
      </w:pPr>
      <w:r w:rsidRPr="007C1119">
        <w:rPr>
          <w:b/>
          <w:szCs w:val="24"/>
        </w:rPr>
        <w:t>Recommendation:</w:t>
      </w:r>
      <w:r w:rsidRPr="007C1119">
        <w:rPr>
          <w:szCs w:val="24"/>
        </w:rPr>
        <w:t xml:space="preserve"> </w:t>
      </w:r>
      <w:r w:rsidR="006A136A" w:rsidRPr="007C1119">
        <w:rPr>
          <w:szCs w:val="24"/>
        </w:rPr>
        <w:t>Colleges</w:t>
      </w:r>
      <w:r w:rsidRPr="007C1119">
        <w:rPr>
          <w:szCs w:val="24"/>
        </w:rPr>
        <w:t xml:space="preserve"> should work with their own shared governance structures to access funds for mental health services and supports through existing on</w:t>
      </w:r>
      <w:r w:rsidR="00406471" w:rsidRPr="007C1119">
        <w:rPr>
          <w:szCs w:val="24"/>
        </w:rPr>
        <w:t>-</w:t>
      </w:r>
      <w:r w:rsidRPr="007C1119">
        <w:rPr>
          <w:szCs w:val="24"/>
        </w:rPr>
        <w:t>campus programs and services. The shared governance structures usually include college administrators, faculty and staff, advisory committee members, and students.</w:t>
      </w:r>
    </w:p>
    <w:p w14:paraId="676A952F" w14:textId="6781405D" w:rsidR="00993D48" w:rsidRPr="007C1119" w:rsidRDefault="00993D48" w:rsidP="005329AC">
      <w:pPr>
        <w:pStyle w:val="BodyText1"/>
        <w:spacing w:after="200"/>
        <w:rPr>
          <w:szCs w:val="24"/>
        </w:rPr>
      </w:pPr>
      <w:r w:rsidRPr="007C1119">
        <w:rPr>
          <w:b/>
          <w:szCs w:val="24"/>
        </w:rPr>
        <w:t>Recommendation:</w:t>
      </w:r>
      <w:r w:rsidRPr="007C1119">
        <w:rPr>
          <w:szCs w:val="24"/>
        </w:rPr>
        <w:t xml:space="preserve"> </w:t>
      </w:r>
      <w:r w:rsidR="006A136A" w:rsidRPr="007C1119">
        <w:rPr>
          <w:szCs w:val="24"/>
        </w:rPr>
        <w:t>Colleges</w:t>
      </w:r>
      <w:r w:rsidRPr="007C1119">
        <w:rPr>
          <w:szCs w:val="24"/>
        </w:rPr>
        <w:t xml:space="preserve"> should examine the service structure within campus health centers to ensure that parity exists between mental and physical health services. Policies should be adjusted to adhere to parity regulations if needed.</w:t>
      </w:r>
    </w:p>
    <w:p w14:paraId="7EEA2C6C" w14:textId="648F2F03" w:rsidR="00993D48" w:rsidRPr="007C1119" w:rsidRDefault="00993D48" w:rsidP="005329AC">
      <w:pPr>
        <w:pStyle w:val="BodyText1"/>
        <w:spacing w:after="200"/>
        <w:rPr>
          <w:szCs w:val="24"/>
        </w:rPr>
      </w:pPr>
      <w:r w:rsidRPr="007C1119">
        <w:rPr>
          <w:b/>
          <w:szCs w:val="24"/>
        </w:rPr>
        <w:t>Recommendation:</w:t>
      </w:r>
      <w:r w:rsidRPr="007C1119">
        <w:rPr>
          <w:szCs w:val="24"/>
        </w:rPr>
        <w:t xml:space="preserve"> </w:t>
      </w:r>
      <w:r w:rsidR="006A136A" w:rsidRPr="007C1119">
        <w:rPr>
          <w:szCs w:val="24"/>
        </w:rPr>
        <w:t>Colleges</w:t>
      </w:r>
      <w:r w:rsidRPr="007C1119">
        <w:rPr>
          <w:szCs w:val="24"/>
        </w:rPr>
        <w:t xml:space="preserve"> should collaborate with local Department of Mental Health, veteran support, and Department of Rehabilitation entities to develop supplemental mental health services and supports on campuses.</w:t>
      </w:r>
    </w:p>
    <w:p w14:paraId="78B73134" w14:textId="77777777" w:rsidR="00993D48" w:rsidRPr="007C1119" w:rsidRDefault="00993D48" w:rsidP="005329AC">
      <w:pPr>
        <w:pStyle w:val="BodyText1"/>
        <w:spacing w:after="200"/>
        <w:rPr>
          <w:szCs w:val="24"/>
        </w:rPr>
      </w:pPr>
      <w:r w:rsidRPr="007C1119">
        <w:rPr>
          <w:b/>
          <w:szCs w:val="24"/>
        </w:rPr>
        <w:t xml:space="preserve">Recommendation: </w:t>
      </w:r>
      <w:r w:rsidRPr="007C1119">
        <w:rPr>
          <w:szCs w:val="24"/>
        </w:rPr>
        <w:t>Community colleges should work with their governance structure to raise the college student health fees if they are not at approved state levels so they are equipped to offer more comprehensive mental and physical health care services.</w:t>
      </w:r>
    </w:p>
    <w:p w14:paraId="26E78F67" w14:textId="640B7043" w:rsidR="00993D48" w:rsidRPr="007C1119" w:rsidRDefault="00993D48" w:rsidP="005329AC">
      <w:pPr>
        <w:pStyle w:val="BodyText1"/>
        <w:spacing w:after="200"/>
        <w:rPr>
          <w:szCs w:val="24"/>
        </w:rPr>
      </w:pPr>
      <w:r w:rsidRPr="007C1119">
        <w:rPr>
          <w:b/>
          <w:szCs w:val="24"/>
        </w:rPr>
        <w:t>Recommendation:</w:t>
      </w:r>
      <w:r w:rsidRPr="007C1119">
        <w:rPr>
          <w:szCs w:val="24"/>
        </w:rPr>
        <w:t xml:space="preserve"> </w:t>
      </w:r>
      <w:r w:rsidR="006A136A" w:rsidRPr="007C1119">
        <w:rPr>
          <w:szCs w:val="24"/>
        </w:rPr>
        <w:t>Colleges</w:t>
      </w:r>
      <w:r w:rsidRPr="007C1119">
        <w:rPr>
          <w:szCs w:val="24"/>
        </w:rPr>
        <w:t xml:space="preserve"> should examine the benefits and use of master’s- and doctoral-level psychology internship programs in serving students with mental health disabilities to cover more students in a cost-effective manner.</w:t>
      </w:r>
    </w:p>
    <w:p w14:paraId="1C753178" w14:textId="64ADE460" w:rsidR="00993D48" w:rsidRPr="007C1119" w:rsidRDefault="00993D48" w:rsidP="005329AC">
      <w:pPr>
        <w:pStyle w:val="BodyText1"/>
        <w:spacing w:after="200"/>
        <w:rPr>
          <w:szCs w:val="24"/>
        </w:rPr>
      </w:pPr>
      <w:r w:rsidRPr="007C1119">
        <w:rPr>
          <w:b/>
          <w:szCs w:val="24"/>
        </w:rPr>
        <w:t>Recommendation:</w:t>
      </w:r>
      <w:r w:rsidRPr="007C1119">
        <w:rPr>
          <w:szCs w:val="24"/>
        </w:rPr>
        <w:t xml:space="preserve"> </w:t>
      </w:r>
      <w:r w:rsidR="006A136A" w:rsidRPr="007C1119">
        <w:rPr>
          <w:szCs w:val="24"/>
        </w:rPr>
        <w:t>Colleges</w:t>
      </w:r>
      <w:r w:rsidRPr="007C1119">
        <w:rPr>
          <w:szCs w:val="24"/>
        </w:rPr>
        <w:t xml:space="preserve"> should explore the use of </w:t>
      </w:r>
      <w:r w:rsidR="001124CC" w:rsidRPr="007C1119">
        <w:rPr>
          <w:szCs w:val="24"/>
        </w:rPr>
        <w:t>web</w:t>
      </w:r>
      <w:r w:rsidRPr="007C1119">
        <w:rPr>
          <w:szCs w:val="24"/>
        </w:rPr>
        <w:t>-based counseling applications for outreach and to serve more students in a cost-effective manner.</w:t>
      </w:r>
    </w:p>
    <w:bookmarkEnd w:id="282"/>
    <w:p w14:paraId="3586FC68" w14:textId="5C1207E4" w:rsidR="003D19B6" w:rsidRPr="007C1119" w:rsidRDefault="003D19B6" w:rsidP="005329AC">
      <w:pPr>
        <w:pStyle w:val="BodyText1"/>
        <w:spacing w:after="200"/>
        <w:rPr>
          <w:szCs w:val="24"/>
        </w:rPr>
      </w:pPr>
      <w:r w:rsidRPr="007C1119">
        <w:rPr>
          <w:b/>
          <w:szCs w:val="24"/>
        </w:rPr>
        <w:t>Recommendation:</w:t>
      </w:r>
      <w:r w:rsidRPr="007C1119">
        <w:rPr>
          <w:szCs w:val="24"/>
        </w:rPr>
        <w:t xml:space="preserve"> </w:t>
      </w:r>
      <w:r w:rsidR="006A136A" w:rsidRPr="007C1119">
        <w:rPr>
          <w:szCs w:val="24"/>
        </w:rPr>
        <w:t>Colleges</w:t>
      </w:r>
      <w:r w:rsidRPr="007C1119">
        <w:rPr>
          <w:szCs w:val="24"/>
        </w:rPr>
        <w:t xml:space="preserve"> should work with state legislators to develop legislation </w:t>
      </w:r>
      <w:r w:rsidR="001124CC" w:rsidRPr="007C1119">
        <w:rPr>
          <w:szCs w:val="24"/>
        </w:rPr>
        <w:t xml:space="preserve">that </w:t>
      </w:r>
      <w:r w:rsidRPr="007C1119">
        <w:rPr>
          <w:szCs w:val="24"/>
        </w:rPr>
        <w:t xml:space="preserve">funds supplemental mental health services and supports for colleges and universities. An example of successful legislation is California’s Proposition 63, which established mental health funding from an ongoing one-percent tax on millionaires. The current level of funding is insufficient for the state’s </w:t>
      </w:r>
      <w:r w:rsidR="0086534D" w:rsidRPr="007C1119">
        <w:rPr>
          <w:szCs w:val="24"/>
        </w:rPr>
        <w:t xml:space="preserve">college </w:t>
      </w:r>
      <w:r w:rsidRPr="007C1119">
        <w:rPr>
          <w:szCs w:val="24"/>
        </w:rPr>
        <w:t>mental health needs, but it is adequately building a state infrastructure of support.</w:t>
      </w:r>
    </w:p>
    <w:p w14:paraId="168DE5E5" w14:textId="0F989CAB" w:rsidR="003D19B6" w:rsidRPr="007C1119" w:rsidRDefault="003D19B6" w:rsidP="005329AC">
      <w:pPr>
        <w:pStyle w:val="BodyText1"/>
        <w:spacing w:after="200"/>
        <w:rPr>
          <w:szCs w:val="24"/>
        </w:rPr>
      </w:pPr>
      <w:r w:rsidRPr="007C1119">
        <w:rPr>
          <w:b/>
          <w:szCs w:val="24"/>
        </w:rPr>
        <w:t>Recommendation:</w:t>
      </w:r>
      <w:r w:rsidRPr="007C1119">
        <w:rPr>
          <w:szCs w:val="24"/>
        </w:rPr>
        <w:t xml:space="preserve"> States should develop an infrastructure that supports increased capacity building for mental health services and supports within </w:t>
      </w:r>
      <w:r w:rsidR="001E3061" w:rsidRPr="007C1119">
        <w:rPr>
          <w:szCs w:val="24"/>
        </w:rPr>
        <w:t>c</w:t>
      </w:r>
      <w:r w:rsidR="006A136A" w:rsidRPr="007C1119">
        <w:rPr>
          <w:szCs w:val="24"/>
        </w:rPr>
        <w:t>olleges</w:t>
      </w:r>
      <w:r w:rsidRPr="007C1119">
        <w:rPr>
          <w:szCs w:val="24"/>
        </w:rPr>
        <w:t>. An example is California’s CalMHSA service structure for colleges, state universities, and University of California campuses</w:t>
      </w:r>
      <w:r w:rsidR="00E6609B" w:rsidRPr="007C1119">
        <w:rPr>
          <w:szCs w:val="24"/>
        </w:rPr>
        <w:t>.</w:t>
      </w:r>
      <w:r w:rsidR="00E6609B" w:rsidRPr="007C1119">
        <w:rPr>
          <w:rStyle w:val="EndnoteReference"/>
          <w:szCs w:val="24"/>
        </w:rPr>
        <w:endnoteReference w:id="204"/>
      </w:r>
      <w:r w:rsidR="001124CC" w:rsidRPr="007C1119">
        <w:rPr>
          <w:szCs w:val="24"/>
        </w:rPr>
        <w:t xml:space="preserve"> </w:t>
      </w:r>
    </w:p>
    <w:p w14:paraId="4BF4CAD5" w14:textId="15270AF8" w:rsidR="000E3905" w:rsidRPr="007C1119" w:rsidRDefault="003D19B6" w:rsidP="005329AC">
      <w:pPr>
        <w:pStyle w:val="BodyText1"/>
        <w:spacing w:after="200"/>
        <w:rPr>
          <w:b/>
          <w:szCs w:val="24"/>
        </w:rPr>
      </w:pPr>
      <w:r w:rsidRPr="007C1119">
        <w:rPr>
          <w:b/>
          <w:szCs w:val="24"/>
          <w:u w:val="single"/>
        </w:rPr>
        <w:t xml:space="preserve">Finding </w:t>
      </w:r>
      <w:r w:rsidR="00B02C52" w:rsidRPr="007C1119">
        <w:rPr>
          <w:b/>
          <w:szCs w:val="24"/>
          <w:u w:val="single"/>
        </w:rPr>
        <w:t>8</w:t>
      </w:r>
      <w:r w:rsidRPr="007C1119">
        <w:rPr>
          <w:b/>
          <w:szCs w:val="24"/>
        </w:rPr>
        <w:t xml:space="preserve">: </w:t>
      </w:r>
      <w:r w:rsidR="002D4C44" w:rsidRPr="007C1119">
        <w:rPr>
          <w:b/>
          <w:szCs w:val="24"/>
        </w:rPr>
        <w:t>College faculty, staff, and administrators need more training to identify and support students with mental health disabilities.</w:t>
      </w:r>
    </w:p>
    <w:p w14:paraId="534B01AF" w14:textId="2DAAC8EE" w:rsidR="000E3905" w:rsidRPr="007C1119" w:rsidRDefault="00B02C52" w:rsidP="005329AC">
      <w:pPr>
        <w:pStyle w:val="BodyText1"/>
        <w:spacing w:after="200"/>
        <w:rPr>
          <w:b/>
          <w:szCs w:val="24"/>
        </w:rPr>
      </w:pPr>
      <w:r w:rsidRPr="007C1119">
        <w:rPr>
          <w:b/>
          <w:szCs w:val="24"/>
          <w:u w:val="single"/>
        </w:rPr>
        <w:t>Finding 9</w:t>
      </w:r>
      <w:r w:rsidR="000E3905" w:rsidRPr="007C1119">
        <w:rPr>
          <w:b/>
          <w:szCs w:val="24"/>
        </w:rPr>
        <w:t>: College faculty, staff, and administrators need training in disability-related accommodations.</w:t>
      </w:r>
      <w:r w:rsidR="000E3905" w:rsidRPr="007C1119">
        <w:rPr>
          <w:szCs w:val="24"/>
        </w:rPr>
        <w:t xml:space="preserve"> </w:t>
      </w:r>
    </w:p>
    <w:p w14:paraId="0BAEDA0E" w14:textId="65287357" w:rsidR="003D19B6" w:rsidRPr="007C1119" w:rsidRDefault="003D19B6" w:rsidP="005329AC">
      <w:pPr>
        <w:pStyle w:val="BodyText1"/>
        <w:spacing w:after="200"/>
        <w:rPr>
          <w:szCs w:val="24"/>
        </w:rPr>
      </w:pPr>
      <w:r w:rsidRPr="007C1119">
        <w:rPr>
          <w:szCs w:val="24"/>
        </w:rPr>
        <w:t>Most institutions lack the resources for faculty/staff/student mental health awareness training and suicide prevention training, which would support efforts to identify and refer at-risk students. Lack of training was highlighted as a key barrier for students to receive the services they need to be academically successful.</w:t>
      </w:r>
    </w:p>
    <w:p w14:paraId="4DEFF771"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Provide mandatory mental health sensitivity and awareness training for faculty, staff, and administrators, including streamlined identification and referral protocols and reasonable accommodation suggestions for students who have mental health disabilities. </w:t>
      </w:r>
    </w:p>
    <w:p w14:paraId="0EA0E592" w14:textId="3B2CC6D2" w:rsidR="00FD1863" w:rsidRPr="007C1119" w:rsidRDefault="003D19B6" w:rsidP="005329AC">
      <w:pPr>
        <w:pStyle w:val="BodyText1"/>
        <w:spacing w:after="200"/>
        <w:rPr>
          <w:szCs w:val="24"/>
        </w:rPr>
      </w:pPr>
      <w:r w:rsidRPr="007C1119">
        <w:rPr>
          <w:b/>
          <w:szCs w:val="24"/>
        </w:rPr>
        <w:t>Recommendation:</w:t>
      </w:r>
      <w:r w:rsidRPr="007C1119">
        <w:rPr>
          <w:szCs w:val="24"/>
        </w:rPr>
        <w:t xml:space="preserve"> Provide mandatory faculty training on ADA and </w:t>
      </w:r>
      <w:r w:rsidR="001124CC" w:rsidRPr="007C1119">
        <w:rPr>
          <w:szCs w:val="24"/>
        </w:rPr>
        <w:t xml:space="preserve">Section </w:t>
      </w:r>
      <w:r w:rsidRPr="007C1119">
        <w:rPr>
          <w:szCs w:val="24"/>
        </w:rPr>
        <w:t xml:space="preserve">504 regulations so that colleges comply with federal law and faculty understand their obligations. Encourage faculty to team with </w:t>
      </w:r>
      <w:r w:rsidR="001124CC" w:rsidRPr="007C1119">
        <w:rPr>
          <w:szCs w:val="24"/>
        </w:rPr>
        <w:t>programs for college students with disabilities</w:t>
      </w:r>
      <w:r w:rsidRPr="007C1119">
        <w:rPr>
          <w:szCs w:val="24"/>
        </w:rPr>
        <w:t>.</w:t>
      </w:r>
      <w:r w:rsidR="00FD1863" w:rsidRPr="007C1119">
        <w:rPr>
          <w:szCs w:val="24"/>
        </w:rPr>
        <w:t xml:space="preserve"> </w:t>
      </w:r>
    </w:p>
    <w:p w14:paraId="32588376" w14:textId="77777777" w:rsidR="00AF7C04" w:rsidRPr="007C1119" w:rsidRDefault="00AF7C04" w:rsidP="005329AC">
      <w:pPr>
        <w:pStyle w:val="BodyText1"/>
        <w:spacing w:after="200"/>
        <w:rPr>
          <w:szCs w:val="24"/>
        </w:rPr>
      </w:pPr>
      <w:r w:rsidRPr="007C1119">
        <w:rPr>
          <w:b/>
          <w:szCs w:val="24"/>
        </w:rPr>
        <w:t>Recommendation:</w:t>
      </w:r>
      <w:r w:rsidRPr="007C1119">
        <w:rPr>
          <w:szCs w:val="24"/>
        </w:rPr>
        <w:t xml:space="preserve"> Professional associations of student aid administrators, including the National Association of Student Financial Aid Administrators, should provide enhanced training to improve their members’ understanding of the special problems and circumstances facing low-income students with mental health disabilities. These organizations should evaluate the extent to which their members’ understanding of the time demands and the financial burdens faced by those with mental health disabilities impacts their guidance to these students and the provision of financial support. In addition, student aid administrators should understand the inappropriateness of applying standard packaging rules to students with mental health disabilities. </w:t>
      </w:r>
    </w:p>
    <w:p w14:paraId="07827054" w14:textId="3C8ED865" w:rsidR="003D19B6" w:rsidRPr="007C1119" w:rsidRDefault="00B02C52" w:rsidP="005329AC">
      <w:pPr>
        <w:pStyle w:val="BodyText1"/>
        <w:spacing w:after="200"/>
        <w:rPr>
          <w:szCs w:val="24"/>
        </w:rPr>
      </w:pPr>
      <w:r w:rsidRPr="007C1119">
        <w:rPr>
          <w:b/>
          <w:szCs w:val="24"/>
          <w:u w:val="single"/>
        </w:rPr>
        <w:t>Finding 10</w:t>
      </w:r>
      <w:r w:rsidR="003D19B6" w:rsidRPr="007C1119">
        <w:rPr>
          <w:b/>
          <w:szCs w:val="24"/>
        </w:rPr>
        <w:t xml:space="preserve">: </w:t>
      </w:r>
      <w:r w:rsidR="000E3905" w:rsidRPr="007C1119">
        <w:rPr>
          <w:b/>
          <w:szCs w:val="24"/>
        </w:rPr>
        <w:t>Institutions can have ex</w:t>
      </w:r>
      <w:r w:rsidR="00A07E4F" w:rsidRPr="007C1119">
        <w:rPr>
          <w:b/>
          <w:szCs w:val="24"/>
        </w:rPr>
        <w:t>tensive</w:t>
      </w:r>
      <w:r w:rsidR="000E3905" w:rsidRPr="007C1119">
        <w:rPr>
          <w:b/>
          <w:szCs w:val="24"/>
        </w:rPr>
        <w:t xml:space="preserve"> paperwork requirements for students to complete before receiving mental health services</w:t>
      </w:r>
      <w:r w:rsidR="001124CC" w:rsidRPr="007C1119">
        <w:rPr>
          <w:b/>
          <w:szCs w:val="24"/>
        </w:rPr>
        <w:t>,</w:t>
      </w:r>
      <w:r w:rsidR="000E3905" w:rsidRPr="007C1119">
        <w:rPr>
          <w:b/>
          <w:szCs w:val="24"/>
        </w:rPr>
        <w:t xml:space="preserve"> and </w:t>
      </w:r>
      <w:r w:rsidR="001124CC" w:rsidRPr="007C1119">
        <w:rPr>
          <w:b/>
          <w:szCs w:val="24"/>
        </w:rPr>
        <w:t xml:space="preserve">students </w:t>
      </w:r>
      <w:r w:rsidR="000E3905" w:rsidRPr="007C1119">
        <w:rPr>
          <w:b/>
          <w:szCs w:val="24"/>
        </w:rPr>
        <w:t>often experience long waits for college mental health services because of appointment backlogs.</w:t>
      </w:r>
      <w:r w:rsidR="000E3905" w:rsidRPr="007C1119">
        <w:rPr>
          <w:szCs w:val="24"/>
        </w:rPr>
        <w:t xml:space="preserve"> </w:t>
      </w:r>
      <w:r w:rsidR="003D19B6" w:rsidRPr="007C1119">
        <w:rPr>
          <w:szCs w:val="24"/>
        </w:rPr>
        <w:t>Students may also experience a long wait for professional mental health disability assessments because of appointment backlogs.</w:t>
      </w:r>
      <w:r w:rsidR="003D19B6" w:rsidRPr="007C1119">
        <w:rPr>
          <w:b/>
          <w:szCs w:val="24"/>
        </w:rPr>
        <w:t xml:space="preserve"> </w:t>
      </w:r>
      <w:r w:rsidR="003D19B6" w:rsidRPr="007C1119">
        <w:rPr>
          <w:szCs w:val="24"/>
        </w:rPr>
        <w:t xml:space="preserve">This process is extremely problematic for crisis-ridden students who need immediate assistance and follow-up care. </w:t>
      </w:r>
    </w:p>
    <w:p w14:paraId="321BF127"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Colleges and universities should work with their own shared governance structures to ensure that students have immediate access to crisis services by developing and implementing streamlined intake processes.</w:t>
      </w:r>
    </w:p>
    <w:p w14:paraId="1599A8C6" w14:textId="3B45FF9D" w:rsidR="00FD1863" w:rsidRPr="007C1119" w:rsidRDefault="00BF6918" w:rsidP="005329AC">
      <w:pPr>
        <w:pStyle w:val="BodyText1"/>
        <w:spacing w:after="200"/>
        <w:rPr>
          <w:szCs w:val="24"/>
        </w:rPr>
      </w:pPr>
      <w:r w:rsidRPr="007C1119">
        <w:rPr>
          <w:b/>
          <w:szCs w:val="24"/>
          <w:u w:val="single"/>
        </w:rPr>
        <w:t>Finding 1</w:t>
      </w:r>
      <w:r w:rsidR="00B02C52" w:rsidRPr="007C1119">
        <w:rPr>
          <w:b/>
          <w:szCs w:val="24"/>
          <w:u w:val="single"/>
        </w:rPr>
        <w:t>1</w:t>
      </w:r>
      <w:r w:rsidR="00FD1863" w:rsidRPr="007C1119">
        <w:rPr>
          <w:b/>
          <w:szCs w:val="24"/>
        </w:rPr>
        <w:t xml:space="preserve">: </w:t>
      </w:r>
      <w:r w:rsidR="000E3905" w:rsidRPr="007C1119">
        <w:rPr>
          <w:b/>
          <w:szCs w:val="24"/>
        </w:rPr>
        <w:t xml:space="preserve">Colleges can better serve today’s student population by employing counselors that adequately reflect the student populations they serve. </w:t>
      </w:r>
      <w:r w:rsidR="00FD1863" w:rsidRPr="007C1119">
        <w:rPr>
          <w:szCs w:val="24"/>
        </w:rPr>
        <w:t>Additionally, interviewees stressed the importance of professional organizations and mental health licensure professionals conducting outreach and inclusion activities to support the integration of more professionals of color into the field.</w:t>
      </w:r>
    </w:p>
    <w:p w14:paraId="7B698C34" w14:textId="27771542" w:rsidR="003D19B6" w:rsidRPr="007C1119" w:rsidRDefault="00FD1863" w:rsidP="005329AC">
      <w:pPr>
        <w:pStyle w:val="BodyText1"/>
        <w:spacing w:after="200"/>
        <w:rPr>
          <w:szCs w:val="24"/>
        </w:rPr>
      </w:pPr>
      <w:r w:rsidRPr="007C1119">
        <w:rPr>
          <w:b/>
          <w:szCs w:val="24"/>
        </w:rPr>
        <w:t>Recommendation</w:t>
      </w:r>
      <w:r w:rsidR="008A763F" w:rsidRPr="007C1119">
        <w:rPr>
          <w:b/>
          <w:szCs w:val="24"/>
        </w:rPr>
        <w:t xml:space="preserve">: </w:t>
      </w:r>
      <w:r w:rsidRPr="007C1119">
        <w:rPr>
          <w:szCs w:val="24"/>
        </w:rPr>
        <w:t xml:space="preserve">To </w:t>
      </w:r>
      <w:r w:rsidR="008A763F" w:rsidRPr="007C1119">
        <w:rPr>
          <w:szCs w:val="24"/>
        </w:rPr>
        <w:t>encourage</w:t>
      </w:r>
      <w:r w:rsidRPr="007C1119">
        <w:rPr>
          <w:szCs w:val="24"/>
        </w:rPr>
        <w:t xml:space="preserve"> more </w:t>
      </w:r>
      <w:r w:rsidR="008A763F" w:rsidRPr="007C1119">
        <w:rPr>
          <w:szCs w:val="24"/>
        </w:rPr>
        <w:t>mental health practitioners of color, f</w:t>
      </w:r>
      <w:r w:rsidRPr="007C1119">
        <w:rPr>
          <w:szCs w:val="24"/>
        </w:rPr>
        <w:t>orgive student loans of professionals committed to working with</w:t>
      </w:r>
      <w:r w:rsidR="008A763F" w:rsidRPr="007C1119">
        <w:rPr>
          <w:szCs w:val="24"/>
        </w:rPr>
        <w:t xml:space="preserve"> students with mental health disabilities in </w:t>
      </w:r>
      <w:r w:rsidR="00070FBF" w:rsidRPr="007C1119">
        <w:rPr>
          <w:szCs w:val="24"/>
        </w:rPr>
        <w:t>college</w:t>
      </w:r>
      <w:r w:rsidRPr="007C1119">
        <w:rPr>
          <w:szCs w:val="24"/>
        </w:rPr>
        <w:t>.</w:t>
      </w:r>
    </w:p>
    <w:p w14:paraId="1B3495B6" w14:textId="384737AF" w:rsidR="003D19B6" w:rsidRPr="007C1119" w:rsidRDefault="00BF6918" w:rsidP="005329AC">
      <w:pPr>
        <w:pStyle w:val="BodyText1"/>
        <w:spacing w:after="200"/>
        <w:rPr>
          <w:szCs w:val="24"/>
        </w:rPr>
      </w:pPr>
      <w:r w:rsidRPr="007C1119">
        <w:rPr>
          <w:b/>
          <w:szCs w:val="24"/>
          <w:u w:val="single"/>
        </w:rPr>
        <w:t>Finding</w:t>
      </w:r>
      <w:r w:rsidR="003D19B6" w:rsidRPr="007C1119">
        <w:rPr>
          <w:b/>
          <w:szCs w:val="24"/>
          <w:u w:val="single"/>
        </w:rPr>
        <w:t xml:space="preserve"> </w:t>
      </w:r>
      <w:r w:rsidRPr="007C1119">
        <w:rPr>
          <w:b/>
          <w:szCs w:val="24"/>
          <w:u w:val="single"/>
        </w:rPr>
        <w:t>1</w:t>
      </w:r>
      <w:r w:rsidR="00B02C52" w:rsidRPr="007C1119">
        <w:rPr>
          <w:b/>
          <w:szCs w:val="24"/>
          <w:u w:val="single"/>
        </w:rPr>
        <w:t>2</w:t>
      </w:r>
      <w:r w:rsidR="003D19B6" w:rsidRPr="007C1119">
        <w:rPr>
          <w:b/>
          <w:szCs w:val="24"/>
        </w:rPr>
        <w:t xml:space="preserve">: </w:t>
      </w:r>
      <w:r w:rsidR="006A136A" w:rsidRPr="007C1119">
        <w:rPr>
          <w:b/>
          <w:szCs w:val="24"/>
        </w:rPr>
        <w:t>Colleges</w:t>
      </w:r>
      <w:r w:rsidR="00C039F3" w:rsidRPr="007C1119">
        <w:rPr>
          <w:b/>
          <w:szCs w:val="24"/>
        </w:rPr>
        <w:t xml:space="preserve"> are struggling with the goal of supporting students with mental health disabilities. In addition to financial barriers that impact </w:t>
      </w:r>
      <w:r w:rsidR="001E3061" w:rsidRPr="007C1119">
        <w:rPr>
          <w:b/>
          <w:szCs w:val="24"/>
        </w:rPr>
        <w:t>c</w:t>
      </w:r>
      <w:r w:rsidR="006A136A" w:rsidRPr="007C1119">
        <w:rPr>
          <w:b/>
          <w:szCs w:val="24"/>
        </w:rPr>
        <w:t>olleges</w:t>
      </w:r>
      <w:r w:rsidR="000707AD" w:rsidRPr="007C1119">
        <w:rPr>
          <w:b/>
          <w:szCs w:val="24"/>
        </w:rPr>
        <w:t>’</w:t>
      </w:r>
      <w:r w:rsidR="00C039F3" w:rsidRPr="007C1119">
        <w:rPr>
          <w:b/>
          <w:szCs w:val="24"/>
        </w:rPr>
        <w:t xml:space="preserve"> ability to provide adequate services, </w:t>
      </w:r>
      <w:r w:rsidR="001E3061" w:rsidRPr="007C1119">
        <w:rPr>
          <w:b/>
          <w:szCs w:val="24"/>
        </w:rPr>
        <w:t>c</w:t>
      </w:r>
      <w:r w:rsidR="006A136A" w:rsidRPr="007C1119">
        <w:rPr>
          <w:b/>
          <w:szCs w:val="24"/>
        </w:rPr>
        <w:t>olleges</w:t>
      </w:r>
      <w:r w:rsidR="00C039F3" w:rsidRPr="007C1119">
        <w:rPr>
          <w:b/>
          <w:szCs w:val="24"/>
        </w:rPr>
        <w:t xml:space="preserve"> also need support and training in the implementation of best practices. </w:t>
      </w:r>
    </w:p>
    <w:p w14:paraId="552264FA" w14:textId="38D9BA2E" w:rsidR="00C039F3" w:rsidRPr="007C1119" w:rsidRDefault="00C039F3" w:rsidP="005329AC">
      <w:pPr>
        <w:pStyle w:val="BodyText1"/>
        <w:spacing w:after="200"/>
        <w:rPr>
          <w:b/>
          <w:szCs w:val="24"/>
        </w:rPr>
      </w:pPr>
      <w:r w:rsidRPr="007C1119">
        <w:rPr>
          <w:b/>
          <w:szCs w:val="24"/>
        </w:rPr>
        <w:t xml:space="preserve">Recommendation: </w:t>
      </w:r>
      <w:r w:rsidR="006A136A" w:rsidRPr="007C1119">
        <w:rPr>
          <w:szCs w:val="24"/>
        </w:rPr>
        <w:t>Colleges</w:t>
      </w:r>
      <w:r w:rsidRPr="007C1119">
        <w:rPr>
          <w:szCs w:val="24"/>
        </w:rPr>
        <w:t xml:space="preserve"> should implement the best practices identified in this report. </w:t>
      </w:r>
      <w:r w:rsidR="00683ED8" w:rsidRPr="007C1119">
        <w:rPr>
          <w:szCs w:val="24"/>
        </w:rPr>
        <w:t>Several</w:t>
      </w:r>
      <w:r w:rsidRPr="007C1119">
        <w:rPr>
          <w:szCs w:val="24"/>
        </w:rPr>
        <w:t xml:space="preserve"> organizations and community entities, such as the Jed Foundation (Campus Mental Health Action Plan), </w:t>
      </w:r>
      <w:r w:rsidRPr="007C1119">
        <w:rPr>
          <w:rFonts w:eastAsia="Times New Roman"/>
          <w:szCs w:val="24"/>
        </w:rPr>
        <w:t xml:space="preserve">California Community College Student Mental Health Program (CCC SMHP), </w:t>
      </w:r>
      <w:r w:rsidRPr="007C1119">
        <w:rPr>
          <w:szCs w:val="24"/>
          <w:shd w:val="clear" w:color="auto" w:fill="FFFFFF"/>
        </w:rPr>
        <w:t>NAMI on Campus, and Active Minds offer abundant information on</w:t>
      </w:r>
      <w:r w:rsidRPr="007C1119">
        <w:rPr>
          <w:szCs w:val="24"/>
        </w:rPr>
        <w:t xml:space="preserve"> best practice implementation. </w:t>
      </w:r>
    </w:p>
    <w:p w14:paraId="661868D3" w14:textId="4D061FA7" w:rsidR="00C039F3" w:rsidRPr="007C1119" w:rsidRDefault="003D19B6" w:rsidP="005329AC">
      <w:pPr>
        <w:pStyle w:val="BodyText1"/>
        <w:spacing w:after="200"/>
        <w:rPr>
          <w:b/>
          <w:szCs w:val="24"/>
        </w:rPr>
      </w:pPr>
      <w:r w:rsidRPr="007C1119">
        <w:rPr>
          <w:b/>
          <w:szCs w:val="24"/>
        </w:rPr>
        <w:t xml:space="preserve">Recommendation: </w:t>
      </w:r>
      <w:r w:rsidRPr="007C1119">
        <w:rPr>
          <w:szCs w:val="24"/>
        </w:rPr>
        <w:t xml:space="preserve">Each state should </w:t>
      </w:r>
      <w:r w:rsidR="00C039F3" w:rsidRPr="007C1119">
        <w:rPr>
          <w:szCs w:val="24"/>
        </w:rPr>
        <w:t>develop a website that captures materials, training videos, public service announcements</w:t>
      </w:r>
      <w:r w:rsidR="000707AD" w:rsidRPr="007C1119">
        <w:rPr>
          <w:szCs w:val="24"/>
        </w:rPr>
        <w:t>,</w:t>
      </w:r>
      <w:r w:rsidR="00C039F3" w:rsidRPr="007C1119">
        <w:rPr>
          <w:szCs w:val="24"/>
        </w:rPr>
        <w:t xml:space="preserve"> and best practice programming to support students with mental health disabilities, such as developed by the </w:t>
      </w:r>
      <w:r w:rsidR="000707AD" w:rsidRPr="007C1119">
        <w:rPr>
          <w:szCs w:val="24"/>
        </w:rPr>
        <w:t xml:space="preserve">CCC </w:t>
      </w:r>
      <w:r w:rsidR="00C039F3" w:rsidRPr="007C1119">
        <w:rPr>
          <w:szCs w:val="24"/>
        </w:rPr>
        <w:t>Chancellor’s Office Mental Health program</w:t>
      </w:r>
      <w:r w:rsidR="000707AD" w:rsidRPr="007C1119">
        <w:rPr>
          <w:szCs w:val="24"/>
        </w:rPr>
        <w:t>.</w:t>
      </w:r>
      <w:r w:rsidR="00C039F3" w:rsidRPr="007C1119">
        <w:rPr>
          <w:rStyle w:val="EndnoteReference"/>
          <w:szCs w:val="24"/>
        </w:rPr>
        <w:endnoteReference w:id="205"/>
      </w:r>
    </w:p>
    <w:p w14:paraId="4AA4F9EB" w14:textId="2BEFEB88" w:rsidR="003D19B6" w:rsidRPr="007C1119" w:rsidRDefault="00BF6918" w:rsidP="005329AC">
      <w:pPr>
        <w:pStyle w:val="BodyText1"/>
        <w:spacing w:after="200"/>
        <w:rPr>
          <w:b/>
          <w:szCs w:val="24"/>
        </w:rPr>
      </w:pPr>
      <w:r w:rsidRPr="007C1119">
        <w:rPr>
          <w:b/>
          <w:szCs w:val="24"/>
          <w:u w:val="single"/>
        </w:rPr>
        <w:t>Finding</w:t>
      </w:r>
      <w:r w:rsidR="003D19B6" w:rsidRPr="007C1119">
        <w:rPr>
          <w:b/>
          <w:szCs w:val="24"/>
          <w:u w:val="single"/>
        </w:rPr>
        <w:t xml:space="preserve"> </w:t>
      </w:r>
      <w:r w:rsidRPr="007C1119">
        <w:rPr>
          <w:b/>
          <w:szCs w:val="24"/>
          <w:u w:val="single"/>
        </w:rPr>
        <w:t>1</w:t>
      </w:r>
      <w:r w:rsidR="00B02C52" w:rsidRPr="007C1119">
        <w:rPr>
          <w:b/>
          <w:szCs w:val="24"/>
          <w:u w:val="single"/>
        </w:rPr>
        <w:t>3</w:t>
      </w:r>
      <w:r w:rsidR="003D19B6" w:rsidRPr="007C1119">
        <w:rPr>
          <w:b/>
          <w:szCs w:val="24"/>
        </w:rPr>
        <w:t xml:space="preserve">: This report identified the following best policies for </w:t>
      </w:r>
      <w:r w:rsidR="001E3061" w:rsidRPr="007C1119">
        <w:rPr>
          <w:b/>
          <w:szCs w:val="24"/>
        </w:rPr>
        <w:t>c</w:t>
      </w:r>
      <w:r w:rsidR="006A136A" w:rsidRPr="007C1119">
        <w:rPr>
          <w:b/>
          <w:szCs w:val="24"/>
        </w:rPr>
        <w:t>olleges</w:t>
      </w:r>
      <w:r w:rsidR="003D19B6" w:rsidRPr="007C1119">
        <w:rPr>
          <w:b/>
          <w:szCs w:val="24"/>
        </w:rPr>
        <w:t>.</w:t>
      </w:r>
    </w:p>
    <w:p w14:paraId="361483E3" w14:textId="77777777" w:rsidR="003D19B6" w:rsidRPr="007C1119" w:rsidRDefault="003D19B6" w:rsidP="005329AC">
      <w:pPr>
        <w:pStyle w:val="BodyText1"/>
        <w:spacing w:after="200"/>
        <w:rPr>
          <w:szCs w:val="24"/>
        </w:rPr>
      </w:pPr>
      <w:r w:rsidRPr="007C1119">
        <w:rPr>
          <w:b/>
          <w:szCs w:val="24"/>
        </w:rPr>
        <w:t xml:space="preserve">Recommendation: </w:t>
      </w:r>
      <w:r w:rsidRPr="007C1119">
        <w:rPr>
          <w:szCs w:val="24"/>
        </w:rPr>
        <w:t>Leave of Absence and Student Code of Conduct</w:t>
      </w:r>
    </w:p>
    <w:p w14:paraId="4C147B4C" w14:textId="1C840528" w:rsidR="003D19B6" w:rsidRPr="007C1119" w:rsidRDefault="003D19B6" w:rsidP="005329AC">
      <w:pPr>
        <w:pStyle w:val="BodyText1"/>
        <w:spacing w:after="200"/>
        <w:rPr>
          <w:szCs w:val="24"/>
        </w:rPr>
      </w:pPr>
      <w:r w:rsidRPr="007C1119">
        <w:rPr>
          <w:szCs w:val="24"/>
        </w:rPr>
        <w:t xml:space="preserve">It is critical that colleges and universities provide a time-sensitive assessment to determine whether a discipline situation is occurring or a mental health crisis is occurring. The pathways to successful outcomes for either of these situations depends on it. </w:t>
      </w:r>
      <w:r w:rsidR="006A136A" w:rsidRPr="007C1119">
        <w:rPr>
          <w:szCs w:val="24"/>
        </w:rPr>
        <w:t>Colleges</w:t>
      </w:r>
      <w:r w:rsidRPr="007C1119">
        <w:rPr>
          <w:szCs w:val="24"/>
        </w:rPr>
        <w:t xml:space="preserve"> too often use punitive rather than supportive measures when students are presumed to be </w:t>
      </w:r>
      <w:r w:rsidR="00197B7D" w:rsidRPr="007C1119">
        <w:rPr>
          <w:szCs w:val="24"/>
        </w:rPr>
        <w:t>“</w:t>
      </w:r>
      <w:r w:rsidRPr="007C1119">
        <w:rPr>
          <w:szCs w:val="24"/>
        </w:rPr>
        <w:t>acting out</w:t>
      </w:r>
      <w:r w:rsidR="00197B7D" w:rsidRPr="007C1119">
        <w:rPr>
          <w:szCs w:val="24"/>
        </w:rPr>
        <w:t>”</w:t>
      </w:r>
      <w:r w:rsidRPr="007C1119">
        <w:rPr>
          <w:szCs w:val="24"/>
        </w:rPr>
        <w:t xml:space="preserve"> or presenting some form of disruption that is out of the norm. Such punitive measures, however, discourage students—not just the penalized student but all others—from seeking help. They isolate students from social and professional supports—friends and understanding counselors and teachers—at a time of crisis, increasing the risk of harm. </w:t>
      </w:r>
      <w:r w:rsidR="00651474" w:rsidRPr="007C1119">
        <w:rPr>
          <w:szCs w:val="24"/>
        </w:rPr>
        <w:t xml:space="preserve">These punitive measures </w:t>
      </w:r>
      <w:r w:rsidRPr="007C1119">
        <w:rPr>
          <w:szCs w:val="24"/>
        </w:rPr>
        <w:t>may also result in loss of insurance coverage for mental health care.</w:t>
      </w:r>
    </w:p>
    <w:p w14:paraId="48CAF8A9" w14:textId="4E96CA26" w:rsidR="003D19B6" w:rsidRPr="007C1119" w:rsidRDefault="003D19B6" w:rsidP="005329AC">
      <w:pPr>
        <w:pStyle w:val="BodyText1"/>
        <w:spacing w:after="200"/>
        <w:rPr>
          <w:szCs w:val="24"/>
        </w:rPr>
      </w:pPr>
      <w:r w:rsidRPr="007C1119">
        <w:rPr>
          <w:szCs w:val="24"/>
        </w:rPr>
        <w:t xml:space="preserve">Implementation of college </w:t>
      </w:r>
      <w:r w:rsidR="00651474" w:rsidRPr="007C1119">
        <w:rPr>
          <w:szCs w:val="24"/>
        </w:rPr>
        <w:t>LOA</w:t>
      </w:r>
      <w:r w:rsidRPr="007C1119">
        <w:rPr>
          <w:szCs w:val="24"/>
        </w:rPr>
        <w:t xml:space="preserve"> and code of conduct policies should put students first. This includes looking at student behaviors to determine whether a situation is one of violence or a mental health crisis. All student disruptions should not be considered in breach of the student code of conduct. Once it is determined that students are undergoing mental health episodes </w:t>
      </w:r>
      <w:r w:rsidR="00651474" w:rsidRPr="007C1119">
        <w:rPr>
          <w:szCs w:val="24"/>
        </w:rPr>
        <w:t xml:space="preserve">that </w:t>
      </w:r>
      <w:r w:rsidRPr="007C1119">
        <w:rPr>
          <w:szCs w:val="24"/>
        </w:rPr>
        <w:t xml:space="preserve">necessitate intervention, colleges should not apply disciplinary policies and punish behavior. Instead, they should provide due process and take student experiences into consideration, </w:t>
      </w:r>
      <w:r w:rsidR="00923FB4" w:rsidRPr="007C1119">
        <w:rPr>
          <w:szCs w:val="24"/>
        </w:rPr>
        <w:t>including appropriate interventions</w:t>
      </w:r>
      <w:r w:rsidR="00651474" w:rsidRPr="007C1119">
        <w:rPr>
          <w:szCs w:val="24"/>
        </w:rPr>
        <w:t>,</w:t>
      </w:r>
      <w:r w:rsidR="00923FB4" w:rsidRPr="007C1119">
        <w:rPr>
          <w:szCs w:val="24"/>
        </w:rPr>
        <w:t xml:space="preserve"> such as whether </w:t>
      </w:r>
      <w:r w:rsidRPr="007C1119">
        <w:rPr>
          <w:szCs w:val="24"/>
        </w:rPr>
        <w:t>students have a supportive home life if they were to be suspended or expelled from school. When students know they are first and know that their schools are not solely relying on punitive measures, they are more likely to seek out the services they need during times of crisis.</w:t>
      </w:r>
    </w:p>
    <w:p w14:paraId="2DB2545F" w14:textId="09D5DFEF" w:rsidR="003D19B6" w:rsidRPr="007C1119" w:rsidRDefault="003D19B6" w:rsidP="005329AC">
      <w:pPr>
        <w:pStyle w:val="BodyText1"/>
        <w:spacing w:after="200"/>
        <w:rPr>
          <w:szCs w:val="24"/>
        </w:rPr>
      </w:pPr>
      <w:r w:rsidRPr="007C1119">
        <w:rPr>
          <w:szCs w:val="24"/>
        </w:rPr>
        <w:t xml:space="preserve">Following are best practices around </w:t>
      </w:r>
      <w:r w:rsidR="00651474" w:rsidRPr="007C1119">
        <w:rPr>
          <w:szCs w:val="24"/>
        </w:rPr>
        <w:t>LOA</w:t>
      </w:r>
      <w:r w:rsidRPr="007C1119">
        <w:rPr>
          <w:szCs w:val="24"/>
        </w:rPr>
        <w:t xml:space="preserve"> and student code of conduct policies:</w:t>
      </w:r>
    </w:p>
    <w:p w14:paraId="2D5B8659" w14:textId="36E8C844" w:rsidR="003D19B6" w:rsidRPr="007C1119" w:rsidRDefault="003D19B6" w:rsidP="005329AC">
      <w:pPr>
        <w:pStyle w:val="bullets"/>
        <w:spacing w:after="200"/>
        <w:rPr>
          <w:rFonts w:cs="Arial"/>
          <w:szCs w:val="24"/>
        </w:rPr>
      </w:pPr>
      <w:r w:rsidRPr="007C1119">
        <w:rPr>
          <w:rFonts w:cs="Arial"/>
          <w:szCs w:val="24"/>
        </w:rPr>
        <w:t xml:space="preserve">Coordination between the academic affairs office and counseling/student support office to make decisions </w:t>
      </w:r>
      <w:r w:rsidR="00923FB4" w:rsidRPr="007C1119">
        <w:rPr>
          <w:rFonts w:cs="Arial"/>
          <w:szCs w:val="24"/>
        </w:rPr>
        <w:t>that are flexible enough to appropriately respond to student need</w:t>
      </w:r>
      <w:r w:rsidR="00651474" w:rsidRPr="007C1119">
        <w:rPr>
          <w:rFonts w:cs="Arial"/>
          <w:szCs w:val="24"/>
        </w:rPr>
        <w:t>s</w:t>
      </w:r>
      <w:r w:rsidR="00923FB4" w:rsidRPr="007C1119">
        <w:rPr>
          <w:rFonts w:cs="Arial"/>
          <w:szCs w:val="24"/>
        </w:rPr>
        <w:t xml:space="preserve"> on a case-by-case basis</w:t>
      </w:r>
      <w:r w:rsidRPr="007C1119">
        <w:rPr>
          <w:rFonts w:cs="Arial"/>
          <w:szCs w:val="24"/>
        </w:rPr>
        <w:t xml:space="preserve">. Immediately dismissing students from campus </w:t>
      </w:r>
      <w:r w:rsidR="00923FB4" w:rsidRPr="007C1119">
        <w:rPr>
          <w:rFonts w:cs="Arial"/>
          <w:szCs w:val="24"/>
        </w:rPr>
        <w:t xml:space="preserve">because of a mental health episode </w:t>
      </w:r>
      <w:r w:rsidRPr="007C1119">
        <w:rPr>
          <w:rFonts w:cs="Arial"/>
          <w:szCs w:val="24"/>
        </w:rPr>
        <w:t xml:space="preserve">helps neither the students nor the schools. The students’ chances of returning and matriculating are slim. </w:t>
      </w:r>
    </w:p>
    <w:p w14:paraId="2B3DC2E6" w14:textId="687572DD" w:rsidR="003D19B6" w:rsidRPr="007C1119" w:rsidRDefault="003D19B6" w:rsidP="005329AC">
      <w:pPr>
        <w:pStyle w:val="bullets"/>
        <w:spacing w:after="200"/>
        <w:rPr>
          <w:rFonts w:cs="Arial"/>
          <w:szCs w:val="24"/>
        </w:rPr>
      </w:pPr>
      <w:r w:rsidRPr="007C1119">
        <w:rPr>
          <w:rFonts w:cs="Arial"/>
          <w:szCs w:val="24"/>
        </w:rPr>
        <w:t xml:space="preserve">Clear communication to students contemplating </w:t>
      </w:r>
      <w:r w:rsidR="00651474" w:rsidRPr="007C1119">
        <w:rPr>
          <w:rFonts w:cs="Arial"/>
          <w:szCs w:val="24"/>
        </w:rPr>
        <w:t>LOAs</w:t>
      </w:r>
      <w:r w:rsidR="00AE507A" w:rsidRPr="007C1119">
        <w:rPr>
          <w:rFonts w:cs="Arial"/>
          <w:szCs w:val="24"/>
        </w:rPr>
        <w:t xml:space="preserve"> of the impact of the LOA on</w:t>
      </w:r>
      <w:r w:rsidRPr="007C1119">
        <w:rPr>
          <w:rFonts w:cs="Arial"/>
          <w:szCs w:val="24"/>
        </w:rPr>
        <w:t xml:space="preserve"> their grades when they leave school</w:t>
      </w:r>
      <w:r w:rsidR="00651474" w:rsidRPr="007C1119">
        <w:rPr>
          <w:rFonts w:cs="Arial"/>
          <w:szCs w:val="24"/>
        </w:rPr>
        <w:t>,</w:t>
      </w:r>
      <w:r w:rsidRPr="007C1119">
        <w:rPr>
          <w:rFonts w:cs="Arial"/>
          <w:szCs w:val="24"/>
        </w:rPr>
        <w:t xml:space="preserve"> and their re-entry options. </w:t>
      </w:r>
    </w:p>
    <w:p w14:paraId="7B6ABEBA" w14:textId="70499192" w:rsidR="003D19B6" w:rsidRPr="007C1119" w:rsidRDefault="003D19B6" w:rsidP="005329AC">
      <w:pPr>
        <w:pStyle w:val="bullets"/>
        <w:spacing w:after="200"/>
        <w:rPr>
          <w:rFonts w:cs="Arial"/>
          <w:szCs w:val="24"/>
        </w:rPr>
      </w:pPr>
      <w:r w:rsidRPr="007C1119">
        <w:rPr>
          <w:rFonts w:cs="Arial"/>
          <w:szCs w:val="24"/>
        </w:rPr>
        <w:t>Elimination of mandatory</w:t>
      </w:r>
      <w:r w:rsidRPr="007C1119">
        <w:rPr>
          <w:rFonts w:cs="Arial"/>
          <w:i/>
          <w:szCs w:val="24"/>
        </w:rPr>
        <w:t xml:space="preserve"> </w:t>
      </w:r>
      <w:r w:rsidR="00651474" w:rsidRPr="007C1119">
        <w:rPr>
          <w:rFonts w:cs="Arial"/>
          <w:szCs w:val="24"/>
        </w:rPr>
        <w:t>LOAs</w:t>
      </w:r>
      <w:r w:rsidRPr="007C1119">
        <w:rPr>
          <w:rFonts w:cs="Arial"/>
          <w:szCs w:val="24"/>
        </w:rPr>
        <w:t xml:space="preserve"> for students with mental health issues (e.g., students who have eating disorders, are cutting themselves, or have suicidal thoughts—regardless of whether they are suicidal or pose a significant risk).</w:t>
      </w:r>
    </w:p>
    <w:p w14:paraId="4923E938" w14:textId="6E4D38F6" w:rsidR="003D19B6" w:rsidRPr="007C1119" w:rsidRDefault="00923FB4" w:rsidP="005329AC">
      <w:pPr>
        <w:pStyle w:val="BodyText1"/>
        <w:numPr>
          <w:ilvl w:val="0"/>
          <w:numId w:val="10"/>
        </w:numPr>
        <w:spacing w:after="200"/>
        <w:rPr>
          <w:szCs w:val="24"/>
        </w:rPr>
      </w:pPr>
      <w:r w:rsidRPr="007C1119">
        <w:rPr>
          <w:szCs w:val="24"/>
        </w:rPr>
        <w:t>Consider fl</w:t>
      </w:r>
      <w:r w:rsidR="003D19B6" w:rsidRPr="007C1119">
        <w:rPr>
          <w:szCs w:val="24"/>
        </w:rPr>
        <w:t xml:space="preserve">exible academic policies for leave, reduced course load, and other accommodations to help students work through mental health </w:t>
      </w:r>
      <w:r w:rsidRPr="007C1119">
        <w:rPr>
          <w:szCs w:val="24"/>
        </w:rPr>
        <w:t>issue</w:t>
      </w:r>
      <w:r w:rsidR="00651474" w:rsidRPr="007C1119">
        <w:rPr>
          <w:szCs w:val="24"/>
        </w:rPr>
        <w:t>s</w:t>
      </w:r>
      <w:r w:rsidRPr="007C1119">
        <w:rPr>
          <w:szCs w:val="24"/>
        </w:rPr>
        <w:t xml:space="preserve"> and maintain active student status</w:t>
      </w:r>
      <w:r w:rsidR="003D19B6" w:rsidRPr="007C1119">
        <w:rPr>
          <w:szCs w:val="24"/>
        </w:rPr>
        <w:t>.</w:t>
      </w:r>
    </w:p>
    <w:p w14:paraId="01B6E8BB" w14:textId="4C201BE5" w:rsidR="003D19B6" w:rsidRPr="007C1119" w:rsidRDefault="003D19B6" w:rsidP="005329AC">
      <w:pPr>
        <w:pStyle w:val="bullets"/>
        <w:spacing w:after="200"/>
        <w:rPr>
          <w:rFonts w:cs="Arial"/>
          <w:szCs w:val="24"/>
        </w:rPr>
      </w:pPr>
      <w:r w:rsidRPr="007C1119">
        <w:rPr>
          <w:rFonts w:cs="Arial"/>
          <w:szCs w:val="24"/>
        </w:rPr>
        <w:t xml:space="preserve">Georgetown University has a policy of </w:t>
      </w:r>
      <w:r w:rsidR="00197B7D" w:rsidRPr="007C1119">
        <w:rPr>
          <w:rFonts w:cs="Arial"/>
          <w:szCs w:val="24"/>
        </w:rPr>
        <w:t>“</w:t>
      </w:r>
      <w:r w:rsidRPr="007C1119">
        <w:rPr>
          <w:rFonts w:cs="Arial"/>
          <w:szCs w:val="24"/>
        </w:rPr>
        <w:t>freshmen forgiveness</w:t>
      </w:r>
      <w:r w:rsidR="00197B7D" w:rsidRPr="007C1119">
        <w:rPr>
          <w:rFonts w:cs="Arial"/>
          <w:szCs w:val="24"/>
        </w:rPr>
        <w:t>”</w:t>
      </w:r>
      <w:r w:rsidRPr="007C1119">
        <w:rPr>
          <w:rFonts w:cs="Arial"/>
          <w:szCs w:val="24"/>
        </w:rPr>
        <w:t>—grades can be forgiven in recognition of the difficult transition from high school to college. While not currently used for students with mental health challenges, this policy could be an appropriate accommodation.</w:t>
      </w:r>
    </w:p>
    <w:p w14:paraId="610B0A2D" w14:textId="45FE31BF" w:rsidR="003D19B6" w:rsidRPr="007C1119" w:rsidRDefault="003D19B6" w:rsidP="005329AC">
      <w:pPr>
        <w:pStyle w:val="bullets"/>
        <w:spacing w:after="200"/>
        <w:rPr>
          <w:rFonts w:cs="Arial"/>
          <w:szCs w:val="24"/>
        </w:rPr>
      </w:pPr>
      <w:r w:rsidRPr="007C1119">
        <w:rPr>
          <w:rFonts w:cs="Arial"/>
          <w:szCs w:val="24"/>
        </w:rPr>
        <w:t xml:space="preserve">Removal of withdrawals from student transcripts in cases of mental health </w:t>
      </w:r>
      <w:r w:rsidR="00754F59" w:rsidRPr="007C1119">
        <w:rPr>
          <w:rFonts w:cs="Arial"/>
          <w:szCs w:val="24"/>
        </w:rPr>
        <w:t>disabilities</w:t>
      </w:r>
      <w:r w:rsidRPr="007C1119">
        <w:rPr>
          <w:rFonts w:cs="Arial"/>
          <w:szCs w:val="24"/>
        </w:rPr>
        <w:t>.</w:t>
      </w:r>
    </w:p>
    <w:p w14:paraId="7F923BAF" w14:textId="4635D663" w:rsidR="003D19B6" w:rsidRPr="007C1119" w:rsidRDefault="003D19B6" w:rsidP="005329AC">
      <w:pPr>
        <w:pStyle w:val="bullets"/>
        <w:spacing w:after="200"/>
        <w:rPr>
          <w:rFonts w:cs="Arial"/>
          <w:szCs w:val="24"/>
        </w:rPr>
      </w:pPr>
      <w:r w:rsidRPr="007C1119">
        <w:rPr>
          <w:rFonts w:cs="Arial"/>
          <w:szCs w:val="24"/>
        </w:rPr>
        <w:t xml:space="preserve">Provision of a school contact or liaison (see </w:t>
      </w:r>
      <w:r w:rsidR="003B5F0C" w:rsidRPr="007C1119">
        <w:rPr>
          <w:rFonts w:cs="Arial"/>
          <w:szCs w:val="24"/>
        </w:rPr>
        <w:t>C</w:t>
      </w:r>
      <w:r w:rsidRPr="007C1119">
        <w:rPr>
          <w:rFonts w:cs="Arial"/>
          <w:szCs w:val="24"/>
        </w:rPr>
        <w:t xml:space="preserve">ase </w:t>
      </w:r>
      <w:r w:rsidR="003B5F0C" w:rsidRPr="007C1119">
        <w:rPr>
          <w:rFonts w:cs="Arial"/>
          <w:szCs w:val="24"/>
        </w:rPr>
        <w:t>M</w:t>
      </w:r>
      <w:r w:rsidRPr="007C1119">
        <w:rPr>
          <w:rFonts w:cs="Arial"/>
          <w:szCs w:val="24"/>
        </w:rPr>
        <w:t>anagement</w:t>
      </w:r>
      <w:r w:rsidR="003B5F0C" w:rsidRPr="007C1119">
        <w:rPr>
          <w:rFonts w:cs="Arial"/>
          <w:szCs w:val="24"/>
        </w:rPr>
        <w:t xml:space="preserve"> Approach</w:t>
      </w:r>
      <w:r w:rsidR="00A16658" w:rsidRPr="007C1119">
        <w:rPr>
          <w:rFonts w:cs="Arial"/>
          <w:szCs w:val="24"/>
        </w:rPr>
        <w:t xml:space="preserve"> section</w:t>
      </w:r>
      <w:r w:rsidRPr="007C1119">
        <w:rPr>
          <w:rFonts w:cs="Arial"/>
          <w:szCs w:val="24"/>
        </w:rPr>
        <w:t xml:space="preserve">) for students taking </w:t>
      </w:r>
      <w:r w:rsidR="00651474" w:rsidRPr="007C1119">
        <w:rPr>
          <w:rFonts w:cs="Arial"/>
          <w:szCs w:val="24"/>
        </w:rPr>
        <w:t>LOAs</w:t>
      </w:r>
      <w:r w:rsidRPr="007C1119">
        <w:rPr>
          <w:rFonts w:cs="Arial"/>
          <w:szCs w:val="24"/>
        </w:rPr>
        <w:t xml:space="preserve">. </w:t>
      </w:r>
    </w:p>
    <w:p w14:paraId="2808A987" w14:textId="77777777" w:rsidR="003D19B6" w:rsidRPr="007C1119" w:rsidRDefault="003D19B6" w:rsidP="005329AC">
      <w:pPr>
        <w:pStyle w:val="bullets"/>
        <w:spacing w:after="200"/>
        <w:rPr>
          <w:rFonts w:cs="Arial"/>
          <w:szCs w:val="24"/>
        </w:rPr>
      </w:pPr>
      <w:r w:rsidRPr="007C1119">
        <w:rPr>
          <w:rFonts w:cs="Arial"/>
          <w:szCs w:val="24"/>
        </w:rPr>
        <w:t>Policies that allow administrations to report crisis incidents so students, faculty, and staff receive fact-based communication, not just word of mouth.</w:t>
      </w:r>
    </w:p>
    <w:p w14:paraId="209B4F6A" w14:textId="6C0FC281" w:rsidR="00C83611" w:rsidRPr="007C1119" w:rsidRDefault="00C83611" w:rsidP="005329AC">
      <w:pPr>
        <w:pStyle w:val="bullets"/>
        <w:numPr>
          <w:ilvl w:val="0"/>
          <w:numId w:val="0"/>
        </w:numPr>
        <w:spacing w:after="200"/>
        <w:rPr>
          <w:rFonts w:cs="Arial"/>
          <w:szCs w:val="24"/>
        </w:rPr>
      </w:pPr>
      <w:r w:rsidRPr="007C1119">
        <w:rPr>
          <w:rFonts w:cs="Arial"/>
          <w:b/>
          <w:szCs w:val="24"/>
        </w:rPr>
        <w:t>Recommendation:</w:t>
      </w:r>
      <w:r w:rsidRPr="007C1119">
        <w:rPr>
          <w:rFonts w:cs="Arial"/>
          <w:szCs w:val="24"/>
        </w:rPr>
        <w:t xml:space="preserve"> Revise scholarship rules that require a certain GPA to accommodate students who can show that the drop in grades was clearly related to either mental disabilities or unaccommodated disabilities.</w:t>
      </w:r>
    </w:p>
    <w:p w14:paraId="6F5C6ABE" w14:textId="5111E052" w:rsidR="003D19B6" w:rsidRPr="007C1119" w:rsidRDefault="00BF6918" w:rsidP="005329AC">
      <w:pPr>
        <w:pStyle w:val="BodyText1"/>
        <w:spacing w:after="200"/>
        <w:rPr>
          <w:b/>
          <w:szCs w:val="24"/>
        </w:rPr>
      </w:pPr>
      <w:r w:rsidRPr="007C1119">
        <w:rPr>
          <w:b/>
          <w:szCs w:val="24"/>
          <w:u w:val="single"/>
        </w:rPr>
        <w:t>Finding 1</w:t>
      </w:r>
      <w:r w:rsidR="00B02C52" w:rsidRPr="007C1119">
        <w:rPr>
          <w:b/>
          <w:szCs w:val="24"/>
          <w:u w:val="single"/>
        </w:rPr>
        <w:t>4</w:t>
      </w:r>
      <w:r w:rsidR="003D19B6" w:rsidRPr="007C1119">
        <w:rPr>
          <w:b/>
          <w:szCs w:val="24"/>
        </w:rPr>
        <w:t>: This report identified as a best practice stigma reduction, education, and outreach.</w:t>
      </w:r>
    </w:p>
    <w:p w14:paraId="4777FEE6"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617A8B67" w14:textId="56949D4A" w:rsidR="003D19B6" w:rsidRPr="007C1119" w:rsidRDefault="003D19B6" w:rsidP="005329AC">
      <w:pPr>
        <w:pStyle w:val="bullets"/>
        <w:spacing w:after="200"/>
        <w:rPr>
          <w:rFonts w:cs="Arial"/>
          <w:szCs w:val="24"/>
        </w:rPr>
      </w:pPr>
      <w:r w:rsidRPr="007C1119">
        <w:rPr>
          <w:rFonts w:cs="Arial"/>
          <w:szCs w:val="24"/>
        </w:rPr>
        <w:t>Orientation for students can help set up a culture where mental health is not viewed as a disease or permanent state</w:t>
      </w:r>
      <w:r w:rsidR="00651474" w:rsidRPr="007C1119">
        <w:rPr>
          <w:rFonts w:cs="Arial"/>
          <w:szCs w:val="24"/>
        </w:rPr>
        <w:t>,</w:t>
      </w:r>
      <w:r w:rsidRPr="007C1119">
        <w:rPr>
          <w:rFonts w:cs="Arial"/>
          <w:szCs w:val="24"/>
        </w:rPr>
        <w:t xml:space="preserve"> and the complete normativeness of anxiety and other mental health concerns is acknowledged. Orientation could include a simple mental health assessment, with resource listings, that is self-scored by students. Students can be supported in developing skills that will help avoid mental health problems, such as time management, decision making, resilience, and coping. Orientation should allow opportunities for preenrollment </w:t>
      </w:r>
      <w:r w:rsidR="00923FB4" w:rsidRPr="007C1119">
        <w:rPr>
          <w:rFonts w:cs="Arial"/>
          <w:szCs w:val="24"/>
        </w:rPr>
        <w:t xml:space="preserve">in support service programs </w:t>
      </w:r>
      <w:r w:rsidRPr="007C1119">
        <w:rPr>
          <w:rFonts w:cs="Arial"/>
          <w:szCs w:val="24"/>
        </w:rPr>
        <w:t>at freshman orientation, as it provides an easy, confidential manner for students to identify themselves.</w:t>
      </w:r>
    </w:p>
    <w:p w14:paraId="3542E40E" w14:textId="7EA648A3" w:rsidR="003D19B6" w:rsidRPr="007C1119" w:rsidRDefault="003D19B6" w:rsidP="005329AC">
      <w:pPr>
        <w:pStyle w:val="bullets"/>
        <w:spacing w:after="200"/>
        <w:rPr>
          <w:rFonts w:cs="Arial"/>
          <w:szCs w:val="24"/>
        </w:rPr>
      </w:pPr>
      <w:r w:rsidRPr="007C1119">
        <w:rPr>
          <w:rFonts w:cs="Arial"/>
          <w:szCs w:val="24"/>
        </w:rPr>
        <w:t xml:space="preserve">Greater transparency of mental health services and supports through campus websites, with clear guidance on campus policies governing student </w:t>
      </w:r>
      <w:r w:rsidR="00651474" w:rsidRPr="007C1119">
        <w:rPr>
          <w:rFonts w:cs="Arial"/>
          <w:szCs w:val="24"/>
        </w:rPr>
        <w:t>LOAs</w:t>
      </w:r>
      <w:r w:rsidRPr="007C1119">
        <w:rPr>
          <w:rFonts w:cs="Arial"/>
          <w:szCs w:val="24"/>
        </w:rPr>
        <w:t xml:space="preserve"> and ADA mandates for accommodations.</w:t>
      </w:r>
    </w:p>
    <w:p w14:paraId="6233CDAB" w14:textId="26CC17C4" w:rsidR="003D19B6" w:rsidRPr="007C1119" w:rsidRDefault="003D19B6" w:rsidP="005329AC">
      <w:pPr>
        <w:pStyle w:val="BodyText1"/>
        <w:numPr>
          <w:ilvl w:val="0"/>
          <w:numId w:val="11"/>
        </w:numPr>
        <w:spacing w:after="200"/>
        <w:rPr>
          <w:szCs w:val="24"/>
        </w:rPr>
      </w:pPr>
      <w:r w:rsidRPr="007C1119">
        <w:rPr>
          <w:szCs w:val="24"/>
        </w:rPr>
        <w:t xml:space="preserve">College students must know about the services available to them. </w:t>
      </w:r>
      <w:r w:rsidR="006A136A" w:rsidRPr="007C1119">
        <w:rPr>
          <w:szCs w:val="24"/>
        </w:rPr>
        <w:t>Colleges</w:t>
      </w:r>
      <w:r w:rsidRPr="007C1119">
        <w:rPr>
          <w:szCs w:val="24"/>
        </w:rPr>
        <w:t xml:space="preserve"> report that they provide mental health services, but they need to better articulate exactly what services they provide and publish information on the Internet to encourage students to get help. </w:t>
      </w:r>
      <w:r w:rsidR="006A136A" w:rsidRPr="007C1119">
        <w:rPr>
          <w:szCs w:val="24"/>
        </w:rPr>
        <w:t>Colleges</w:t>
      </w:r>
      <w:r w:rsidR="00923FB4" w:rsidRPr="007C1119">
        <w:rPr>
          <w:szCs w:val="24"/>
        </w:rPr>
        <w:t xml:space="preserve"> should disseminate information on websites and social media that is clearly articulated to encourage students to come forward to get help. </w:t>
      </w:r>
    </w:p>
    <w:p w14:paraId="7865F821" w14:textId="3538B87C" w:rsidR="003D19B6" w:rsidRPr="007C1119" w:rsidRDefault="00651474" w:rsidP="005329AC">
      <w:pPr>
        <w:pStyle w:val="bullets"/>
        <w:spacing w:after="200"/>
        <w:rPr>
          <w:rFonts w:cs="Arial"/>
          <w:szCs w:val="24"/>
        </w:rPr>
      </w:pPr>
      <w:r w:rsidRPr="007C1119">
        <w:rPr>
          <w:rFonts w:cs="Arial"/>
          <w:szCs w:val="24"/>
        </w:rPr>
        <w:t>The c</w:t>
      </w:r>
      <w:r w:rsidR="003D19B6" w:rsidRPr="007C1119">
        <w:rPr>
          <w:rFonts w:cs="Arial"/>
          <w:szCs w:val="24"/>
        </w:rPr>
        <w:t xml:space="preserve">ampus community should be informed </w:t>
      </w:r>
      <w:r w:rsidRPr="007C1119">
        <w:rPr>
          <w:rFonts w:cs="Arial"/>
          <w:szCs w:val="24"/>
        </w:rPr>
        <w:t>that</w:t>
      </w:r>
      <w:r w:rsidR="003D19B6" w:rsidRPr="007C1119">
        <w:rPr>
          <w:rFonts w:cs="Arial"/>
          <w:szCs w:val="24"/>
        </w:rPr>
        <w:t xml:space="preserve"> mental health conditions are</w:t>
      </w:r>
      <w:r w:rsidRPr="007C1119">
        <w:rPr>
          <w:rFonts w:cs="Arial"/>
          <w:szCs w:val="24"/>
        </w:rPr>
        <w:t xml:space="preserve"> common</w:t>
      </w:r>
      <w:r w:rsidR="003D19B6" w:rsidRPr="007C1119">
        <w:rPr>
          <w:rFonts w:cs="Arial"/>
          <w:szCs w:val="24"/>
        </w:rPr>
        <w:t xml:space="preserve"> </w:t>
      </w:r>
      <w:r w:rsidR="007E11B9" w:rsidRPr="007C1119">
        <w:rPr>
          <w:rFonts w:cs="Arial"/>
          <w:szCs w:val="24"/>
        </w:rPr>
        <w:t>and getting</w:t>
      </w:r>
      <w:r w:rsidR="003D19B6" w:rsidRPr="007C1119">
        <w:rPr>
          <w:rFonts w:cs="Arial"/>
          <w:szCs w:val="24"/>
        </w:rPr>
        <w:t xml:space="preserve"> help </w:t>
      </w:r>
      <w:r w:rsidRPr="007C1119">
        <w:rPr>
          <w:rFonts w:cs="Arial"/>
          <w:szCs w:val="24"/>
        </w:rPr>
        <w:t xml:space="preserve">is important </w:t>
      </w:r>
      <w:r w:rsidR="003D19B6" w:rsidRPr="007C1119">
        <w:rPr>
          <w:rFonts w:cs="Arial"/>
          <w:szCs w:val="24"/>
        </w:rPr>
        <w:t>(signage such as suicide prevention magnets</w:t>
      </w:r>
      <w:r w:rsidRPr="007C1119">
        <w:rPr>
          <w:rFonts w:cs="Arial"/>
          <w:szCs w:val="24"/>
        </w:rPr>
        <w:t xml:space="preserve"> and </w:t>
      </w:r>
      <w:r w:rsidR="003D19B6" w:rsidRPr="007C1119">
        <w:rPr>
          <w:rFonts w:cs="Arial"/>
          <w:szCs w:val="24"/>
        </w:rPr>
        <w:t>stickers in dorms and around campus</w:t>
      </w:r>
      <w:r w:rsidR="00923FB4" w:rsidRPr="007C1119">
        <w:rPr>
          <w:rFonts w:cs="Arial"/>
          <w:szCs w:val="24"/>
        </w:rPr>
        <w:t xml:space="preserve"> are helpful</w:t>
      </w:r>
      <w:r w:rsidR="003D19B6" w:rsidRPr="007C1119">
        <w:rPr>
          <w:rFonts w:cs="Arial"/>
          <w:szCs w:val="24"/>
        </w:rPr>
        <w:t>). The link between mental health and academic success should be presented.</w:t>
      </w:r>
    </w:p>
    <w:p w14:paraId="103A7D5F" w14:textId="77777777" w:rsidR="00923FB4" w:rsidRPr="007C1119" w:rsidRDefault="00923FB4" w:rsidP="005329AC">
      <w:pPr>
        <w:pStyle w:val="bullets"/>
        <w:spacing w:after="200"/>
        <w:rPr>
          <w:rFonts w:cs="Arial"/>
          <w:szCs w:val="24"/>
        </w:rPr>
      </w:pPr>
      <w:r w:rsidRPr="007C1119">
        <w:rPr>
          <w:rFonts w:cs="Arial"/>
          <w:szCs w:val="24"/>
        </w:rPr>
        <w:t>Open conversation on campus among faculty and staff about mental health issues should be an ongoing practice.</w:t>
      </w:r>
    </w:p>
    <w:p w14:paraId="6EC4788D" w14:textId="21BCCA05" w:rsidR="003D19B6" w:rsidRPr="007C1119" w:rsidRDefault="003D19B6" w:rsidP="005329AC">
      <w:pPr>
        <w:pStyle w:val="bullets"/>
        <w:spacing w:after="200"/>
        <w:rPr>
          <w:rFonts w:cs="Arial"/>
          <w:szCs w:val="24"/>
        </w:rPr>
      </w:pPr>
      <w:r w:rsidRPr="007C1119">
        <w:rPr>
          <w:rFonts w:cs="Arial"/>
          <w:szCs w:val="24"/>
        </w:rPr>
        <w:t>Creation of a broad-based committee on campus mental health that would include a racially diverse group of students with disabilities, LGTBQ</w:t>
      </w:r>
      <w:r w:rsidR="00014B48" w:rsidRPr="007C1119">
        <w:rPr>
          <w:rFonts w:cs="Arial"/>
          <w:szCs w:val="24"/>
        </w:rPr>
        <w:t xml:space="preserve"> students,</w:t>
      </w:r>
      <w:r w:rsidRPr="007C1119">
        <w:rPr>
          <w:rFonts w:cs="Arial"/>
          <w:szCs w:val="24"/>
        </w:rPr>
        <w:t xml:space="preserve"> foster students, and veterans as well as faculty, staff, and counseling center staff. The committee would discuss campus mental health needs and hold the college leadership accountable for addressing identified needs.</w:t>
      </w:r>
    </w:p>
    <w:p w14:paraId="0251A858" w14:textId="77777777" w:rsidR="003D19B6" w:rsidRPr="007C1119" w:rsidRDefault="003D19B6" w:rsidP="005329AC">
      <w:pPr>
        <w:pStyle w:val="bullets"/>
        <w:spacing w:after="200"/>
        <w:rPr>
          <w:rFonts w:cs="Arial"/>
          <w:szCs w:val="24"/>
        </w:rPr>
      </w:pPr>
      <w:r w:rsidRPr="007C1119">
        <w:rPr>
          <w:rFonts w:cs="Arial"/>
          <w:szCs w:val="24"/>
        </w:rPr>
        <w:t>Co-location of mental and physical health services is a prime example of how colleges can place these two at the same level. Co-locating services signals to students that mental health is as important as physical health and reduces the stigma attached to seeking help.</w:t>
      </w:r>
    </w:p>
    <w:p w14:paraId="11B3F9D5" w14:textId="77777777" w:rsidR="003D19B6" w:rsidRPr="007C1119" w:rsidRDefault="003D19B6" w:rsidP="005329AC">
      <w:pPr>
        <w:pStyle w:val="bullets"/>
        <w:spacing w:after="200"/>
        <w:rPr>
          <w:rFonts w:cs="Arial"/>
          <w:szCs w:val="24"/>
        </w:rPr>
      </w:pPr>
      <w:r w:rsidRPr="007C1119">
        <w:rPr>
          <w:rFonts w:cs="Arial"/>
          <w:szCs w:val="24"/>
        </w:rPr>
        <w:t>Spotlighting of students, faculty, and staff who have achieved success living with a mental health condition to fight stigma and offer hope.</w:t>
      </w:r>
    </w:p>
    <w:p w14:paraId="40842D42" w14:textId="629EE76C" w:rsidR="003D19B6" w:rsidRPr="007C1119" w:rsidRDefault="003D19B6" w:rsidP="005329AC">
      <w:pPr>
        <w:pStyle w:val="bullets"/>
        <w:spacing w:after="200"/>
        <w:rPr>
          <w:rFonts w:cs="Arial"/>
          <w:szCs w:val="24"/>
        </w:rPr>
      </w:pPr>
      <w:r w:rsidRPr="007C1119">
        <w:rPr>
          <w:rFonts w:cs="Arial"/>
          <w:szCs w:val="24"/>
        </w:rPr>
        <w:t>Hosting of on</w:t>
      </w:r>
      <w:r w:rsidR="00406471" w:rsidRPr="007C1119">
        <w:rPr>
          <w:rFonts w:cs="Arial"/>
          <w:szCs w:val="24"/>
        </w:rPr>
        <w:t>-</w:t>
      </w:r>
      <w:r w:rsidRPr="007C1119">
        <w:rPr>
          <w:rFonts w:cs="Arial"/>
          <w:szCs w:val="24"/>
        </w:rPr>
        <w:t>campus educational activities and campaigns that combat stigma.</w:t>
      </w:r>
    </w:p>
    <w:p w14:paraId="29C91565" w14:textId="77777777" w:rsidR="003D19B6" w:rsidRPr="007C1119" w:rsidRDefault="003D19B6" w:rsidP="005329AC">
      <w:pPr>
        <w:pStyle w:val="bullets"/>
        <w:spacing w:after="200"/>
        <w:rPr>
          <w:rFonts w:cs="Arial"/>
          <w:szCs w:val="24"/>
          <w:shd w:val="clear" w:color="auto" w:fill="FFFFFF"/>
        </w:rPr>
      </w:pPr>
      <w:r w:rsidRPr="007C1119">
        <w:rPr>
          <w:rFonts w:cs="Arial"/>
          <w:szCs w:val="24"/>
          <w:shd w:val="clear" w:color="auto" w:fill="FFFFFF"/>
        </w:rPr>
        <w:t>Faculty openly discussing mental health challenges normalizes the issue.</w:t>
      </w:r>
    </w:p>
    <w:p w14:paraId="2246840F" w14:textId="77777777" w:rsidR="003D19B6" w:rsidRPr="007C1119" w:rsidRDefault="003D19B6" w:rsidP="005329AC">
      <w:pPr>
        <w:pStyle w:val="bullets"/>
        <w:spacing w:after="200"/>
        <w:rPr>
          <w:rFonts w:cs="Arial"/>
          <w:szCs w:val="24"/>
        </w:rPr>
      </w:pPr>
      <w:r w:rsidRPr="007C1119">
        <w:rPr>
          <w:rFonts w:cs="Arial"/>
          <w:szCs w:val="24"/>
        </w:rPr>
        <w:t>Assembly of celebrity speakers on mental health.</w:t>
      </w:r>
    </w:p>
    <w:p w14:paraId="0644E80D" w14:textId="7DFFCBD7" w:rsidR="003D19B6" w:rsidRPr="007C1119" w:rsidRDefault="00BF6918" w:rsidP="005329AC">
      <w:pPr>
        <w:pStyle w:val="BodyText1"/>
        <w:spacing w:after="200"/>
        <w:rPr>
          <w:b/>
          <w:szCs w:val="24"/>
        </w:rPr>
      </w:pPr>
      <w:r w:rsidRPr="007C1119">
        <w:rPr>
          <w:b/>
          <w:szCs w:val="24"/>
          <w:u w:val="single"/>
        </w:rPr>
        <w:t>Finding 1</w:t>
      </w:r>
      <w:r w:rsidR="00B02C52" w:rsidRPr="007C1119">
        <w:rPr>
          <w:b/>
          <w:szCs w:val="24"/>
          <w:u w:val="single"/>
        </w:rPr>
        <w:t>5</w:t>
      </w:r>
      <w:r w:rsidR="003D19B6" w:rsidRPr="007C1119">
        <w:rPr>
          <w:b/>
          <w:szCs w:val="24"/>
        </w:rPr>
        <w:t>: This report identified as a best practice increasing student voice.</w:t>
      </w:r>
    </w:p>
    <w:p w14:paraId="1C8701D5" w14:textId="77777777" w:rsidR="003D19B6" w:rsidRPr="007C1119" w:rsidRDefault="003D19B6" w:rsidP="005329AC">
      <w:pPr>
        <w:pStyle w:val="bullets"/>
        <w:numPr>
          <w:ilvl w:val="0"/>
          <w:numId w:val="0"/>
        </w:numPr>
        <w:spacing w:after="200"/>
        <w:rPr>
          <w:rFonts w:cs="Arial"/>
          <w:szCs w:val="24"/>
        </w:rPr>
      </w:pPr>
      <w:r w:rsidRPr="007C1119">
        <w:rPr>
          <w:rFonts w:cs="Arial"/>
          <w:b/>
          <w:szCs w:val="24"/>
        </w:rPr>
        <w:t>Recommendation:</w:t>
      </w:r>
      <w:r w:rsidRPr="007C1119">
        <w:rPr>
          <w:rFonts w:cs="Arial"/>
          <w:szCs w:val="24"/>
        </w:rPr>
        <w:t xml:space="preserve"> Best practices include the following:</w:t>
      </w:r>
    </w:p>
    <w:p w14:paraId="025E0A52" w14:textId="77777777" w:rsidR="003D19B6" w:rsidRPr="007C1119" w:rsidRDefault="003D19B6" w:rsidP="005329AC">
      <w:pPr>
        <w:pStyle w:val="bullets"/>
        <w:spacing w:after="200"/>
        <w:rPr>
          <w:rFonts w:cs="Arial"/>
          <w:szCs w:val="24"/>
        </w:rPr>
      </w:pPr>
      <w:r w:rsidRPr="007C1119">
        <w:rPr>
          <w:rFonts w:cs="Arial"/>
          <w:szCs w:val="24"/>
        </w:rPr>
        <w:t>Train student leaders or reach out to NAMI or Active Minds to identify potential peer-to-peer workers to counsel classmates, as some students may not feel comfortable meeting with a counselor or resident advisor and may not seek support.</w:t>
      </w:r>
    </w:p>
    <w:p w14:paraId="6CBE9945" w14:textId="77777777" w:rsidR="003D19B6" w:rsidRPr="007C1119" w:rsidRDefault="003D19B6" w:rsidP="005329AC">
      <w:pPr>
        <w:pStyle w:val="bullets"/>
        <w:spacing w:after="200"/>
        <w:rPr>
          <w:rFonts w:cs="Arial"/>
          <w:szCs w:val="24"/>
        </w:rPr>
      </w:pPr>
      <w:r w:rsidRPr="007C1119">
        <w:rPr>
          <w:rFonts w:cs="Arial"/>
          <w:szCs w:val="24"/>
        </w:rPr>
        <w:t>Encourage student-led organizations to get involved in campus mental health discussions and participate in efforts to destigmatize mental illness.</w:t>
      </w:r>
    </w:p>
    <w:p w14:paraId="68D70920" w14:textId="6AEA2BC5" w:rsidR="00923FB4" w:rsidRPr="007C1119" w:rsidRDefault="00923FB4" w:rsidP="005329AC">
      <w:pPr>
        <w:pStyle w:val="bullets"/>
        <w:spacing w:after="200"/>
        <w:rPr>
          <w:rFonts w:cs="Arial"/>
          <w:szCs w:val="24"/>
        </w:rPr>
      </w:pPr>
      <w:r w:rsidRPr="007C1119">
        <w:rPr>
          <w:rFonts w:cs="Arial"/>
          <w:szCs w:val="24"/>
        </w:rPr>
        <w:t>Participation in a Broad-Based Committee on Campus Mental Health</w:t>
      </w:r>
      <w:r w:rsidR="00014B48" w:rsidRPr="007C1119">
        <w:rPr>
          <w:rFonts w:cs="Arial"/>
          <w:szCs w:val="24"/>
        </w:rPr>
        <w:t>,</w:t>
      </w:r>
      <w:r w:rsidRPr="007C1119">
        <w:rPr>
          <w:rFonts w:cs="Arial"/>
          <w:szCs w:val="24"/>
        </w:rPr>
        <w:t xml:space="preserve"> which integrates the voice of all constituency groups.</w:t>
      </w:r>
    </w:p>
    <w:p w14:paraId="24CFCD17" w14:textId="3440815A" w:rsidR="003D19B6" w:rsidRPr="007C1119" w:rsidRDefault="00BF6918" w:rsidP="005329AC">
      <w:pPr>
        <w:pStyle w:val="BodyText1"/>
        <w:spacing w:after="200"/>
        <w:rPr>
          <w:b/>
          <w:szCs w:val="24"/>
        </w:rPr>
      </w:pPr>
      <w:r w:rsidRPr="007C1119">
        <w:rPr>
          <w:b/>
          <w:szCs w:val="24"/>
          <w:u w:val="single"/>
        </w:rPr>
        <w:t>Finding 1</w:t>
      </w:r>
      <w:r w:rsidR="00B02C52" w:rsidRPr="007C1119">
        <w:rPr>
          <w:b/>
          <w:szCs w:val="24"/>
          <w:u w:val="single"/>
        </w:rPr>
        <w:t>6</w:t>
      </w:r>
      <w:r w:rsidRPr="007C1119">
        <w:rPr>
          <w:b/>
          <w:szCs w:val="24"/>
        </w:rPr>
        <w:t>:</w:t>
      </w:r>
      <w:r w:rsidR="003D19B6" w:rsidRPr="007C1119">
        <w:rPr>
          <w:b/>
          <w:szCs w:val="24"/>
        </w:rPr>
        <w:t xml:space="preserve"> This report identified multiple best practices in pedagogy.</w:t>
      </w:r>
    </w:p>
    <w:p w14:paraId="52FBBFE0"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1EFCCA05" w14:textId="77777777" w:rsidR="003D19B6" w:rsidRPr="007C1119" w:rsidRDefault="003D19B6" w:rsidP="005329AC">
      <w:pPr>
        <w:pStyle w:val="bullets"/>
        <w:spacing w:after="200"/>
        <w:rPr>
          <w:rFonts w:cs="Arial"/>
          <w:szCs w:val="24"/>
        </w:rPr>
      </w:pPr>
      <w:r w:rsidRPr="007C1119">
        <w:rPr>
          <w:rFonts w:cs="Arial"/>
          <w:szCs w:val="24"/>
        </w:rPr>
        <w:t>Faculty talking openly about mental health issues.</w:t>
      </w:r>
    </w:p>
    <w:p w14:paraId="62DEECE5" w14:textId="77777777" w:rsidR="003D19B6" w:rsidRPr="007C1119" w:rsidRDefault="003D19B6" w:rsidP="005329AC">
      <w:pPr>
        <w:pStyle w:val="bullets"/>
        <w:spacing w:after="200"/>
        <w:rPr>
          <w:rFonts w:cs="Arial"/>
          <w:szCs w:val="24"/>
        </w:rPr>
      </w:pPr>
      <w:r w:rsidRPr="007C1119">
        <w:rPr>
          <w:rFonts w:cs="Arial"/>
          <w:szCs w:val="24"/>
        </w:rPr>
        <w:t>Discussions of mental health challenges and resolutions can be incorporated into curricula to reduce stigma and normalize the process of embracing mental health wellness.</w:t>
      </w:r>
    </w:p>
    <w:p w14:paraId="1D32E72F" w14:textId="77777777" w:rsidR="003D19B6" w:rsidRPr="007C1119" w:rsidRDefault="003D19B6" w:rsidP="005329AC">
      <w:pPr>
        <w:pStyle w:val="bullets"/>
        <w:spacing w:after="200"/>
        <w:rPr>
          <w:rFonts w:cs="Arial"/>
          <w:szCs w:val="24"/>
        </w:rPr>
      </w:pPr>
      <w:r w:rsidRPr="007C1119">
        <w:rPr>
          <w:rFonts w:cs="Arial"/>
          <w:szCs w:val="24"/>
        </w:rPr>
        <w:t>Requirement of all course syllabi to have a standard section that includes statements for students with physical or mental health disabilities, including why and where to seek support.</w:t>
      </w:r>
    </w:p>
    <w:p w14:paraId="44DBAF52" w14:textId="121A78A3" w:rsidR="003D19B6" w:rsidRPr="007C1119" w:rsidRDefault="00BF6918" w:rsidP="005329AC">
      <w:pPr>
        <w:pStyle w:val="BodyText1"/>
        <w:spacing w:after="200"/>
        <w:rPr>
          <w:b/>
          <w:szCs w:val="24"/>
        </w:rPr>
      </w:pPr>
      <w:r w:rsidRPr="007C1119">
        <w:rPr>
          <w:b/>
          <w:szCs w:val="24"/>
          <w:u w:val="single"/>
        </w:rPr>
        <w:t>Finding 1</w:t>
      </w:r>
      <w:r w:rsidR="00B02C52" w:rsidRPr="007C1119">
        <w:rPr>
          <w:b/>
          <w:szCs w:val="24"/>
          <w:u w:val="single"/>
        </w:rPr>
        <w:t>7</w:t>
      </w:r>
      <w:r w:rsidR="003D19B6" w:rsidRPr="007C1119">
        <w:rPr>
          <w:b/>
          <w:szCs w:val="24"/>
        </w:rPr>
        <w:t>: This report identified as a best practice the creation of a coordinated support system.</w:t>
      </w:r>
    </w:p>
    <w:p w14:paraId="3AE1ADF0"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7EDA9F29" w14:textId="349E0766" w:rsidR="003D19B6" w:rsidRPr="007C1119" w:rsidRDefault="003D19B6" w:rsidP="005329AC">
      <w:pPr>
        <w:pStyle w:val="bullets"/>
        <w:spacing w:after="200"/>
        <w:rPr>
          <w:rFonts w:cs="Arial"/>
          <w:szCs w:val="24"/>
        </w:rPr>
      </w:pPr>
      <w:r w:rsidRPr="007C1119">
        <w:rPr>
          <w:rFonts w:cs="Arial"/>
          <w:szCs w:val="24"/>
        </w:rPr>
        <w:t>Encourage the office for students with disabilities, the counseling center, academic departments, and student support groups, among others</w:t>
      </w:r>
      <w:r w:rsidR="00014B48" w:rsidRPr="007C1119">
        <w:rPr>
          <w:rFonts w:cs="Arial"/>
          <w:szCs w:val="24"/>
        </w:rPr>
        <w:t>,</w:t>
      </w:r>
      <w:r w:rsidRPr="007C1119">
        <w:rPr>
          <w:rFonts w:cs="Arial"/>
          <w:szCs w:val="24"/>
        </w:rPr>
        <w:t xml:space="preserve"> to work together. Better training and communication is needed among faculty, students, and the entities that support students, including the Greek system. Currently, these offices do not communicate often enough unless there is a crisis.</w:t>
      </w:r>
    </w:p>
    <w:p w14:paraId="2418D2F8" w14:textId="60877D4D" w:rsidR="003D19B6" w:rsidRPr="007C1119" w:rsidRDefault="003D19B6" w:rsidP="005329AC">
      <w:pPr>
        <w:pStyle w:val="bullets"/>
        <w:spacing w:after="200"/>
        <w:rPr>
          <w:rFonts w:cs="Arial"/>
          <w:szCs w:val="24"/>
        </w:rPr>
      </w:pPr>
      <w:r w:rsidRPr="007C1119">
        <w:rPr>
          <w:rFonts w:cs="Arial"/>
          <w:szCs w:val="24"/>
        </w:rPr>
        <w:t xml:space="preserve">Train faculty, staff, administrators, resident advisors, and students to recognize symptoms of mental health disorders and act appropriately to refer students. Training can be integrated into what is already routine for students, such as meeting with faculty and academic advisors, or it can be a </w:t>
      </w:r>
      <w:r w:rsidR="00014B48" w:rsidRPr="007C1119">
        <w:rPr>
          <w:rFonts w:cs="Arial"/>
          <w:szCs w:val="24"/>
        </w:rPr>
        <w:t>web</w:t>
      </w:r>
      <w:r w:rsidRPr="007C1119">
        <w:rPr>
          <w:rFonts w:cs="Arial"/>
          <w:szCs w:val="24"/>
        </w:rPr>
        <w:t>-based or college event training.</w:t>
      </w:r>
    </w:p>
    <w:p w14:paraId="67623D4C" w14:textId="77777777" w:rsidR="003D19B6" w:rsidRPr="007C1119" w:rsidRDefault="003D19B6" w:rsidP="005329AC">
      <w:pPr>
        <w:pStyle w:val="bullets"/>
        <w:spacing w:after="200"/>
        <w:rPr>
          <w:rFonts w:cs="Arial"/>
          <w:szCs w:val="24"/>
        </w:rPr>
      </w:pPr>
      <w:r w:rsidRPr="007C1119">
        <w:rPr>
          <w:rFonts w:cs="Arial"/>
          <w:szCs w:val="24"/>
        </w:rPr>
        <w:t>Identify faculty and staff who can be anchor adults. Students need a sense of belonging and connection with someone on campus. Students who have a meaningful connection with at least one adult are more likely to graduate and be successful.</w:t>
      </w:r>
    </w:p>
    <w:p w14:paraId="3ED67835" w14:textId="6242ACA3" w:rsidR="003D19B6" w:rsidRPr="007C1119" w:rsidRDefault="003D19B6" w:rsidP="005329AC">
      <w:pPr>
        <w:pStyle w:val="bullets"/>
        <w:spacing w:after="200"/>
        <w:rPr>
          <w:rFonts w:cs="Arial"/>
          <w:szCs w:val="24"/>
        </w:rPr>
      </w:pPr>
      <w:r w:rsidRPr="007C1119">
        <w:rPr>
          <w:rFonts w:cs="Arial"/>
          <w:szCs w:val="24"/>
        </w:rPr>
        <w:t xml:space="preserve">Establish BITs </w:t>
      </w:r>
      <w:r w:rsidR="0059308A" w:rsidRPr="007C1119">
        <w:rPr>
          <w:rFonts w:cs="Arial"/>
          <w:szCs w:val="24"/>
        </w:rPr>
        <w:t xml:space="preserve">and Care Teams </w:t>
      </w:r>
      <w:r w:rsidRPr="007C1119">
        <w:rPr>
          <w:rFonts w:cs="Arial"/>
          <w:szCs w:val="24"/>
        </w:rPr>
        <w:t>that identify students who are struggling and need help or pose some threat.</w:t>
      </w:r>
    </w:p>
    <w:p w14:paraId="44CE5CCD" w14:textId="00E14D31" w:rsidR="003D19B6" w:rsidRPr="007C1119" w:rsidRDefault="003D19B6" w:rsidP="005329AC">
      <w:pPr>
        <w:pStyle w:val="bullets"/>
        <w:spacing w:after="200"/>
        <w:rPr>
          <w:rFonts w:cs="Arial"/>
          <w:szCs w:val="24"/>
        </w:rPr>
      </w:pPr>
      <w:r w:rsidRPr="007C1119">
        <w:rPr>
          <w:rFonts w:cs="Arial"/>
          <w:szCs w:val="24"/>
        </w:rPr>
        <w:t>Hire case managers to oversee the provision of resources for students in distress. By adopting this practice</w:t>
      </w:r>
      <w:r w:rsidR="00014B48" w:rsidRPr="007C1119">
        <w:rPr>
          <w:rFonts w:cs="Arial"/>
          <w:szCs w:val="24"/>
        </w:rPr>
        <w:t>,</w:t>
      </w:r>
      <w:r w:rsidRPr="007C1119">
        <w:rPr>
          <w:rFonts w:cs="Arial"/>
          <w:szCs w:val="24"/>
        </w:rPr>
        <w:t xml:space="preserve"> college</w:t>
      </w:r>
      <w:r w:rsidR="00014B48" w:rsidRPr="007C1119">
        <w:rPr>
          <w:rFonts w:cs="Arial"/>
          <w:szCs w:val="24"/>
        </w:rPr>
        <w:t>s</w:t>
      </w:r>
      <w:r w:rsidRPr="007C1119">
        <w:rPr>
          <w:rFonts w:cs="Arial"/>
          <w:szCs w:val="24"/>
        </w:rPr>
        <w:t xml:space="preserve"> and universities can dedicate their mental health counselors to provision of treatment. The case management approach allows for much better oversight and follow-up with the student resource process.</w:t>
      </w:r>
    </w:p>
    <w:p w14:paraId="3BCAEC41" w14:textId="64A8EA80" w:rsidR="003D19B6" w:rsidRPr="007C1119" w:rsidRDefault="003D19B6" w:rsidP="005329AC">
      <w:pPr>
        <w:pStyle w:val="bullets"/>
        <w:spacing w:after="200"/>
        <w:rPr>
          <w:rFonts w:cs="Arial"/>
          <w:szCs w:val="24"/>
        </w:rPr>
      </w:pPr>
      <w:r w:rsidRPr="007C1119">
        <w:rPr>
          <w:rFonts w:cs="Arial"/>
          <w:szCs w:val="24"/>
        </w:rPr>
        <w:t>Have a case manager in the counseling center</w:t>
      </w:r>
      <w:r w:rsidR="00014B48" w:rsidRPr="007C1119">
        <w:rPr>
          <w:rFonts w:cs="Arial"/>
          <w:szCs w:val="24"/>
        </w:rPr>
        <w:t>,</w:t>
      </w:r>
      <w:r w:rsidRPr="007C1119">
        <w:rPr>
          <w:rFonts w:cs="Arial"/>
          <w:szCs w:val="24"/>
        </w:rPr>
        <w:t xml:space="preserve"> as well as one in the Dean of Students office</w:t>
      </w:r>
      <w:r w:rsidR="00014B48" w:rsidRPr="007C1119">
        <w:rPr>
          <w:rFonts w:cs="Arial"/>
          <w:szCs w:val="24"/>
        </w:rPr>
        <w:t>,</w:t>
      </w:r>
      <w:r w:rsidRPr="007C1119">
        <w:rPr>
          <w:rFonts w:cs="Arial"/>
          <w:szCs w:val="24"/>
        </w:rPr>
        <w:t xml:space="preserve"> to coordinate between the two offices.</w:t>
      </w:r>
    </w:p>
    <w:p w14:paraId="72D653E6" w14:textId="2C463AAC" w:rsidR="003D19B6" w:rsidRPr="00E63864" w:rsidRDefault="003D19B6" w:rsidP="005329AC">
      <w:pPr>
        <w:pStyle w:val="bullets"/>
        <w:spacing w:after="200"/>
        <w:rPr>
          <w:rFonts w:cs="Arial"/>
          <w:spacing w:val="-2"/>
          <w:szCs w:val="24"/>
        </w:rPr>
      </w:pPr>
      <w:r w:rsidRPr="00E63864">
        <w:rPr>
          <w:rFonts w:cs="Arial"/>
          <w:spacing w:val="-2"/>
          <w:szCs w:val="24"/>
        </w:rPr>
        <w:t xml:space="preserve">Create parent/family programs. Parents are often the strongest advocates of their own children in terms of access to services. Campuses can become more proactive in involving family members, including providing easier pathways for parents in terms of </w:t>
      </w:r>
      <w:r w:rsidR="00683B6B" w:rsidRPr="00E63864">
        <w:rPr>
          <w:rFonts w:cs="Arial"/>
          <w:spacing w:val="-2"/>
          <w:szCs w:val="24"/>
        </w:rPr>
        <w:t>guiding</w:t>
      </w:r>
      <w:r w:rsidRPr="00E63864">
        <w:rPr>
          <w:rFonts w:cs="Arial"/>
          <w:spacing w:val="-2"/>
          <w:szCs w:val="24"/>
        </w:rPr>
        <w:t xml:space="preserve"> institutions in terms of what services need to be provided.</w:t>
      </w:r>
    </w:p>
    <w:p w14:paraId="235D9A0A" w14:textId="77777777" w:rsidR="003D19B6" w:rsidRPr="007C1119" w:rsidRDefault="003D19B6" w:rsidP="005329AC">
      <w:pPr>
        <w:pStyle w:val="bullets"/>
        <w:spacing w:after="200"/>
        <w:rPr>
          <w:rFonts w:cs="Arial"/>
          <w:szCs w:val="24"/>
        </w:rPr>
      </w:pPr>
      <w:r w:rsidRPr="007C1119">
        <w:rPr>
          <w:rFonts w:cs="Arial"/>
          <w:szCs w:val="24"/>
        </w:rPr>
        <w:t>Integrate mental health promotion into what is already routine for students, such as meetings with academic advisors. Determining students’ academic goals with their mental health concerns in mind may help them to help themselves.</w:t>
      </w:r>
    </w:p>
    <w:p w14:paraId="58EB324B" w14:textId="552222C0" w:rsidR="003D19B6" w:rsidRPr="007C1119" w:rsidRDefault="00BF6918" w:rsidP="005329AC">
      <w:pPr>
        <w:pStyle w:val="BodyText1"/>
        <w:spacing w:after="200"/>
        <w:rPr>
          <w:b/>
          <w:szCs w:val="24"/>
        </w:rPr>
      </w:pPr>
      <w:r w:rsidRPr="007C1119">
        <w:rPr>
          <w:b/>
          <w:szCs w:val="24"/>
          <w:u w:val="single"/>
        </w:rPr>
        <w:t>Finding 1</w:t>
      </w:r>
      <w:r w:rsidR="00F34CD5" w:rsidRPr="007C1119">
        <w:rPr>
          <w:b/>
          <w:szCs w:val="24"/>
          <w:u w:val="single"/>
        </w:rPr>
        <w:t>8</w:t>
      </w:r>
      <w:r w:rsidR="003D19B6" w:rsidRPr="007C1119">
        <w:rPr>
          <w:b/>
          <w:szCs w:val="24"/>
        </w:rPr>
        <w:t>: This report identified as a best practice creating collaboration and partnerships with community-based organizations and other colleges.</w:t>
      </w:r>
    </w:p>
    <w:p w14:paraId="51F55E15"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4D27289D" w14:textId="63D76AD0" w:rsidR="003D19B6" w:rsidRPr="007C1119" w:rsidRDefault="003D19B6" w:rsidP="005329AC">
      <w:pPr>
        <w:pStyle w:val="bullets"/>
        <w:spacing w:after="200"/>
        <w:rPr>
          <w:rFonts w:cs="Arial"/>
          <w:szCs w:val="24"/>
        </w:rPr>
      </w:pPr>
      <w:r w:rsidRPr="007C1119">
        <w:rPr>
          <w:rFonts w:cs="Arial"/>
          <w:szCs w:val="24"/>
        </w:rPr>
        <w:t xml:space="preserve">Connections with community-based organizations help address long-term mental health needs. Campuses that cannot provide all services </w:t>
      </w:r>
      <w:r w:rsidR="00ED20D5" w:rsidRPr="007C1119">
        <w:rPr>
          <w:rFonts w:cs="Arial"/>
          <w:szCs w:val="24"/>
        </w:rPr>
        <w:t>can establish</w:t>
      </w:r>
      <w:r w:rsidRPr="007C1119">
        <w:rPr>
          <w:rFonts w:cs="Arial"/>
          <w:szCs w:val="24"/>
        </w:rPr>
        <w:t xml:space="preserve"> relationships with local providers to assist in supporting their needs. A case manager often is responsible for managing relationships with community-based organizations and helps students transition to those off</w:t>
      </w:r>
      <w:r w:rsidR="001A6402" w:rsidRPr="007C1119">
        <w:rPr>
          <w:rFonts w:cs="Arial"/>
          <w:szCs w:val="24"/>
        </w:rPr>
        <w:t xml:space="preserve"> </w:t>
      </w:r>
      <w:r w:rsidRPr="007C1119">
        <w:rPr>
          <w:rFonts w:cs="Arial"/>
          <w:szCs w:val="24"/>
        </w:rPr>
        <w:t>campus services.</w:t>
      </w:r>
    </w:p>
    <w:p w14:paraId="724DF8D5" w14:textId="07B46D3E" w:rsidR="003D19B6" w:rsidRPr="007C1119" w:rsidRDefault="003D19B6" w:rsidP="005329AC">
      <w:pPr>
        <w:pStyle w:val="bullets"/>
        <w:spacing w:after="200"/>
        <w:rPr>
          <w:rFonts w:cs="Arial"/>
          <w:szCs w:val="24"/>
        </w:rPr>
      </w:pPr>
      <w:r w:rsidRPr="007C1119">
        <w:rPr>
          <w:rFonts w:cs="Arial"/>
          <w:szCs w:val="24"/>
        </w:rPr>
        <w:t>Colleges should collaborate with one another, especially those within the same region, to share best practices and available local resources, such as information about adequate off</w:t>
      </w:r>
      <w:r w:rsidR="001A6402" w:rsidRPr="007C1119">
        <w:rPr>
          <w:rFonts w:cs="Arial"/>
          <w:szCs w:val="24"/>
        </w:rPr>
        <w:t xml:space="preserve"> </w:t>
      </w:r>
      <w:r w:rsidRPr="007C1119">
        <w:rPr>
          <w:rFonts w:cs="Arial"/>
          <w:szCs w:val="24"/>
        </w:rPr>
        <w:t xml:space="preserve">campus referrals. </w:t>
      </w:r>
      <w:r w:rsidRPr="007C1119">
        <w:rPr>
          <w:rFonts w:cs="Arial"/>
          <w:szCs w:val="24"/>
          <w:shd w:val="clear" w:color="auto" w:fill="FFFFFF"/>
        </w:rPr>
        <w:t>An example of a successful collaboration is the California Community College Student Mental Health Program</w:t>
      </w:r>
      <w:r w:rsidR="007E11B9" w:rsidRPr="007C1119">
        <w:rPr>
          <w:rFonts w:cs="Arial"/>
          <w:szCs w:val="24"/>
          <w:shd w:val="clear" w:color="auto" w:fill="FFFFFF"/>
        </w:rPr>
        <w:t>.</w:t>
      </w:r>
      <w:r w:rsidR="007E11B9" w:rsidRPr="007C1119">
        <w:rPr>
          <w:rStyle w:val="EndnoteReference"/>
          <w:rFonts w:cs="Arial"/>
          <w:szCs w:val="24"/>
          <w:shd w:val="clear" w:color="auto" w:fill="FFFFFF"/>
        </w:rPr>
        <w:endnoteReference w:id="206"/>
      </w:r>
      <w:r w:rsidRPr="007C1119">
        <w:rPr>
          <w:rFonts w:cs="Arial"/>
          <w:szCs w:val="24"/>
          <w:shd w:val="clear" w:color="auto" w:fill="FFFFFF"/>
        </w:rPr>
        <w:t xml:space="preserve"> </w:t>
      </w:r>
    </w:p>
    <w:p w14:paraId="344FEF80" w14:textId="6A866952" w:rsidR="003D19B6" w:rsidRPr="007C1119" w:rsidRDefault="00BF6918" w:rsidP="005329AC">
      <w:pPr>
        <w:pStyle w:val="BodyText1"/>
        <w:spacing w:after="200"/>
        <w:rPr>
          <w:b/>
          <w:szCs w:val="24"/>
        </w:rPr>
      </w:pPr>
      <w:r w:rsidRPr="007C1119">
        <w:rPr>
          <w:b/>
          <w:szCs w:val="24"/>
          <w:u w:val="single"/>
        </w:rPr>
        <w:t xml:space="preserve">Finding </w:t>
      </w:r>
      <w:r w:rsidR="00F34CD5" w:rsidRPr="007C1119">
        <w:rPr>
          <w:b/>
          <w:szCs w:val="24"/>
          <w:u w:val="single"/>
        </w:rPr>
        <w:t>19</w:t>
      </w:r>
      <w:r w:rsidR="003D19B6" w:rsidRPr="007C1119">
        <w:rPr>
          <w:b/>
          <w:szCs w:val="24"/>
        </w:rPr>
        <w:t>: This report identified as a best practice multiple ways to increase access to care.</w:t>
      </w:r>
    </w:p>
    <w:p w14:paraId="79A3DF88"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1EC3630A" w14:textId="77777777" w:rsidR="003D19B6" w:rsidRPr="007C1119" w:rsidRDefault="003D19B6" w:rsidP="005329AC">
      <w:pPr>
        <w:pStyle w:val="bullets"/>
        <w:spacing w:after="200"/>
        <w:rPr>
          <w:rFonts w:cs="Arial"/>
          <w:szCs w:val="24"/>
        </w:rPr>
      </w:pPr>
      <w:bookmarkStart w:id="285" w:name="_Toc473730729"/>
      <w:r w:rsidRPr="007C1119">
        <w:rPr>
          <w:rFonts w:cs="Arial"/>
          <w:szCs w:val="24"/>
          <w:shd w:val="clear" w:color="auto" w:fill="FFFFFF"/>
        </w:rPr>
        <w:t>Increase the size and diversity of the counseling and health center staff by using</w:t>
      </w:r>
      <w:r w:rsidRPr="007C1119">
        <w:rPr>
          <w:rFonts w:cs="Arial"/>
          <w:szCs w:val="24"/>
        </w:rPr>
        <w:t xml:space="preserve"> master’s- and doctoral-level psychology interns who work with an expanded number of students under the supervision of licensed mental health professionals. This approach has proven to be student-friendly and cost-effective.</w:t>
      </w:r>
    </w:p>
    <w:p w14:paraId="48BB2936" w14:textId="608C39FF" w:rsidR="003D19B6" w:rsidRPr="007C1119" w:rsidRDefault="003D19B6" w:rsidP="005329AC">
      <w:pPr>
        <w:pStyle w:val="bullets"/>
        <w:spacing w:after="200"/>
        <w:rPr>
          <w:rFonts w:cs="Arial"/>
          <w:szCs w:val="24"/>
          <w:shd w:val="clear" w:color="auto" w:fill="FFFFFF"/>
        </w:rPr>
      </w:pPr>
      <w:r w:rsidRPr="007C1119">
        <w:rPr>
          <w:rFonts w:cs="Arial"/>
          <w:szCs w:val="24"/>
          <w:shd w:val="clear" w:color="auto" w:fill="FFFFFF"/>
        </w:rPr>
        <w:t>Ensure that all counselors have cultural competency. Provide professional development in understanding the cultural considerations of students of color and other vulnerable student groups</w:t>
      </w:r>
      <w:r w:rsidR="00014B48" w:rsidRPr="007C1119">
        <w:rPr>
          <w:rFonts w:cs="Arial"/>
          <w:szCs w:val="24"/>
          <w:shd w:val="clear" w:color="auto" w:fill="FFFFFF"/>
        </w:rPr>
        <w:t>,</w:t>
      </w:r>
      <w:r w:rsidRPr="007C1119">
        <w:rPr>
          <w:rFonts w:cs="Arial"/>
          <w:szCs w:val="24"/>
          <w:shd w:val="clear" w:color="auto" w:fill="FFFFFF"/>
        </w:rPr>
        <w:t xml:space="preserve"> if necessary. It is important to have</w:t>
      </w:r>
      <w:r w:rsidR="00014B48" w:rsidRPr="007C1119">
        <w:rPr>
          <w:rFonts w:cs="Arial"/>
          <w:szCs w:val="24"/>
          <w:shd w:val="clear" w:color="auto" w:fill="FFFFFF"/>
        </w:rPr>
        <w:t xml:space="preserve"> a</w:t>
      </w:r>
      <w:r w:rsidRPr="007C1119">
        <w:rPr>
          <w:rFonts w:cs="Arial"/>
          <w:szCs w:val="24"/>
          <w:shd w:val="clear" w:color="auto" w:fill="FFFFFF"/>
        </w:rPr>
        <w:t xml:space="preserve"> mental health counseling staff that is as diverse as the student body they serve.</w:t>
      </w:r>
    </w:p>
    <w:p w14:paraId="4F28C765" w14:textId="7E99D56F" w:rsidR="003D19B6" w:rsidRPr="007C1119" w:rsidRDefault="003D19B6" w:rsidP="005329AC">
      <w:pPr>
        <w:pStyle w:val="bullets"/>
        <w:spacing w:after="200"/>
        <w:rPr>
          <w:rFonts w:cs="Arial"/>
          <w:szCs w:val="24"/>
        </w:rPr>
      </w:pPr>
      <w:r w:rsidRPr="007C1119">
        <w:rPr>
          <w:rFonts w:cs="Arial"/>
          <w:szCs w:val="24"/>
        </w:rPr>
        <w:t>Offer multiple types of services, including after</w:t>
      </w:r>
      <w:r w:rsidR="00014B48" w:rsidRPr="007C1119">
        <w:rPr>
          <w:rFonts w:cs="Arial"/>
          <w:szCs w:val="24"/>
        </w:rPr>
        <w:t>-</w:t>
      </w:r>
      <w:r w:rsidRPr="007C1119">
        <w:rPr>
          <w:rFonts w:cs="Arial"/>
          <w:szCs w:val="24"/>
        </w:rPr>
        <w:t xml:space="preserve">hours access to counseling, helplines, </w:t>
      </w:r>
      <w:bookmarkStart w:id="286" w:name="_Toc473291706"/>
      <w:r w:rsidRPr="007C1119">
        <w:rPr>
          <w:rFonts w:cs="Arial"/>
          <w:szCs w:val="24"/>
        </w:rPr>
        <w:t>streamlined referral network to outside agencies</w:t>
      </w:r>
      <w:bookmarkEnd w:id="286"/>
      <w:r w:rsidRPr="007C1119">
        <w:rPr>
          <w:rFonts w:cs="Arial"/>
          <w:szCs w:val="24"/>
        </w:rPr>
        <w:t>, and telecounseling (especially helpful in rural areas).</w:t>
      </w:r>
    </w:p>
    <w:p w14:paraId="6A76522B" w14:textId="77777777" w:rsidR="003D19B6" w:rsidRPr="007C1119" w:rsidRDefault="003D19B6" w:rsidP="005329AC">
      <w:pPr>
        <w:pStyle w:val="bullets"/>
        <w:spacing w:after="200"/>
        <w:rPr>
          <w:rFonts w:cs="Arial"/>
          <w:szCs w:val="24"/>
        </w:rPr>
      </w:pPr>
      <w:r w:rsidRPr="007C1119">
        <w:rPr>
          <w:rFonts w:cs="Arial"/>
          <w:szCs w:val="24"/>
        </w:rPr>
        <w:t xml:space="preserve">Use technology, from Facebook support groups and mental health apps to online therapy games, to reach those who are struggling. </w:t>
      </w:r>
    </w:p>
    <w:p w14:paraId="583B2BB6" w14:textId="3239FC4B" w:rsidR="003D19B6" w:rsidRPr="007C1119" w:rsidRDefault="00BF6918" w:rsidP="005329AC">
      <w:pPr>
        <w:pStyle w:val="BodyText1"/>
        <w:spacing w:after="200"/>
        <w:rPr>
          <w:b/>
          <w:szCs w:val="24"/>
        </w:rPr>
      </w:pPr>
      <w:r w:rsidRPr="007C1119">
        <w:rPr>
          <w:b/>
          <w:szCs w:val="24"/>
          <w:u w:val="single"/>
        </w:rPr>
        <w:t xml:space="preserve">Finding </w:t>
      </w:r>
      <w:r w:rsidR="000E3905" w:rsidRPr="007C1119">
        <w:rPr>
          <w:b/>
          <w:szCs w:val="24"/>
          <w:u w:val="single"/>
        </w:rPr>
        <w:t>2</w:t>
      </w:r>
      <w:r w:rsidR="00F34CD5" w:rsidRPr="007C1119">
        <w:rPr>
          <w:b/>
          <w:szCs w:val="24"/>
          <w:u w:val="single"/>
        </w:rPr>
        <w:t>0</w:t>
      </w:r>
      <w:r w:rsidR="003D19B6" w:rsidRPr="007C1119">
        <w:rPr>
          <w:b/>
          <w:szCs w:val="24"/>
        </w:rPr>
        <w:t>: This report identified as best practices multiple ways to prevent suicide.</w:t>
      </w:r>
    </w:p>
    <w:p w14:paraId="22935265" w14:textId="77777777" w:rsidR="00E63864" w:rsidRDefault="00E63864" w:rsidP="005329AC">
      <w:pPr>
        <w:pStyle w:val="BodyText1"/>
        <w:spacing w:after="200"/>
        <w:rPr>
          <w:b/>
          <w:szCs w:val="24"/>
        </w:rPr>
      </w:pPr>
    </w:p>
    <w:p w14:paraId="7108DB20"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7BCB5E0C" w14:textId="4FFFD6B2" w:rsidR="003D19B6" w:rsidRPr="007C1119" w:rsidRDefault="003D19B6" w:rsidP="005329AC">
      <w:pPr>
        <w:pStyle w:val="bullets"/>
        <w:spacing w:after="200"/>
        <w:rPr>
          <w:rFonts w:cs="Arial"/>
          <w:szCs w:val="24"/>
        </w:rPr>
      </w:pPr>
      <w:r w:rsidRPr="007C1119">
        <w:rPr>
          <w:rFonts w:cs="Arial"/>
          <w:szCs w:val="24"/>
        </w:rPr>
        <w:t>The Suicide Prevention Resource Center’s guidebook to promoting mental health and preventing suicide in college and university settings argues that college campuses with a comprehensive wellness system in place to assist in early intervention have a greater chance at reducing student suicide rates</w:t>
      </w:r>
      <w:r w:rsidR="00137444" w:rsidRPr="007C1119">
        <w:rPr>
          <w:rFonts w:cs="Arial"/>
          <w:szCs w:val="24"/>
        </w:rPr>
        <w:t>.</w:t>
      </w:r>
      <w:r w:rsidR="00137444" w:rsidRPr="007C1119">
        <w:rPr>
          <w:rStyle w:val="EndnoteReference"/>
          <w:rFonts w:cs="Arial"/>
          <w:szCs w:val="24"/>
        </w:rPr>
        <w:endnoteReference w:id="207"/>
      </w:r>
    </w:p>
    <w:p w14:paraId="4965016F" w14:textId="77777777" w:rsidR="005329AC" w:rsidRDefault="00ED20D5" w:rsidP="005329AC">
      <w:pPr>
        <w:pStyle w:val="bullets"/>
        <w:spacing w:after="200"/>
        <w:rPr>
          <w:rFonts w:cs="Arial"/>
          <w:szCs w:val="24"/>
        </w:rPr>
      </w:pPr>
      <w:r w:rsidRPr="007C1119">
        <w:rPr>
          <w:rFonts w:cs="Arial"/>
          <w:szCs w:val="24"/>
        </w:rPr>
        <w:t>The Jed Foundation provides a thorough suicide prevention strategic planning guide. The purpose of this guide is to assist campuses in the development of suicide prevention protocols, including suggestions for developing leadership</w:t>
      </w:r>
      <w:r w:rsidR="00137444" w:rsidRPr="007C1119">
        <w:rPr>
          <w:rFonts w:cs="Arial"/>
          <w:szCs w:val="24"/>
        </w:rPr>
        <w:t xml:space="preserve"> capacity on college campuses.</w:t>
      </w:r>
      <w:r w:rsidR="00137444" w:rsidRPr="007C1119">
        <w:rPr>
          <w:rStyle w:val="EndnoteReference"/>
          <w:rFonts w:cs="Arial"/>
          <w:szCs w:val="24"/>
        </w:rPr>
        <w:endnoteReference w:id="208"/>
      </w:r>
    </w:p>
    <w:p w14:paraId="75FFE06C" w14:textId="23E5FE99" w:rsidR="00ED20D5" w:rsidRPr="007C1119" w:rsidRDefault="00ED20D5" w:rsidP="005329AC">
      <w:pPr>
        <w:pStyle w:val="bullets"/>
        <w:spacing w:after="200"/>
        <w:rPr>
          <w:rFonts w:cs="Arial"/>
          <w:szCs w:val="24"/>
        </w:rPr>
      </w:pPr>
      <w:r w:rsidRPr="007C1119">
        <w:rPr>
          <w:rFonts w:cs="Arial"/>
          <w:szCs w:val="24"/>
        </w:rPr>
        <w:t xml:space="preserve">The National Suicide Prevention Lifeline offers connection with live responders at any time. They can be reached at 1-800-273-TALK. </w:t>
      </w:r>
    </w:p>
    <w:p w14:paraId="74518D30" w14:textId="577537C8" w:rsidR="00ED20D5" w:rsidRPr="007C1119" w:rsidRDefault="00ED20D5" w:rsidP="005329AC">
      <w:pPr>
        <w:pStyle w:val="bullets"/>
        <w:spacing w:after="200"/>
        <w:rPr>
          <w:rFonts w:cs="Arial"/>
          <w:szCs w:val="24"/>
        </w:rPr>
      </w:pPr>
      <w:r w:rsidRPr="007C1119">
        <w:rPr>
          <w:rFonts w:cs="Arial"/>
          <w:szCs w:val="24"/>
        </w:rPr>
        <w:t>The American Foundation for Suicide Prevention and the Suicide Prevention Resource Center have collaborated to produce a toolkit to assist schools in the aftermath of a suicide. Although written for high schools, much of the information and many of the tools are applicable to the community college context as well.</w:t>
      </w:r>
      <w:r w:rsidR="00137444" w:rsidRPr="007C1119">
        <w:rPr>
          <w:rStyle w:val="EndnoteReference"/>
          <w:rFonts w:cs="Arial"/>
          <w:szCs w:val="24"/>
        </w:rPr>
        <w:endnoteReference w:id="209"/>
      </w:r>
      <w:r w:rsidRPr="007C1119">
        <w:rPr>
          <w:rFonts w:cs="Arial"/>
          <w:szCs w:val="24"/>
        </w:rPr>
        <w:t xml:space="preserve"> </w:t>
      </w:r>
    </w:p>
    <w:p w14:paraId="43E3E347" w14:textId="77777777" w:rsidR="003D19B6" w:rsidRPr="007C1119" w:rsidRDefault="003D19B6" w:rsidP="005329AC">
      <w:pPr>
        <w:pStyle w:val="bullets"/>
        <w:spacing w:after="200"/>
        <w:rPr>
          <w:rFonts w:cs="Arial"/>
          <w:szCs w:val="24"/>
        </w:rPr>
      </w:pPr>
      <w:r w:rsidRPr="007C1119">
        <w:rPr>
          <w:rFonts w:cs="Arial"/>
          <w:szCs w:val="24"/>
        </w:rPr>
        <w:t>Colleges must use a comprehensive approach that includes promoting social networks and connectedness, identifying and assisting those who may be at risk, improving access to mental health services, and being prepared to respond when an incident occurs.</w:t>
      </w:r>
    </w:p>
    <w:p w14:paraId="1892EA72" w14:textId="34A2071D" w:rsidR="003D19B6" w:rsidRPr="007C1119" w:rsidRDefault="003D19B6" w:rsidP="005329AC">
      <w:pPr>
        <w:pStyle w:val="bullets"/>
        <w:spacing w:after="200"/>
        <w:rPr>
          <w:rFonts w:cs="Arial"/>
          <w:szCs w:val="24"/>
        </w:rPr>
      </w:pPr>
      <w:r w:rsidRPr="007C1119">
        <w:rPr>
          <w:rFonts w:cs="Arial"/>
          <w:szCs w:val="24"/>
        </w:rPr>
        <w:t>Suicide rates were cut in half when a college instituted a policy requiring students who threatened or attempted suicide to attend four sessions of pro</w:t>
      </w:r>
      <w:r w:rsidR="00137444" w:rsidRPr="007C1119">
        <w:rPr>
          <w:rFonts w:cs="Arial"/>
          <w:szCs w:val="24"/>
        </w:rPr>
        <w:t>fessional assessment.</w:t>
      </w:r>
      <w:r w:rsidR="00137444" w:rsidRPr="007C1119">
        <w:rPr>
          <w:rStyle w:val="EndnoteReference"/>
          <w:rFonts w:cs="Arial"/>
          <w:szCs w:val="24"/>
        </w:rPr>
        <w:endnoteReference w:id="210"/>
      </w:r>
    </w:p>
    <w:p w14:paraId="5738CE1C" w14:textId="77777777" w:rsidR="003D19B6" w:rsidRPr="007C1119" w:rsidRDefault="003D19B6" w:rsidP="005329AC">
      <w:pPr>
        <w:pStyle w:val="bullets"/>
        <w:spacing w:after="200"/>
        <w:rPr>
          <w:rFonts w:cs="Arial"/>
          <w:szCs w:val="24"/>
        </w:rPr>
      </w:pPr>
      <w:r w:rsidRPr="007C1119">
        <w:rPr>
          <w:rFonts w:cs="Arial"/>
          <w:szCs w:val="24"/>
        </w:rPr>
        <w:t>Rather than requiring students to leave school because of mental health concerns, offering personalized interventions with college staff can address underlying problems with substance use, mental health, or other personal issues.</w:t>
      </w:r>
    </w:p>
    <w:p w14:paraId="3947F8F1" w14:textId="77777777" w:rsidR="003D19B6" w:rsidRPr="007C1119" w:rsidRDefault="003D19B6" w:rsidP="005329AC">
      <w:pPr>
        <w:pStyle w:val="bullets"/>
        <w:spacing w:after="200"/>
        <w:rPr>
          <w:rFonts w:cs="Arial"/>
          <w:szCs w:val="24"/>
        </w:rPr>
      </w:pPr>
      <w:r w:rsidRPr="007C1119">
        <w:rPr>
          <w:rFonts w:cs="Arial"/>
          <w:szCs w:val="24"/>
        </w:rPr>
        <w:t>Reduction of access to means of suicide: prevent people from obtaining lethal methods of self-harm by educating families of those in crisis about safely storing medications and firearms; provide environmental deterrents to means of suicide by installing barriers on bridges and parking garages.</w:t>
      </w:r>
    </w:p>
    <w:p w14:paraId="1925F731" w14:textId="218A7D9C" w:rsidR="003D19B6" w:rsidRPr="007C1119" w:rsidRDefault="003D19B6" w:rsidP="005329AC">
      <w:pPr>
        <w:pStyle w:val="bullets"/>
        <w:spacing w:after="200"/>
        <w:rPr>
          <w:rFonts w:cs="Arial"/>
          <w:szCs w:val="24"/>
        </w:rPr>
      </w:pPr>
      <w:r w:rsidRPr="007C1119">
        <w:rPr>
          <w:rFonts w:cs="Arial"/>
          <w:szCs w:val="24"/>
        </w:rPr>
        <w:t>Offering life skills and resilience classes as part of a comprehensive health promotion effort along with the integration of mental health curricula in regular classes.</w:t>
      </w:r>
    </w:p>
    <w:p w14:paraId="6088CAC5" w14:textId="6263464D" w:rsidR="003D19B6" w:rsidRPr="007C1119" w:rsidRDefault="00BF6918" w:rsidP="005329AC">
      <w:pPr>
        <w:pStyle w:val="BodyText1"/>
        <w:spacing w:after="200"/>
        <w:rPr>
          <w:b/>
          <w:szCs w:val="24"/>
        </w:rPr>
      </w:pPr>
      <w:r w:rsidRPr="007C1119">
        <w:rPr>
          <w:b/>
          <w:szCs w:val="24"/>
          <w:u w:val="single"/>
        </w:rPr>
        <w:t>Finding 2</w:t>
      </w:r>
      <w:r w:rsidR="00F34CD5" w:rsidRPr="007C1119">
        <w:rPr>
          <w:b/>
          <w:szCs w:val="24"/>
          <w:u w:val="single"/>
        </w:rPr>
        <w:t>1</w:t>
      </w:r>
      <w:r w:rsidR="003D19B6" w:rsidRPr="007C1119">
        <w:rPr>
          <w:b/>
          <w:szCs w:val="24"/>
        </w:rPr>
        <w:t>: This report identified as a best practice multiple ways to prevent violence.</w:t>
      </w:r>
    </w:p>
    <w:p w14:paraId="7AD7DBB4"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4614770F" w14:textId="77777777" w:rsidR="003D19B6" w:rsidRPr="007C1119" w:rsidRDefault="003D19B6" w:rsidP="005329AC">
      <w:pPr>
        <w:pStyle w:val="bullets"/>
        <w:spacing w:after="200"/>
        <w:rPr>
          <w:rFonts w:cs="Arial"/>
          <w:szCs w:val="24"/>
        </w:rPr>
      </w:pPr>
      <w:r w:rsidRPr="007C1119">
        <w:rPr>
          <w:rFonts w:cs="Arial"/>
          <w:szCs w:val="24"/>
        </w:rPr>
        <w:t>Use threat assessment teams and increase staffing levels, services, and training across the mental health continuum of care.</w:t>
      </w:r>
    </w:p>
    <w:p w14:paraId="1A285F3B" w14:textId="77777777" w:rsidR="003D19B6" w:rsidRPr="007C1119" w:rsidRDefault="003D19B6" w:rsidP="005329AC">
      <w:pPr>
        <w:pStyle w:val="bullets"/>
        <w:spacing w:after="200"/>
        <w:rPr>
          <w:rFonts w:cs="Arial"/>
          <w:szCs w:val="24"/>
        </w:rPr>
      </w:pPr>
      <w:r w:rsidRPr="007C1119">
        <w:rPr>
          <w:rFonts w:cs="Arial"/>
          <w:szCs w:val="24"/>
        </w:rPr>
        <w:t>Address attitudes, beliefs, perceptions, and skills that contribute to violence through education, skill building, curriculum infusion, and other efforts.</w:t>
      </w:r>
    </w:p>
    <w:p w14:paraId="19DA19AD" w14:textId="77777777" w:rsidR="003D19B6" w:rsidRPr="007C1119" w:rsidRDefault="003D19B6" w:rsidP="005329AC">
      <w:pPr>
        <w:pStyle w:val="bullets"/>
        <w:spacing w:after="200"/>
        <w:rPr>
          <w:rFonts w:cs="Arial"/>
          <w:szCs w:val="24"/>
        </w:rPr>
      </w:pPr>
      <w:r w:rsidRPr="007C1119">
        <w:rPr>
          <w:rFonts w:cs="Arial"/>
          <w:szCs w:val="24"/>
        </w:rPr>
        <w:t>Support healthy group norms and promote bystander intervention during times of crisis.</w:t>
      </w:r>
    </w:p>
    <w:p w14:paraId="5F17C103" w14:textId="77777777" w:rsidR="003D19B6" w:rsidRPr="007C1119" w:rsidRDefault="003D19B6" w:rsidP="005329AC">
      <w:pPr>
        <w:pStyle w:val="bullets"/>
        <w:spacing w:after="200"/>
        <w:rPr>
          <w:rFonts w:cs="Arial"/>
          <w:szCs w:val="24"/>
        </w:rPr>
      </w:pPr>
      <w:r w:rsidRPr="007C1119">
        <w:rPr>
          <w:rFonts w:cs="Arial"/>
          <w:szCs w:val="24"/>
        </w:rPr>
        <w:t>Convey clear expectations for conduct among students, faculty, staff, and visitors.</w:t>
      </w:r>
    </w:p>
    <w:p w14:paraId="2D546EA7" w14:textId="77777777" w:rsidR="003D19B6" w:rsidRPr="007C1119" w:rsidRDefault="003D19B6" w:rsidP="005329AC">
      <w:pPr>
        <w:pStyle w:val="bullets"/>
        <w:spacing w:after="200"/>
        <w:rPr>
          <w:rFonts w:cs="Arial"/>
          <w:szCs w:val="24"/>
        </w:rPr>
      </w:pPr>
      <w:r w:rsidRPr="007C1119">
        <w:rPr>
          <w:rFonts w:cs="Arial"/>
          <w:szCs w:val="24"/>
        </w:rPr>
        <w:t>Create and disseminate comprehensive policies and procedures addressing each type of violent behavior, and institute training programs to ensure that policies are followed and enforced.</w:t>
      </w:r>
    </w:p>
    <w:p w14:paraId="1B25B8FD" w14:textId="77777777" w:rsidR="003D19B6" w:rsidRPr="007C1119" w:rsidRDefault="003D19B6" w:rsidP="005329AC">
      <w:pPr>
        <w:pStyle w:val="bullets"/>
        <w:spacing w:after="200"/>
        <w:rPr>
          <w:rFonts w:cs="Arial"/>
          <w:szCs w:val="24"/>
        </w:rPr>
      </w:pPr>
      <w:r w:rsidRPr="007C1119">
        <w:rPr>
          <w:rFonts w:cs="Arial"/>
          <w:szCs w:val="24"/>
        </w:rPr>
        <w:t>Provide a range of support services for students, including mental health services, crisis management, and comprehensive and compassionate services for victims and bystanders who may have witnessed traumatic events.</w:t>
      </w:r>
    </w:p>
    <w:p w14:paraId="11367DDB" w14:textId="33FB236F" w:rsidR="003D19B6" w:rsidRPr="007C1119" w:rsidRDefault="003D19B6" w:rsidP="005329AC">
      <w:pPr>
        <w:pStyle w:val="bullets"/>
        <w:spacing w:after="200"/>
        <w:rPr>
          <w:rFonts w:cs="Arial"/>
          <w:szCs w:val="24"/>
        </w:rPr>
      </w:pPr>
      <w:r w:rsidRPr="007C1119">
        <w:rPr>
          <w:rFonts w:cs="Arial"/>
          <w:szCs w:val="24"/>
        </w:rPr>
        <w:t xml:space="preserve">Help students avoid harm </w:t>
      </w:r>
      <w:r w:rsidR="00E60767" w:rsidRPr="007C1119">
        <w:rPr>
          <w:rFonts w:cs="Arial"/>
          <w:szCs w:val="24"/>
        </w:rPr>
        <w:t>by offering</w:t>
      </w:r>
      <w:r w:rsidRPr="007C1119">
        <w:rPr>
          <w:rFonts w:cs="Arial"/>
          <w:szCs w:val="24"/>
        </w:rPr>
        <w:t xml:space="preserve"> escort services and self-defense classes.</w:t>
      </w:r>
    </w:p>
    <w:p w14:paraId="7286FA05" w14:textId="5E7F1F5E" w:rsidR="003D19B6" w:rsidRPr="007C1119" w:rsidRDefault="00BC5953" w:rsidP="005329AC">
      <w:pPr>
        <w:pStyle w:val="bullets"/>
        <w:spacing w:after="200"/>
        <w:rPr>
          <w:rFonts w:cs="Arial"/>
          <w:szCs w:val="24"/>
        </w:rPr>
      </w:pPr>
      <w:r w:rsidRPr="007C1119">
        <w:rPr>
          <w:rFonts w:cs="Arial"/>
          <w:szCs w:val="24"/>
        </w:rPr>
        <w:t xml:space="preserve">Develop, </w:t>
      </w:r>
      <w:r w:rsidR="003D19B6" w:rsidRPr="007C1119">
        <w:rPr>
          <w:rFonts w:cs="Arial"/>
          <w:szCs w:val="24"/>
        </w:rPr>
        <w:t>implement</w:t>
      </w:r>
      <w:r w:rsidRPr="007C1119">
        <w:rPr>
          <w:rFonts w:cs="Arial"/>
          <w:szCs w:val="24"/>
        </w:rPr>
        <w:t>, and enhance</w:t>
      </w:r>
      <w:r w:rsidR="003D19B6" w:rsidRPr="007C1119">
        <w:rPr>
          <w:rFonts w:cs="Arial"/>
          <w:szCs w:val="24"/>
        </w:rPr>
        <w:t xml:space="preserve"> comprehensive alcohol and other drug prevention programs as per financial aid regulations.</w:t>
      </w:r>
    </w:p>
    <w:p w14:paraId="3F328C40" w14:textId="14C1FC84" w:rsidR="003D19B6" w:rsidRPr="007C1119" w:rsidRDefault="00BF6918" w:rsidP="005329AC">
      <w:pPr>
        <w:pStyle w:val="BodyText1"/>
        <w:spacing w:after="200"/>
        <w:rPr>
          <w:b/>
          <w:szCs w:val="24"/>
        </w:rPr>
      </w:pPr>
      <w:r w:rsidRPr="007C1119">
        <w:rPr>
          <w:b/>
          <w:szCs w:val="24"/>
          <w:u w:val="single"/>
        </w:rPr>
        <w:t xml:space="preserve">Finding </w:t>
      </w:r>
      <w:r w:rsidR="000E3905" w:rsidRPr="007C1119">
        <w:rPr>
          <w:b/>
          <w:szCs w:val="24"/>
          <w:u w:val="single"/>
        </w:rPr>
        <w:t>2</w:t>
      </w:r>
      <w:r w:rsidR="00F34CD5" w:rsidRPr="007C1119">
        <w:rPr>
          <w:b/>
          <w:szCs w:val="24"/>
          <w:u w:val="single"/>
        </w:rPr>
        <w:t>2</w:t>
      </w:r>
      <w:r w:rsidR="003D19B6" w:rsidRPr="007C1119">
        <w:rPr>
          <w:b/>
          <w:szCs w:val="24"/>
        </w:rPr>
        <w:t xml:space="preserve">: This report identified as a best practice </w:t>
      </w:r>
      <w:r w:rsidR="00E60767" w:rsidRPr="007C1119">
        <w:rPr>
          <w:b/>
          <w:szCs w:val="24"/>
        </w:rPr>
        <w:t xml:space="preserve">bereavement and </w:t>
      </w:r>
      <w:r w:rsidR="003D19B6" w:rsidRPr="007C1119">
        <w:rPr>
          <w:b/>
          <w:szCs w:val="24"/>
        </w:rPr>
        <w:t>postvention approaches.</w:t>
      </w:r>
    </w:p>
    <w:p w14:paraId="113B4599"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29E9C9F6" w14:textId="2AAF8A02" w:rsidR="003D19B6" w:rsidRPr="007C1119" w:rsidRDefault="003D19B6" w:rsidP="005329AC">
      <w:pPr>
        <w:pStyle w:val="bullets"/>
        <w:spacing w:after="200"/>
        <w:rPr>
          <w:rFonts w:cs="Arial"/>
          <w:szCs w:val="24"/>
        </w:rPr>
      </w:pPr>
      <w:r w:rsidRPr="007C1119">
        <w:rPr>
          <w:rFonts w:cs="Arial"/>
          <w:szCs w:val="24"/>
        </w:rPr>
        <w:t>A plan should be in place to help the community respond to an incident and reduce the risk to other vulnerable people, both in the short- and long-term.</w:t>
      </w:r>
    </w:p>
    <w:p w14:paraId="08F5B1DF" w14:textId="2C35E96E" w:rsidR="003D19B6" w:rsidRPr="007C1119" w:rsidRDefault="003D19B6" w:rsidP="005329AC">
      <w:pPr>
        <w:pStyle w:val="bullets"/>
        <w:spacing w:after="200"/>
        <w:rPr>
          <w:rFonts w:cs="Arial"/>
          <w:szCs w:val="24"/>
        </w:rPr>
      </w:pPr>
      <w:r w:rsidRPr="007C1119">
        <w:rPr>
          <w:rFonts w:cs="Arial"/>
          <w:szCs w:val="24"/>
        </w:rPr>
        <w:t xml:space="preserve">Delivery of a coordinated crisis management response by pooling different resources across campus and creating a community support team. These teams often comprise diverse groups across the campus, including academic support staff, students, mental health professionals, </w:t>
      </w:r>
      <w:r w:rsidR="00261E07" w:rsidRPr="007C1119">
        <w:rPr>
          <w:rFonts w:cs="Arial"/>
          <w:szCs w:val="24"/>
        </w:rPr>
        <w:t>along</w:t>
      </w:r>
      <w:r w:rsidRPr="007C1119">
        <w:rPr>
          <w:rFonts w:cs="Arial"/>
          <w:szCs w:val="24"/>
        </w:rPr>
        <w:t xml:space="preserve"> with mental health units at local hospitals.</w:t>
      </w:r>
    </w:p>
    <w:p w14:paraId="54B560C6" w14:textId="63AB633B" w:rsidR="003D19B6" w:rsidRPr="007C1119" w:rsidRDefault="003D19B6" w:rsidP="005329AC">
      <w:pPr>
        <w:pStyle w:val="bullets"/>
        <w:spacing w:after="200"/>
        <w:rPr>
          <w:rFonts w:cs="Arial"/>
          <w:szCs w:val="24"/>
        </w:rPr>
      </w:pPr>
      <w:r w:rsidRPr="007C1119">
        <w:rPr>
          <w:rFonts w:cs="Arial"/>
          <w:szCs w:val="24"/>
        </w:rPr>
        <w:t xml:space="preserve">Numerous states have issued reports identifying policy recommendations for preventing and responding to campus violence. These recommendations acknowledged the need for stronger mental health </w:t>
      </w:r>
      <w:r w:rsidR="00C4435F" w:rsidRPr="007C1119">
        <w:rPr>
          <w:rFonts w:cs="Arial"/>
          <w:szCs w:val="24"/>
        </w:rPr>
        <w:t xml:space="preserve">services and </w:t>
      </w:r>
      <w:r w:rsidRPr="007C1119">
        <w:rPr>
          <w:rFonts w:cs="Arial"/>
          <w:szCs w:val="24"/>
        </w:rPr>
        <w:t>supports</w:t>
      </w:r>
      <w:r w:rsidR="00261E07" w:rsidRPr="007C1119">
        <w:rPr>
          <w:rFonts w:cs="Arial"/>
          <w:szCs w:val="24"/>
        </w:rPr>
        <w:t>,</w:t>
      </w:r>
      <w:r w:rsidRPr="007C1119">
        <w:rPr>
          <w:rFonts w:cs="Arial"/>
          <w:szCs w:val="24"/>
        </w:rPr>
        <w:t xml:space="preserve"> and proposed that states and colleges find ways to increase the funding dedicated to campus mental health and wellness. Less than one year after the Virginia Tech shooting, the Virginia legislature improved the emergency evaluation process, modified the criteria for involuntary commitment, tightened procedures for mandatory outpatient treatment, and increased state funding for community mental health services.</w:t>
      </w:r>
    </w:p>
    <w:p w14:paraId="4D4E5E93" w14:textId="33EC49D3" w:rsidR="003D19B6" w:rsidRPr="007C1119" w:rsidRDefault="00BF6918" w:rsidP="005329AC">
      <w:pPr>
        <w:pStyle w:val="BodyText1"/>
        <w:spacing w:after="200"/>
        <w:rPr>
          <w:b/>
          <w:szCs w:val="24"/>
        </w:rPr>
      </w:pPr>
      <w:r w:rsidRPr="007C1119">
        <w:rPr>
          <w:b/>
          <w:szCs w:val="24"/>
          <w:u w:val="single"/>
        </w:rPr>
        <w:t xml:space="preserve">Finding </w:t>
      </w:r>
      <w:r w:rsidR="00F34CD5" w:rsidRPr="007C1119">
        <w:rPr>
          <w:b/>
          <w:szCs w:val="24"/>
          <w:u w:val="single"/>
        </w:rPr>
        <w:t>23</w:t>
      </w:r>
      <w:r w:rsidR="003D19B6" w:rsidRPr="007C1119">
        <w:rPr>
          <w:b/>
          <w:szCs w:val="24"/>
        </w:rPr>
        <w:t>: This report identified as a best practice multiple ways to support students of color with mental health disabilities.</w:t>
      </w:r>
    </w:p>
    <w:p w14:paraId="528F14A7"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5618300C" w14:textId="5447902C" w:rsidR="003D19B6" w:rsidRPr="007C1119" w:rsidRDefault="003D19B6" w:rsidP="005329AC">
      <w:pPr>
        <w:pStyle w:val="bullets"/>
        <w:spacing w:after="200"/>
        <w:rPr>
          <w:rFonts w:cs="Arial"/>
          <w:szCs w:val="24"/>
        </w:rPr>
      </w:pPr>
      <w:r w:rsidRPr="007C1119">
        <w:rPr>
          <w:rFonts w:cs="Arial"/>
          <w:szCs w:val="24"/>
        </w:rPr>
        <w:t>Acknowledge and validate the unique experiences of students of color on campus</w:t>
      </w:r>
      <w:r w:rsidR="00261E07" w:rsidRPr="007C1119">
        <w:rPr>
          <w:rFonts w:cs="Arial"/>
          <w:szCs w:val="24"/>
        </w:rPr>
        <w:t>,</w:t>
      </w:r>
      <w:r w:rsidRPr="007C1119">
        <w:rPr>
          <w:rFonts w:cs="Arial"/>
          <w:szCs w:val="24"/>
        </w:rPr>
        <w:t xml:space="preserve"> both at the individual and institutional level</w:t>
      </w:r>
      <w:r w:rsidR="00261E07" w:rsidRPr="007C1119">
        <w:rPr>
          <w:rFonts w:cs="Arial"/>
          <w:szCs w:val="24"/>
        </w:rPr>
        <w:t>,</w:t>
      </w:r>
      <w:r w:rsidRPr="007C1119">
        <w:rPr>
          <w:rFonts w:cs="Arial"/>
          <w:szCs w:val="24"/>
        </w:rPr>
        <w:t xml:space="preserve"> by providing physical and social spaces for people of color to caucus within their own communities, with other communities of color, and with the larger campus community.</w:t>
      </w:r>
    </w:p>
    <w:p w14:paraId="78F80CFB" w14:textId="77777777" w:rsidR="003D19B6" w:rsidRPr="007C1119" w:rsidRDefault="003D19B6" w:rsidP="005329AC">
      <w:pPr>
        <w:pStyle w:val="bullets"/>
        <w:spacing w:after="200"/>
        <w:rPr>
          <w:rFonts w:cs="Arial"/>
          <w:szCs w:val="24"/>
        </w:rPr>
      </w:pPr>
      <w:r w:rsidRPr="007C1119">
        <w:rPr>
          <w:rFonts w:cs="Arial"/>
          <w:szCs w:val="24"/>
        </w:rPr>
        <w:t>Provide messages that highlight mental health as a universal concern and decrease stigma; provide access to financial support for at-risk students.</w:t>
      </w:r>
    </w:p>
    <w:p w14:paraId="5F16E41B" w14:textId="2915444B" w:rsidR="003D19B6" w:rsidRPr="007C1119" w:rsidRDefault="003D19B6" w:rsidP="005329AC">
      <w:pPr>
        <w:pStyle w:val="bullets"/>
        <w:spacing w:after="200"/>
        <w:rPr>
          <w:rFonts w:cs="Arial"/>
          <w:szCs w:val="24"/>
        </w:rPr>
      </w:pPr>
      <w:r w:rsidRPr="007C1119">
        <w:rPr>
          <w:rFonts w:cs="Arial"/>
          <w:szCs w:val="24"/>
        </w:rPr>
        <w:t xml:space="preserve">Promote trust between mental health professionals and students of color </w:t>
      </w:r>
      <w:r w:rsidR="00261E07" w:rsidRPr="007C1119">
        <w:rPr>
          <w:rFonts w:cs="Arial"/>
          <w:szCs w:val="24"/>
        </w:rPr>
        <w:t xml:space="preserve">(e.g., </w:t>
      </w:r>
      <w:r w:rsidRPr="007C1119">
        <w:rPr>
          <w:rFonts w:cs="Arial"/>
          <w:szCs w:val="24"/>
        </w:rPr>
        <w:t>by making students of color stakeholders in decision making processes regarding the availability of mental health services on college campuses</w:t>
      </w:r>
      <w:r w:rsidR="00261E07" w:rsidRPr="007C1119">
        <w:rPr>
          <w:rFonts w:cs="Arial"/>
          <w:szCs w:val="24"/>
        </w:rPr>
        <w:t>)</w:t>
      </w:r>
      <w:r w:rsidRPr="007C1119">
        <w:rPr>
          <w:rFonts w:cs="Arial"/>
          <w:szCs w:val="24"/>
        </w:rPr>
        <w:t>.</w:t>
      </w:r>
    </w:p>
    <w:p w14:paraId="0C39C172" w14:textId="77777777" w:rsidR="003D19B6" w:rsidRPr="007C1119" w:rsidRDefault="003D19B6" w:rsidP="005329AC">
      <w:pPr>
        <w:pStyle w:val="bullets"/>
        <w:spacing w:after="200"/>
        <w:rPr>
          <w:rFonts w:cs="Arial"/>
          <w:szCs w:val="24"/>
        </w:rPr>
      </w:pPr>
      <w:r w:rsidRPr="007C1119">
        <w:rPr>
          <w:rFonts w:cs="Arial"/>
          <w:szCs w:val="24"/>
        </w:rPr>
        <w:t>Increase the number of professionals and peer leaders of color and ensure that they have adequate training.</w:t>
      </w:r>
    </w:p>
    <w:p w14:paraId="1EBED987" w14:textId="2FE9C1B8" w:rsidR="003D19B6" w:rsidRPr="007C1119" w:rsidRDefault="003D19B6" w:rsidP="005329AC">
      <w:pPr>
        <w:pStyle w:val="bullets"/>
        <w:spacing w:after="200"/>
        <w:rPr>
          <w:rFonts w:cs="Arial"/>
          <w:szCs w:val="24"/>
        </w:rPr>
      </w:pPr>
      <w:r w:rsidRPr="007C1119">
        <w:rPr>
          <w:rFonts w:cs="Arial"/>
          <w:szCs w:val="24"/>
        </w:rPr>
        <w:t>Offer professional development to understand the cultural considerations of students of color</w:t>
      </w:r>
      <w:r w:rsidR="00175606" w:rsidRPr="007C1119">
        <w:rPr>
          <w:rFonts w:cs="Arial"/>
          <w:szCs w:val="24"/>
        </w:rPr>
        <w:t xml:space="preserve"> and provide general cultural sensitivity and awareness training </w:t>
      </w:r>
      <w:r w:rsidR="00261E07" w:rsidRPr="007C1119">
        <w:rPr>
          <w:rFonts w:cs="Arial"/>
          <w:szCs w:val="24"/>
        </w:rPr>
        <w:t xml:space="preserve">that </w:t>
      </w:r>
      <w:r w:rsidR="00175606" w:rsidRPr="007C1119">
        <w:rPr>
          <w:rFonts w:cs="Arial"/>
          <w:szCs w:val="24"/>
        </w:rPr>
        <w:t>addresses the issue of microaggression</w:t>
      </w:r>
      <w:r w:rsidRPr="007C1119">
        <w:rPr>
          <w:rFonts w:cs="Arial"/>
          <w:szCs w:val="24"/>
        </w:rPr>
        <w:t>.</w:t>
      </w:r>
    </w:p>
    <w:p w14:paraId="1AABE2D7" w14:textId="77777777" w:rsidR="003D19B6" w:rsidRPr="007C1119" w:rsidRDefault="003D19B6" w:rsidP="005329AC">
      <w:pPr>
        <w:pStyle w:val="bullets"/>
        <w:spacing w:after="200"/>
        <w:rPr>
          <w:rFonts w:cs="Arial"/>
          <w:szCs w:val="24"/>
        </w:rPr>
      </w:pPr>
      <w:r w:rsidRPr="007C1119">
        <w:rPr>
          <w:rFonts w:cs="Arial"/>
          <w:szCs w:val="24"/>
        </w:rPr>
        <w:t>Increase nonprofessional support, such as informal networking groups of students, staff, and faculty of color.</w:t>
      </w:r>
    </w:p>
    <w:p w14:paraId="4F2A20EE" w14:textId="74BE2362" w:rsidR="003D19B6" w:rsidRPr="007C1119" w:rsidRDefault="00BF6918" w:rsidP="005329AC">
      <w:pPr>
        <w:pStyle w:val="BodyText1"/>
        <w:spacing w:after="200"/>
        <w:rPr>
          <w:b/>
          <w:szCs w:val="24"/>
        </w:rPr>
      </w:pPr>
      <w:r w:rsidRPr="007C1119">
        <w:rPr>
          <w:b/>
          <w:szCs w:val="24"/>
          <w:u w:val="single"/>
        </w:rPr>
        <w:t>Finding 2</w:t>
      </w:r>
      <w:r w:rsidR="00F34CD5" w:rsidRPr="007C1119">
        <w:rPr>
          <w:b/>
          <w:szCs w:val="24"/>
          <w:u w:val="single"/>
        </w:rPr>
        <w:t>4</w:t>
      </w:r>
      <w:r w:rsidR="003D19B6" w:rsidRPr="007C1119">
        <w:rPr>
          <w:b/>
          <w:szCs w:val="24"/>
        </w:rPr>
        <w:t>: This report identified as a best practice multiple ways to support foster youth with mental health disabilities.</w:t>
      </w:r>
    </w:p>
    <w:p w14:paraId="1E3E2799"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5181E9F4" w14:textId="77777777" w:rsidR="003D19B6" w:rsidRPr="007C1119" w:rsidRDefault="003D19B6" w:rsidP="005329AC">
      <w:pPr>
        <w:pStyle w:val="bullets"/>
        <w:spacing w:after="200"/>
        <w:rPr>
          <w:rFonts w:cs="Arial"/>
          <w:szCs w:val="24"/>
        </w:rPr>
      </w:pPr>
      <w:r w:rsidRPr="007C1119">
        <w:rPr>
          <w:rFonts w:cs="Arial"/>
          <w:szCs w:val="24"/>
        </w:rPr>
        <w:t>Lift limits on the number of mental health sessions available to foster youth.</w:t>
      </w:r>
    </w:p>
    <w:p w14:paraId="7FF91984" w14:textId="77777777" w:rsidR="003D19B6" w:rsidRPr="007C1119" w:rsidRDefault="003D19B6" w:rsidP="005329AC">
      <w:pPr>
        <w:pStyle w:val="bullets"/>
        <w:spacing w:after="200"/>
        <w:rPr>
          <w:rFonts w:cs="Arial"/>
          <w:szCs w:val="24"/>
        </w:rPr>
      </w:pPr>
      <w:r w:rsidRPr="007C1119">
        <w:rPr>
          <w:rFonts w:cs="Arial"/>
          <w:szCs w:val="24"/>
        </w:rPr>
        <w:t>Provide free life skills training and tutoring to foster youth to learn employment and job readiness skills, financial literacy and management, and home and living skills.</w:t>
      </w:r>
    </w:p>
    <w:p w14:paraId="1254E207" w14:textId="08CCAB2F" w:rsidR="003D19B6" w:rsidRPr="007C1119" w:rsidRDefault="003D19B6" w:rsidP="005329AC">
      <w:pPr>
        <w:pStyle w:val="bullets"/>
        <w:spacing w:after="200"/>
        <w:rPr>
          <w:rFonts w:cs="Arial"/>
          <w:szCs w:val="24"/>
        </w:rPr>
      </w:pPr>
      <w:r w:rsidRPr="007C1119">
        <w:rPr>
          <w:rFonts w:cs="Arial"/>
          <w:szCs w:val="24"/>
        </w:rPr>
        <w:t xml:space="preserve">Extend eligibility for services and financial resources to students older than 21, since many foster youth are not ready to begin postsecondary education at </w:t>
      </w:r>
      <w:r w:rsidR="00E63864">
        <w:rPr>
          <w:rFonts w:cs="Arial"/>
          <w:szCs w:val="24"/>
        </w:rPr>
        <w:br/>
      </w:r>
      <w:r w:rsidRPr="007C1119">
        <w:rPr>
          <w:rFonts w:cs="Arial"/>
          <w:szCs w:val="24"/>
        </w:rPr>
        <w:t xml:space="preserve">age 18. </w:t>
      </w:r>
    </w:p>
    <w:p w14:paraId="5D6FF0CC" w14:textId="77777777" w:rsidR="003D19B6" w:rsidRPr="007C1119" w:rsidRDefault="003D19B6" w:rsidP="005329AC">
      <w:pPr>
        <w:pStyle w:val="bullets"/>
        <w:spacing w:after="200"/>
        <w:rPr>
          <w:rFonts w:cs="Arial"/>
          <w:szCs w:val="24"/>
        </w:rPr>
      </w:pPr>
      <w:r w:rsidRPr="007C1119">
        <w:rPr>
          <w:rFonts w:cs="Arial"/>
          <w:szCs w:val="24"/>
        </w:rPr>
        <w:t>Create a Transitional Independent Living Plan, a document that provides the basis for all the financial benefits and services, such as housing, college financial aid, and tutoring, to help foster youth succeed in a college environment.</w:t>
      </w:r>
    </w:p>
    <w:p w14:paraId="2A759C2D" w14:textId="16464EFF" w:rsidR="003D19B6" w:rsidRPr="007C1119" w:rsidRDefault="00BF6918" w:rsidP="005329AC">
      <w:pPr>
        <w:pStyle w:val="BodyText1"/>
        <w:spacing w:after="200"/>
        <w:rPr>
          <w:b/>
          <w:szCs w:val="24"/>
        </w:rPr>
      </w:pPr>
      <w:r w:rsidRPr="007C1119">
        <w:rPr>
          <w:b/>
          <w:szCs w:val="24"/>
          <w:u w:val="single"/>
        </w:rPr>
        <w:t>Finding 2</w:t>
      </w:r>
      <w:r w:rsidR="00F34CD5" w:rsidRPr="007C1119">
        <w:rPr>
          <w:b/>
          <w:szCs w:val="24"/>
          <w:u w:val="single"/>
        </w:rPr>
        <w:t>5</w:t>
      </w:r>
      <w:r w:rsidR="003D19B6" w:rsidRPr="007C1119">
        <w:rPr>
          <w:b/>
          <w:szCs w:val="24"/>
        </w:rPr>
        <w:t>: This report identified as a best practice multiple ways to support veterans with mental health disabilities.</w:t>
      </w:r>
    </w:p>
    <w:p w14:paraId="7CF52A8F"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 the following:</w:t>
      </w:r>
    </w:p>
    <w:p w14:paraId="646EA356" w14:textId="2B4E49FE" w:rsidR="003D19B6" w:rsidRPr="007C1119" w:rsidRDefault="003D19B6" w:rsidP="005329AC">
      <w:pPr>
        <w:pStyle w:val="bullets"/>
        <w:spacing w:after="200"/>
        <w:rPr>
          <w:rFonts w:cs="Arial"/>
          <w:szCs w:val="24"/>
        </w:rPr>
      </w:pPr>
      <w:r w:rsidRPr="007C1119">
        <w:rPr>
          <w:rFonts w:cs="Arial"/>
          <w:szCs w:val="24"/>
        </w:rPr>
        <w:t xml:space="preserve">Identify and reach out to veterans before they arrive on campus to </w:t>
      </w:r>
      <w:r w:rsidR="00E60767" w:rsidRPr="007C1119">
        <w:rPr>
          <w:rFonts w:cs="Arial"/>
          <w:szCs w:val="24"/>
        </w:rPr>
        <w:t>answer</w:t>
      </w:r>
      <w:r w:rsidRPr="007C1119">
        <w:rPr>
          <w:rFonts w:cs="Arial"/>
          <w:szCs w:val="24"/>
        </w:rPr>
        <w:t xml:space="preserve"> questions about housing and benefits, among others.</w:t>
      </w:r>
    </w:p>
    <w:p w14:paraId="037D0FF5" w14:textId="77777777" w:rsidR="003D19B6" w:rsidRPr="007C1119" w:rsidRDefault="003D19B6" w:rsidP="005329AC">
      <w:pPr>
        <w:pStyle w:val="bullets"/>
        <w:spacing w:after="200"/>
        <w:rPr>
          <w:rFonts w:cs="Arial"/>
          <w:szCs w:val="24"/>
        </w:rPr>
      </w:pPr>
      <w:r w:rsidRPr="007C1119">
        <w:rPr>
          <w:rFonts w:cs="Arial"/>
          <w:szCs w:val="24"/>
        </w:rPr>
        <w:t>Provide drop-in hours for counseling services, telecounseling outside of regular business hours, and an overall willingness and ability to respond rapidly when veteran students are in need of assistance.</w:t>
      </w:r>
    </w:p>
    <w:p w14:paraId="6FD9EB30" w14:textId="77777777" w:rsidR="003D19B6" w:rsidRPr="007C1119" w:rsidRDefault="003D19B6" w:rsidP="005329AC">
      <w:pPr>
        <w:pStyle w:val="bullets"/>
        <w:spacing w:after="200"/>
        <w:rPr>
          <w:rFonts w:cs="Arial"/>
          <w:szCs w:val="24"/>
        </w:rPr>
      </w:pPr>
      <w:r w:rsidRPr="007C1119">
        <w:rPr>
          <w:rFonts w:cs="Arial"/>
          <w:szCs w:val="24"/>
        </w:rPr>
        <w:t>Provide coordinated support by assisting veterans in accessing local resources, such as the local Veterans Affairs medical center if one exists, student-run veterans groups, and campus mental health providers.</w:t>
      </w:r>
    </w:p>
    <w:p w14:paraId="162091B1" w14:textId="35B98CD5" w:rsidR="003D19B6" w:rsidRPr="007C1119" w:rsidRDefault="003D19B6" w:rsidP="005329AC">
      <w:pPr>
        <w:pStyle w:val="bullets"/>
        <w:spacing w:after="200"/>
        <w:rPr>
          <w:rFonts w:cs="Arial"/>
          <w:szCs w:val="24"/>
        </w:rPr>
      </w:pPr>
      <w:r w:rsidRPr="007C1119">
        <w:rPr>
          <w:rFonts w:cs="Arial"/>
          <w:szCs w:val="24"/>
        </w:rPr>
        <w:t>Provide counselors with similar backgrounds who have at least a basic understanding of where veterans are coming from and, therefore, are better</w:t>
      </w:r>
      <w:r w:rsidR="00261E07" w:rsidRPr="007C1119">
        <w:rPr>
          <w:rFonts w:cs="Arial"/>
          <w:szCs w:val="24"/>
        </w:rPr>
        <w:t xml:space="preserve"> </w:t>
      </w:r>
      <w:r w:rsidRPr="007C1119">
        <w:rPr>
          <w:rFonts w:cs="Arial"/>
          <w:szCs w:val="24"/>
        </w:rPr>
        <w:t>equipped to assist with mental health services.</w:t>
      </w:r>
    </w:p>
    <w:p w14:paraId="7A81F383" w14:textId="61AD0E5E" w:rsidR="003D19B6" w:rsidRPr="007C1119" w:rsidRDefault="00BF6918" w:rsidP="005329AC">
      <w:pPr>
        <w:pStyle w:val="BodyText1"/>
        <w:spacing w:after="200"/>
        <w:rPr>
          <w:b/>
          <w:szCs w:val="24"/>
        </w:rPr>
      </w:pPr>
      <w:r w:rsidRPr="007C1119">
        <w:rPr>
          <w:b/>
          <w:szCs w:val="24"/>
          <w:u w:val="single"/>
        </w:rPr>
        <w:t>Finding 2</w:t>
      </w:r>
      <w:r w:rsidR="00F34CD5" w:rsidRPr="007C1119">
        <w:rPr>
          <w:b/>
          <w:szCs w:val="24"/>
          <w:u w:val="single"/>
        </w:rPr>
        <w:t>6</w:t>
      </w:r>
      <w:r w:rsidR="003D19B6" w:rsidRPr="007C1119">
        <w:rPr>
          <w:b/>
          <w:szCs w:val="24"/>
        </w:rPr>
        <w:t>: This report identified as a best practice multiple ways to support LGBTQ students with mental health disabilities.</w:t>
      </w:r>
    </w:p>
    <w:p w14:paraId="6667DBFA" w14:textId="77777777" w:rsidR="003D19B6" w:rsidRPr="007C1119" w:rsidRDefault="003D19B6" w:rsidP="005329AC">
      <w:pPr>
        <w:pStyle w:val="BodyText1"/>
        <w:spacing w:after="200"/>
        <w:rPr>
          <w:szCs w:val="24"/>
        </w:rPr>
      </w:pPr>
      <w:r w:rsidRPr="007C1119">
        <w:rPr>
          <w:b/>
          <w:szCs w:val="24"/>
        </w:rPr>
        <w:t>Recommendation:</w:t>
      </w:r>
      <w:r w:rsidRPr="007C1119">
        <w:rPr>
          <w:szCs w:val="24"/>
        </w:rPr>
        <w:t xml:space="preserve"> Best practices include:</w:t>
      </w:r>
    </w:p>
    <w:p w14:paraId="396EFB89" w14:textId="3B4639AF" w:rsidR="003D19B6" w:rsidRPr="007C1119" w:rsidRDefault="003D19B6" w:rsidP="005329AC">
      <w:pPr>
        <w:pStyle w:val="bullets"/>
        <w:spacing w:after="200"/>
        <w:rPr>
          <w:rFonts w:cs="Arial"/>
          <w:szCs w:val="24"/>
        </w:rPr>
      </w:pPr>
      <w:r w:rsidRPr="007C1119">
        <w:rPr>
          <w:rFonts w:cs="Arial"/>
          <w:szCs w:val="24"/>
        </w:rPr>
        <w:t xml:space="preserve">Provide a welcoming environment for LGBTQ students across the entire campus community, </w:t>
      </w:r>
      <w:r w:rsidR="00261E07" w:rsidRPr="007C1119">
        <w:rPr>
          <w:rFonts w:cs="Arial"/>
          <w:szCs w:val="24"/>
        </w:rPr>
        <w:t>such as</w:t>
      </w:r>
      <w:r w:rsidRPr="007C1119">
        <w:rPr>
          <w:rFonts w:cs="Arial"/>
          <w:szCs w:val="24"/>
        </w:rPr>
        <w:t xml:space="preserve"> offering visual cues in office spaces or in providers’ verbal and nonverbal communication.</w:t>
      </w:r>
    </w:p>
    <w:p w14:paraId="71B477F4" w14:textId="101FCC8A" w:rsidR="003D19B6" w:rsidRPr="007C1119" w:rsidRDefault="003D19B6" w:rsidP="005329AC">
      <w:pPr>
        <w:pStyle w:val="bullets"/>
        <w:spacing w:after="200"/>
        <w:rPr>
          <w:rFonts w:cs="Arial"/>
          <w:szCs w:val="24"/>
        </w:rPr>
      </w:pPr>
      <w:r w:rsidRPr="007C1119">
        <w:rPr>
          <w:rFonts w:cs="Arial"/>
          <w:szCs w:val="24"/>
        </w:rPr>
        <w:t xml:space="preserve">Provide </w:t>
      </w:r>
      <w:r w:rsidR="00261E07" w:rsidRPr="007C1119">
        <w:rPr>
          <w:rFonts w:cs="Arial"/>
          <w:szCs w:val="24"/>
        </w:rPr>
        <w:t>anti</w:t>
      </w:r>
      <w:r w:rsidRPr="007C1119">
        <w:rPr>
          <w:rFonts w:ascii="Cambria Math" w:hAnsi="Cambria Math" w:cs="Cambria Math"/>
          <w:szCs w:val="24"/>
        </w:rPr>
        <w:t>‐</w:t>
      </w:r>
      <w:r w:rsidRPr="007C1119">
        <w:rPr>
          <w:rFonts w:cs="Arial"/>
          <w:szCs w:val="24"/>
        </w:rPr>
        <w:t>bullying education.</w:t>
      </w:r>
    </w:p>
    <w:p w14:paraId="336ACCE5" w14:textId="77777777" w:rsidR="003D19B6" w:rsidRPr="007C1119" w:rsidRDefault="003D19B6" w:rsidP="005329AC">
      <w:pPr>
        <w:pStyle w:val="bullets"/>
        <w:spacing w:after="200"/>
        <w:rPr>
          <w:rFonts w:cs="Arial"/>
          <w:szCs w:val="24"/>
        </w:rPr>
      </w:pPr>
      <w:r w:rsidRPr="007C1119">
        <w:rPr>
          <w:rFonts w:cs="Arial"/>
          <w:szCs w:val="24"/>
        </w:rPr>
        <w:t>Provide Safe Zone programs to educate peers, faculty, and staff.</w:t>
      </w:r>
    </w:p>
    <w:p w14:paraId="23432D68" w14:textId="77777777" w:rsidR="003D19B6" w:rsidRPr="007C1119" w:rsidRDefault="003D19B6" w:rsidP="005329AC">
      <w:pPr>
        <w:pStyle w:val="bullets"/>
        <w:spacing w:after="200"/>
        <w:rPr>
          <w:rFonts w:cs="Arial"/>
          <w:szCs w:val="24"/>
        </w:rPr>
      </w:pPr>
      <w:r w:rsidRPr="007C1119">
        <w:rPr>
          <w:rFonts w:cs="Arial"/>
          <w:szCs w:val="24"/>
        </w:rPr>
        <w:t>Develop and implement specific policies that take into account nondiscrimination and confidentiality for LGBTQ youth.</w:t>
      </w:r>
    </w:p>
    <w:p w14:paraId="6331BBCE" w14:textId="750E9E2B" w:rsidR="003D19B6" w:rsidRPr="007C1119" w:rsidRDefault="00BF6918" w:rsidP="005329AC">
      <w:pPr>
        <w:pStyle w:val="BodyText1"/>
        <w:spacing w:after="200"/>
        <w:rPr>
          <w:b/>
          <w:szCs w:val="24"/>
        </w:rPr>
      </w:pPr>
      <w:r w:rsidRPr="007C1119">
        <w:rPr>
          <w:b/>
          <w:szCs w:val="24"/>
          <w:u w:val="single"/>
        </w:rPr>
        <w:t>Finding 2</w:t>
      </w:r>
      <w:r w:rsidR="00F34CD5" w:rsidRPr="007C1119">
        <w:rPr>
          <w:b/>
          <w:szCs w:val="24"/>
          <w:u w:val="single"/>
        </w:rPr>
        <w:t>7</w:t>
      </w:r>
      <w:r w:rsidR="003D19B6" w:rsidRPr="007C1119">
        <w:rPr>
          <w:b/>
          <w:szCs w:val="24"/>
        </w:rPr>
        <w:t>: This report identified as a best practice multiple ways to support students with disabilities who also have mental health disabilities.</w:t>
      </w:r>
    </w:p>
    <w:p w14:paraId="05FEC38D" w14:textId="77777777" w:rsidR="003D19B6" w:rsidRPr="007C1119" w:rsidRDefault="003D19B6" w:rsidP="005329AC">
      <w:pPr>
        <w:pStyle w:val="bullets"/>
        <w:numPr>
          <w:ilvl w:val="0"/>
          <w:numId w:val="0"/>
        </w:numPr>
        <w:spacing w:after="200"/>
        <w:rPr>
          <w:rFonts w:cs="Arial"/>
          <w:szCs w:val="24"/>
        </w:rPr>
      </w:pPr>
      <w:r w:rsidRPr="007C1119">
        <w:rPr>
          <w:rFonts w:cs="Arial"/>
          <w:b/>
          <w:szCs w:val="24"/>
        </w:rPr>
        <w:t>Recommendation:</w:t>
      </w:r>
      <w:r w:rsidRPr="007C1119">
        <w:rPr>
          <w:rFonts w:cs="Arial"/>
          <w:szCs w:val="24"/>
        </w:rPr>
        <w:t xml:space="preserve"> Best practices include the following:</w:t>
      </w:r>
    </w:p>
    <w:p w14:paraId="19A0B96A" w14:textId="0829320A" w:rsidR="003D19B6" w:rsidRPr="007C1119" w:rsidRDefault="003D19B6" w:rsidP="005329AC">
      <w:pPr>
        <w:pStyle w:val="bullets"/>
        <w:spacing w:after="200"/>
        <w:rPr>
          <w:rFonts w:cs="Arial"/>
          <w:szCs w:val="24"/>
        </w:rPr>
      </w:pPr>
      <w:r w:rsidRPr="007C1119">
        <w:rPr>
          <w:rFonts w:cs="Arial"/>
          <w:szCs w:val="24"/>
        </w:rPr>
        <w:t>Ensure that policies and practices comply with ADA, Section</w:t>
      </w:r>
      <w:r w:rsidR="00261E07" w:rsidRPr="007C1119">
        <w:rPr>
          <w:rFonts w:cs="Arial"/>
          <w:szCs w:val="24"/>
        </w:rPr>
        <w:t>s</w:t>
      </w:r>
      <w:r w:rsidRPr="007C1119">
        <w:rPr>
          <w:rFonts w:cs="Arial"/>
          <w:szCs w:val="24"/>
        </w:rPr>
        <w:t xml:space="preserve"> 504 and 508, and the Fair Housing Act.</w:t>
      </w:r>
    </w:p>
    <w:p w14:paraId="45F5CC08" w14:textId="39050458" w:rsidR="003D19B6" w:rsidRPr="007C1119" w:rsidRDefault="003D19B6" w:rsidP="005329AC">
      <w:pPr>
        <w:pStyle w:val="bullets"/>
        <w:spacing w:after="200"/>
        <w:rPr>
          <w:rFonts w:cs="Arial"/>
          <w:szCs w:val="24"/>
        </w:rPr>
      </w:pPr>
      <w:r w:rsidRPr="007C1119">
        <w:rPr>
          <w:rFonts w:cs="Arial"/>
          <w:szCs w:val="24"/>
        </w:rPr>
        <w:t>Provide physical and programmatic access to services</w:t>
      </w:r>
      <w:r w:rsidR="00B850CD" w:rsidRPr="007C1119">
        <w:rPr>
          <w:rFonts w:cs="Arial"/>
          <w:szCs w:val="24"/>
        </w:rPr>
        <w:t xml:space="preserve"> and programs</w:t>
      </w:r>
      <w:r w:rsidRPr="007C1119">
        <w:rPr>
          <w:rFonts w:cs="Arial"/>
          <w:szCs w:val="24"/>
        </w:rPr>
        <w:t>, making sure counseling services are in physically accessible buildings and that sign language interpreters are available for DHH students.</w:t>
      </w:r>
    </w:p>
    <w:p w14:paraId="01A1356A" w14:textId="77777777" w:rsidR="003D19B6" w:rsidRPr="007C1119" w:rsidRDefault="003D19B6" w:rsidP="005329AC">
      <w:pPr>
        <w:pStyle w:val="bullets"/>
        <w:spacing w:after="200"/>
        <w:rPr>
          <w:rFonts w:cs="Arial"/>
          <w:szCs w:val="24"/>
        </w:rPr>
      </w:pPr>
      <w:r w:rsidRPr="007C1119">
        <w:rPr>
          <w:rFonts w:cs="Arial"/>
          <w:szCs w:val="24"/>
        </w:rPr>
        <w:t>Provide college faculty and staff with disability sensitivity and awareness training.</w:t>
      </w:r>
    </w:p>
    <w:p w14:paraId="208AC334" w14:textId="298FA5D4" w:rsidR="003D19B6" w:rsidRPr="007C1119" w:rsidRDefault="003D19B6" w:rsidP="005329AC">
      <w:pPr>
        <w:pStyle w:val="bullets"/>
        <w:spacing w:after="200"/>
        <w:rPr>
          <w:rFonts w:cs="Arial"/>
          <w:szCs w:val="24"/>
        </w:rPr>
      </w:pPr>
      <w:r w:rsidRPr="007C1119">
        <w:rPr>
          <w:rFonts w:cs="Arial"/>
          <w:szCs w:val="24"/>
        </w:rPr>
        <w:t>Provide D</w:t>
      </w:r>
      <w:r w:rsidR="003B5F0C" w:rsidRPr="007C1119">
        <w:rPr>
          <w:rFonts w:cs="Arial"/>
          <w:szCs w:val="24"/>
        </w:rPr>
        <w:t>SS office</w:t>
      </w:r>
      <w:r w:rsidR="007E11B9" w:rsidRPr="007C1119">
        <w:rPr>
          <w:rFonts w:cs="Arial"/>
          <w:szCs w:val="24"/>
        </w:rPr>
        <w:t xml:space="preserve"> </w:t>
      </w:r>
      <w:r w:rsidRPr="007C1119">
        <w:rPr>
          <w:rFonts w:cs="Arial"/>
          <w:szCs w:val="24"/>
        </w:rPr>
        <w:t>staff and other student programs with mental health sensitivity and awareness training.</w:t>
      </w:r>
    </w:p>
    <w:p w14:paraId="066F755E" w14:textId="77777777" w:rsidR="003D19B6" w:rsidRPr="007C1119" w:rsidRDefault="003D19B6" w:rsidP="005329AC">
      <w:pPr>
        <w:pStyle w:val="bullets"/>
        <w:spacing w:after="200"/>
        <w:rPr>
          <w:rFonts w:cs="Arial"/>
          <w:szCs w:val="24"/>
        </w:rPr>
      </w:pPr>
      <w:r w:rsidRPr="007C1119">
        <w:rPr>
          <w:rFonts w:cs="Arial"/>
          <w:szCs w:val="24"/>
        </w:rPr>
        <w:t>Provide access to technological advances that allow students with disabilities to participate on equal footing with students without disabilities (e.g., video remote interpreting for DHH students and other assistive technology).</w:t>
      </w:r>
    </w:p>
    <w:p w14:paraId="5D1726D5" w14:textId="16411EBD" w:rsidR="00BB5407" w:rsidRPr="007C1119" w:rsidRDefault="003D19B6" w:rsidP="005329AC">
      <w:pPr>
        <w:pStyle w:val="bullets"/>
        <w:spacing w:after="200"/>
        <w:rPr>
          <w:rFonts w:cs="Arial"/>
          <w:szCs w:val="24"/>
        </w:rPr>
      </w:pPr>
      <w:r w:rsidRPr="007C1119">
        <w:rPr>
          <w:rFonts w:cs="Arial"/>
          <w:szCs w:val="24"/>
        </w:rPr>
        <w:t>Provide telecounseling as an alternative for students who may have difficulty getting to campus counseling offices.</w:t>
      </w:r>
      <w:bookmarkEnd w:id="285"/>
    </w:p>
    <w:p w14:paraId="252B34B0" w14:textId="77777777" w:rsidR="007C1119" w:rsidRDefault="007C1119">
      <w:pPr>
        <w:spacing w:after="160" w:line="259" w:lineRule="auto"/>
        <w:rPr>
          <w:rFonts w:eastAsiaTheme="majorEastAsia" w:cs="Arial"/>
          <w:szCs w:val="24"/>
        </w:rPr>
      </w:pPr>
      <w:bookmarkStart w:id="287" w:name="_Toc473270605"/>
      <w:bookmarkStart w:id="288" w:name="_Toc473730741"/>
      <w:r>
        <w:rPr>
          <w:szCs w:val="24"/>
        </w:rPr>
        <w:br w:type="page"/>
      </w:r>
    </w:p>
    <w:p w14:paraId="2813BA0B" w14:textId="1FE166A3" w:rsidR="00BB5407" w:rsidRPr="007C1119" w:rsidRDefault="00BB5407" w:rsidP="00BB5407">
      <w:pPr>
        <w:pStyle w:val="Heading1"/>
        <w:rPr>
          <w:color w:val="auto"/>
          <w:sz w:val="24"/>
          <w:szCs w:val="24"/>
        </w:rPr>
      </w:pPr>
      <w:bookmarkStart w:id="289" w:name="_Toc486871925"/>
      <w:r w:rsidRPr="007C1119">
        <w:rPr>
          <w:color w:val="auto"/>
          <w:sz w:val="24"/>
          <w:szCs w:val="24"/>
        </w:rPr>
        <w:t>References</w:t>
      </w:r>
      <w:bookmarkEnd w:id="287"/>
      <w:bookmarkEnd w:id="288"/>
      <w:bookmarkEnd w:id="289"/>
    </w:p>
    <w:p w14:paraId="65393406" w14:textId="3B486E97" w:rsidR="00390689" w:rsidRPr="007C1119" w:rsidRDefault="00390689" w:rsidP="00A35C08">
      <w:pPr>
        <w:pStyle w:val="BodyText1"/>
        <w:spacing w:after="200" w:line="240" w:lineRule="auto"/>
        <w:rPr>
          <w:szCs w:val="24"/>
        </w:rPr>
      </w:pPr>
      <w:bookmarkStart w:id="290" w:name="_Toc473730742"/>
      <w:r w:rsidRPr="007C1119">
        <w:rPr>
          <w:szCs w:val="24"/>
        </w:rPr>
        <w:t>American College Counseling Association</w:t>
      </w:r>
      <w:r w:rsidR="00DC0238" w:rsidRPr="007C1119">
        <w:rPr>
          <w:szCs w:val="24"/>
        </w:rPr>
        <w:t>. “</w:t>
      </w:r>
      <w:r w:rsidRPr="007C1119">
        <w:rPr>
          <w:szCs w:val="24"/>
        </w:rPr>
        <w:t>Community College Task Force Survey of Community/2 Year College Counseling Services 2012-2013.</w:t>
      </w:r>
      <w:r w:rsidR="00DC0238" w:rsidRPr="007C1119">
        <w:rPr>
          <w:szCs w:val="24"/>
        </w:rPr>
        <w:t>”</w:t>
      </w:r>
      <w:r w:rsidRPr="007C1119">
        <w:rPr>
          <w:szCs w:val="24"/>
        </w:rPr>
        <w:t xml:space="preserve"> </w:t>
      </w:r>
      <w:r w:rsidR="00DC0238" w:rsidRPr="007C1119">
        <w:rPr>
          <w:szCs w:val="24"/>
        </w:rPr>
        <w:t xml:space="preserve">Retrieved from </w:t>
      </w:r>
      <w:hyperlink r:id="rId13" w:tooltip="https://www.insidehighered.com/sites/default/server_files/files/ACCA%20CCTF%202012-2013%20Survey%20FINAL.PDF" w:history="1">
        <w:r w:rsidR="00A16658" w:rsidRPr="00B05A4C">
          <w:rPr>
            <w:rStyle w:val="Hyperlink"/>
            <w:color w:val="0000FF"/>
            <w:szCs w:val="24"/>
          </w:rPr>
          <w:t>https://www.insidehighered.com/sites/default/server_files/files/ACCA%20CCTF%202012-2013%20Survey%20FINAL.PDF</w:t>
        </w:r>
      </w:hyperlink>
      <w:r w:rsidRPr="007C1119">
        <w:rPr>
          <w:szCs w:val="24"/>
        </w:rPr>
        <w:t xml:space="preserve"> </w:t>
      </w:r>
    </w:p>
    <w:p w14:paraId="5E8DAD02" w14:textId="3CBAAEFA" w:rsidR="00390689" w:rsidRPr="007C1119" w:rsidRDefault="00390689" w:rsidP="00A35C08">
      <w:pPr>
        <w:pStyle w:val="BodyText1"/>
        <w:spacing w:after="200" w:line="240" w:lineRule="auto"/>
        <w:rPr>
          <w:szCs w:val="24"/>
        </w:rPr>
      </w:pPr>
      <w:r w:rsidRPr="007C1119">
        <w:rPr>
          <w:szCs w:val="24"/>
        </w:rPr>
        <w:t xml:space="preserve">American College Health Association. </w:t>
      </w:r>
      <w:r w:rsidRPr="007C1119">
        <w:rPr>
          <w:i/>
          <w:szCs w:val="24"/>
        </w:rPr>
        <w:t>American College Health Association</w:t>
      </w:r>
      <w:r w:rsidRPr="007C1119">
        <w:rPr>
          <w:rFonts w:ascii="Cambria Math" w:hAnsi="Cambria Math" w:cs="Cambria Math"/>
          <w:i/>
          <w:szCs w:val="24"/>
        </w:rPr>
        <w:t>‐</w:t>
      </w:r>
      <w:r w:rsidRPr="007C1119">
        <w:rPr>
          <w:i/>
          <w:szCs w:val="24"/>
        </w:rPr>
        <w:t>National College Health Assessment II: California Community Colleges Reference Group Executive Summary Spring 2013.</w:t>
      </w:r>
      <w:r w:rsidRPr="007C1119">
        <w:rPr>
          <w:szCs w:val="24"/>
        </w:rPr>
        <w:t xml:space="preserve"> Hanover, MD: </w:t>
      </w:r>
      <w:r w:rsidR="00AD3E6B" w:rsidRPr="007C1119">
        <w:rPr>
          <w:szCs w:val="24"/>
        </w:rPr>
        <w:t>American College Health Association</w:t>
      </w:r>
      <w:r w:rsidR="002747F9" w:rsidRPr="007C1119">
        <w:rPr>
          <w:szCs w:val="24"/>
        </w:rPr>
        <w:t>,</w:t>
      </w:r>
      <w:r w:rsidR="00AD3E6B" w:rsidRPr="007C1119">
        <w:rPr>
          <w:szCs w:val="24"/>
        </w:rPr>
        <w:t xml:space="preserve"> </w:t>
      </w:r>
      <w:r w:rsidRPr="007C1119">
        <w:rPr>
          <w:szCs w:val="24"/>
        </w:rPr>
        <w:t xml:space="preserve">2013. </w:t>
      </w:r>
      <w:r w:rsidR="00DC0238" w:rsidRPr="007C1119">
        <w:rPr>
          <w:szCs w:val="24"/>
        </w:rPr>
        <w:t xml:space="preserve">Retrieved from </w:t>
      </w:r>
      <w:hyperlink r:id="rId14" w:tooltip="http://www.acha-ncha.org/docs/ACHA-NCHA-II_ReferenceGroup_ExecutiveSummary_Fall2013.pdf" w:history="1">
        <w:r w:rsidR="00A16658" w:rsidRPr="00B05A4C">
          <w:rPr>
            <w:rStyle w:val="Hyperlink"/>
            <w:color w:val="0000FF"/>
            <w:szCs w:val="24"/>
          </w:rPr>
          <w:t>http://www.acha-ncha.org/docs/ACHA-NCHA-II_ReferenceGroup_ExecutiveSummary_Fall2013.pdf</w:t>
        </w:r>
      </w:hyperlink>
      <w:r w:rsidR="00DC0238" w:rsidRPr="00B05A4C">
        <w:rPr>
          <w:rStyle w:val="Hyperlink"/>
          <w:color w:val="0000FF"/>
          <w:szCs w:val="24"/>
        </w:rPr>
        <w:t>,</w:t>
      </w:r>
      <w:r w:rsidRPr="007C1119">
        <w:rPr>
          <w:szCs w:val="24"/>
        </w:rPr>
        <w:t xml:space="preserve"> p.</w:t>
      </w:r>
      <w:r w:rsidR="00DC0238" w:rsidRPr="007C1119">
        <w:rPr>
          <w:szCs w:val="24"/>
        </w:rPr>
        <w:t xml:space="preserve"> </w:t>
      </w:r>
      <w:r w:rsidRPr="007C1119">
        <w:rPr>
          <w:szCs w:val="24"/>
        </w:rPr>
        <w:t>8</w:t>
      </w:r>
      <w:r w:rsidR="00DC0238" w:rsidRPr="007C1119">
        <w:rPr>
          <w:szCs w:val="24"/>
        </w:rPr>
        <w:t>.</w:t>
      </w:r>
    </w:p>
    <w:p w14:paraId="7C3315F7" w14:textId="758E6391" w:rsidR="00390689" w:rsidRPr="007C1119" w:rsidRDefault="00390689" w:rsidP="00A35C08">
      <w:pPr>
        <w:pStyle w:val="BodyText1"/>
        <w:spacing w:after="200" w:line="240" w:lineRule="auto"/>
        <w:rPr>
          <w:szCs w:val="24"/>
        </w:rPr>
      </w:pPr>
      <w:r w:rsidRPr="007C1119">
        <w:rPr>
          <w:szCs w:val="24"/>
        </w:rPr>
        <w:t xml:space="preserve">American Psychological Association. </w:t>
      </w:r>
      <w:r w:rsidR="00197B7D" w:rsidRPr="007C1119">
        <w:rPr>
          <w:szCs w:val="24"/>
        </w:rPr>
        <w:t>“</w:t>
      </w:r>
      <w:r w:rsidRPr="007C1119">
        <w:rPr>
          <w:szCs w:val="24"/>
        </w:rPr>
        <w:t xml:space="preserve">Mental </w:t>
      </w:r>
      <w:r w:rsidR="00AD3E6B" w:rsidRPr="007C1119">
        <w:rPr>
          <w:szCs w:val="24"/>
        </w:rPr>
        <w:t>Health S</w:t>
      </w:r>
      <w:r w:rsidRPr="007C1119">
        <w:rPr>
          <w:szCs w:val="24"/>
        </w:rPr>
        <w:t xml:space="preserve">ervices </w:t>
      </w:r>
      <w:r w:rsidR="00AD3E6B" w:rsidRPr="007C1119">
        <w:rPr>
          <w:szCs w:val="24"/>
        </w:rPr>
        <w:t>R</w:t>
      </w:r>
      <w:r w:rsidRPr="007C1119">
        <w:rPr>
          <w:szCs w:val="24"/>
        </w:rPr>
        <w:t xml:space="preserve">emain </w:t>
      </w:r>
      <w:r w:rsidR="00AD3E6B" w:rsidRPr="007C1119">
        <w:rPr>
          <w:szCs w:val="24"/>
        </w:rPr>
        <w:t>S</w:t>
      </w:r>
      <w:r w:rsidRPr="007C1119">
        <w:rPr>
          <w:szCs w:val="24"/>
        </w:rPr>
        <w:t xml:space="preserve">carce at </w:t>
      </w:r>
      <w:r w:rsidR="00AD3E6B" w:rsidRPr="007C1119">
        <w:rPr>
          <w:szCs w:val="24"/>
        </w:rPr>
        <w:t>C</w:t>
      </w:r>
      <w:r w:rsidRPr="007C1119">
        <w:rPr>
          <w:szCs w:val="24"/>
        </w:rPr>
        <w:t xml:space="preserve">ommunity </w:t>
      </w:r>
      <w:r w:rsidR="00AD3E6B" w:rsidRPr="007C1119">
        <w:rPr>
          <w:szCs w:val="24"/>
        </w:rPr>
        <w:t>C</w:t>
      </w:r>
      <w:r w:rsidRPr="007C1119">
        <w:rPr>
          <w:szCs w:val="24"/>
        </w:rPr>
        <w:t>olleges.</w:t>
      </w:r>
      <w:r w:rsidR="00197B7D" w:rsidRPr="007C1119">
        <w:rPr>
          <w:szCs w:val="24"/>
        </w:rPr>
        <w:t>”</w:t>
      </w:r>
      <w:r w:rsidRPr="007C1119">
        <w:rPr>
          <w:szCs w:val="24"/>
        </w:rPr>
        <w:t xml:space="preserve"> </w:t>
      </w:r>
      <w:r w:rsidR="00DC0238" w:rsidRPr="007C1119">
        <w:rPr>
          <w:i/>
          <w:szCs w:val="24"/>
        </w:rPr>
        <w:t xml:space="preserve">Monitor on Psychology </w:t>
      </w:r>
      <w:r w:rsidRPr="007C1119">
        <w:rPr>
          <w:szCs w:val="24"/>
        </w:rPr>
        <w:t>43</w:t>
      </w:r>
      <w:r w:rsidR="00DC0238" w:rsidRPr="007C1119">
        <w:rPr>
          <w:szCs w:val="24"/>
        </w:rPr>
        <w:t>, no.</w:t>
      </w:r>
      <w:r w:rsidRPr="007C1119">
        <w:rPr>
          <w:szCs w:val="24"/>
        </w:rPr>
        <w:t>4</w:t>
      </w:r>
      <w:r w:rsidR="00DC0238" w:rsidRPr="007C1119">
        <w:rPr>
          <w:szCs w:val="24"/>
        </w:rPr>
        <w:t xml:space="preserve"> (2012). Retrieved from</w:t>
      </w:r>
      <w:r w:rsidRPr="007C1119">
        <w:rPr>
          <w:szCs w:val="24"/>
        </w:rPr>
        <w:t xml:space="preserve"> </w:t>
      </w:r>
      <w:hyperlink r:id="rId15" w:tooltip="http://www.apa.org/monitor/2012/04/community-colleges.aspx" w:history="1">
        <w:r w:rsidRPr="00B05A4C">
          <w:rPr>
            <w:rStyle w:val="Hyperlink"/>
            <w:color w:val="0000FF"/>
            <w:szCs w:val="24"/>
          </w:rPr>
          <w:t>http://www.apa.org/monitor/2012/04/community-colleges.aspx</w:t>
        </w:r>
      </w:hyperlink>
    </w:p>
    <w:p w14:paraId="4EDEA8AE" w14:textId="7A4667D1" w:rsidR="00390689" w:rsidRPr="007C1119" w:rsidRDefault="00390689" w:rsidP="00A35C08">
      <w:pPr>
        <w:pStyle w:val="BodyText1"/>
        <w:spacing w:after="200" w:line="240" w:lineRule="auto"/>
        <w:rPr>
          <w:szCs w:val="24"/>
        </w:rPr>
      </w:pPr>
      <w:r w:rsidRPr="007C1119">
        <w:rPr>
          <w:szCs w:val="24"/>
        </w:rPr>
        <w:t xml:space="preserve">American Psychological Association. </w:t>
      </w:r>
      <w:r w:rsidR="00197B7D" w:rsidRPr="007C1119">
        <w:rPr>
          <w:szCs w:val="24"/>
        </w:rPr>
        <w:t>“</w:t>
      </w:r>
      <w:r w:rsidRPr="007C1119">
        <w:rPr>
          <w:szCs w:val="24"/>
        </w:rPr>
        <w:t>The Association for University and College Counseling Center Directors Annual Survey.</w:t>
      </w:r>
      <w:r w:rsidR="00197B7D" w:rsidRPr="007C1119">
        <w:rPr>
          <w:szCs w:val="24"/>
        </w:rPr>
        <w:t>”</w:t>
      </w:r>
      <w:r w:rsidRPr="007C1119">
        <w:rPr>
          <w:szCs w:val="24"/>
        </w:rPr>
        <w:t xml:space="preserve"> (2012). </w:t>
      </w:r>
      <w:r w:rsidR="009C1C3E" w:rsidRPr="007C1119">
        <w:rPr>
          <w:szCs w:val="24"/>
        </w:rPr>
        <w:t xml:space="preserve">Retrieved from </w:t>
      </w:r>
      <w:hyperlink r:id="rId16" w:tooltip="http://files.cmcglobal.com/Monograph_2012_AUCCCD_Public.pdf" w:history="1">
        <w:r w:rsidR="00A16658" w:rsidRPr="00B05A4C">
          <w:rPr>
            <w:rStyle w:val="Hyperlink"/>
            <w:color w:val="0000FF"/>
            <w:szCs w:val="24"/>
          </w:rPr>
          <w:t>http://files.cmcglobal.com/Monograph_2012_AUCCCD_Public.pdf</w:t>
        </w:r>
      </w:hyperlink>
    </w:p>
    <w:p w14:paraId="4EF9F01B" w14:textId="717D4DF7" w:rsidR="00390689" w:rsidRPr="007C1119" w:rsidRDefault="00390689" w:rsidP="00A35C08">
      <w:pPr>
        <w:pStyle w:val="BodyText1"/>
        <w:spacing w:after="200" w:line="240" w:lineRule="auto"/>
        <w:rPr>
          <w:szCs w:val="24"/>
        </w:rPr>
      </w:pPr>
      <w:r w:rsidRPr="007C1119">
        <w:rPr>
          <w:szCs w:val="24"/>
        </w:rPr>
        <w:t>Ancis, J.</w:t>
      </w:r>
      <w:r w:rsidR="00AD3E6B" w:rsidRPr="007C1119">
        <w:rPr>
          <w:szCs w:val="24"/>
        </w:rPr>
        <w:t xml:space="preserve"> </w:t>
      </w:r>
      <w:r w:rsidRPr="007C1119">
        <w:rPr>
          <w:szCs w:val="24"/>
        </w:rPr>
        <w:t>R., W.</w:t>
      </w:r>
      <w:r w:rsidR="00AD3E6B" w:rsidRPr="007C1119">
        <w:rPr>
          <w:szCs w:val="24"/>
        </w:rPr>
        <w:t xml:space="preserve"> </w:t>
      </w:r>
      <w:r w:rsidRPr="007C1119">
        <w:rPr>
          <w:szCs w:val="24"/>
        </w:rPr>
        <w:t>E. Sedlacek, and J.</w:t>
      </w:r>
      <w:r w:rsidR="00AD3E6B" w:rsidRPr="007C1119">
        <w:rPr>
          <w:szCs w:val="24"/>
        </w:rPr>
        <w:t xml:space="preserve"> </w:t>
      </w:r>
      <w:r w:rsidRPr="007C1119">
        <w:rPr>
          <w:szCs w:val="24"/>
        </w:rPr>
        <w:t xml:space="preserve">J. Mohr. </w:t>
      </w:r>
      <w:r w:rsidR="00197B7D" w:rsidRPr="007C1119">
        <w:rPr>
          <w:szCs w:val="24"/>
        </w:rPr>
        <w:t>“</w:t>
      </w:r>
      <w:r w:rsidRPr="007C1119">
        <w:rPr>
          <w:szCs w:val="24"/>
        </w:rPr>
        <w:t xml:space="preserve">Student </w:t>
      </w:r>
      <w:r w:rsidR="002747F9" w:rsidRPr="007C1119">
        <w:rPr>
          <w:szCs w:val="24"/>
        </w:rPr>
        <w:t>P</w:t>
      </w:r>
      <w:r w:rsidRPr="007C1119">
        <w:rPr>
          <w:szCs w:val="24"/>
        </w:rPr>
        <w:t xml:space="preserve">erceptions of </w:t>
      </w:r>
      <w:r w:rsidR="002747F9" w:rsidRPr="007C1119">
        <w:rPr>
          <w:szCs w:val="24"/>
        </w:rPr>
        <w:t>C</w:t>
      </w:r>
      <w:r w:rsidRPr="007C1119">
        <w:rPr>
          <w:szCs w:val="24"/>
        </w:rPr>
        <w:t xml:space="preserve">ampus </w:t>
      </w:r>
      <w:r w:rsidR="002747F9" w:rsidRPr="007C1119">
        <w:rPr>
          <w:szCs w:val="24"/>
        </w:rPr>
        <w:t>C</w:t>
      </w:r>
      <w:r w:rsidRPr="007C1119">
        <w:rPr>
          <w:szCs w:val="24"/>
        </w:rPr>
        <w:t xml:space="preserve">ultural </w:t>
      </w:r>
      <w:r w:rsidR="002747F9" w:rsidRPr="007C1119">
        <w:rPr>
          <w:szCs w:val="24"/>
        </w:rPr>
        <w:t>C</w:t>
      </w:r>
      <w:r w:rsidRPr="007C1119">
        <w:rPr>
          <w:szCs w:val="24"/>
        </w:rPr>
        <w:t xml:space="preserve">limate by </w:t>
      </w:r>
      <w:r w:rsidR="002747F9" w:rsidRPr="007C1119">
        <w:rPr>
          <w:szCs w:val="24"/>
        </w:rPr>
        <w:t>R</w:t>
      </w:r>
      <w:r w:rsidRPr="007C1119">
        <w:rPr>
          <w:szCs w:val="24"/>
        </w:rPr>
        <w:t>ace.</w:t>
      </w:r>
      <w:r w:rsidR="00197B7D" w:rsidRPr="007C1119">
        <w:rPr>
          <w:szCs w:val="24"/>
        </w:rPr>
        <w:t>”</w:t>
      </w:r>
      <w:r w:rsidRPr="007C1119">
        <w:rPr>
          <w:szCs w:val="24"/>
        </w:rPr>
        <w:t xml:space="preserve"> </w:t>
      </w:r>
      <w:r w:rsidRPr="007C1119">
        <w:rPr>
          <w:i/>
          <w:szCs w:val="24"/>
        </w:rPr>
        <w:t>Journal of Counseling &amp; Development</w:t>
      </w:r>
      <w:r w:rsidRPr="007C1119">
        <w:rPr>
          <w:szCs w:val="24"/>
        </w:rPr>
        <w:t xml:space="preserve"> 78 (2000): 180–185. doi:10.1002/j.1556- 6676.2000.tb02576.x.</w:t>
      </w:r>
    </w:p>
    <w:p w14:paraId="657D0DEE" w14:textId="404938E1" w:rsidR="00390689" w:rsidRPr="007C1119" w:rsidRDefault="00390689" w:rsidP="00A35C08">
      <w:pPr>
        <w:pStyle w:val="BodyText1"/>
        <w:spacing w:after="200" w:line="240" w:lineRule="auto"/>
        <w:rPr>
          <w:szCs w:val="24"/>
        </w:rPr>
      </w:pPr>
      <w:r w:rsidRPr="007C1119">
        <w:rPr>
          <w:szCs w:val="24"/>
        </w:rPr>
        <w:t>Arria, A.</w:t>
      </w:r>
      <w:r w:rsidR="00AD3E6B" w:rsidRPr="007C1119">
        <w:rPr>
          <w:szCs w:val="24"/>
        </w:rPr>
        <w:t xml:space="preserve"> </w:t>
      </w:r>
      <w:r w:rsidRPr="007C1119">
        <w:rPr>
          <w:szCs w:val="24"/>
        </w:rPr>
        <w:t>M., K.</w:t>
      </w:r>
      <w:r w:rsidR="00AD3E6B" w:rsidRPr="007C1119">
        <w:rPr>
          <w:szCs w:val="24"/>
        </w:rPr>
        <w:t xml:space="preserve"> </w:t>
      </w:r>
      <w:r w:rsidRPr="007C1119">
        <w:rPr>
          <w:szCs w:val="24"/>
        </w:rPr>
        <w:t>M. Caldeira, B.</w:t>
      </w:r>
      <w:r w:rsidR="00AD3E6B" w:rsidRPr="007C1119">
        <w:rPr>
          <w:szCs w:val="24"/>
        </w:rPr>
        <w:t xml:space="preserve"> </w:t>
      </w:r>
      <w:r w:rsidRPr="007C1119">
        <w:rPr>
          <w:szCs w:val="24"/>
        </w:rPr>
        <w:t>A. Bugbee, K.</w:t>
      </w:r>
      <w:r w:rsidR="00AD3E6B" w:rsidRPr="007C1119">
        <w:rPr>
          <w:szCs w:val="24"/>
        </w:rPr>
        <w:t xml:space="preserve"> </w:t>
      </w:r>
      <w:r w:rsidRPr="007C1119">
        <w:rPr>
          <w:szCs w:val="24"/>
        </w:rPr>
        <w:t>B. Vincent, and K.</w:t>
      </w:r>
      <w:r w:rsidR="00AD3E6B" w:rsidRPr="007C1119">
        <w:rPr>
          <w:szCs w:val="24"/>
        </w:rPr>
        <w:t xml:space="preserve"> </w:t>
      </w:r>
      <w:r w:rsidRPr="007C1119">
        <w:rPr>
          <w:szCs w:val="24"/>
        </w:rPr>
        <w:t xml:space="preserve">E. O’Grady. </w:t>
      </w:r>
      <w:r w:rsidRPr="007C1119">
        <w:rPr>
          <w:i/>
          <w:szCs w:val="24"/>
        </w:rPr>
        <w:t xml:space="preserve">The </w:t>
      </w:r>
      <w:r w:rsidR="002747F9" w:rsidRPr="007C1119">
        <w:rPr>
          <w:i/>
          <w:szCs w:val="24"/>
        </w:rPr>
        <w:t>A</w:t>
      </w:r>
      <w:r w:rsidRPr="007C1119">
        <w:rPr>
          <w:i/>
          <w:szCs w:val="24"/>
        </w:rPr>
        <w:t xml:space="preserve">cademic </w:t>
      </w:r>
      <w:r w:rsidR="002747F9" w:rsidRPr="007C1119">
        <w:rPr>
          <w:i/>
          <w:szCs w:val="24"/>
        </w:rPr>
        <w:t>O</w:t>
      </w:r>
      <w:r w:rsidRPr="007C1119">
        <w:rPr>
          <w:i/>
          <w:szCs w:val="24"/>
        </w:rPr>
        <w:t xml:space="preserve">pportunity </w:t>
      </w:r>
      <w:r w:rsidR="002747F9" w:rsidRPr="007C1119">
        <w:rPr>
          <w:i/>
          <w:szCs w:val="24"/>
        </w:rPr>
        <w:t>C</w:t>
      </w:r>
      <w:r w:rsidRPr="007C1119">
        <w:rPr>
          <w:i/>
          <w:szCs w:val="24"/>
        </w:rPr>
        <w:t xml:space="preserve">osts of </w:t>
      </w:r>
      <w:r w:rsidR="002747F9" w:rsidRPr="007C1119">
        <w:rPr>
          <w:i/>
          <w:szCs w:val="24"/>
        </w:rPr>
        <w:t>S</w:t>
      </w:r>
      <w:r w:rsidRPr="007C1119">
        <w:rPr>
          <w:i/>
          <w:szCs w:val="24"/>
        </w:rPr>
        <w:t xml:space="preserve">ubstance </w:t>
      </w:r>
      <w:r w:rsidR="002747F9" w:rsidRPr="007C1119">
        <w:rPr>
          <w:i/>
          <w:szCs w:val="24"/>
        </w:rPr>
        <w:t>U</w:t>
      </w:r>
      <w:r w:rsidRPr="007C1119">
        <w:rPr>
          <w:i/>
          <w:szCs w:val="24"/>
        </w:rPr>
        <w:t xml:space="preserve">se during </w:t>
      </w:r>
      <w:r w:rsidR="002747F9" w:rsidRPr="007C1119">
        <w:rPr>
          <w:i/>
          <w:szCs w:val="24"/>
        </w:rPr>
        <w:t>C</w:t>
      </w:r>
      <w:r w:rsidRPr="007C1119">
        <w:rPr>
          <w:i/>
          <w:szCs w:val="24"/>
        </w:rPr>
        <w:t>ollege.</w:t>
      </w:r>
      <w:r w:rsidR="00197B7D" w:rsidRPr="007C1119">
        <w:rPr>
          <w:szCs w:val="24"/>
        </w:rPr>
        <w:t>”</w:t>
      </w:r>
      <w:r w:rsidRPr="007C1119">
        <w:rPr>
          <w:szCs w:val="24"/>
        </w:rPr>
        <w:t xml:space="preserve"> College Park, MD: </w:t>
      </w:r>
      <w:r w:rsidR="00AD3E6B" w:rsidRPr="007C1119">
        <w:rPr>
          <w:szCs w:val="24"/>
        </w:rPr>
        <w:t xml:space="preserve">Center on Young Adult Health and Development, </w:t>
      </w:r>
      <w:r w:rsidRPr="007C1119">
        <w:rPr>
          <w:szCs w:val="24"/>
        </w:rPr>
        <w:t xml:space="preserve">2013. Available at </w:t>
      </w:r>
      <w:hyperlink r:id="rId17" w:tooltip="http://www.cls.umd.edu/docs/AcadOppCosts.pdf" w:history="1">
        <w:r w:rsidR="00A16658" w:rsidRPr="00B05A4C">
          <w:rPr>
            <w:rStyle w:val="Hyperlink"/>
            <w:color w:val="0000FF"/>
            <w:szCs w:val="24"/>
          </w:rPr>
          <w:t>www.cls.umd.edu/docs/AcadOppCosts.pdf</w:t>
        </w:r>
      </w:hyperlink>
      <w:r w:rsidRPr="007C1119">
        <w:rPr>
          <w:szCs w:val="24"/>
        </w:rPr>
        <w:t xml:space="preserve">. </w:t>
      </w:r>
    </w:p>
    <w:p w14:paraId="098C404D" w14:textId="39C71013" w:rsidR="00390689" w:rsidRPr="007C1119" w:rsidRDefault="00390689" w:rsidP="00A35C08">
      <w:pPr>
        <w:pStyle w:val="BodyText1"/>
        <w:spacing w:after="200" w:line="240" w:lineRule="auto"/>
        <w:rPr>
          <w:szCs w:val="24"/>
        </w:rPr>
      </w:pPr>
      <w:r w:rsidRPr="007C1119">
        <w:rPr>
          <w:szCs w:val="24"/>
        </w:rPr>
        <w:t>Ashwood, J.</w:t>
      </w:r>
      <w:r w:rsidR="002747F9" w:rsidRPr="007C1119">
        <w:rPr>
          <w:szCs w:val="24"/>
        </w:rPr>
        <w:t xml:space="preserve"> </w:t>
      </w:r>
      <w:r w:rsidRPr="007C1119">
        <w:rPr>
          <w:szCs w:val="24"/>
        </w:rPr>
        <w:t>S., D. Bradley, B.</w:t>
      </w:r>
      <w:r w:rsidR="002747F9" w:rsidRPr="007C1119">
        <w:rPr>
          <w:szCs w:val="24"/>
        </w:rPr>
        <w:t xml:space="preserve"> </w:t>
      </w:r>
      <w:r w:rsidRPr="007C1119">
        <w:rPr>
          <w:szCs w:val="24"/>
        </w:rPr>
        <w:t>B. Stein, L. Padilla, M.</w:t>
      </w:r>
      <w:r w:rsidR="002747F9" w:rsidRPr="007C1119">
        <w:rPr>
          <w:szCs w:val="24"/>
        </w:rPr>
        <w:t xml:space="preserve"> </w:t>
      </w:r>
      <w:r w:rsidRPr="007C1119">
        <w:rPr>
          <w:szCs w:val="24"/>
        </w:rPr>
        <w:t>W. Woodbridge, L. May, R. Seelam, and M.</w:t>
      </w:r>
      <w:r w:rsidR="002747F9" w:rsidRPr="007C1119">
        <w:rPr>
          <w:szCs w:val="24"/>
        </w:rPr>
        <w:t xml:space="preserve"> </w:t>
      </w:r>
      <w:r w:rsidRPr="007C1119">
        <w:rPr>
          <w:szCs w:val="24"/>
        </w:rPr>
        <w:t xml:space="preserve">A. Burnam. </w:t>
      </w:r>
      <w:r w:rsidRPr="007C1119">
        <w:rPr>
          <w:i/>
          <w:szCs w:val="24"/>
        </w:rPr>
        <w:t>Payoffs for California College Students and Taxpayers from Investing in Student Mental Health.</w:t>
      </w:r>
      <w:r w:rsidRPr="007C1119">
        <w:rPr>
          <w:szCs w:val="24"/>
        </w:rPr>
        <w:t xml:space="preserve"> Santa Monica, CA: </w:t>
      </w:r>
      <w:r w:rsidR="002747F9" w:rsidRPr="007C1119">
        <w:rPr>
          <w:szCs w:val="24"/>
        </w:rPr>
        <w:t xml:space="preserve">RAND Corporation, </w:t>
      </w:r>
      <w:r w:rsidRPr="007C1119">
        <w:rPr>
          <w:szCs w:val="24"/>
        </w:rPr>
        <w:t xml:space="preserve">2015. </w:t>
      </w:r>
      <w:r w:rsidR="009C1C3E" w:rsidRPr="007C1119">
        <w:rPr>
          <w:szCs w:val="24"/>
        </w:rPr>
        <w:t xml:space="preserve">Retrieved from </w:t>
      </w:r>
      <w:hyperlink r:id="rId18" w:tooltip="http://www.rand.org/pubs/research_reports/RR1370.html" w:history="1">
        <w:r w:rsidRPr="00B05A4C">
          <w:rPr>
            <w:rStyle w:val="Hyperlink"/>
            <w:color w:val="0000FF"/>
            <w:szCs w:val="24"/>
          </w:rPr>
          <w:t>http://www.rand.org/pubs/research_reports/RR1370.html</w:t>
        </w:r>
      </w:hyperlink>
      <w:r w:rsidRPr="007C1119">
        <w:rPr>
          <w:szCs w:val="24"/>
        </w:rPr>
        <w:t>.</w:t>
      </w:r>
    </w:p>
    <w:p w14:paraId="648B7F78" w14:textId="1E5C294B" w:rsidR="00390689" w:rsidRPr="007C1119" w:rsidRDefault="00390689" w:rsidP="00A35C08">
      <w:pPr>
        <w:pStyle w:val="BodyText1"/>
        <w:spacing w:after="200" w:line="240" w:lineRule="auto"/>
        <w:rPr>
          <w:szCs w:val="24"/>
        </w:rPr>
      </w:pPr>
      <w:r w:rsidRPr="007C1119">
        <w:rPr>
          <w:szCs w:val="24"/>
        </w:rPr>
        <w:t xml:space="preserve">Barr, B. </w:t>
      </w:r>
      <w:r w:rsidR="00197B7D" w:rsidRPr="007C1119">
        <w:rPr>
          <w:szCs w:val="24"/>
        </w:rPr>
        <w:t>“</w:t>
      </w:r>
      <w:r w:rsidRPr="007C1119">
        <w:rPr>
          <w:szCs w:val="24"/>
        </w:rPr>
        <w:t>Identifying and Addressing the Mental Health Needs of Online Students in Higher Education.</w:t>
      </w:r>
      <w:r w:rsidR="00197B7D" w:rsidRPr="007C1119">
        <w:rPr>
          <w:szCs w:val="24"/>
        </w:rPr>
        <w:t>”</w:t>
      </w:r>
      <w:r w:rsidRPr="007C1119">
        <w:rPr>
          <w:szCs w:val="24"/>
        </w:rPr>
        <w:t xml:space="preserve"> </w:t>
      </w:r>
      <w:r w:rsidRPr="007C1119">
        <w:rPr>
          <w:i/>
          <w:szCs w:val="24"/>
        </w:rPr>
        <w:t>Online Journal of Distance Learning Administration</w:t>
      </w:r>
      <w:r w:rsidRPr="007C1119">
        <w:rPr>
          <w:szCs w:val="24"/>
        </w:rPr>
        <w:t xml:space="preserve"> 17, no.</w:t>
      </w:r>
      <w:r w:rsidR="009C1C3E" w:rsidRPr="007C1119">
        <w:rPr>
          <w:szCs w:val="24"/>
        </w:rPr>
        <w:t xml:space="preserve"> </w:t>
      </w:r>
      <w:r w:rsidRPr="007C1119">
        <w:rPr>
          <w:szCs w:val="24"/>
        </w:rPr>
        <w:t>2 (2014).</w:t>
      </w:r>
      <w:r w:rsidR="00C7017A" w:rsidRPr="007C1119">
        <w:rPr>
          <w:szCs w:val="24"/>
        </w:rPr>
        <w:t xml:space="preserve"> </w:t>
      </w:r>
    </w:p>
    <w:p w14:paraId="03F4B3E3" w14:textId="0CEFDF07" w:rsidR="00484263" w:rsidRPr="007C1119" w:rsidRDefault="00484263" w:rsidP="00A35C08">
      <w:pPr>
        <w:pStyle w:val="BodyText1"/>
        <w:spacing w:after="200" w:line="240" w:lineRule="auto"/>
        <w:rPr>
          <w:szCs w:val="24"/>
        </w:rPr>
      </w:pPr>
      <w:r w:rsidRPr="007C1119">
        <w:rPr>
          <w:szCs w:val="24"/>
        </w:rPr>
        <w:t xml:space="preserve">Bazelon Center for Mental Health Law. </w:t>
      </w:r>
      <w:r w:rsidR="00197B7D" w:rsidRPr="007C1119">
        <w:rPr>
          <w:szCs w:val="24"/>
        </w:rPr>
        <w:t>“</w:t>
      </w:r>
      <w:r w:rsidRPr="007C1119">
        <w:rPr>
          <w:rStyle w:val="moduletitle"/>
          <w:szCs w:val="24"/>
        </w:rPr>
        <w:t>Nott v. George Washington University.</w:t>
      </w:r>
      <w:r w:rsidR="00197B7D" w:rsidRPr="007C1119">
        <w:rPr>
          <w:rStyle w:val="moduletitle"/>
          <w:szCs w:val="24"/>
        </w:rPr>
        <w:t>”</w:t>
      </w:r>
      <w:r w:rsidRPr="007C1119">
        <w:rPr>
          <w:rStyle w:val="moduletitle"/>
          <w:szCs w:val="24"/>
        </w:rPr>
        <w:t xml:space="preserve"> (nd).</w:t>
      </w:r>
      <w:r w:rsidR="00F34EA4" w:rsidRPr="007C1119">
        <w:rPr>
          <w:rStyle w:val="moduletitle"/>
          <w:szCs w:val="24"/>
        </w:rPr>
        <w:t xml:space="preserve"> </w:t>
      </w:r>
      <w:r w:rsidR="009C1C3E" w:rsidRPr="007C1119">
        <w:rPr>
          <w:szCs w:val="24"/>
        </w:rPr>
        <w:t xml:space="preserve">Retrieved from </w:t>
      </w:r>
      <w:hyperlink r:id="rId19" w:tooltip="http://www.bazelon.org/In-Court/Closed-Cases/Nott-v.-George-Washington-University.aspx" w:history="1">
        <w:r w:rsidRPr="00B05A4C">
          <w:rPr>
            <w:rStyle w:val="Hyperlink"/>
            <w:color w:val="0000FF"/>
            <w:szCs w:val="24"/>
          </w:rPr>
          <w:t>http://www.bazelon.org/In-Court/Closed-Cases/Nott-v.-George-Washington-University.aspx</w:t>
        </w:r>
      </w:hyperlink>
      <w:r w:rsidRPr="007C1119">
        <w:rPr>
          <w:szCs w:val="24"/>
        </w:rPr>
        <w:t>.</w:t>
      </w:r>
    </w:p>
    <w:p w14:paraId="56A612F5" w14:textId="2F323FC3" w:rsidR="00390689" w:rsidRPr="007C1119" w:rsidRDefault="00390689" w:rsidP="00A35C08">
      <w:pPr>
        <w:pStyle w:val="BodyText1"/>
        <w:spacing w:after="200" w:line="240" w:lineRule="auto"/>
        <w:rPr>
          <w:szCs w:val="24"/>
        </w:rPr>
      </w:pPr>
      <w:r w:rsidRPr="007C1119">
        <w:rPr>
          <w:szCs w:val="24"/>
        </w:rPr>
        <w:t xml:space="preserve">Bazelon Center for Mental Health Law. </w:t>
      </w:r>
      <w:r w:rsidR="00197B7D" w:rsidRPr="007C1119">
        <w:rPr>
          <w:szCs w:val="24"/>
        </w:rPr>
        <w:t>“</w:t>
      </w:r>
      <w:r w:rsidRPr="007C1119">
        <w:rPr>
          <w:szCs w:val="24"/>
        </w:rPr>
        <w:t>Student Punished for Getting Help.</w:t>
      </w:r>
      <w:r w:rsidR="00197B7D" w:rsidRPr="007C1119">
        <w:rPr>
          <w:szCs w:val="24"/>
        </w:rPr>
        <w:t>”</w:t>
      </w:r>
      <w:r w:rsidRPr="007C1119">
        <w:rPr>
          <w:szCs w:val="24"/>
        </w:rPr>
        <w:t xml:space="preserve"> (March, 2007). </w:t>
      </w:r>
      <w:r w:rsidR="009C1C3E" w:rsidRPr="007C1119">
        <w:rPr>
          <w:szCs w:val="24"/>
        </w:rPr>
        <w:t xml:space="preserve">Retrieved from </w:t>
      </w:r>
      <w:hyperlink r:id="rId20" w:history="1">
        <w:r w:rsidRPr="00B05A4C">
          <w:rPr>
            <w:rStyle w:val="Hyperlink"/>
            <w:color w:val="0000FF"/>
            <w:szCs w:val="24"/>
          </w:rPr>
          <w:t>http://www.bazelon.org/LinkClick.aspx?fileticket=k81Kfc3qUVw%3d&amp;tabid=251</w:t>
        </w:r>
      </w:hyperlink>
    </w:p>
    <w:p w14:paraId="3C321E37" w14:textId="5BEECEA0" w:rsidR="00390689" w:rsidRPr="007C1119" w:rsidRDefault="00390689" w:rsidP="00A35C08">
      <w:pPr>
        <w:pStyle w:val="BodyText1"/>
        <w:spacing w:after="200" w:line="240" w:lineRule="auto"/>
        <w:rPr>
          <w:szCs w:val="24"/>
        </w:rPr>
      </w:pPr>
      <w:r w:rsidRPr="007C1119">
        <w:rPr>
          <w:szCs w:val="24"/>
        </w:rPr>
        <w:t xml:space="preserve">Bazelon Center for Mental Health Law. </w:t>
      </w:r>
      <w:r w:rsidR="00197B7D" w:rsidRPr="007C1119">
        <w:rPr>
          <w:szCs w:val="24"/>
        </w:rPr>
        <w:t>“</w:t>
      </w:r>
      <w:r w:rsidRPr="007C1119">
        <w:rPr>
          <w:szCs w:val="24"/>
        </w:rPr>
        <w:t>Supporting students: A model policy for colleges and universities.</w:t>
      </w:r>
      <w:r w:rsidR="00197B7D" w:rsidRPr="007C1119">
        <w:rPr>
          <w:szCs w:val="24"/>
        </w:rPr>
        <w:t>”</w:t>
      </w:r>
      <w:r w:rsidRPr="007C1119">
        <w:rPr>
          <w:szCs w:val="24"/>
        </w:rPr>
        <w:t xml:space="preserve"> (May, 2007). </w:t>
      </w:r>
      <w:r w:rsidR="009C1C3E" w:rsidRPr="007C1119">
        <w:rPr>
          <w:szCs w:val="24"/>
        </w:rPr>
        <w:t xml:space="preserve">Retrieved from </w:t>
      </w:r>
      <w:hyperlink r:id="rId21" w:tooltip="http://www.bazelon.org/pdf/supportingstudents.pdf" w:history="1">
        <w:r w:rsidR="00A16658" w:rsidRPr="00B05A4C">
          <w:rPr>
            <w:rStyle w:val="Hyperlink"/>
            <w:color w:val="0000FF"/>
            <w:szCs w:val="24"/>
          </w:rPr>
          <w:t>http://www.bazelon.org/pdf/supportingstudents.pdf</w:t>
        </w:r>
      </w:hyperlink>
    </w:p>
    <w:p w14:paraId="69BDFC52" w14:textId="6E6FC284" w:rsidR="00390689" w:rsidRPr="007C1119" w:rsidRDefault="00390689" w:rsidP="00A35C08">
      <w:pPr>
        <w:pStyle w:val="BodyText1"/>
        <w:spacing w:after="200" w:line="240" w:lineRule="auto"/>
        <w:rPr>
          <w:szCs w:val="24"/>
        </w:rPr>
      </w:pPr>
      <w:r w:rsidRPr="007C1119">
        <w:rPr>
          <w:szCs w:val="24"/>
        </w:rPr>
        <w:t xml:space="preserve">Bazelon Center for Mental Health Law. </w:t>
      </w:r>
      <w:r w:rsidR="00197B7D" w:rsidRPr="007C1119">
        <w:rPr>
          <w:szCs w:val="24"/>
        </w:rPr>
        <w:t>“</w:t>
      </w:r>
      <w:r w:rsidRPr="007C1119">
        <w:rPr>
          <w:szCs w:val="24"/>
        </w:rPr>
        <w:t>Campus mental health: Know your rights.</w:t>
      </w:r>
      <w:r w:rsidR="00197B7D" w:rsidRPr="007C1119">
        <w:rPr>
          <w:szCs w:val="24"/>
        </w:rPr>
        <w:t>”</w:t>
      </w:r>
      <w:r w:rsidRPr="007C1119">
        <w:rPr>
          <w:szCs w:val="24"/>
        </w:rPr>
        <w:t xml:space="preserve"> (2008). </w:t>
      </w:r>
      <w:r w:rsidR="009C1C3E" w:rsidRPr="007C1119">
        <w:rPr>
          <w:szCs w:val="24"/>
        </w:rPr>
        <w:t xml:space="preserve">Retrieved from </w:t>
      </w:r>
      <w:hyperlink r:id="rId22" w:history="1">
        <w:r w:rsidRPr="00B05A4C">
          <w:rPr>
            <w:rStyle w:val="Hyperlink"/>
            <w:color w:val="0000FF"/>
            <w:szCs w:val="24"/>
          </w:rPr>
          <w:t>http://www.bazelon.org/LinkClick.aspx?fileticket=Cx8IKB4OGpg%3d&amp;tabid=104</w:t>
        </w:r>
      </w:hyperlink>
    </w:p>
    <w:p w14:paraId="3885B58C" w14:textId="16F05B1C" w:rsidR="00390689" w:rsidRPr="007C1119" w:rsidRDefault="00390689" w:rsidP="00A35C08">
      <w:pPr>
        <w:pStyle w:val="BodyText1"/>
        <w:spacing w:after="200" w:line="240" w:lineRule="auto"/>
        <w:rPr>
          <w:szCs w:val="24"/>
        </w:rPr>
      </w:pPr>
      <w:r w:rsidRPr="007C1119">
        <w:rPr>
          <w:szCs w:val="24"/>
        </w:rPr>
        <w:t>Biasco, F, E</w:t>
      </w:r>
      <w:r w:rsidR="009C1C3E" w:rsidRPr="007C1119">
        <w:rPr>
          <w:szCs w:val="24"/>
        </w:rPr>
        <w:t>.</w:t>
      </w:r>
      <w:r w:rsidRPr="007C1119">
        <w:rPr>
          <w:szCs w:val="24"/>
        </w:rPr>
        <w:t>A</w:t>
      </w:r>
      <w:r w:rsidR="009C1C3E" w:rsidRPr="007C1119">
        <w:rPr>
          <w:szCs w:val="24"/>
        </w:rPr>
        <w:t>.</w:t>
      </w:r>
      <w:r w:rsidRPr="007C1119">
        <w:rPr>
          <w:szCs w:val="24"/>
        </w:rPr>
        <w:t xml:space="preserve"> Goodwin, and </w:t>
      </w:r>
      <w:r w:rsidR="009C1C3E" w:rsidRPr="007C1119">
        <w:rPr>
          <w:szCs w:val="24"/>
        </w:rPr>
        <w:t xml:space="preserve">K.L. </w:t>
      </w:r>
      <w:r w:rsidRPr="007C1119">
        <w:rPr>
          <w:szCs w:val="24"/>
        </w:rPr>
        <w:t xml:space="preserve">Vitale. </w:t>
      </w:r>
      <w:r w:rsidR="00197B7D" w:rsidRPr="007C1119">
        <w:rPr>
          <w:szCs w:val="24"/>
        </w:rPr>
        <w:t>“</w:t>
      </w:r>
      <w:r w:rsidRPr="007C1119">
        <w:rPr>
          <w:szCs w:val="24"/>
        </w:rPr>
        <w:t>College students' attitudes towards racial discrimination.</w:t>
      </w:r>
      <w:r w:rsidR="00197B7D" w:rsidRPr="007C1119">
        <w:rPr>
          <w:szCs w:val="24"/>
        </w:rPr>
        <w:t>”</w:t>
      </w:r>
      <w:r w:rsidRPr="007C1119">
        <w:rPr>
          <w:szCs w:val="24"/>
        </w:rPr>
        <w:t xml:space="preserve"> </w:t>
      </w:r>
      <w:r w:rsidRPr="007C1119">
        <w:rPr>
          <w:i/>
          <w:szCs w:val="24"/>
        </w:rPr>
        <w:t>College Studen</w:t>
      </w:r>
      <w:r w:rsidR="009C1C3E" w:rsidRPr="007C1119">
        <w:rPr>
          <w:i/>
          <w:szCs w:val="24"/>
        </w:rPr>
        <w:t>t J</w:t>
      </w:r>
      <w:r w:rsidRPr="007C1119">
        <w:rPr>
          <w:i/>
          <w:szCs w:val="24"/>
        </w:rPr>
        <w:t>ournal</w:t>
      </w:r>
      <w:r w:rsidRPr="007C1119">
        <w:rPr>
          <w:szCs w:val="24"/>
        </w:rPr>
        <w:t xml:space="preserve"> 35 (2001): 523</w:t>
      </w:r>
      <w:r w:rsidR="009C1C3E" w:rsidRPr="007C1119">
        <w:rPr>
          <w:szCs w:val="24"/>
        </w:rPr>
        <w:t>–</w:t>
      </w:r>
      <w:r w:rsidRPr="007C1119">
        <w:rPr>
          <w:szCs w:val="24"/>
        </w:rPr>
        <w:t>528.</w:t>
      </w:r>
    </w:p>
    <w:p w14:paraId="7C929AF1" w14:textId="3E101294" w:rsidR="00390689" w:rsidRPr="007C1119" w:rsidRDefault="00390689" w:rsidP="00A35C08">
      <w:pPr>
        <w:pStyle w:val="BodyText1"/>
        <w:spacing w:after="200" w:line="240" w:lineRule="auto"/>
        <w:rPr>
          <w:szCs w:val="24"/>
        </w:rPr>
      </w:pPr>
      <w:r w:rsidRPr="007C1119">
        <w:rPr>
          <w:szCs w:val="24"/>
        </w:rPr>
        <w:t>Brown G.</w:t>
      </w:r>
      <w:r w:rsidR="002747F9" w:rsidRPr="007C1119">
        <w:rPr>
          <w:szCs w:val="24"/>
        </w:rPr>
        <w:t xml:space="preserve"> </w:t>
      </w:r>
      <w:r w:rsidRPr="007C1119">
        <w:rPr>
          <w:szCs w:val="24"/>
        </w:rPr>
        <w:t xml:space="preserve">T. (ed.) </w:t>
      </w:r>
      <w:r w:rsidRPr="007C1119">
        <w:rPr>
          <w:i/>
          <w:szCs w:val="24"/>
        </w:rPr>
        <w:t xml:space="preserve">Mind, </w:t>
      </w:r>
      <w:r w:rsidR="00AD3E6B" w:rsidRPr="007C1119">
        <w:rPr>
          <w:i/>
          <w:szCs w:val="24"/>
        </w:rPr>
        <w:t>B</w:t>
      </w:r>
      <w:r w:rsidRPr="007C1119">
        <w:rPr>
          <w:i/>
          <w:szCs w:val="24"/>
        </w:rPr>
        <w:t xml:space="preserve">ody and </w:t>
      </w:r>
      <w:r w:rsidR="00AD3E6B" w:rsidRPr="007C1119">
        <w:rPr>
          <w:i/>
          <w:szCs w:val="24"/>
        </w:rPr>
        <w:t>S</w:t>
      </w:r>
      <w:r w:rsidRPr="007C1119">
        <w:rPr>
          <w:i/>
          <w:szCs w:val="24"/>
        </w:rPr>
        <w:t xml:space="preserve">port: Understanding and </w:t>
      </w:r>
      <w:r w:rsidR="00AD3E6B" w:rsidRPr="007C1119">
        <w:rPr>
          <w:i/>
          <w:szCs w:val="24"/>
        </w:rPr>
        <w:t>S</w:t>
      </w:r>
      <w:r w:rsidRPr="007C1119">
        <w:rPr>
          <w:i/>
          <w:szCs w:val="24"/>
        </w:rPr>
        <w:t xml:space="preserve">upporting </w:t>
      </w:r>
      <w:r w:rsidR="00AD3E6B" w:rsidRPr="007C1119">
        <w:rPr>
          <w:i/>
          <w:szCs w:val="24"/>
        </w:rPr>
        <w:t>S</w:t>
      </w:r>
      <w:r w:rsidRPr="007C1119">
        <w:rPr>
          <w:i/>
          <w:szCs w:val="24"/>
        </w:rPr>
        <w:t>tudent-</w:t>
      </w:r>
      <w:r w:rsidR="00AD3E6B" w:rsidRPr="007C1119">
        <w:rPr>
          <w:i/>
          <w:szCs w:val="24"/>
        </w:rPr>
        <w:t>A</w:t>
      </w:r>
      <w:r w:rsidRPr="007C1119">
        <w:rPr>
          <w:i/>
          <w:szCs w:val="24"/>
        </w:rPr>
        <w:t xml:space="preserve">thlete </w:t>
      </w:r>
      <w:r w:rsidR="00AD3E6B" w:rsidRPr="007C1119">
        <w:rPr>
          <w:i/>
          <w:szCs w:val="24"/>
        </w:rPr>
        <w:t>M</w:t>
      </w:r>
      <w:r w:rsidRPr="007C1119">
        <w:rPr>
          <w:i/>
          <w:szCs w:val="24"/>
        </w:rPr>
        <w:t xml:space="preserve">ental </w:t>
      </w:r>
      <w:r w:rsidR="00AD3E6B" w:rsidRPr="007C1119">
        <w:rPr>
          <w:i/>
          <w:szCs w:val="24"/>
        </w:rPr>
        <w:t>W</w:t>
      </w:r>
      <w:r w:rsidRPr="007C1119">
        <w:rPr>
          <w:i/>
          <w:szCs w:val="24"/>
        </w:rPr>
        <w:t>ellness.</w:t>
      </w:r>
      <w:r w:rsidR="00197B7D" w:rsidRPr="007C1119">
        <w:rPr>
          <w:szCs w:val="24"/>
        </w:rPr>
        <w:t>”</w:t>
      </w:r>
      <w:r w:rsidRPr="007C1119">
        <w:rPr>
          <w:szCs w:val="24"/>
        </w:rPr>
        <w:t xml:space="preserve"> Indianapolis, IN: </w:t>
      </w:r>
      <w:r w:rsidR="00AD3E6B" w:rsidRPr="007C1119">
        <w:rPr>
          <w:szCs w:val="24"/>
        </w:rPr>
        <w:t>National Collegiate Athletic Association</w:t>
      </w:r>
      <w:r w:rsidR="002747F9" w:rsidRPr="007C1119">
        <w:rPr>
          <w:szCs w:val="24"/>
        </w:rPr>
        <w:t>,</w:t>
      </w:r>
      <w:r w:rsidR="00AD3E6B" w:rsidRPr="007C1119">
        <w:rPr>
          <w:szCs w:val="24"/>
        </w:rPr>
        <w:t xml:space="preserve"> </w:t>
      </w:r>
      <w:r w:rsidRPr="007C1119">
        <w:rPr>
          <w:szCs w:val="24"/>
        </w:rPr>
        <w:t xml:space="preserve">2014. </w:t>
      </w:r>
      <w:r w:rsidR="009C1C3E" w:rsidRPr="007C1119">
        <w:rPr>
          <w:szCs w:val="24"/>
        </w:rPr>
        <w:t xml:space="preserve">Retrieved from </w:t>
      </w:r>
      <w:hyperlink r:id="rId23" w:tooltip="http://www.ncaapublications.com/productdownloads/MindBodySport.pdf" w:history="1">
        <w:r w:rsidR="00A16658" w:rsidRPr="00B05A4C">
          <w:rPr>
            <w:rStyle w:val="Hyperlink"/>
            <w:color w:val="0000FF"/>
            <w:szCs w:val="24"/>
          </w:rPr>
          <w:t>http://www.ncaapublications.com/productdownloads/MindBodySport.pdf</w:t>
        </w:r>
      </w:hyperlink>
      <w:r w:rsidRPr="007C1119">
        <w:rPr>
          <w:szCs w:val="24"/>
        </w:rPr>
        <w:t xml:space="preserve"> </w:t>
      </w:r>
    </w:p>
    <w:p w14:paraId="1F4EFCA6" w14:textId="4A302E01" w:rsidR="00390689" w:rsidRPr="007C1119" w:rsidRDefault="00390689" w:rsidP="00A35C08">
      <w:pPr>
        <w:pStyle w:val="BodyText1"/>
        <w:spacing w:after="200" w:line="240" w:lineRule="auto"/>
        <w:rPr>
          <w:szCs w:val="24"/>
        </w:rPr>
      </w:pPr>
      <w:r w:rsidRPr="007C1119">
        <w:rPr>
          <w:szCs w:val="24"/>
        </w:rPr>
        <w:t>Burgstahler</w:t>
      </w:r>
      <w:r w:rsidR="005479DD" w:rsidRPr="007C1119">
        <w:rPr>
          <w:szCs w:val="24"/>
        </w:rPr>
        <w:t>,</w:t>
      </w:r>
      <w:r w:rsidRPr="007C1119">
        <w:rPr>
          <w:szCs w:val="24"/>
        </w:rPr>
        <w:t xml:space="preserve"> </w:t>
      </w:r>
      <w:r w:rsidR="005479DD" w:rsidRPr="007C1119">
        <w:rPr>
          <w:szCs w:val="24"/>
        </w:rPr>
        <w:t>S.,</w:t>
      </w:r>
      <w:r w:rsidR="009C1C3E" w:rsidRPr="007C1119">
        <w:rPr>
          <w:szCs w:val="24"/>
        </w:rPr>
        <w:t xml:space="preserve"> and T.</w:t>
      </w:r>
      <w:r w:rsidR="00B42DDE" w:rsidRPr="007C1119">
        <w:rPr>
          <w:szCs w:val="24"/>
        </w:rPr>
        <w:t xml:space="preserve"> </w:t>
      </w:r>
      <w:r w:rsidRPr="007C1119">
        <w:rPr>
          <w:szCs w:val="24"/>
        </w:rPr>
        <w:t>Doe</w:t>
      </w:r>
      <w:r w:rsidR="005479DD" w:rsidRPr="007C1119">
        <w:rPr>
          <w:szCs w:val="24"/>
        </w:rPr>
        <w:t xml:space="preserve">. </w:t>
      </w:r>
      <w:r w:rsidR="00197B7D" w:rsidRPr="007C1119">
        <w:rPr>
          <w:szCs w:val="24"/>
        </w:rPr>
        <w:t>“</w:t>
      </w:r>
      <w:r w:rsidRPr="007C1119">
        <w:rPr>
          <w:szCs w:val="24"/>
        </w:rPr>
        <w:t>Improving Postsecondary Outcomes for Students with Disabilities: Designing Professional Development for Faculty.</w:t>
      </w:r>
      <w:r w:rsidR="00197B7D" w:rsidRPr="007C1119">
        <w:rPr>
          <w:szCs w:val="24"/>
        </w:rPr>
        <w:t>”</w:t>
      </w:r>
      <w:r w:rsidRPr="007C1119">
        <w:rPr>
          <w:szCs w:val="24"/>
        </w:rPr>
        <w:t xml:space="preserve"> </w:t>
      </w:r>
      <w:r w:rsidR="009C1C3E" w:rsidRPr="007C1119">
        <w:rPr>
          <w:szCs w:val="24"/>
        </w:rPr>
        <w:t xml:space="preserve">(n.d.). </w:t>
      </w:r>
      <w:r w:rsidRPr="007C1119">
        <w:rPr>
          <w:szCs w:val="24"/>
        </w:rPr>
        <w:t>Accessed March 22, 2017.</w:t>
      </w:r>
      <w:r w:rsidR="00C7017A" w:rsidRPr="007C1119">
        <w:rPr>
          <w:szCs w:val="24"/>
        </w:rPr>
        <w:t xml:space="preserve"> </w:t>
      </w:r>
      <w:hyperlink r:id="rId24" w:tooltip="http://www.rrtc.hawaii.edu/documents/products/phase2/pdf/060d(2)-H01.pdf" w:history="1">
        <w:r w:rsidR="00A16658" w:rsidRPr="00B05A4C">
          <w:rPr>
            <w:rStyle w:val="Hyperlink"/>
            <w:color w:val="0000FF"/>
            <w:szCs w:val="24"/>
          </w:rPr>
          <w:t>http://www.rrtc.hawaii.edu/documents/products/phase2/pdf/060d(2)-H01.pdf</w:t>
        </w:r>
      </w:hyperlink>
    </w:p>
    <w:p w14:paraId="787127D6" w14:textId="16700692" w:rsidR="005479DD" w:rsidRPr="007C1119" w:rsidRDefault="00924FB5" w:rsidP="00A35C08">
      <w:pPr>
        <w:pStyle w:val="BodyText1"/>
        <w:spacing w:after="200" w:line="240" w:lineRule="auto"/>
        <w:rPr>
          <w:szCs w:val="24"/>
        </w:rPr>
      </w:pPr>
      <w:hyperlink r:id="rId25" w:history="1">
        <w:r w:rsidR="005479DD" w:rsidRPr="00B05A4C">
          <w:rPr>
            <w:rStyle w:val="Hyperlink"/>
            <w:iCs/>
            <w:color w:val="0000FF"/>
            <w:szCs w:val="24"/>
            <w:shd w:val="clear" w:color="auto" w:fill="FFFFFF"/>
          </w:rPr>
          <w:t>Cauterucci</w:t>
        </w:r>
      </w:hyperlink>
      <w:r w:rsidR="005479DD" w:rsidRPr="007C1119">
        <w:rPr>
          <w:szCs w:val="24"/>
        </w:rPr>
        <w:t xml:space="preserve">, C. </w:t>
      </w:r>
      <w:r w:rsidR="009C1C3E" w:rsidRPr="007C1119">
        <w:rPr>
          <w:szCs w:val="24"/>
        </w:rPr>
        <w:t>“</w:t>
      </w:r>
      <w:r w:rsidR="005479DD" w:rsidRPr="007C1119">
        <w:rPr>
          <w:szCs w:val="24"/>
        </w:rPr>
        <w:t>At Universities, Students’ Medical Records are Open Territory</w:t>
      </w:r>
      <w:r w:rsidR="009C1C3E" w:rsidRPr="007C1119">
        <w:rPr>
          <w:szCs w:val="24"/>
        </w:rPr>
        <w:t>.”</w:t>
      </w:r>
      <w:r w:rsidR="005479DD" w:rsidRPr="007C1119">
        <w:rPr>
          <w:szCs w:val="24"/>
        </w:rPr>
        <w:t xml:space="preserve"> </w:t>
      </w:r>
      <w:r w:rsidR="009C1C3E" w:rsidRPr="007C1119">
        <w:rPr>
          <w:szCs w:val="24"/>
        </w:rPr>
        <w:t xml:space="preserve">(October, 2015). Retrieved from </w:t>
      </w:r>
      <w:hyperlink r:id="rId26" w:tooltip="http://www.slate.com/blogs/xx_factor/2015/10/23/university_students_have_little_right_to_privacy_in_medical_records.html" w:history="1">
        <w:r w:rsidR="005479DD" w:rsidRPr="00B05A4C">
          <w:rPr>
            <w:rStyle w:val="Hyperlink"/>
            <w:color w:val="0000FF"/>
            <w:szCs w:val="24"/>
          </w:rPr>
          <w:t>http://www.slate.com/blogs/xx_factor/2015/10/23/university_students_have_little_right_to_privacy_in_medical_records.html</w:t>
        </w:r>
      </w:hyperlink>
      <w:r w:rsidR="005479DD" w:rsidRPr="007C1119">
        <w:rPr>
          <w:szCs w:val="24"/>
        </w:rPr>
        <w:t xml:space="preserve"> </w:t>
      </w:r>
    </w:p>
    <w:p w14:paraId="343F31C4" w14:textId="04480515" w:rsidR="00390689" w:rsidRPr="007C1119" w:rsidRDefault="00390689" w:rsidP="00A35C08">
      <w:pPr>
        <w:pStyle w:val="BodyText1"/>
        <w:spacing w:after="200" w:line="240" w:lineRule="auto"/>
        <w:rPr>
          <w:szCs w:val="24"/>
        </w:rPr>
      </w:pPr>
      <w:r w:rsidRPr="007C1119">
        <w:rPr>
          <w:szCs w:val="24"/>
        </w:rPr>
        <w:t>Carr, C.</w:t>
      </w:r>
      <w:r w:rsidR="009C1C3E" w:rsidRPr="007C1119">
        <w:rPr>
          <w:szCs w:val="24"/>
        </w:rPr>
        <w:t>,</w:t>
      </w:r>
      <w:r w:rsidRPr="007C1119">
        <w:rPr>
          <w:szCs w:val="24"/>
        </w:rPr>
        <w:t xml:space="preserve"> and J. Davidson. </w:t>
      </w:r>
      <w:r w:rsidR="00197B7D" w:rsidRPr="007C1119">
        <w:rPr>
          <w:szCs w:val="24"/>
        </w:rPr>
        <w:t>“</w:t>
      </w:r>
      <w:r w:rsidRPr="007C1119">
        <w:rPr>
          <w:szCs w:val="24"/>
        </w:rPr>
        <w:t>Positioning the Experts.</w:t>
      </w:r>
      <w:r w:rsidR="00197B7D" w:rsidRPr="007C1119">
        <w:rPr>
          <w:szCs w:val="24"/>
        </w:rPr>
        <w:t>”</w:t>
      </w:r>
      <w:r w:rsidRPr="007C1119">
        <w:rPr>
          <w:szCs w:val="24"/>
        </w:rPr>
        <w:t xml:space="preserve"> In </w:t>
      </w:r>
      <w:r w:rsidRPr="007C1119">
        <w:rPr>
          <w:i/>
          <w:szCs w:val="24"/>
        </w:rPr>
        <w:t xml:space="preserve">Mind, </w:t>
      </w:r>
      <w:r w:rsidR="002747F9" w:rsidRPr="007C1119">
        <w:rPr>
          <w:i/>
          <w:szCs w:val="24"/>
        </w:rPr>
        <w:t>B</w:t>
      </w:r>
      <w:r w:rsidRPr="007C1119">
        <w:rPr>
          <w:i/>
          <w:szCs w:val="24"/>
        </w:rPr>
        <w:t xml:space="preserve">ody and </w:t>
      </w:r>
      <w:r w:rsidR="002747F9" w:rsidRPr="007C1119">
        <w:rPr>
          <w:i/>
          <w:szCs w:val="24"/>
        </w:rPr>
        <w:t>S</w:t>
      </w:r>
      <w:r w:rsidRPr="007C1119">
        <w:rPr>
          <w:i/>
          <w:szCs w:val="24"/>
        </w:rPr>
        <w:t xml:space="preserve">port: Understanding and </w:t>
      </w:r>
      <w:r w:rsidR="002747F9" w:rsidRPr="007C1119">
        <w:rPr>
          <w:i/>
          <w:szCs w:val="24"/>
        </w:rPr>
        <w:t>S</w:t>
      </w:r>
      <w:r w:rsidRPr="007C1119">
        <w:rPr>
          <w:i/>
          <w:szCs w:val="24"/>
        </w:rPr>
        <w:t xml:space="preserve">upporting </w:t>
      </w:r>
      <w:r w:rsidR="002747F9" w:rsidRPr="007C1119">
        <w:rPr>
          <w:i/>
          <w:szCs w:val="24"/>
        </w:rPr>
        <w:t>S</w:t>
      </w:r>
      <w:r w:rsidRPr="007C1119">
        <w:rPr>
          <w:i/>
          <w:szCs w:val="24"/>
        </w:rPr>
        <w:t>tudent-</w:t>
      </w:r>
      <w:r w:rsidR="002747F9" w:rsidRPr="007C1119">
        <w:rPr>
          <w:i/>
          <w:szCs w:val="24"/>
        </w:rPr>
        <w:t>A</w:t>
      </w:r>
      <w:r w:rsidRPr="007C1119">
        <w:rPr>
          <w:i/>
          <w:szCs w:val="24"/>
        </w:rPr>
        <w:t xml:space="preserve">thlete </w:t>
      </w:r>
      <w:r w:rsidR="002747F9" w:rsidRPr="007C1119">
        <w:rPr>
          <w:i/>
          <w:szCs w:val="24"/>
        </w:rPr>
        <w:t>M</w:t>
      </w:r>
      <w:r w:rsidRPr="007C1119">
        <w:rPr>
          <w:i/>
          <w:szCs w:val="24"/>
        </w:rPr>
        <w:t xml:space="preserve">ental </w:t>
      </w:r>
      <w:r w:rsidR="002747F9" w:rsidRPr="007C1119">
        <w:rPr>
          <w:i/>
          <w:szCs w:val="24"/>
        </w:rPr>
        <w:t>W</w:t>
      </w:r>
      <w:r w:rsidRPr="007C1119">
        <w:rPr>
          <w:i/>
          <w:szCs w:val="24"/>
        </w:rPr>
        <w:t>ellness</w:t>
      </w:r>
      <w:r w:rsidRPr="007C1119">
        <w:rPr>
          <w:szCs w:val="24"/>
        </w:rPr>
        <w:t xml:space="preserve">, edited by G.T. Brown, </w:t>
      </w:r>
      <w:r w:rsidR="009C1C3E" w:rsidRPr="007C1119">
        <w:rPr>
          <w:szCs w:val="24"/>
        </w:rPr>
        <w:t xml:space="preserve">pp. </w:t>
      </w:r>
      <w:r w:rsidRPr="007C1119">
        <w:rPr>
          <w:szCs w:val="24"/>
        </w:rPr>
        <w:t>17</w:t>
      </w:r>
      <w:r w:rsidR="009C1C3E" w:rsidRPr="007C1119">
        <w:rPr>
          <w:szCs w:val="24"/>
        </w:rPr>
        <w:t>–</w:t>
      </w:r>
      <w:r w:rsidRPr="007C1119">
        <w:rPr>
          <w:szCs w:val="24"/>
        </w:rPr>
        <w:t xml:space="preserve">20. Indianapolis, IN: National Collegiate Athletic Association, 2014. </w:t>
      </w:r>
    </w:p>
    <w:p w14:paraId="76166EA9" w14:textId="11C588BE" w:rsidR="00390689" w:rsidRPr="007C1119" w:rsidRDefault="00390689" w:rsidP="00A35C08">
      <w:pPr>
        <w:pStyle w:val="BodyText1"/>
        <w:spacing w:after="200" w:line="240" w:lineRule="auto"/>
        <w:rPr>
          <w:szCs w:val="24"/>
        </w:rPr>
      </w:pPr>
      <w:r w:rsidRPr="007C1119">
        <w:rPr>
          <w:szCs w:val="24"/>
        </w:rPr>
        <w:t xml:space="preserve">Center for Collegiate Mental Health. </w:t>
      </w:r>
      <w:r w:rsidR="00197B7D" w:rsidRPr="007C1119">
        <w:rPr>
          <w:szCs w:val="24"/>
        </w:rPr>
        <w:t>“</w:t>
      </w:r>
      <w:r w:rsidRPr="007C1119">
        <w:rPr>
          <w:szCs w:val="24"/>
        </w:rPr>
        <w:t>2016 Annual Report</w:t>
      </w:r>
      <w:r w:rsidR="00197B7D" w:rsidRPr="007C1119">
        <w:rPr>
          <w:szCs w:val="24"/>
        </w:rPr>
        <w:t>”</w:t>
      </w:r>
      <w:r w:rsidRPr="007C1119">
        <w:rPr>
          <w:szCs w:val="24"/>
        </w:rPr>
        <w:t xml:space="preserve"> (Publication No. STA 17-74).</w:t>
      </w:r>
      <w:r w:rsidR="002747F9" w:rsidRPr="007C1119">
        <w:rPr>
          <w:szCs w:val="24"/>
        </w:rPr>
        <w:t xml:space="preserve"> </w:t>
      </w:r>
      <w:r w:rsidRPr="007C1119">
        <w:rPr>
          <w:szCs w:val="24"/>
        </w:rPr>
        <w:t xml:space="preserve">January, 2017. </w:t>
      </w:r>
      <w:hyperlink r:id="rId27" w:tooltip="https://sites.psu.edu/ccmh/files/2017/01/2016-Annual-Report-FINAL_2016_01_09-1gc2hj6.pdf" w:history="1">
        <w:r w:rsidR="00CB16AA" w:rsidRPr="00B05A4C">
          <w:rPr>
            <w:rStyle w:val="Hyperlink"/>
            <w:color w:val="0000FF"/>
            <w:szCs w:val="24"/>
          </w:rPr>
          <w:t>https://sites.psu.edu/ccmh/files/2017/01/2016-Annual-Report-FINAL_2016_01_09-1gc2hj6.pdf</w:t>
        </w:r>
      </w:hyperlink>
    </w:p>
    <w:p w14:paraId="55A04B3F" w14:textId="443DE346" w:rsidR="00390689" w:rsidRPr="007C1119" w:rsidRDefault="00390689" w:rsidP="00A35C08">
      <w:pPr>
        <w:pStyle w:val="BodyText1"/>
        <w:spacing w:after="200" w:line="240" w:lineRule="auto"/>
        <w:rPr>
          <w:szCs w:val="24"/>
        </w:rPr>
      </w:pPr>
      <w:r w:rsidRPr="007C1119">
        <w:rPr>
          <w:szCs w:val="24"/>
        </w:rPr>
        <w:t xml:space="preserve">Center for Substance Abuse Treatment. </w:t>
      </w:r>
      <w:r w:rsidR="009C1C3E" w:rsidRPr="007C1119">
        <w:rPr>
          <w:szCs w:val="24"/>
        </w:rPr>
        <w:t>“</w:t>
      </w:r>
      <w:r w:rsidRPr="007C1119">
        <w:rPr>
          <w:szCs w:val="24"/>
        </w:rPr>
        <w:t>Substance Abuse and Suicide Prevention: Evidence and Implications—A White Paper.</w:t>
      </w:r>
      <w:r w:rsidR="009C1C3E" w:rsidRPr="007C1119">
        <w:rPr>
          <w:szCs w:val="24"/>
        </w:rPr>
        <w:t>”</w:t>
      </w:r>
      <w:r w:rsidRPr="007C1119">
        <w:rPr>
          <w:szCs w:val="24"/>
        </w:rPr>
        <w:t xml:space="preserve"> DHHS Pub. No. SMA-08-4352. Rockville, MD: Substance Abuse and Mental Health Services Administration, 2008</w:t>
      </w:r>
      <w:r w:rsidR="009C1C3E" w:rsidRPr="007C1119">
        <w:rPr>
          <w:szCs w:val="24"/>
        </w:rPr>
        <w:t>.</w:t>
      </w:r>
    </w:p>
    <w:p w14:paraId="0173817D" w14:textId="07FCAE34" w:rsidR="00390689" w:rsidRPr="007C1119" w:rsidRDefault="00390689" w:rsidP="00A35C08">
      <w:pPr>
        <w:pStyle w:val="BodyText1"/>
        <w:spacing w:after="200" w:line="240" w:lineRule="auto"/>
        <w:rPr>
          <w:szCs w:val="24"/>
        </w:rPr>
      </w:pPr>
      <w:r w:rsidRPr="007C1119">
        <w:rPr>
          <w:szCs w:val="24"/>
        </w:rPr>
        <w:t xml:space="preserve">Center for Psychiatric Rehabilitation. </w:t>
      </w:r>
      <w:r w:rsidR="00197B7D" w:rsidRPr="007C1119">
        <w:rPr>
          <w:szCs w:val="24"/>
        </w:rPr>
        <w:t>“</w:t>
      </w:r>
      <w:r w:rsidRPr="007C1119">
        <w:rPr>
          <w:szCs w:val="24"/>
        </w:rPr>
        <w:t>Supported Education Initiatives at the Center for Psychiatric Rehabilitation.</w:t>
      </w:r>
      <w:r w:rsidR="00197B7D" w:rsidRPr="007C1119">
        <w:rPr>
          <w:szCs w:val="24"/>
        </w:rPr>
        <w:t>”</w:t>
      </w:r>
      <w:r w:rsidRPr="007C1119">
        <w:rPr>
          <w:szCs w:val="24"/>
        </w:rPr>
        <w:t xml:space="preserve"> </w:t>
      </w:r>
      <w:r w:rsidRPr="007C1119">
        <w:rPr>
          <w:i/>
          <w:szCs w:val="24"/>
        </w:rPr>
        <w:t>Recovery and Rehabilitation</w:t>
      </w:r>
      <w:r w:rsidRPr="007C1119">
        <w:rPr>
          <w:szCs w:val="24"/>
        </w:rPr>
        <w:t xml:space="preserve"> 4, no. 5 (2009). </w:t>
      </w:r>
    </w:p>
    <w:p w14:paraId="473B4478" w14:textId="78E8117F" w:rsidR="00390689" w:rsidRPr="007C1119" w:rsidRDefault="00390689" w:rsidP="00A35C08">
      <w:pPr>
        <w:pStyle w:val="BodyText1"/>
        <w:spacing w:after="200" w:line="240" w:lineRule="auto"/>
        <w:rPr>
          <w:szCs w:val="24"/>
        </w:rPr>
      </w:pPr>
      <w:r w:rsidRPr="007C1119">
        <w:rPr>
          <w:szCs w:val="24"/>
        </w:rPr>
        <w:t>Church, T.</w:t>
      </w:r>
      <w:r w:rsidR="002747F9" w:rsidRPr="007C1119">
        <w:rPr>
          <w:szCs w:val="24"/>
        </w:rPr>
        <w:t xml:space="preserve"> </w:t>
      </w:r>
      <w:r w:rsidRPr="007C1119">
        <w:rPr>
          <w:szCs w:val="24"/>
        </w:rPr>
        <w:t xml:space="preserve">E. </w:t>
      </w:r>
      <w:r w:rsidR="00197B7D" w:rsidRPr="007C1119">
        <w:rPr>
          <w:szCs w:val="24"/>
        </w:rPr>
        <w:t>“</w:t>
      </w:r>
      <w:r w:rsidRPr="007C1119">
        <w:rPr>
          <w:szCs w:val="24"/>
        </w:rPr>
        <w:t xml:space="preserve">Returning </w:t>
      </w:r>
      <w:r w:rsidR="002747F9" w:rsidRPr="007C1119">
        <w:rPr>
          <w:szCs w:val="24"/>
        </w:rPr>
        <w:t>V</w:t>
      </w:r>
      <w:r w:rsidRPr="007C1119">
        <w:rPr>
          <w:szCs w:val="24"/>
        </w:rPr>
        <w:t xml:space="preserve">eterans on </w:t>
      </w:r>
      <w:r w:rsidR="002747F9" w:rsidRPr="007C1119">
        <w:rPr>
          <w:szCs w:val="24"/>
        </w:rPr>
        <w:t>C</w:t>
      </w:r>
      <w:r w:rsidRPr="007C1119">
        <w:rPr>
          <w:szCs w:val="24"/>
        </w:rPr>
        <w:t xml:space="preserve">ampus with </w:t>
      </w:r>
      <w:r w:rsidR="002747F9" w:rsidRPr="007C1119">
        <w:rPr>
          <w:szCs w:val="24"/>
        </w:rPr>
        <w:t>W</w:t>
      </w:r>
      <w:r w:rsidRPr="007C1119">
        <w:rPr>
          <w:szCs w:val="24"/>
        </w:rPr>
        <w:t xml:space="preserve">ar </w:t>
      </w:r>
      <w:r w:rsidR="002747F9" w:rsidRPr="007C1119">
        <w:rPr>
          <w:szCs w:val="24"/>
        </w:rPr>
        <w:t>R</w:t>
      </w:r>
      <w:r w:rsidRPr="007C1119">
        <w:rPr>
          <w:szCs w:val="24"/>
        </w:rPr>
        <w:t xml:space="preserve">elated </w:t>
      </w:r>
      <w:r w:rsidR="002747F9" w:rsidRPr="007C1119">
        <w:rPr>
          <w:szCs w:val="24"/>
        </w:rPr>
        <w:t>I</w:t>
      </w:r>
      <w:r w:rsidRPr="007C1119">
        <w:rPr>
          <w:szCs w:val="24"/>
        </w:rPr>
        <w:t xml:space="preserve">njuries and the </w:t>
      </w:r>
      <w:r w:rsidR="002747F9" w:rsidRPr="007C1119">
        <w:rPr>
          <w:szCs w:val="24"/>
        </w:rPr>
        <w:t>L</w:t>
      </w:r>
      <w:r w:rsidRPr="007C1119">
        <w:rPr>
          <w:szCs w:val="24"/>
        </w:rPr>
        <w:t xml:space="preserve">ong </w:t>
      </w:r>
      <w:r w:rsidR="002747F9" w:rsidRPr="007C1119">
        <w:rPr>
          <w:szCs w:val="24"/>
        </w:rPr>
        <w:t>R</w:t>
      </w:r>
      <w:r w:rsidRPr="007C1119">
        <w:rPr>
          <w:szCs w:val="24"/>
        </w:rPr>
        <w:t xml:space="preserve">oad </w:t>
      </w:r>
      <w:r w:rsidR="002747F9" w:rsidRPr="007C1119">
        <w:rPr>
          <w:szCs w:val="24"/>
        </w:rPr>
        <w:t>B</w:t>
      </w:r>
      <w:r w:rsidRPr="007C1119">
        <w:rPr>
          <w:szCs w:val="24"/>
        </w:rPr>
        <w:t xml:space="preserve">ack </w:t>
      </w:r>
      <w:r w:rsidR="002747F9" w:rsidRPr="007C1119">
        <w:rPr>
          <w:szCs w:val="24"/>
        </w:rPr>
        <w:t>H</w:t>
      </w:r>
      <w:r w:rsidRPr="007C1119">
        <w:rPr>
          <w:szCs w:val="24"/>
        </w:rPr>
        <w:t>ome.</w:t>
      </w:r>
      <w:r w:rsidR="00197B7D" w:rsidRPr="007C1119">
        <w:rPr>
          <w:szCs w:val="24"/>
        </w:rPr>
        <w:t>”</w:t>
      </w:r>
      <w:r w:rsidRPr="007C1119">
        <w:rPr>
          <w:szCs w:val="24"/>
        </w:rPr>
        <w:t xml:space="preserve"> </w:t>
      </w:r>
      <w:r w:rsidRPr="007C1119">
        <w:rPr>
          <w:i/>
          <w:szCs w:val="24"/>
        </w:rPr>
        <w:t>Journal of Postsecondary Education and Disability</w:t>
      </w:r>
      <w:r w:rsidRPr="007C1119">
        <w:rPr>
          <w:szCs w:val="24"/>
        </w:rPr>
        <w:t xml:space="preserve"> 22, no.1 (2009): 43</w:t>
      </w:r>
      <w:r w:rsidR="009C1C3E" w:rsidRPr="007C1119">
        <w:rPr>
          <w:szCs w:val="24"/>
        </w:rPr>
        <w:t>–</w:t>
      </w:r>
      <w:r w:rsidRPr="007C1119">
        <w:rPr>
          <w:szCs w:val="24"/>
        </w:rPr>
        <w:t xml:space="preserve">52. </w:t>
      </w:r>
    </w:p>
    <w:p w14:paraId="728BD164" w14:textId="716C976E" w:rsidR="00390689" w:rsidRPr="007C1119" w:rsidRDefault="00390689" w:rsidP="00A35C08">
      <w:pPr>
        <w:pStyle w:val="BodyText1"/>
        <w:spacing w:after="200" w:line="240" w:lineRule="auto"/>
        <w:rPr>
          <w:szCs w:val="24"/>
        </w:rPr>
      </w:pPr>
      <w:r w:rsidRPr="007C1119">
        <w:rPr>
          <w:szCs w:val="24"/>
        </w:rPr>
        <w:t xml:space="preserve">College Degree Search. </w:t>
      </w:r>
      <w:r w:rsidR="00197B7D" w:rsidRPr="007C1119">
        <w:rPr>
          <w:szCs w:val="24"/>
        </w:rPr>
        <w:t>“</w:t>
      </w:r>
      <w:r w:rsidRPr="007C1119">
        <w:rPr>
          <w:szCs w:val="24"/>
        </w:rPr>
        <w:t>Crisis on Campus: The Untold Story of Student Suicides.</w:t>
      </w:r>
      <w:r w:rsidR="00197B7D" w:rsidRPr="007C1119">
        <w:rPr>
          <w:szCs w:val="24"/>
        </w:rPr>
        <w:t>”</w:t>
      </w:r>
      <w:r w:rsidRPr="007C1119">
        <w:rPr>
          <w:szCs w:val="24"/>
        </w:rPr>
        <w:t xml:space="preserve"> </w:t>
      </w:r>
      <w:r w:rsidRPr="007C1119">
        <w:rPr>
          <w:i/>
          <w:szCs w:val="24"/>
        </w:rPr>
        <w:t>College Degree Search</w:t>
      </w:r>
      <w:r w:rsidRPr="007C1119">
        <w:rPr>
          <w:szCs w:val="24"/>
        </w:rPr>
        <w:t>. (201</w:t>
      </w:r>
      <w:r w:rsidR="001E514F" w:rsidRPr="007C1119">
        <w:rPr>
          <w:szCs w:val="24"/>
        </w:rPr>
        <w:t>5</w:t>
      </w:r>
      <w:r w:rsidRPr="007C1119">
        <w:rPr>
          <w:szCs w:val="24"/>
        </w:rPr>
        <w:t xml:space="preserve">). </w:t>
      </w:r>
      <w:r w:rsidR="009C1C3E" w:rsidRPr="007C1119">
        <w:rPr>
          <w:szCs w:val="24"/>
        </w:rPr>
        <w:t xml:space="preserve">Retrieved from </w:t>
      </w:r>
      <w:hyperlink r:id="rId28" w:tooltip="http://www.collegedegreesearch.net/student-suicides/" w:history="1">
        <w:r w:rsidRPr="00B05A4C">
          <w:rPr>
            <w:rStyle w:val="Hyperlink"/>
            <w:color w:val="0000FF"/>
            <w:szCs w:val="24"/>
          </w:rPr>
          <w:t>http://www.collegedegreesearch.net/student-suicides/</w:t>
        </w:r>
      </w:hyperlink>
      <w:r w:rsidR="00E11FB9" w:rsidRPr="007C1119">
        <w:rPr>
          <w:szCs w:val="24"/>
        </w:rPr>
        <w:t xml:space="preserve"> </w:t>
      </w:r>
    </w:p>
    <w:p w14:paraId="78ECD72B" w14:textId="43109469" w:rsidR="00390689" w:rsidRPr="007C1119" w:rsidRDefault="00390689" w:rsidP="00A35C08">
      <w:pPr>
        <w:pStyle w:val="BodyText1"/>
        <w:spacing w:after="200" w:line="240" w:lineRule="auto"/>
        <w:rPr>
          <w:szCs w:val="24"/>
        </w:rPr>
      </w:pPr>
      <w:r w:rsidRPr="007C1119">
        <w:rPr>
          <w:szCs w:val="24"/>
        </w:rPr>
        <w:t xml:space="preserve">Courtney, M., A. Dworsky, G. Ruth, T. Keller, J. Havlicek, and N. Bost. </w:t>
      </w:r>
      <w:r w:rsidRPr="007C1119">
        <w:rPr>
          <w:i/>
          <w:szCs w:val="24"/>
        </w:rPr>
        <w:t xml:space="preserve">Midwest </w:t>
      </w:r>
      <w:r w:rsidR="002747F9" w:rsidRPr="007C1119">
        <w:rPr>
          <w:i/>
          <w:szCs w:val="24"/>
        </w:rPr>
        <w:t>E</w:t>
      </w:r>
      <w:r w:rsidRPr="007C1119">
        <w:rPr>
          <w:i/>
          <w:szCs w:val="24"/>
        </w:rPr>
        <w:t xml:space="preserve">valuation of the </w:t>
      </w:r>
      <w:r w:rsidR="002747F9" w:rsidRPr="007C1119">
        <w:rPr>
          <w:i/>
          <w:szCs w:val="24"/>
        </w:rPr>
        <w:t>A</w:t>
      </w:r>
      <w:r w:rsidRPr="007C1119">
        <w:rPr>
          <w:i/>
          <w:szCs w:val="24"/>
        </w:rPr>
        <w:t xml:space="preserve">dult </w:t>
      </w:r>
      <w:r w:rsidR="002747F9" w:rsidRPr="007C1119">
        <w:rPr>
          <w:i/>
          <w:szCs w:val="24"/>
        </w:rPr>
        <w:t>F</w:t>
      </w:r>
      <w:r w:rsidRPr="007C1119">
        <w:rPr>
          <w:i/>
          <w:szCs w:val="24"/>
        </w:rPr>
        <w:t xml:space="preserve">unctioning of </w:t>
      </w:r>
      <w:r w:rsidR="002747F9" w:rsidRPr="007C1119">
        <w:rPr>
          <w:i/>
          <w:szCs w:val="24"/>
        </w:rPr>
        <w:t>F</w:t>
      </w:r>
      <w:r w:rsidRPr="007C1119">
        <w:rPr>
          <w:i/>
          <w:szCs w:val="24"/>
        </w:rPr>
        <w:t xml:space="preserve">ormer </w:t>
      </w:r>
      <w:r w:rsidR="002747F9" w:rsidRPr="007C1119">
        <w:rPr>
          <w:i/>
          <w:szCs w:val="24"/>
        </w:rPr>
        <w:t>F</w:t>
      </w:r>
      <w:r w:rsidRPr="007C1119">
        <w:rPr>
          <w:i/>
          <w:szCs w:val="24"/>
        </w:rPr>
        <w:t xml:space="preserve">oster </w:t>
      </w:r>
      <w:r w:rsidR="002747F9" w:rsidRPr="007C1119">
        <w:rPr>
          <w:i/>
          <w:szCs w:val="24"/>
        </w:rPr>
        <w:t>Y</w:t>
      </w:r>
      <w:r w:rsidRPr="007C1119">
        <w:rPr>
          <w:i/>
          <w:szCs w:val="24"/>
        </w:rPr>
        <w:t xml:space="preserve">outh: </w:t>
      </w:r>
      <w:r w:rsidR="002747F9" w:rsidRPr="007C1119">
        <w:rPr>
          <w:i/>
          <w:szCs w:val="24"/>
        </w:rPr>
        <w:t>O</w:t>
      </w:r>
      <w:r w:rsidRPr="007C1119">
        <w:rPr>
          <w:i/>
          <w:szCs w:val="24"/>
        </w:rPr>
        <w:t xml:space="preserve">utcomes at </w:t>
      </w:r>
      <w:r w:rsidR="002747F9" w:rsidRPr="007C1119">
        <w:rPr>
          <w:i/>
          <w:szCs w:val="24"/>
        </w:rPr>
        <w:t>A</w:t>
      </w:r>
      <w:r w:rsidRPr="007C1119">
        <w:rPr>
          <w:i/>
          <w:szCs w:val="24"/>
        </w:rPr>
        <w:t xml:space="preserve">ge 19. </w:t>
      </w:r>
      <w:r w:rsidRPr="007C1119">
        <w:rPr>
          <w:szCs w:val="24"/>
        </w:rPr>
        <w:t>Chicago: Chapin Hall Center for Children at the University of Chicago</w:t>
      </w:r>
      <w:r w:rsidR="002747F9" w:rsidRPr="007C1119">
        <w:rPr>
          <w:szCs w:val="24"/>
        </w:rPr>
        <w:t>,</w:t>
      </w:r>
      <w:r w:rsidRPr="007C1119">
        <w:rPr>
          <w:i/>
          <w:szCs w:val="24"/>
        </w:rPr>
        <w:t xml:space="preserve"> </w:t>
      </w:r>
      <w:r w:rsidRPr="007C1119">
        <w:rPr>
          <w:szCs w:val="24"/>
        </w:rPr>
        <w:t>2005.</w:t>
      </w:r>
    </w:p>
    <w:p w14:paraId="310797EA" w14:textId="32A31972" w:rsidR="00390689" w:rsidRPr="007C1119" w:rsidRDefault="00390689" w:rsidP="00A35C08">
      <w:pPr>
        <w:pStyle w:val="BodyText1"/>
        <w:spacing w:after="200" w:line="240" w:lineRule="auto"/>
        <w:rPr>
          <w:szCs w:val="24"/>
        </w:rPr>
      </w:pPr>
      <w:r w:rsidRPr="007C1119">
        <w:rPr>
          <w:szCs w:val="24"/>
        </w:rPr>
        <w:t>Constantine, M.</w:t>
      </w:r>
      <w:r w:rsidR="002747F9" w:rsidRPr="007C1119">
        <w:rPr>
          <w:szCs w:val="24"/>
        </w:rPr>
        <w:t xml:space="preserve"> </w:t>
      </w:r>
      <w:r w:rsidRPr="007C1119">
        <w:rPr>
          <w:szCs w:val="24"/>
        </w:rPr>
        <w:t>G., L. Wilton, and L.</w:t>
      </w:r>
      <w:r w:rsidR="002747F9" w:rsidRPr="007C1119">
        <w:rPr>
          <w:szCs w:val="24"/>
        </w:rPr>
        <w:t xml:space="preserve"> </w:t>
      </w:r>
      <w:r w:rsidRPr="007C1119">
        <w:rPr>
          <w:szCs w:val="24"/>
        </w:rPr>
        <w:t xml:space="preserve">D. Caldwell. </w:t>
      </w:r>
      <w:r w:rsidR="00197B7D" w:rsidRPr="007C1119">
        <w:rPr>
          <w:szCs w:val="24"/>
        </w:rPr>
        <w:t>“</w:t>
      </w:r>
      <w:r w:rsidRPr="007C1119">
        <w:rPr>
          <w:szCs w:val="24"/>
        </w:rPr>
        <w:t>The Role of Social Support in Moderating the Relationship Between Psychological Distress and Willingness to Seek Psychological Help Among Black and Latino College Students.</w:t>
      </w:r>
      <w:r w:rsidR="00197B7D" w:rsidRPr="007C1119">
        <w:rPr>
          <w:szCs w:val="24"/>
        </w:rPr>
        <w:t>”</w:t>
      </w:r>
      <w:r w:rsidRPr="007C1119">
        <w:rPr>
          <w:szCs w:val="24"/>
        </w:rPr>
        <w:t xml:space="preserve"> </w:t>
      </w:r>
      <w:r w:rsidRPr="007C1119">
        <w:rPr>
          <w:i/>
          <w:szCs w:val="24"/>
        </w:rPr>
        <w:t>Journal of College Counseling</w:t>
      </w:r>
      <w:r w:rsidRPr="007C1119">
        <w:rPr>
          <w:szCs w:val="24"/>
        </w:rPr>
        <w:t xml:space="preserve"> 6 (2003): 155–165. doi:10.1002/j.2161-1882.2003.tb00236.</w:t>
      </w:r>
    </w:p>
    <w:p w14:paraId="0B5BB943" w14:textId="096BBC55" w:rsidR="00390689" w:rsidRPr="007C1119" w:rsidRDefault="00390689" w:rsidP="00A35C08">
      <w:pPr>
        <w:pStyle w:val="BodyText1"/>
        <w:spacing w:after="200" w:line="240" w:lineRule="auto"/>
        <w:rPr>
          <w:szCs w:val="24"/>
        </w:rPr>
      </w:pPr>
      <w:r w:rsidRPr="007C1119">
        <w:rPr>
          <w:szCs w:val="24"/>
        </w:rPr>
        <w:t>Cooper, D.</w:t>
      </w:r>
      <w:r w:rsidR="002747F9" w:rsidRPr="007C1119">
        <w:rPr>
          <w:szCs w:val="24"/>
        </w:rPr>
        <w:t xml:space="preserve"> </w:t>
      </w:r>
      <w:r w:rsidRPr="007C1119">
        <w:rPr>
          <w:szCs w:val="24"/>
        </w:rPr>
        <w:t xml:space="preserve">M., P. Mery, and E. Rassen. </w:t>
      </w:r>
      <w:r w:rsidR="00197B7D" w:rsidRPr="007C1119">
        <w:rPr>
          <w:szCs w:val="24"/>
        </w:rPr>
        <w:t>“</w:t>
      </w:r>
      <w:r w:rsidRPr="007C1119">
        <w:rPr>
          <w:szCs w:val="24"/>
        </w:rPr>
        <w:t xml:space="preserve">Serving </w:t>
      </w:r>
      <w:r w:rsidR="002747F9" w:rsidRPr="007C1119">
        <w:rPr>
          <w:szCs w:val="24"/>
        </w:rPr>
        <w:t>F</w:t>
      </w:r>
      <w:r w:rsidRPr="007C1119">
        <w:rPr>
          <w:szCs w:val="24"/>
        </w:rPr>
        <w:t xml:space="preserve">ormer </w:t>
      </w:r>
      <w:r w:rsidR="002747F9" w:rsidRPr="007C1119">
        <w:rPr>
          <w:szCs w:val="24"/>
        </w:rPr>
        <w:t>F</w:t>
      </w:r>
      <w:r w:rsidRPr="007C1119">
        <w:rPr>
          <w:szCs w:val="24"/>
        </w:rPr>
        <w:t xml:space="preserve">oster </w:t>
      </w:r>
      <w:r w:rsidR="002747F9" w:rsidRPr="007C1119">
        <w:rPr>
          <w:szCs w:val="24"/>
        </w:rPr>
        <w:t>Y</w:t>
      </w:r>
      <w:r w:rsidRPr="007C1119">
        <w:rPr>
          <w:szCs w:val="24"/>
        </w:rPr>
        <w:t xml:space="preserve">outh in California </w:t>
      </w:r>
      <w:r w:rsidR="002747F9" w:rsidRPr="007C1119">
        <w:rPr>
          <w:szCs w:val="24"/>
        </w:rPr>
        <w:t>C</w:t>
      </w:r>
      <w:r w:rsidRPr="007C1119">
        <w:rPr>
          <w:szCs w:val="24"/>
        </w:rPr>
        <w:t xml:space="preserve">ommunity </w:t>
      </w:r>
      <w:r w:rsidR="002747F9" w:rsidRPr="007C1119">
        <w:rPr>
          <w:szCs w:val="24"/>
        </w:rPr>
        <w:t>C</w:t>
      </w:r>
      <w:r w:rsidRPr="007C1119">
        <w:rPr>
          <w:szCs w:val="24"/>
        </w:rPr>
        <w:t xml:space="preserve">olleges: Successes, </w:t>
      </w:r>
      <w:r w:rsidR="002747F9" w:rsidRPr="007C1119">
        <w:rPr>
          <w:szCs w:val="24"/>
        </w:rPr>
        <w:t>C</w:t>
      </w:r>
      <w:r w:rsidRPr="007C1119">
        <w:rPr>
          <w:szCs w:val="24"/>
        </w:rPr>
        <w:t xml:space="preserve">hallenges, and </w:t>
      </w:r>
      <w:r w:rsidR="002747F9" w:rsidRPr="007C1119">
        <w:rPr>
          <w:szCs w:val="24"/>
        </w:rPr>
        <w:t>R</w:t>
      </w:r>
      <w:r w:rsidRPr="007C1119">
        <w:rPr>
          <w:szCs w:val="24"/>
        </w:rPr>
        <w:t>ecommendation.</w:t>
      </w:r>
      <w:r w:rsidR="00197B7D" w:rsidRPr="007C1119">
        <w:rPr>
          <w:szCs w:val="24"/>
        </w:rPr>
        <w:t>”</w:t>
      </w:r>
      <w:r w:rsidRPr="007C1119">
        <w:rPr>
          <w:szCs w:val="24"/>
        </w:rPr>
        <w:t xml:space="preserve"> </w:t>
      </w:r>
      <w:r w:rsidRPr="007C1119">
        <w:rPr>
          <w:i/>
          <w:szCs w:val="24"/>
        </w:rPr>
        <w:t>Center for Student Success Research &amp; Planning Group for California Community Colleges Research &amp; Report Writing</w:t>
      </w:r>
      <w:r w:rsidRPr="007C1119">
        <w:rPr>
          <w:szCs w:val="24"/>
        </w:rPr>
        <w:t xml:space="preserve">. (October, 2008). </w:t>
      </w:r>
      <w:r w:rsidR="009C1C3E" w:rsidRPr="007C1119">
        <w:rPr>
          <w:szCs w:val="24"/>
        </w:rPr>
        <w:t xml:space="preserve">Retrieved from </w:t>
      </w:r>
      <w:hyperlink r:id="rId29" w:tooltip="http://www.rpgroup.org/documents/FosterYouthReport.pdf" w:history="1">
        <w:r w:rsidRPr="00B05A4C">
          <w:rPr>
            <w:rStyle w:val="Hyperlink"/>
            <w:color w:val="0000FF"/>
            <w:szCs w:val="24"/>
          </w:rPr>
          <w:t>www.rpgroup.org/documents/FosterYouthReport.pdf</w:t>
        </w:r>
      </w:hyperlink>
    </w:p>
    <w:p w14:paraId="58DEFD3B" w14:textId="1AACD3D4" w:rsidR="00390689" w:rsidRPr="00B05A4C" w:rsidRDefault="00390689" w:rsidP="00A35C08">
      <w:pPr>
        <w:pStyle w:val="BodyText1"/>
        <w:spacing w:after="200" w:line="240" w:lineRule="auto"/>
        <w:rPr>
          <w:rStyle w:val="Hyperlink"/>
          <w:color w:val="auto"/>
          <w:szCs w:val="24"/>
        </w:rPr>
      </w:pPr>
      <w:r w:rsidRPr="007C1119">
        <w:rPr>
          <w:szCs w:val="24"/>
        </w:rPr>
        <w:t xml:space="preserve">Department of Health and Human Services, Substance Abuse and Mental Health Services Administration (SAMHSA), Office of Applied Studies. </w:t>
      </w:r>
      <w:r w:rsidR="00197B7D" w:rsidRPr="007C1119">
        <w:rPr>
          <w:szCs w:val="24"/>
        </w:rPr>
        <w:t>“</w:t>
      </w:r>
      <w:r w:rsidRPr="007C1119">
        <w:rPr>
          <w:szCs w:val="24"/>
        </w:rPr>
        <w:t>National Survey on Drug Use and Health.</w:t>
      </w:r>
      <w:r w:rsidR="00197B7D" w:rsidRPr="007C1119">
        <w:rPr>
          <w:szCs w:val="24"/>
        </w:rPr>
        <w:t>”</w:t>
      </w:r>
      <w:r w:rsidRPr="007C1119">
        <w:rPr>
          <w:szCs w:val="24"/>
        </w:rPr>
        <w:t xml:space="preserve"> Results from the 2005 National Survey on Drug Use and Health: National Findings. (2005). </w:t>
      </w:r>
      <w:r w:rsidR="009C1C3E" w:rsidRPr="007C1119">
        <w:rPr>
          <w:szCs w:val="24"/>
        </w:rPr>
        <w:t xml:space="preserve">Retrieved from </w:t>
      </w:r>
      <w:hyperlink r:id="rId30" w:tooltip="http://archive.samhsa.gov/data/NSDUH/2k5nsduh/2k5results.pdf" w:history="1">
        <w:r w:rsidRPr="00B05A4C">
          <w:rPr>
            <w:rStyle w:val="Hyperlink"/>
            <w:color w:val="0000FF"/>
            <w:szCs w:val="24"/>
          </w:rPr>
          <w:t>http://archive.samhsa.gov/data/NSDUH/2k5nsduh/2k5results.pdf</w:t>
        </w:r>
      </w:hyperlink>
    </w:p>
    <w:p w14:paraId="554FFEC6" w14:textId="3388E2C6" w:rsidR="00390689" w:rsidRPr="007C1119" w:rsidRDefault="00390689" w:rsidP="00A35C08">
      <w:pPr>
        <w:pStyle w:val="BodyText1"/>
        <w:spacing w:after="200" w:line="240" w:lineRule="auto"/>
        <w:rPr>
          <w:szCs w:val="24"/>
        </w:rPr>
      </w:pPr>
      <w:r w:rsidRPr="007C1119">
        <w:rPr>
          <w:i/>
          <w:szCs w:val="24"/>
        </w:rPr>
        <w:t>Digest of Education Statistics</w:t>
      </w:r>
      <w:r w:rsidR="005C72DE" w:rsidRPr="007C1119">
        <w:rPr>
          <w:szCs w:val="24"/>
        </w:rPr>
        <w:t xml:space="preserve">. </w:t>
      </w:r>
      <w:r w:rsidR="00353A2E" w:rsidRPr="007C1119">
        <w:rPr>
          <w:szCs w:val="24"/>
        </w:rPr>
        <w:t xml:space="preserve">Washington, DC: National Center for Education Statistics, Institute of Education Sciences, U.S. Department of Education, </w:t>
      </w:r>
      <w:r w:rsidRPr="007C1119">
        <w:rPr>
          <w:szCs w:val="24"/>
        </w:rPr>
        <w:t xml:space="preserve">2012. </w:t>
      </w:r>
      <w:r w:rsidR="005C72DE" w:rsidRPr="007C1119">
        <w:rPr>
          <w:szCs w:val="24"/>
        </w:rPr>
        <w:t xml:space="preserve">Retrieved from </w:t>
      </w:r>
      <w:hyperlink r:id="rId31" w:tooltip="https://nces.ed.gov/pubs2014/2014015_3.pdf" w:history="1">
        <w:r w:rsidRPr="00B05A4C">
          <w:rPr>
            <w:rStyle w:val="Hyperlink"/>
            <w:color w:val="0000FF"/>
            <w:szCs w:val="24"/>
          </w:rPr>
          <w:t>https://nces.ed.gov/pubs2014/2014015_3.pdf</w:t>
        </w:r>
      </w:hyperlink>
    </w:p>
    <w:p w14:paraId="78EDCDDD" w14:textId="032E9B0B" w:rsidR="00390689" w:rsidRPr="007C1119" w:rsidRDefault="00390689" w:rsidP="00A35C08">
      <w:pPr>
        <w:pStyle w:val="BodyText1"/>
        <w:spacing w:after="200" w:line="240" w:lineRule="auto"/>
        <w:rPr>
          <w:szCs w:val="24"/>
        </w:rPr>
      </w:pPr>
      <w:r w:rsidRPr="007C1119">
        <w:rPr>
          <w:szCs w:val="24"/>
        </w:rPr>
        <w:t xml:space="preserve">DiRamio, D., R. Ackerman, and R. Mitchell. </w:t>
      </w:r>
      <w:r w:rsidR="00197B7D" w:rsidRPr="007C1119">
        <w:rPr>
          <w:szCs w:val="24"/>
        </w:rPr>
        <w:t>“</w:t>
      </w:r>
      <w:r w:rsidRPr="007C1119">
        <w:rPr>
          <w:szCs w:val="24"/>
        </w:rPr>
        <w:t>From Combat to Campus: Voices of Student-Veterans.</w:t>
      </w:r>
      <w:r w:rsidR="00197B7D" w:rsidRPr="007C1119">
        <w:rPr>
          <w:szCs w:val="24"/>
        </w:rPr>
        <w:t>”</w:t>
      </w:r>
      <w:r w:rsidRPr="007C1119">
        <w:rPr>
          <w:szCs w:val="24"/>
        </w:rPr>
        <w:t xml:space="preserve"> </w:t>
      </w:r>
      <w:r w:rsidRPr="007C1119">
        <w:rPr>
          <w:i/>
          <w:szCs w:val="24"/>
        </w:rPr>
        <w:t>NASPA Journal</w:t>
      </w:r>
      <w:r w:rsidRPr="007C1119">
        <w:rPr>
          <w:szCs w:val="24"/>
        </w:rPr>
        <w:t xml:space="preserve"> 45, no.1 (2008): 73</w:t>
      </w:r>
      <w:r w:rsidR="005C72DE" w:rsidRPr="007C1119">
        <w:rPr>
          <w:szCs w:val="24"/>
        </w:rPr>
        <w:t>–</w:t>
      </w:r>
      <w:r w:rsidRPr="007C1119">
        <w:rPr>
          <w:szCs w:val="24"/>
        </w:rPr>
        <w:t>102.</w:t>
      </w:r>
    </w:p>
    <w:p w14:paraId="55FF929E" w14:textId="2FA836E8" w:rsidR="00390689" w:rsidRPr="007C1119" w:rsidRDefault="00390689" w:rsidP="00A35C08">
      <w:pPr>
        <w:pStyle w:val="BodyText1"/>
        <w:spacing w:after="200" w:line="240" w:lineRule="auto"/>
        <w:rPr>
          <w:szCs w:val="24"/>
        </w:rPr>
      </w:pPr>
      <w:r w:rsidRPr="007C1119">
        <w:rPr>
          <w:szCs w:val="24"/>
        </w:rPr>
        <w:t>Douce, L.</w:t>
      </w:r>
      <w:r w:rsidR="005C72DE" w:rsidRPr="007C1119">
        <w:rPr>
          <w:szCs w:val="24"/>
        </w:rPr>
        <w:t>,</w:t>
      </w:r>
      <w:r w:rsidRPr="007C1119">
        <w:rPr>
          <w:szCs w:val="24"/>
        </w:rPr>
        <w:t xml:space="preserve"> and R. Keeling. </w:t>
      </w:r>
      <w:r w:rsidRPr="007C1119">
        <w:rPr>
          <w:i/>
          <w:szCs w:val="24"/>
        </w:rPr>
        <w:t>A Strategic Primer on College Student Mental Health.</w:t>
      </w:r>
      <w:r w:rsidRPr="007C1119">
        <w:rPr>
          <w:szCs w:val="24"/>
        </w:rPr>
        <w:t xml:space="preserve"> </w:t>
      </w:r>
      <w:r w:rsidR="002747F9" w:rsidRPr="007C1119">
        <w:rPr>
          <w:szCs w:val="24"/>
        </w:rPr>
        <w:t xml:space="preserve">Washington, DC: </w:t>
      </w:r>
      <w:r w:rsidRPr="007C1119">
        <w:rPr>
          <w:szCs w:val="24"/>
        </w:rPr>
        <w:t>American Council on Education</w:t>
      </w:r>
      <w:r w:rsidR="002747F9" w:rsidRPr="007C1119">
        <w:rPr>
          <w:szCs w:val="24"/>
        </w:rPr>
        <w:t>,</w:t>
      </w:r>
      <w:r w:rsidRPr="007C1119">
        <w:rPr>
          <w:szCs w:val="24"/>
        </w:rPr>
        <w:t xml:space="preserve"> 2014. </w:t>
      </w:r>
    </w:p>
    <w:p w14:paraId="48A890A3" w14:textId="4744EAF4" w:rsidR="00390689" w:rsidRPr="007C1119" w:rsidRDefault="00390689" w:rsidP="00A35C08">
      <w:pPr>
        <w:pStyle w:val="BodyText1"/>
        <w:spacing w:after="200" w:line="240" w:lineRule="auto"/>
        <w:rPr>
          <w:szCs w:val="24"/>
        </w:rPr>
      </w:pPr>
      <w:r w:rsidRPr="007C1119">
        <w:rPr>
          <w:szCs w:val="24"/>
        </w:rPr>
        <w:t xml:space="preserve">Eells, G., T. Marchell, J. Corson-Rikert, and S. Dittman. </w:t>
      </w:r>
      <w:r w:rsidR="00197B7D" w:rsidRPr="007C1119">
        <w:rPr>
          <w:szCs w:val="24"/>
        </w:rPr>
        <w:t>“</w:t>
      </w:r>
      <w:r w:rsidRPr="007C1119">
        <w:rPr>
          <w:szCs w:val="24"/>
        </w:rPr>
        <w:t>A Public Health Approach to Campus Mental Health Promotion and Suicide Prevention.</w:t>
      </w:r>
      <w:r w:rsidR="00197B7D" w:rsidRPr="007C1119">
        <w:rPr>
          <w:szCs w:val="24"/>
        </w:rPr>
        <w:t>”</w:t>
      </w:r>
      <w:r w:rsidRPr="007C1119">
        <w:rPr>
          <w:szCs w:val="24"/>
        </w:rPr>
        <w:t xml:space="preserve"> </w:t>
      </w:r>
      <w:r w:rsidRPr="007C1119">
        <w:rPr>
          <w:i/>
          <w:szCs w:val="24"/>
        </w:rPr>
        <w:t xml:space="preserve">Harvard Health Policy Review </w:t>
      </w:r>
      <w:r w:rsidRPr="007C1119">
        <w:rPr>
          <w:szCs w:val="24"/>
        </w:rPr>
        <w:t xml:space="preserve">13 (2012). </w:t>
      </w:r>
      <w:r w:rsidR="005C72DE" w:rsidRPr="007C1119">
        <w:rPr>
          <w:szCs w:val="24"/>
        </w:rPr>
        <w:t xml:space="preserve">Retrieved from </w:t>
      </w:r>
      <w:hyperlink r:id="rId32" w:tooltip="http://www.hcs.harvard.edu/~hhpr/wp-content/uploads/2012/04/features-1.pdf" w:history="1">
        <w:r w:rsidR="00353A2E" w:rsidRPr="00B05A4C">
          <w:rPr>
            <w:rStyle w:val="Hyperlink"/>
            <w:color w:val="0000FF"/>
            <w:szCs w:val="24"/>
          </w:rPr>
          <w:t>http://www.hcs.harvard.edu/~hhpr/wp-content/uploads/2012/04/features-1.pdf</w:t>
        </w:r>
      </w:hyperlink>
      <w:r w:rsidRPr="007C1119">
        <w:rPr>
          <w:szCs w:val="24"/>
        </w:rPr>
        <w:t xml:space="preserve"> </w:t>
      </w:r>
    </w:p>
    <w:p w14:paraId="05C1A3DF" w14:textId="15359E07" w:rsidR="00390689" w:rsidRPr="007C1119" w:rsidRDefault="00390689" w:rsidP="00A35C08">
      <w:pPr>
        <w:pStyle w:val="BodyText1"/>
        <w:spacing w:after="200" w:line="240" w:lineRule="auto"/>
        <w:rPr>
          <w:szCs w:val="24"/>
        </w:rPr>
      </w:pPr>
      <w:r w:rsidRPr="007C1119">
        <w:rPr>
          <w:szCs w:val="24"/>
        </w:rPr>
        <w:t xml:space="preserve">Eiser, A. </w:t>
      </w:r>
      <w:r w:rsidR="00197B7D" w:rsidRPr="007C1119">
        <w:rPr>
          <w:szCs w:val="24"/>
        </w:rPr>
        <w:t>“</w:t>
      </w:r>
      <w:r w:rsidRPr="007C1119">
        <w:rPr>
          <w:szCs w:val="24"/>
        </w:rPr>
        <w:t xml:space="preserve">The </w:t>
      </w:r>
      <w:r w:rsidR="002747F9" w:rsidRPr="007C1119">
        <w:rPr>
          <w:szCs w:val="24"/>
        </w:rPr>
        <w:t>C</w:t>
      </w:r>
      <w:r w:rsidRPr="007C1119">
        <w:rPr>
          <w:szCs w:val="24"/>
        </w:rPr>
        <w:t xml:space="preserve">risis on </w:t>
      </w:r>
      <w:r w:rsidR="002747F9" w:rsidRPr="007C1119">
        <w:rPr>
          <w:szCs w:val="24"/>
        </w:rPr>
        <w:t>C</w:t>
      </w:r>
      <w:r w:rsidRPr="007C1119">
        <w:rPr>
          <w:szCs w:val="24"/>
        </w:rPr>
        <w:t>ampus.</w:t>
      </w:r>
      <w:r w:rsidR="00197B7D" w:rsidRPr="007C1119">
        <w:rPr>
          <w:szCs w:val="24"/>
        </w:rPr>
        <w:t>”</w:t>
      </w:r>
      <w:r w:rsidRPr="007C1119">
        <w:rPr>
          <w:szCs w:val="24"/>
        </w:rPr>
        <w:t xml:space="preserve"> </w:t>
      </w:r>
      <w:r w:rsidRPr="007C1119">
        <w:rPr>
          <w:i/>
          <w:szCs w:val="24"/>
        </w:rPr>
        <w:t>American Psychological Association</w:t>
      </w:r>
      <w:r w:rsidRPr="007C1119">
        <w:rPr>
          <w:szCs w:val="24"/>
        </w:rPr>
        <w:t xml:space="preserve"> 42, no.</w:t>
      </w:r>
      <w:r w:rsidR="005C72DE" w:rsidRPr="007C1119">
        <w:rPr>
          <w:szCs w:val="24"/>
        </w:rPr>
        <w:t xml:space="preserve"> </w:t>
      </w:r>
      <w:r w:rsidRPr="007C1119">
        <w:rPr>
          <w:szCs w:val="24"/>
        </w:rPr>
        <w:t>8 (September, 2011).</w:t>
      </w:r>
    </w:p>
    <w:p w14:paraId="70B84FA4" w14:textId="283CA93A" w:rsidR="00390689" w:rsidRPr="007C1119" w:rsidRDefault="00390689" w:rsidP="00A35C08">
      <w:pPr>
        <w:pStyle w:val="BodyText1"/>
        <w:spacing w:after="200" w:line="240" w:lineRule="auto"/>
        <w:rPr>
          <w:szCs w:val="24"/>
        </w:rPr>
      </w:pPr>
      <w:r w:rsidRPr="007C1119">
        <w:rPr>
          <w:szCs w:val="24"/>
        </w:rPr>
        <w:t>Eisenberg, D., J.</w:t>
      </w:r>
      <w:r w:rsidR="002747F9" w:rsidRPr="007C1119">
        <w:rPr>
          <w:szCs w:val="24"/>
        </w:rPr>
        <w:t xml:space="preserve"> </w:t>
      </w:r>
      <w:r w:rsidRPr="007C1119">
        <w:rPr>
          <w:szCs w:val="24"/>
        </w:rPr>
        <w:t xml:space="preserve">B. Hunt, and N. Speer. </w:t>
      </w:r>
      <w:r w:rsidR="00197B7D" w:rsidRPr="007C1119">
        <w:rPr>
          <w:szCs w:val="24"/>
        </w:rPr>
        <w:t>“</w:t>
      </w:r>
      <w:r w:rsidRPr="007C1119">
        <w:rPr>
          <w:szCs w:val="24"/>
        </w:rPr>
        <w:t>Mental Health in American Colleges and Universities: Variation across Student Subgroups and across Campuses.</w:t>
      </w:r>
      <w:r w:rsidR="00197B7D" w:rsidRPr="007C1119">
        <w:rPr>
          <w:szCs w:val="24"/>
        </w:rPr>
        <w:t>”</w:t>
      </w:r>
      <w:r w:rsidRPr="007C1119">
        <w:rPr>
          <w:szCs w:val="24"/>
        </w:rPr>
        <w:t xml:space="preserve"> </w:t>
      </w:r>
      <w:r w:rsidRPr="007C1119">
        <w:rPr>
          <w:i/>
          <w:szCs w:val="24"/>
        </w:rPr>
        <w:t>Journal of Nervous and Mental Disease</w:t>
      </w:r>
      <w:r w:rsidRPr="007C1119">
        <w:rPr>
          <w:szCs w:val="24"/>
        </w:rPr>
        <w:t xml:space="preserve"> 201, no.</w:t>
      </w:r>
      <w:r w:rsidR="005C72DE" w:rsidRPr="007C1119">
        <w:rPr>
          <w:szCs w:val="24"/>
        </w:rPr>
        <w:t xml:space="preserve"> </w:t>
      </w:r>
      <w:r w:rsidRPr="007C1119">
        <w:rPr>
          <w:szCs w:val="24"/>
        </w:rPr>
        <w:t>1 (2013): 60</w:t>
      </w:r>
      <w:r w:rsidR="005C72DE" w:rsidRPr="007C1119">
        <w:rPr>
          <w:szCs w:val="24"/>
        </w:rPr>
        <w:t>–</w:t>
      </w:r>
      <w:r w:rsidRPr="007C1119">
        <w:rPr>
          <w:szCs w:val="24"/>
        </w:rPr>
        <w:t>67.</w:t>
      </w:r>
    </w:p>
    <w:p w14:paraId="69D4382B" w14:textId="64EF0E81" w:rsidR="00390689" w:rsidRPr="007C1119" w:rsidRDefault="00390689" w:rsidP="00A35C08">
      <w:pPr>
        <w:pStyle w:val="BodyText1"/>
        <w:spacing w:after="200" w:line="240" w:lineRule="auto"/>
        <w:rPr>
          <w:szCs w:val="24"/>
        </w:rPr>
      </w:pPr>
      <w:r w:rsidRPr="007C1119">
        <w:rPr>
          <w:szCs w:val="24"/>
        </w:rPr>
        <w:t xml:space="preserve">Eisenberg, D., and S. Lipson. </w:t>
      </w:r>
      <w:r w:rsidRPr="007C1119">
        <w:rPr>
          <w:i/>
          <w:iCs/>
          <w:szCs w:val="24"/>
        </w:rPr>
        <w:t>Data from the Healthy Minds Network: The Economic Case for Student Health Services</w:t>
      </w:r>
      <w:r w:rsidRPr="007C1119">
        <w:rPr>
          <w:i/>
          <w:szCs w:val="24"/>
        </w:rPr>
        <w:t>.</w:t>
      </w:r>
      <w:r w:rsidRPr="007C1119">
        <w:rPr>
          <w:szCs w:val="24"/>
        </w:rPr>
        <w:t xml:space="preserve"> Ann Arbor, MI: University of Michigan</w:t>
      </w:r>
      <w:r w:rsidR="002747F9" w:rsidRPr="007C1119">
        <w:rPr>
          <w:szCs w:val="24"/>
        </w:rPr>
        <w:t>,</w:t>
      </w:r>
      <w:r w:rsidRPr="007C1119">
        <w:rPr>
          <w:szCs w:val="24"/>
        </w:rPr>
        <w:t xml:space="preserve"> 2014.</w:t>
      </w:r>
      <w:r w:rsidR="005C72DE" w:rsidRPr="007C1119">
        <w:rPr>
          <w:szCs w:val="24"/>
        </w:rPr>
        <w:t xml:space="preserve"> Retrieved from</w:t>
      </w:r>
      <w:r w:rsidRPr="007C1119">
        <w:rPr>
          <w:szCs w:val="24"/>
        </w:rPr>
        <w:t xml:space="preserve"> </w:t>
      </w:r>
      <w:hyperlink r:id="rId33" w:tooltip="http://healthybodiesstudy.org/wp-content/uploads/2014/07/HMS_national.pdf" w:history="1">
        <w:r w:rsidRPr="00B05A4C">
          <w:rPr>
            <w:rStyle w:val="Hyperlink"/>
            <w:color w:val="0000FF"/>
            <w:szCs w:val="24"/>
          </w:rPr>
          <w:t>http://healthybodiesstudy.org/wp-content/uploads/2014/07/HMS_national.pdf</w:t>
        </w:r>
      </w:hyperlink>
    </w:p>
    <w:p w14:paraId="0D7BB18D" w14:textId="03FB3008" w:rsidR="00390689" w:rsidRPr="007C1119" w:rsidRDefault="00390689" w:rsidP="00A35C08">
      <w:pPr>
        <w:pStyle w:val="BodyText1"/>
        <w:spacing w:after="200" w:line="240" w:lineRule="auto"/>
        <w:rPr>
          <w:szCs w:val="24"/>
        </w:rPr>
      </w:pPr>
      <w:r w:rsidRPr="007C1119">
        <w:rPr>
          <w:szCs w:val="24"/>
        </w:rPr>
        <w:t xml:space="preserve">Eisenberg, D., </w:t>
      </w:r>
      <w:r w:rsidR="005C72DE" w:rsidRPr="007C1119">
        <w:rPr>
          <w:szCs w:val="24"/>
        </w:rPr>
        <w:t xml:space="preserve">and S. </w:t>
      </w:r>
      <w:r w:rsidRPr="007C1119">
        <w:rPr>
          <w:szCs w:val="24"/>
        </w:rPr>
        <w:t xml:space="preserve">Ketchen Lipson. </w:t>
      </w:r>
      <w:r w:rsidR="005C72DE" w:rsidRPr="007C1119">
        <w:rPr>
          <w:szCs w:val="24"/>
        </w:rPr>
        <w:t>“</w:t>
      </w:r>
      <w:r w:rsidRPr="007C1119">
        <w:rPr>
          <w:szCs w:val="24"/>
        </w:rPr>
        <w:t>Healthy Minds Survey.</w:t>
      </w:r>
      <w:r w:rsidR="005C72DE" w:rsidRPr="007C1119">
        <w:rPr>
          <w:szCs w:val="24"/>
        </w:rPr>
        <w:t>”</w:t>
      </w:r>
      <w:r w:rsidRPr="007C1119">
        <w:rPr>
          <w:szCs w:val="24"/>
        </w:rPr>
        <w:t xml:space="preserve"> In Healthy Minds Network. </w:t>
      </w:r>
      <w:r w:rsidR="005C72DE" w:rsidRPr="007C1119">
        <w:rPr>
          <w:szCs w:val="24"/>
        </w:rPr>
        <w:t xml:space="preserve">(2016). </w:t>
      </w:r>
      <w:r w:rsidRPr="007C1119">
        <w:rPr>
          <w:szCs w:val="24"/>
        </w:rPr>
        <w:t xml:space="preserve">Retrieved from </w:t>
      </w:r>
      <w:hyperlink r:id="rId34" w:tooltip="http://healthymindsnetwork.org/" w:history="1">
        <w:r w:rsidRPr="00B05A4C">
          <w:rPr>
            <w:rStyle w:val="Hyperlink"/>
            <w:color w:val="0000FF"/>
            <w:szCs w:val="24"/>
          </w:rPr>
          <w:t>http://healthymindsnetwork.org</w:t>
        </w:r>
      </w:hyperlink>
    </w:p>
    <w:p w14:paraId="5D571F39" w14:textId="66F7DFD6" w:rsidR="00390689" w:rsidRPr="007C1119" w:rsidRDefault="00390689" w:rsidP="00A35C08">
      <w:pPr>
        <w:pStyle w:val="BodyText1"/>
        <w:spacing w:after="200" w:line="240" w:lineRule="auto"/>
        <w:rPr>
          <w:szCs w:val="24"/>
        </w:rPr>
      </w:pPr>
      <w:r w:rsidRPr="007C1119">
        <w:rPr>
          <w:szCs w:val="24"/>
        </w:rPr>
        <w:t>Espaldon, E.</w:t>
      </w:r>
      <w:r w:rsidR="00EA7099" w:rsidRPr="007C1119">
        <w:rPr>
          <w:szCs w:val="24"/>
        </w:rPr>
        <w:t xml:space="preserve"> </w:t>
      </w:r>
      <w:r w:rsidRPr="007C1119">
        <w:rPr>
          <w:szCs w:val="24"/>
        </w:rPr>
        <w:t xml:space="preserve">L., L. Kertz, and A. Bjornsen. </w:t>
      </w:r>
      <w:r w:rsidR="00197B7D" w:rsidRPr="007C1119">
        <w:rPr>
          <w:szCs w:val="24"/>
        </w:rPr>
        <w:t>“</w:t>
      </w:r>
      <w:r w:rsidRPr="007C1119">
        <w:rPr>
          <w:szCs w:val="24"/>
        </w:rPr>
        <w:t>2014 Graduate and Professional Student Experience and Satisfaction Survey.</w:t>
      </w:r>
      <w:r w:rsidR="00197B7D" w:rsidRPr="007C1119">
        <w:rPr>
          <w:szCs w:val="24"/>
        </w:rPr>
        <w:t>”</w:t>
      </w:r>
      <w:r w:rsidRPr="007C1119">
        <w:rPr>
          <w:szCs w:val="24"/>
        </w:rPr>
        <w:t xml:space="preserve"> UC San Diego</w:t>
      </w:r>
      <w:r w:rsidR="00EA7099" w:rsidRPr="007C1119">
        <w:rPr>
          <w:szCs w:val="24"/>
        </w:rPr>
        <w:t>,</w:t>
      </w:r>
      <w:r w:rsidRPr="007C1119">
        <w:rPr>
          <w:szCs w:val="24"/>
        </w:rPr>
        <w:t xml:space="preserve"> 2014.</w:t>
      </w:r>
    </w:p>
    <w:p w14:paraId="7255C5F7" w14:textId="57286212" w:rsidR="00390689" w:rsidRPr="007C1119" w:rsidRDefault="00390689" w:rsidP="00A35C08">
      <w:pPr>
        <w:pStyle w:val="BodyText1"/>
        <w:spacing w:after="200" w:line="240" w:lineRule="auto"/>
        <w:rPr>
          <w:szCs w:val="24"/>
        </w:rPr>
      </w:pPr>
      <w:r w:rsidRPr="007C1119">
        <w:rPr>
          <w:szCs w:val="24"/>
        </w:rPr>
        <w:t>Fedewa, A.</w:t>
      </w:r>
      <w:r w:rsidR="00EA7099" w:rsidRPr="007C1119">
        <w:rPr>
          <w:szCs w:val="24"/>
        </w:rPr>
        <w:t xml:space="preserve"> </w:t>
      </w:r>
      <w:r w:rsidRPr="007C1119">
        <w:rPr>
          <w:szCs w:val="24"/>
        </w:rPr>
        <w:t>L.</w:t>
      </w:r>
      <w:r w:rsidR="00214F15" w:rsidRPr="007C1119">
        <w:rPr>
          <w:szCs w:val="24"/>
        </w:rPr>
        <w:t>,</w:t>
      </w:r>
      <w:r w:rsidRPr="007C1119">
        <w:rPr>
          <w:szCs w:val="24"/>
        </w:rPr>
        <w:t xml:space="preserve"> and S.</w:t>
      </w:r>
      <w:r w:rsidR="00C7017A" w:rsidRPr="007C1119">
        <w:rPr>
          <w:szCs w:val="24"/>
        </w:rPr>
        <w:t xml:space="preserve"> </w:t>
      </w:r>
      <w:r w:rsidRPr="007C1119">
        <w:rPr>
          <w:szCs w:val="24"/>
        </w:rPr>
        <w:t xml:space="preserve">Ahn. </w:t>
      </w:r>
      <w:r w:rsidR="00197B7D" w:rsidRPr="007C1119">
        <w:rPr>
          <w:szCs w:val="24"/>
        </w:rPr>
        <w:t>“</w:t>
      </w:r>
      <w:r w:rsidRPr="007C1119">
        <w:rPr>
          <w:szCs w:val="24"/>
        </w:rPr>
        <w:t xml:space="preserve">The </w:t>
      </w:r>
      <w:r w:rsidR="00EA7099" w:rsidRPr="007C1119">
        <w:rPr>
          <w:szCs w:val="24"/>
        </w:rPr>
        <w:t>E</w:t>
      </w:r>
      <w:r w:rsidRPr="007C1119">
        <w:rPr>
          <w:szCs w:val="24"/>
        </w:rPr>
        <w:t xml:space="preserve">ffects of </w:t>
      </w:r>
      <w:r w:rsidR="00EA7099" w:rsidRPr="007C1119">
        <w:rPr>
          <w:szCs w:val="24"/>
        </w:rPr>
        <w:t>B</w:t>
      </w:r>
      <w:r w:rsidRPr="007C1119">
        <w:rPr>
          <w:szCs w:val="24"/>
        </w:rPr>
        <w:t xml:space="preserve">ullying and </w:t>
      </w:r>
      <w:r w:rsidR="00EA7099" w:rsidRPr="007C1119">
        <w:rPr>
          <w:szCs w:val="24"/>
        </w:rPr>
        <w:t>P</w:t>
      </w:r>
      <w:r w:rsidRPr="007C1119">
        <w:rPr>
          <w:szCs w:val="24"/>
        </w:rPr>
        <w:t xml:space="preserve">eer </w:t>
      </w:r>
      <w:r w:rsidR="00EA7099" w:rsidRPr="007C1119">
        <w:rPr>
          <w:szCs w:val="24"/>
        </w:rPr>
        <w:t>V</w:t>
      </w:r>
      <w:r w:rsidRPr="007C1119">
        <w:rPr>
          <w:szCs w:val="24"/>
        </w:rPr>
        <w:t xml:space="preserve">ictimization on </w:t>
      </w:r>
      <w:r w:rsidR="00EA7099" w:rsidRPr="007C1119">
        <w:rPr>
          <w:szCs w:val="24"/>
        </w:rPr>
        <w:t>S</w:t>
      </w:r>
      <w:r w:rsidRPr="007C1119">
        <w:rPr>
          <w:szCs w:val="24"/>
        </w:rPr>
        <w:t xml:space="preserve">exual </w:t>
      </w:r>
      <w:r w:rsidR="00EA7099" w:rsidRPr="007C1119">
        <w:rPr>
          <w:szCs w:val="24"/>
        </w:rPr>
        <w:t>M</w:t>
      </w:r>
      <w:r w:rsidRPr="007C1119">
        <w:rPr>
          <w:szCs w:val="24"/>
        </w:rPr>
        <w:t xml:space="preserve">inority and </w:t>
      </w:r>
      <w:r w:rsidR="00EA7099" w:rsidRPr="007C1119">
        <w:rPr>
          <w:szCs w:val="24"/>
        </w:rPr>
        <w:t>H</w:t>
      </w:r>
      <w:r w:rsidRPr="007C1119">
        <w:rPr>
          <w:szCs w:val="24"/>
        </w:rPr>
        <w:t xml:space="preserve">eterosexual </w:t>
      </w:r>
      <w:r w:rsidR="00EA7099" w:rsidRPr="007C1119">
        <w:rPr>
          <w:szCs w:val="24"/>
        </w:rPr>
        <w:t>Y</w:t>
      </w:r>
      <w:r w:rsidRPr="007C1119">
        <w:rPr>
          <w:szCs w:val="24"/>
        </w:rPr>
        <w:t xml:space="preserve">outh: A </w:t>
      </w:r>
      <w:r w:rsidR="00EA7099" w:rsidRPr="007C1119">
        <w:rPr>
          <w:szCs w:val="24"/>
        </w:rPr>
        <w:t>Q</w:t>
      </w:r>
      <w:r w:rsidRPr="007C1119">
        <w:rPr>
          <w:szCs w:val="24"/>
        </w:rPr>
        <w:t xml:space="preserve">uantitative </w:t>
      </w:r>
      <w:r w:rsidR="00EA7099" w:rsidRPr="007C1119">
        <w:rPr>
          <w:szCs w:val="24"/>
        </w:rPr>
        <w:t>M</w:t>
      </w:r>
      <w:r w:rsidRPr="007C1119">
        <w:rPr>
          <w:szCs w:val="24"/>
        </w:rPr>
        <w:t xml:space="preserve">eta-analysis of the </w:t>
      </w:r>
      <w:r w:rsidR="00EA7099" w:rsidRPr="007C1119">
        <w:rPr>
          <w:szCs w:val="24"/>
        </w:rPr>
        <w:t>L</w:t>
      </w:r>
      <w:r w:rsidRPr="007C1119">
        <w:rPr>
          <w:szCs w:val="24"/>
        </w:rPr>
        <w:t>iterature.</w:t>
      </w:r>
      <w:r w:rsidR="00197B7D" w:rsidRPr="007C1119">
        <w:rPr>
          <w:szCs w:val="24"/>
        </w:rPr>
        <w:t>”</w:t>
      </w:r>
      <w:r w:rsidRPr="007C1119">
        <w:rPr>
          <w:szCs w:val="24"/>
        </w:rPr>
        <w:t xml:space="preserve"> </w:t>
      </w:r>
      <w:r w:rsidRPr="007C1119">
        <w:rPr>
          <w:i/>
          <w:szCs w:val="24"/>
        </w:rPr>
        <w:t>Journal of GLBT Family Studies</w:t>
      </w:r>
      <w:r w:rsidRPr="007C1119">
        <w:rPr>
          <w:szCs w:val="24"/>
        </w:rPr>
        <w:t xml:space="preserve"> 7, no. 4 (2011): 398</w:t>
      </w:r>
      <w:r w:rsidR="00214F15" w:rsidRPr="007C1119">
        <w:rPr>
          <w:szCs w:val="24"/>
        </w:rPr>
        <w:t>–</w:t>
      </w:r>
      <w:r w:rsidRPr="007C1119">
        <w:rPr>
          <w:szCs w:val="24"/>
        </w:rPr>
        <w:t>418.</w:t>
      </w:r>
    </w:p>
    <w:p w14:paraId="5F988306" w14:textId="70269C11" w:rsidR="00390689" w:rsidRPr="007C1119" w:rsidRDefault="00390689" w:rsidP="00A35C08">
      <w:pPr>
        <w:pStyle w:val="BodyText1"/>
        <w:spacing w:after="200" w:line="240" w:lineRule="auto"/>
        <w:rPr>
          <w:szCs w:val="24"/>
        </w:rPr>
      </w:pPr>
      <w:r w:rsidRPr="007C1119">
        <w:rPr>
          <w:szCs w:val="24"/>
        </w:rPr>
        <w:t>Gallagher R.</w:t>
      </w:r>
      <w:r w:rsidR="00EA7099" w:rsidRPr="007C1119">
        <w:rPr>
          <w:szCs w:val="24"/>
        </w:rPr>
        <w:t xml:space="preserve"> </w:t>
      </w:r>
      <w:r w:rsidRPr="007C1119">
        <w:rPr>
          <w:szCs w:val="24"/>
        </w:rPr>
        <w:t xml:space="preserve">P. </w:t>
      </w:r>
      <w:r w:rsidRPr="007C1119">
        <w:rPr>
          <w:i/>
          <w:szCs w:val="24"/>
        </w:rPr>
        <w:t>National Survey of Counseling Center Directors.</w:t>
      </w:r>
      <w:r w:rsidRPr="007C1119">
        <w:rPr>
          <w:szCs w:val="24"/>
        </w:rPr>
        <w:t xml:space="preserve"> </w:t>
      </w:r>
      <w:r w:rsidR="00EA7099" w:rsidRPr="007C1119">
        <w:rPr>
          <w:szCs w:val="24"/>
        </w:rPr>
        <w:t xml:space="preserve">Alexandria, VA: </w:t>
      </w:r>
      <w:r w:rsidRPr="007C1119">
        <w:rPr>
          <w:szCs w:val="24"/>
        </w:rPr>
        <w:t>International Association of Counseling Services Inc.</w:t>
      </w:r>
      <w:r w:rsidR="00EA7099" w:rsidRPr="007C1119">
        <w:rPr>
          <w:szCs w:val="24"/>
        </w:rPr>
        <w:t>,</w:t>
      </w:r>
      <w:r w:rsidRPr="007C1119">
        <w:rPr>
          <w:szCs w:val="24"/>
        </w:rPr>
        <w:t xml:space="preserve"> 2010.</w:t>
      </w:r>
    </w:p>
    <w:p w14:paraId="78E76567" w14:textId="74149AC6" w:rsidR="00390689" w:rsidRPr="007C1119" w:rsidRDefault="00390689" w:rsidP="00A35C08">
      <w:pPr>
        <w:pStyle w:val="BodyText1"/>
        <w:spacing w:after="200" w:line="240" w:lineRule="auto"/>
        <w:rPr>
          <w:szCs w:val="24"/>
        </w:rPr>
      </w:pPr>
      <w:r w:rsidRPr="007C1119">
        <w:rPr>
          <w:szCs w:val="24"/>
        </w:rPr>
        <w:t>Gallagher R.</w:t>
      </w:r>
      <w:r w:rsidR="00EA7099" w:rsidRPr="007C1119">
        <w:rPr>
          <w:szCs w:val="24"/>
        </w:rPr>
        <w:t xml:space="preserve"> </w:t>
      </w:r>
      <w:r w:rsidRPr="007C1119">
        <w:rPr>
          <w:szCs w:val="24"/>
        </w:rPr>
        <w:t xml:space="preserve">P. </w:t>
      </w:r>
      <w:r w:rsidRPr="007C1119">
        <w:rPr>
          <w:i/>
          <w:szCs w:val="24"/>
        </w:rPr>
        <w:t>National Survey of Counseling Center Directors.</w:t>
      </w:r>
      <w:r w:rsidRPr="007C1119">
        <w:rPr>
          <w:szCs w:val="24"/>
        </w:rPr>
        <w:t xml:space="preserve"> </w:t>
      </w:r>
      <w:r w:rsidR="00EA7099" w:rsidRPr="007C1119">
        <w:rPr>
          <w:szCs w:val="24"/>
        </w:rPr>
        <w:t xml:space="preserve">Alexandria, VA: </w:t>
      </w:r>
      <w:r w:rsidRPr="007C1119">
        <w:rPr>
          <w:szCs w:val="24"/>
        </w:rPr>
        <w:t>International Association of Counseling Services Inc.</w:t>
      </w:r>
      <w:r w:rsidR="00EA7099" w:rsidRPr="007C1119">
        <w:rPr>
          <w:szCs w:val="24"/>
        </w:rPr>
        <w:t>,</w:t>
      </w:r>
      <w:r w:rsidRPr="007C1119">
        <w:rPr>
          <w:szCs w:val="24"/>
        </w:rPr>
        <w:t xml:space="preserve"> 2014.</w:t>
      </w:r>
    </w:p>
    <w:p w14:paraId="602A13A8" w14:textId="04C5CB22" w:rsidR="00390689" w:rsidRPr="007C1119" w:rsidRDefault="00390689" w:rsidP="00A35C08">
      <w:pPr>
        <w:pStyle w:val="BodyText1"/>
        <w:spacing w:after="200" w:line="240" w:lineRule="auto"/>
        <w:rPr>
          <w:szCs w:val="24"/>
        </w:rPr>
      </w:pPr>
      <w:r w:rsidRPr="007C1119">
        <w:rPr>
          <w:szCs w:val="24"/>
        </w:rPr>
        <w:t xml:space="preserve">Garofalo, R., C. Wolf, S. Kessel, J. Palfrey, and R. DuRant. </w:t>
      </w:r>
      <w:r w:rsidR="00197B7D" w:rsidRPr="007C1119">
        <w:rPr>
          <w:szCs w:val="24"/>
        </w:rPr>
        <w:t>“</w:t>
      </w:r>
      <w:r w:rsidRPr="007C1119">
        <w:rPr>
          <w:szCs w:val="24"/>
        </w:rPr>
        <w:t xml:space="preserve">The </w:t>
      </w:r>
      <w:r w:rsidR="00EA7099" w:rsidRPr="007C1119">
        <w:rPr>
          <w:szCs w:val="24"/>
        </w:rPr>
        <w:t>A</w:t>
      </w:r>
      <w:r w:rsidRPr="007C1119">
        <w:rPr>
          <w:szCs w:val="24"/>
        </w:rPr>
        <w:t xml:space="preserve">ssociation between </w:t>
      </w:r>
      <w:r w:rsidR="00EA7099" w:rsidRPr="007C1119">
        <w:rPr>
          <w:szCs w:val="24"/>
        </w:rPr>
        <w:t>H</w:t>
      </w:r>
      <w:r w:rsidRPr="007C1119">
        <w:rPr>
          <w:szCs w:val="24"/>
        </w:rPr>
        <w:t xml:space="preserve">ealth </w:t>
      </w:r>
      <w:r w:rsidR="00EA7099" w:rsidRPr="007C1119">
        <w:rPr>
          <w:szCs w:val="24"/>
        </w:rPr>
        <w:t>R</w:t>
      </w:r>
      <w:r w:rsidRPr="007C1119">
        <w:rPr>
          <w:szCs w:val="24"/>
        </w:rPr>
        <w:t xml:space="preserve">isk </w:t>
      </w:r>
      <w:r w:rsidR="00EA7099" w:rsidRPr="007C1119">
        <w:rPr>
          <w:szCs w:val="24"/>
        </w:rPr>
        <w:t>B</w:t>
      </w:r>
      <w:r w:rsidRPr="007C1119">
        <w:rPr>
          <w:szCs w:val="24"/>
        </w:rPr>
        <w:t xml:space="preserve">ehaviors and </w:t>
      </w:r>
      <w:r w:rsidR="00EA7099" w:rsidRPr="007C1119">
        <w:rPr>
          <w:szCs w:val="24"/>
        </w:rPr>
        <w:t>S</w:t>
      </w:r>
      <w:r w:rsidRPr="007C1119">
        <w:rPr>
          <w:szCs w:val="24"/>
        </w:rPr>
        <w:t xml:space="preserve">exual </w:t>
      </w:r>
      <w:r w:rsidR="00EA7099" w:rsidRPr="007C1119">
        <w:rPr>
          <w:szCs w:val="24"/>
        </w:rPr>
        <w:t>O</w:t>
      </w:r>
      <w:r w:rsidRPr="007C1119">
        <w:rPr>
          <w:szCs w:val="24"/>
        </w:rPr>
        <w:t xml:space="preserve">rientation </w:t>
      </w:r>
      <w:r w:rsidR="00EA7099" w:rsidRPr="007C1119">
        <w:rPr>
          <w:szCs w:val="24"/>
        </w:rPr>
        <w:t xml:space="preserve">Among </w:t>
      </w:r>
      <w:r w:rsidRPr="007C1119">
        <w:rPr>
          <w:szCs w:val="24"/>
        </w:rPr>
        <w:t xml:space="preserve">a </w:t>
      </w:r>
      <w:r w:rsidR="00EA7099" w:rsidRPr="007C1119">
        <w:rPr>
          <w:szCs w:val="24"/>
        </w:rPr>
        <w:t>H</w:t>
      </w:r>
      <w:r w:rsidRPr="007C1119">
        <w:rPr>
          <w:szCs w:val="24"/>
        </w:rPr>
        <w:t xml:space="preserve">igh </w:t>
      </w:r>
      <w:r w:rsidR="00EA7099" w:rsidRPr="007C1119">
        <w:rPr>
          <w:szCs w:val="24"/>
        </w:rPr>
        <w:t>S</w:t>
      </w:r>
      <w:r w:rsidRPr="007C1119">
        <w:rPr>
          <w:szCs w:val="24"/>
        </w:rPr>
        <w:t xml:space="preserve">chool </w:t>
      </w:r>
      <w:r w:rsidR="00EA7099" w:rsidRPr="007C1119">
        <w:rPr>
          <w:szCs w:val="24"/>
        </w:rPr>
        <w:t>S</w:t>
      </w:r>
      <w:r w:rsidRPr="007C1119">
        <w:rPr>
          <w:szCs w:val="24"/>
        </w:rPr>
        <w:t xml:space="preserve">ample of </w:t>
      </w:r>
      <w:r w:rsidR="00EA7099" w:rsidRPr="007C1119">
        <w:rPr>
          <w:szCs w:val="24"/>
        </w:rPr>
        <w:t>A</w:t>
      </w:r>
      <w:r w:rsidRPr="007C1119">
        <w:rPr>
          <w:szCs w:val="24"/>
        </w:rPr>
        <w:t>dolescents.</w:t>
      </w:r>
      <w:r w:rsidR="00197B7D" w:rsidRPr="007C1119">
        <w:rPr>
          <w:szCs w:val="24"/>
        </w:rPr>
        <w:t>”</w:t>
      </w:r>
      <w:r w:rsidRPr="007C1119">
        <w:rPr>
          <w:szCs w:val="24"/>
        </w:rPr>
        <w:t xml:space="preserve"> </w:t>
      </w:r>
      <w:r w:rsidRPr="007C1119">
        <w:rPr>
          <w:i/>
          <w:szCs w:val="24"/>
        </w:rPr>
        <w:t>Pediatrics</w:t>
      </w:r>
      <w:r w:rsidRPr="007C1119">
        <w:rPr>
          <w:szCs w:val="24"/>
        </w:rPr>
        <w:t xml:space="preserve"> 101, no. 5 (1998): 895–902.</w:t>
      </w:r>
    </w:p>
    <w:p w14:paraId="4940FBF5" w14:textId="3E72197D" w:rsidR="00390689" w:rsidRPr="007C1119" w:rsidRDefault="00390689" w:rsidP="00A35C08">
      <w:pPr>
        <w:pStyle w:val="BodyText1"/>
        <w:spacing w:after="200" w:line="240" w:lineRule="auto"/>
        <w:rPr>
          <w:szCs w:val="24"/>
        </w:rPr>
      </w:pPr>
      <w:r w:rsidRPr="007C1119">
        <w:rPr>
          <w:szCs w:val="24"/>
        </w:rPr>
        <w:t xml:space="preserve">Gould, M., </w:t>
      </w:r>
      <w:r w:rsidR="00214F15" w:rsidRPr="007C1119">
        <w:rPr>
          <w:szCs w:val="24"/>
        </w:rPr>
        <w:t xml:space="preserve">P. </w:t>
      </w:r>
      <w:r w:rsidRPr="007C1119">
        <w:rPr>
          <w:szCs w:val="24"/>
        </w:rPr>
        <w:t>Jamieson,</w:t>
      </w:r>
      <w:r w:rsidR="00B42DDE" w:rsidRPr="007C1119">
        <w:rPr>
          <w:szCs w:val="24"/>
        </w:rPr>
        <w:t xml:space="preserve"> </w:t>
      </w:r>
      <w:r w:rsidR="00214F15" w:rsidRPr="007C1119">
        <w:rPr>
          <w:szCs w:val="24"/>
        </w:rPr>
        <w:t>and D.</w:t>
      </w:r>
      <w:r w:rsidRPr="007C1119">
        <w:rPr>
          <w:szCs w:val="24"/>
        </w:rPr>
        <w:t xml:space="preserve"> Romer. </w:t>
      </w:r>
      <w:r w:rsidR="00214F15" w:rsidRPr="007C1119">
        <w:rPr>
          <w:szCs w:val="24"/>
        </w:rPr>
        <w:t>“</w:t>
      </w:r>
      <w:r w:rsidRPr="007C1119">
        <w:rPr>
          <w:szCs w:val="24"/>
        </w:rPr>
        <w:t>Media Contagion and Suicide Among the Young.</w:t>
      </w:r>
      <w:r w:rsidR="00214F15" w:rsidRPr="007C1119">
        <w:rPr>
          <w:szCs w:val="24"/>
        </w:rPr>
        <w:t>”</w:t>
      </w:r>
      <w:r w:rsidRPr="007C1119">
        <w:rPr>
          <w:szCs w:val="24"/>
        </w:rPr>
        <w:t xml:space="preserve"> </w:t>
      </w:r>
      <w:r w:rsidRPr="007C1119">
        <w:rPr>
          <w:i/>
          <w:szCs w:val="24"/>
        </w:rPr>
        <w:t>A</w:t>
      </w:r>
      <w:r w:rsidR="00214F15" w:rsidRPr="007C1119">
        <w:rPr>
          <w:i/>
          <w:szCs w:val="24"/>
        </w:rPr>
        <w:t>merican</w:t>
      </w:r>
      <w:r w:rsidRPr="007C1119">
        <w:rPr>
          <w:i/>
          <w:szCs w:val="24"/>
        </w:rPr>
        <w:t xml:space="preserve"> B</w:t>
      </w:r>
      <w:r w:rsidR="00214F15" w:rsidRPr="007C1119">
        <w:rPr>
          <w:i/>
          <w:szCs w:val="24"/>
        </w:rPr>
        <w:t>ehavioral</w:t>
      </w:r>
      <w:r w:rsidRPr="007C1119">
        <w:rPr>
          <w:i/>
          <w:szCs w:val="24"/>
        </w:rPr>
        <w:t xml:space="preserve"> S</w:t>
      </w:r>
      <w:r w:rsidR="00214F15" w:rsidRPr="007C1119">
        <w:rPr>
          <w:i/>
          <w:szCs w:val="24"/>
        </w:rPr>
        <w:t>cientist</w:t>
      </w:r>
      <w:r w:rsidRPr="007C1119">
        <w:rPr>
          <w:szCs w:val="24"/>
        </w:rPr>
        <w:t xml:space="preserve"> 46</w:t>
      </w:r>
      <w:r w:rsidR="00214F15" w:rsidRPr="007C1119">
        <w:rPr>
          <w:szCs w:val="24"/>
        </w:rPr>
        <w:t>,</w:t>
      </w:r>
      <w:r w:rsidRPr="007C1119">
        <w:rPr>
          <w:szCs w:val="24"/>
        </w:rPr>
        <w:t xml:space="preserve"> </w:t>
      </w:r>
      <w:r w:rsidR="00214F15" w:rsidRPr="007C1119">
        <w:rPr>
          <w:szCs w:val="24"/>
        </w:rPr>
        <w:t>no</w:t>
      </w:r>
      <w:r w:rsidRPr="007C1119">
        <w:rPr>
          <w:szCs w:val="24"/>
        </w:rPr>
        <w:t>. 9</w:t>
      </w:r>
      <w:r w:rsidR="00214F15" w:rsidRPr="007C1119">
        <w:rPr>
          <w:szCs w:val="24"/>
        </w:rPr>
        <w:t xml:space="preserve"> (</w:t>
      </w:r>
      <w:r w:rsidRPr="007C1119">
        <w:rPr>
          <w:szCs w:val="24"/>
        </w:rPr>
        <w:t>May 2003</w:t>
      </w:r>
      <w:r w:rsidR="00214F15" w:rsidRPr="007C1119">
        <w:rPr>
          <w:szCs w:val="24"/>
        </w:rPr>
        <w:t>):</w:t>
      </w:r>
      <w:r w:rsidRPr="007C1119">
        <w:rPr>
          <w:szCs w:val="24"/>
        </w:rPr>
        <w:t xml:space="preserve"> 1269</w:t>
      </w:r>
      <w:r w:rsidR="00214F15" w:rsidRPr="007C1119">
        <w:rPr>
          <w:szCs w:val="24"/>
        </w:rPr>
        <w:t>–</w:t>
      </w:r>
      <w:r w:rsidRPr="007C1119">
        <w:rPr>
          <w:szCs w:val="24"/>
        </w:rPr>
        <w:t xml:space="preserve">1284. </w:t>
      </w:r>
    </w:p>
    <w:p w14:paraId="7DF92C5F" w14:textId="5C20E98E" w:rsidR="00BF691C" w:rsidRPr="007C1119" w:rsidRDefault="00390689" w:rsidP="00A35C08">
      <w:pPr>
        <w:pStyle w:val="BodyText1"/>
        <w:spacing w:after="200" w:line="240" w:lineRule="auto"/>
        <w:rPr>
          <w:szCs w:val="24"/>
        </w:rPr>
      </w:pPr>
      <w:r w:rsidRPr="007C1119">
        <w:rPr>
          <w:szCs w:val="24"/>
        </w:rPr>
        <w:t xml:space="preserve">Grier-Reed, T. </w:t>
      </w:r>
      <w:r w:rsidR="00197B7D" w:rsidRPr="007C1119">
        <w:rPr>
          <w:szCs w:val="24"/>
        </w:rPr>
        <w:t>“</w:t>
      </w:r>
      <w:r w:rsidRPr="007C1119">
        <w:rPr>
          <w:szCs w:val="24"/>
        </w:rPr>
        <w:t>The African American Student Network: An Informal Networking Group as a Therapeutic Intervention for Black College Students on a Predominantly White Campus.</w:t>
      </w:r>
      <w:r w:rsidR="00197B7D" w:rsidRPr="007C1119">
        <w:rPr>
          <w:szCs w:val="24"/>
        </w:rPr>
        <w:t>”</w:t>
      </w:r>
      <w:r w:rsidRPr="007C1119">
        <w:rPr>
          <w:szCs w:val="24"/>
        </w:rPr>
        <w:t xml:space="preserve"> </w:t>
      </w:r>
      <w:r w:rsidRPr="007C1119">
        <w:rPr>
          <w:i/>
          <w:szCs w:val="24"/>
        </w:rPr>
        <w:t>Journal of Black Psychology</w:t>
      </w:r>
      <w:r w:rsidRPr="007C1119">
        <w:rPr>
          <w:szCs w:val="24"/>
        </w:rPr>
        <w:t xml:space="preserve"> 39, no. 2 (2013): 169–184.</w:t>
      </w:r>
    </w:p>
    <w:p w14:paraId="7F896420" w14:textId="75EA32B8" w:rsidR="00390689" w:rsidRPr="007C1119" w:rsidRDefault="00390689" w:rsidP="00A35C08">
      <w:pPr>
        <w:pStyle w:val="BodyText1"/>
        <w:spacing w:after="200" w:line="240" w:lineRule="auto"/>
        <w:rPr>
          <w:szCs w:val="24"/>
        </w:rPr>
      </w:pPr>
      <w:r w:rsidRPr="007C1119">
        <w:rPr>
          <w:szCs w:val="24"/>
        </w:rPr>
        <w:t xml:space="preserve">Gruttadaro, D., D. Crudo, and NAMI. </w:t>
      </w:r>
      <w:r w:rsidRPr="007C1119">
        <w:rPr>
          <w:i/>
          <w:szCs w:val="24"/>
        </w:rPr>
        <w:t>College Students Speak: A Survey Report on Mental Health.</w:t>
      </w:r>
      <w:r w:rsidRPr="007C1119">
        <w:rPr>
          <w:szCs w:val="24"/>
        </w:rPr>
        <w:t xml:space="preserve">Arlington, VA: </w:t>
      </w:r>
      <w:r w:rsidR="00EA7099" w:rsidRPr="007C1119">
        <w:rPr>
          <w:szCs w:val="24"/>
        </w:rPr>
        <w:t xml:space="preserve">NAMI, </w:t>
      </w:r>
      <w:r w:rsidRPr="007C1119">
        <w:rPr>
          <w:szCs w:val="24"/>
        </w:rPr>
        <w:t>2012.</w:t>
      </w:r>
      <w:r w:rsidR="00214F15" w:rsidRPr="007C1119">
        <w:rPr>
          <w:szCs w:val="24"/>
        </w:rPr>
        <w:t xml:space="preserve"> Retrieved from</w:t>
      </w:r>
      <w:r w:rsidRPr="007C1119">
        <w:rPr>
          <w:szCs w:val="24"/>
        </w:rPr>
        <w:t xml:space="preserve"> </w:t>
      </w:r>
      <w:hyperlink r:id="rId35" w:tooltip="https://www.nami.org/getattachment/About-NAMI/Publications-Reports/Survey-Reports/College-Students-Speak_A-Survey-Report-on-Mental-Health-NAMI-2012.pdf" w:history="1">
        <w:r w:rsidR="00353A2E" w:rsidRPr="00B05A4C">
          <w:rPr>
            <w:rStyle w:val="Hyperlink"/>
            <w:color w:val="0000FF"/>
            <w:szCs w:val="24"/>
          </w:rPr>
          <w:t>https://www.nami.org/getattachment/About-NAMI/Publications-Reports/Survey-Reports/College-Students-Speak_A-Survey-Report-on-Mental-Health-NAMI-2012.pdf</w:t>
        </w:r>
      </w:hyperlink>
    </w:p>
    <w:p w14:paraId="54D312F0" w14:textId="76335C2E" w:rsidR="00390689" w:rsidRPr="00B05A4C" w:rsidRDefault="00390689" w:rsidP="00A35C08">
      <w:pPr>
        <w:pStyle w:val="BodyText1"/>
        <w:spacing w:after="200" w:line="240" w:lineRule="auto"/>
        <w:rPr>
          <w:rStyle w:val="Hyperlink"/>
          <w:color w:val="auto"/>
          <w:szCs w:val="24"/>
        </w:rPr>
      </w:pPr>
      <w:r w:rsidRPr="007C1119">
        <w:rPr>
          <w:szCs w:val="24"/>
        </w:rPr>
        <w:t xml:space="preserve">Griffin, R. </w:t>
      </w:r>
      <w:r w:rsidR="00197B7D" w:rsidRPr="007C1119">
        <w:rPr>
          <w:szCs w:val="24"/>
        </w:rPr>
        <w:t>“</w:t>
      </w:r>
      <w:r w:rsidRPr="007C1119">
        <w:rPr>
          <w:szCs w:val="24"/>
        </w:rPr>
        <w:t>Social Media Is Changing How College Students Deal With Mental Health, For Better Or Worse.</w:t>
      </w:r>
      <w:r w:rsidR="00197B7D" w:rsidRPr="007C1119">
        <w:rPr>
          <w:szCs w:val="24"/>
        </w:rPr>
        <w:t>”</w:t>
      </w:r>
      <w:r w:rsidRPr="007C1119">
        <w:rPr>
          <w:szCs w:val="24"/>
        </w:rPr>
        <w:t xml:space="preserve"> </w:t>
      </w:r>
      <w:r w:rsidRPr="007C1119">
        <w:rPr>
          <w:i/>
          <w:szCs w:val="24"/>
        </w:rPr>
        <w:t>The Huffington Post</w:t>
      </w:r>
      <w:r w:rsidRPr="007C1119">
        <w:rPr>
          <w:szCs w:val="24"/>
        </w:rPr>
        <w:t xml:space="preserve">, July 22, 2015. </w:t>
      </w:r>
      <w:r w:rsidR="00214F15" w:rsidRPr="007C1119">
        <w:rPr>
          <w:szCs w:val="24"/>
        </w:rPr>
        <w:t xml:space="preserve">Retrieved from </w:t>
      </w:r>
      <w:hyperlink r:id="rId36" w:tooltip="http://www.huffingtonpost.com/entry/social-media-college-mental-health_us_55ae6649e4b08f57d5d28845" w:history="1">
        <w:r w:rsidR="00353A2E" w:rsidRPr="00B05A4C">
          <w:rPr>
            <w:rStyle w:val="Hyperlink"/>
            <w:color w:val="0000FF"/>
            <w:szCs w:val="24"/>
          </w:rPr>
          <w:t>http://www.huffingtonpost.com/entry/social-media-college-mental-health_us_55ae6649e4b08f57d5d28845</w:t>
        </w:r>
      </w:hyperlink>
    </w:p>
    <w:p w14:paraId="408A7002" w14:textId="53481870" w:rsidR="00390689" w:rsidRPr="00B05A4C" w:rsidRDefault="00390689" w:rsidP="00A35C08">
      <w:pPr>
        <w:pStyle w:val="BodyText1"/>
        <w:spacing w:after="200" w:line="240" w:lineRule="auto"/>
        <w:rPr>
          <w:rStyle w:val="Hyperlink"/>
          <w:color w:val="auto"/>
          <w:szCs w:val="24"/>
        </w:rPr>
      </w:pPr>
      <w:r w:rsidRPr="007C1119">
        <w:rPr>
          <w:szCs w:val="24"/>
        </w:rPr>
        <w:t>Hadley, W.</w:t>
      </w:r>
      <w:r w:rsidR="00EA7099" w:rsidRPr="007C1119">
        <w:rPr>
          <w:szCs w:val="24"/>
        </w:rPr>
        <w:t xml:space="preserve"> </w:t>
      </w:r>
      <w:r w:rsidRPr="007C1119">
        <w:rPr>
          <w:szCs w:val="24"/>
        </w:rPr>
        <w:t xml:space="preserve">M. </w:t>
      </w:r>
      <w:r w:rsidR="00197B7D" w:rsidRPr="007C1119">
        <w:rPr>
          <w:szCs w:val="24"/>
        </w:rPr>
        <w:t>“</w:t>
      </w:r>
      <w:r w:rsidRPr="007C1119">
        <w:rPr>
          <w:szCs w:val="24"/>
        </w:rPr>
        <w:t>College students with disabilities: A student development perspective.</w:t>
      </w:r>
      <w:r w:rsidR="00197B7D" w:rsidRPr="007C1119">
        <w:rPr>
          <w:szCs w:val="24"/>
        </w:rPr>
        <w:t>”</w:t>
      </w:r>
      <w:r w:rsidRPr="007C1119">
        <w:rPr>
          <w:szCs w:val="24"/>
        </w:rPr>
        <w:t xml:space="preserve"> </w:t>
      </w:r>
      <w:r w:rsidRPr="007C1119">
        <w:rPr>
          <w:i/>
          <w:szCs w:val="24"/>
        </w:rPr>
        <w:t>New Directions for Higher Education</w:t>
      </w:r>
      <w:r w:rsidRPr="007C1119">
        <w:rPr>
          <w:szCs w:val="24"/>
        </w:rPr>
        <w:t xml:space="preserve"> 154 (2011): 77</w:t>
      </w:r>
      <w:r w:rsidR="00214F15" w:rsidRPr="007C1119">
        <w:rPr>
          <w:szCs w:val="24"/>
        </w:rPr>
        <w:t>–</w:t>
      </w:r>
      <w:r w:rsidRPr="007C1119">
        <w:rPr>
          <w:szCs w:val="24"/>
        </w:rPr>
        <w:t>81.</w:t>
      </w:r>
    </w:p>
    <w:p w14:paraId="19F7C902" w14:textId="6C8E7CF1" w:rsidR="00390689" w:rsidRPr="007C1119" w:rsidRDefault="00390689" w:rsidP="00A35C08">
      <w:pPr>
        <w:pStyle w:val="BodyText1"/>
        <w:spacing w:after="200" w:line="240" w:lineRule="auto"/>
        <w:rPr>
          <w:szCs w:val="24"/>
        </w:rPr>
      </w:pPr>
      <w:r w:rsidRPr="007C1119">
        <w:rPr>
          <w:szCs w:val="24"/>
        </w:rPr>
        <w:t xml:space="preserve">Haw C., K. Hawton, C. Niedzwiedz, and S. Platt. </w:t>
      </w:r>
      <w:r w:rsidR="00197B7D" w:rsidRPr="007C1119">
        <w:rPr>
          <w:szCs w:val="24"/>
        </w:rPr>
        <w:t>“</w:t>
      </w:r>
      <w:r w:rsidRPr="007C1119">
        <w:rPr>
          <w:szCs w:val="24"/>
        </w:rPr>
        <w:t xml:space="preserve">Suicide </w:t>
      </w:r>
      <w:r w:rsidR="00EA7099" w:rsidRPr="007C1119">
        <w:rPr>
          <w:szCs w:val="24"/>
        </w:rPr>
        <w:t>C</w:t>
      </w:r>
      <w:r w:rsidRPr="007C1119">
        <w:rPr>
          <w:szCs w:val="24"/>
        </w:rPr>
        <w:t xml:space="preserve">lusters: </w:t>
      </w:r>
      <w:r w:rsidR="00EA7099" w:rsidRPr="007C1119">
        <w:rPr>
          <w:szCs w:val="24"/>
        </w:rPr>
        <w:t>A</w:t>
      </w:r>
      <w:r w:rsidRPr="007C1119">
        <w:rPr>
          <w:szCs w:val="24"/>
        </w:rPr>
        <w:t xml:space="preserve"> </w:t>
      </w:r>
      <w:r w:rsidR="00EA7099" w:rsidRPr="007C1119">
        <w:rPr>
          <w:szCs w:val="24"/>
        </w:rPr>
        <w:t>R</w:t>
      </w:r>
      <w:r w:rsidRPr="007C1119">
        <w:rPr>
          <w:szCs w:val="24"/>
        </w:rPr>
        <w:t xml:space="preserve">eview of </w:t>
      </w:r>
      <w:r w:rsidR="00EA7099" w:rsidRPr="007C1119">
        <w:rPr>
          <w:szCs w:val="24"/>
        </w:rPr>
        <w:t>R</w:t>
      </w:r>
      <w:r w:rsidRPr="007C1119">
        <w:rPr>
          <w:szCs w:val="24"/>
        </w:rPr>
        <w:t xml:space="preserve">isk </w:t>
      </w:r>
      <w:r w:rsidR="00EA7099" w:rsidRPr="007C1119">
        <w:rPr>
          <w:szCs w:val="24"/>
        </w:rPr>
        <w:t>F</w:t>
      </w:r>
      <w:r w:rsidRPr="007C1119">
        <w:rPr>
          <w:szCs w:val="24"/>
        </w:rPr>
        <w:t xml:space="preserve">actors and </w:t>
      </w:r>
      <w:r w:rsidR="00EA7099" w:rsidRPr="007C1119">
        <w:rPr>
          <w:szCs w:val="24"/>
        </w:rPr>
        <w:t>M</w:t>
      </w:r>
      <w:r w:rsidRPr="007C1119">
        <w:rPr>
          <w:szCs w:val="24"/>
        </w:rPr>
        <w:t>echanisms.</w:t>
      </w:r>
      <w:r w:rsidR="00197B7D" w:rsidRPr="007C1119">
        <w:rPr>
          <w:szCs w:val="24"/>
        </w:rPr>
        <w:t>”</w:t>
      </w:r>
      <w:r w:rsidRPr="007C1119">
        <w:rPr>
          <w:szCs w:val="24"/>
        </w:rPr>
        <w:t> </w:t>
      </w:r>
      <w:r w:rsidRPr="007C1119">
        <w:rPr>
          <w:i/>
          <w:iCs/>
          <w:szCs w:val="24"/>
        </w:rPr>
        <w:t>Suicide Life Threat Behavior</w:t>
      </w:r>
      <w:r w:rsidRPr="007C1119">
        <w:rPr>
          <w:szCs w:val="24"/>
        </w:rPr>
        <w:t xml:space="preserve"> 43 (2013): 97</w:t>
      </w:r>
      <w:r w:rsidR="00214F15" w:rsidRPr="007C1119">
        <w:rPr>
          <w:szCs w:val="24"/>
        </w:rPr>
        <w:t>–</w:t>
      </w:r>
      <w:r w:rsidRPr="007C1119">
        <w:rPr>
          <w:szCs w:val="24"/>
        </w:rPr>
        <w:t>108.</w:t>
      </w:r>
    </w:p>
    <w:p w14:paraId="51E701C1" w14:textId="1272CA0C" w:rsidR="00390689" w:rsidRPr="007C1119" w:rsidRDefault="00390689" w:rsidP="00A35C08">
      <w:pPr>
        <w:pStyle w:val="BodyText1"/>
        <w:spacing w:after="200" w:line="240" w:lineRule="auto"/>
        <w:rPr>
          <w:szCs w:val="24"/>
        </w:rPr>
      </w:pPr>
      <w:r w:rsidRPr="007C1119">
        <w:rPr>
          <w:rStyle w:val="hl-line-break"/>
          <w:szCs w:val="24"/>
          <w:bdr w:val="none" w:sz="0" w:space="0" w:color="auto" w:frame="1"/>
          <w:shd w:val="clear" w:color="auto" w:fill="FFFFFF"/>
        </w:rPr>
        <w:t>Holterman, A.</w:t>
      </w:r>
      <w:r w:rsidRPr="007C1119">
        <w:rPr>
          <w:szCs w:val="24"/>
        </w:rPr>
        <w:t xml:space="preserve"> </w:t>
      </w:r>
      <w:r w:rsidR="00197B7D" w:rsidRPr="007C1119">
        <w:rPr>
          <w:szCs w:val="24"/>
        </w:rPr>
        <w:t>“</w:t>
      </w:r>
      <w:r w:rsidRPr="007C1119">
        <w:rPr>
          <w:szCs w:val="24"/>
        </w:rPr>
        <w:t>Mental Health Problems for College Students Are Increasing.</w:t>
      </w:r>
      <w:r w:rsidR="00197B7D" w:rsidRPr="007C1119">
        <w:rPr>
          <w:szCs w:val="24"/>
        </w:rPr>
        <w:t>”</w:t>
      </w:r>
      <w:r w:rsidRPr="007C1119">
        <w:rPr>
          <w:szCs w:val="24"/>
        </w:rPr>
        <w:t xml:space="preserve"> </w:t>
      </w:r>
      <w:r w:rsidRPr="007C1119">
        <w:rPr>
          <w:i/>
          <w:szCs w:val="24"/>
        </w:rPr>
        <w:t>Heathline</w:t>
      </w:r>
      <w:r w:rsidRPr="007C1119">
        <w:rPr>
          <w:szCs w:val="24"/>
        </w:rPr>
        <w:t xml:space="preserve">, August 25, 2016. </w:t>
      </w:r>
      <w:r w:rsidR="00214F15" w:rsidRPr="007C1119">
        <w:rPr>
          <w:szCs w:val="24"/>
        </w:rPr>
        <w:t xml:space="preserve">Retrieved from </w:t>
      </w:r>
      <w:hyperlink r:id="rId37" w:anchor="7" w:tooltip="http://www.healthline.com/health-news/mental-health-problems-for-college-students-are-increasing-071715#7" w:history="1">
        <w:r w:rsidR="00353A2E" w:rsidRPr="00B05A4C">
          <w:rPr>
            <w:rStyle w:val="Hyperlink"/>
            <w:color w:val="0000FF"/>
            <w:szCs w:val="24"/>
          </w:rPr>
          <w:t>http://www.healthline.com/health-news/mental-health-problems-for-college-students-are-increasing-071715#7</w:t>
        </w:r>
      </w:hyperlink>
    </w:p>
    <w:p w14:paraId="263B3383" w14:textId="2CD3B008" w:rsidR="00390689" w:rsidRPr="007C1119" w:rsidRDefault="00390689" w:rsidP="00A35C08">
      <w:pPr>
        <w:pStyle w:val="BodyText1"/>
        <w:spacing w:after="200" w:line="240" w:lineRule="auto"/>
        <w:rPr>
          <w:szCs w:val="24"/>
        </w:rPr>
      </w:pPr>
      <w:r w:rsidRPr="007C1119">
        <w:rPr>
          <w:szCs w:val="24"/>
        </w:rPr>
        <w:t>Hughes, P.</w:t>
      </w:r>
      <w:r w:rsidR="00214F15" w:rsidRPr="007C1119">
        <w:rPr>
          <w:szCs w:val="24"/>
        </w:rPr>
        <w:t>, and</w:t>
      </w:r>
      <w:r w:rsidRPr="007C1119">
        <w:rPr>
          <w:szCs w:val="24"/>
        </w:rPr>
        <w:t xml:space="preserve"> M. Sims. </w:t>
      </w:r>
      <w:r w:rsidRPr="007C1119">
        <w:rPr>
          <w:i/>
          <w:szCs w:val="24"/>
        </w:rPr>
        <w:t xml:space="preserve">The Effectiveness of Chaplaincy </w:t>
      </w:r>
      <w:r w:rsidR="008B4583" w:rsidRPr="007C1119">
        <w:rPr>
          <w:i/>
          <w:szCs w:val="24"/>
        </w:rPr>
        <w:t>a</w:t>
      </w:r>
      <w:r w:rsidRPr="007C1119">
        <w:rPr>
          <w:i/>
          <w:szCs w:val="24"/>
        </w:rPr>
        <w:t>s Provided by the National School Chaplaincy Association to Government Schools in Australia.</w:t>
      </w:r>
      <w:r w:rsidR="008B4583" w:rsidRPr="007C1119">
        <w:rPr>
          <w:i/>
          <w:szCs w:val="24"/>
        </w:rPr>
        <w:t xml:space="preserve"> </w:t>
      </w:r>
      <w:r w:rsidR="008B4583" w:rsidRPr="007C1119">
        <w:rPr>
          <w:szCs w:val="24"/>
        </w:rPr>
        <w:t xml:space="preserve">Edith Cowan University, </w:t>
      </w:r>
      <w:r w:rsidRPr="007C1119">
        <w:rPr>
          <w:szCs w:val="24"/>
        </w:rPr>
        <w:t xml:space="preserve">2009. </w:t>
      </w:r>
      <w:hyperlink r:id="rId38" w:tooltip="http://schoolchaplaincy.org.au/files/2012/09/chaplaincyeffectiveness.pdf" w:history="1">
        <w:r w:rsidRPr="00B05A4C">
          <w:rPr>
            <w:rStyle w:val="Hyperlink"/>
            <w:color w:val="0000FF"/>
            <w:szCs w:val="24"/>
          </w:rPr>
          <w:t>http://schoolchaplaincy.org.au/files/2012/09/chaplaincyeffectiveness.pdf</w:t>
        </w:r>
      </w:hyperlink>
    </w:p>
    <w:p w14:paraId="4833FFBB" w14:textId="3A561423" w:rsidR="00390689" w:rsidRPr="007C1119" w:rsidRDefault="00390689" w:rsidP="00A35C08">
      <w:pPr>
        <w:pStyle w:val="BodyText1"/>
        <w:spacing w:after="200" w:line="240" w:lineRule="auto"/>
        <w:rPr>
          <w:rStyle w:val="hl-line-break"/>
          <w:szCs w:val="24"/>
        </w:rPr>
      </w:pPr>
      <w:r w:rsidRPr="007C1119">
        <w:rPr>
          <w:szCs w:val="24"/>
        </w:rPr>
        <w:t>Hunt, J</w:t>
      </w:r>
      <w:r w:rsidR="00214F15" w:rsidRPr="007C1119">
        <w:rPr>
          <w:szCs w:val="24"/>
        </w:rPr>
        <w:t>.</w:t>
      </w:r>
      <w:r w:rsidR="008B4583" w:rsidRPr="007C1119">
        <w:rPr>
          <w:szCs w:val="24"/>
        </w:rPr>
        <w:t xml:space="preserve"> </w:t>
      </w:r>
      <w:r w:rsidRPr="007C1119">
        <w:rPr>
          <w:szCs w:val="24"/>
        </w:rPr>
        <w:t>B</w:t>
      </w:r>
      <w:r w:rsidR="00214F15" w:rsidRPr="007C1119">
        <w:rPr>
          <w:szCs w:val="24"/>
        </w:rPr>
        <w:t>.</w:t>
      </w:r>
      <w:r w:rsidRPr="007C1119">
        <w:rPr>
          <w:szCs w:val="24"/>
        </w:rPr>
        <w:t>, D</w:t>
      </w:r>
      <w:r w:rsidR="00214F15" w:rsidRPr="007C1119">
        <w:rPr>
          <w:szCs w:val="24"/>
        </w:rPr>
        <w:t>.</w:t>
      </w:r>
      <w:r w:rsidRPr="007C1119">
        <w:rPr>
          <w:szCs w:val="24"/>
        </w:rPr>
        <w:t xml:space="preserve"> Watkins</w:t>
      </w:r>
      <w:r w:rsidR="00214F15" w:rsidRPr="007C1119">
        <w:rPr>
          <w:szCs w:val="24"/>
        </w:rPr>
        <w:t>,</w:t>
      </w:r>
      <w:r w:rsidRPr="007C1119">
        <w:rPr>
          <w:szCs w:val="24"/>
        </w:rPr>
        <w:t xml:space="preserve"> and D</w:t>
      </w:r>
      <w:r w:rsidR="00214F15" w:rsidRPr="007C1119">
        <w:rPr>
          <w:szCs w:val="24"/>
        </w:rPr>
        <w:t>.</w:t>
      </w:r>
      <w:r w:rsidRPr="007C1119">
        <w:rPr>
          <w:szCs w:val="24"/>
        </w:rPr>
        <w:t xml:space="preserve"> Eisenberg. </w:t>
      </w:r>
      <w:r w:rsidR="00197B7D" w:rsidRPr="007C1119">
        <w:rPr>
          <w:szCs w:val="24"/>
        </w:rPr>
        <w:t>“</w:t>
      </w:r>
      <w:r w:rsidRPr="007C1119">
        <w:rPr>
          <w:szCs w:val="24"/>
        </w:rPr>
        <w:t>How Do College Campuses Make Decisions About Allocating Resources for Student Mental Health?: Findings from Key Participant Interviews.</w:t>
      </w:r>
      <w:r w:rsidR="00197B7D" w:rsidRPr="007C1119">
        <w:rPr>
          <w:szCs w:val="24"/>
        </w:rPr>
        <w:t>”</w:t>
      </w:r>
      <w:r w:rsidRPr="007C1119">
        <w:rPr>
          <w:rStyle w:val="apple-converted-space"/>
          <w:szCs w:val="24"/>
        </w:rPr>
        <w:t> </w:t>
      </w:r>
      <w:r w:rsidRPr="007C1119">
        <w:rPr>
          <w:i/>
          <w:szCs w:val="24"/>
        </w:rPr>
        <w:t>Journal of College Student Development</w:t>
      </w:r>
      <w:r w:rsidRPr="007C1119">
        <w:rPr>
          <w:rStyle w:val="apple-converted-space"/>
          <w:szCs w:val="24"/>
        </w:rPr>
        <w:t> </w:t>
      </w:r>
      <w:r w:rsidRPr="007C1119">
        <w:rPr>
          <w:szCs w:val="24"/>
        </w:rPr>
        <w:t>53, no. 6 (2012): 850</w:t>
      </w:r>
      <w:r w:rsidR="00214F15" w:rsidRPr="007C1119">
        <w:rPr>
          <w:szCs w:val="24"/>
        </w:rPr>
        <w:t>–</w:t>
      </w:r>
      <w:r w:rsidRPr="007C1119">
        <w:rPr>
          <w:szCs w:val="24"/>
        </w:rPr>
        <w:t>856.</w:t>
      </w:r>
      <w:r w:rsidR="00214F15" w:rsidRPr="007C1119">
        <w:rPr>
          <w:szCs w:val="24"/>
        </w:rPr>
        <w:t xml:space="preserve"> Retrieved from</w:t>
      </w:r>
      <w:r w:rsidRPr="007C1119">
        <w:rPr>
          <w:szCs w:val="24"/>
        </w:rPr>
        <w:t xml:space="preserve"> </w:t>
      </w:r>
      <w:hyperlink r:id="rId39" w:tooltip="https://muse.jhu.edu/" w:history="1">
        <w:r w:rsidRPr="00B05A4C">
          <w:rPr>
            <w:rStyle w:val="Hyperlink"/>
            <w:color w:val="0000FF"/>
            <w:szCs w:val="24"/>
          </w:rPr>
          <w:t>https://muse.jhu.edu/</w:t>
        </w:r>
      </w:hyperlink>
      <w:r w:rsidRPr="007C1119">
        <w:rPr>
          <w:szCs w:val="24"/>
        </w:rPr>
        <w:t>.</w:t>
      </w:r>
      <w:r w:rsidRPr="007C1119">
        <w:rPr>
          <w:rStyle w:val="hl-line-break"/>
          <w:szCs w:val="24"/>
        </w:rPr>
        <w:t xml:space="preserve"> </w:t>
      </w:r>
    </w:p>
    <w:p w14:paraId="0DE68C4B" w14:textId="49A0F0A0" w:rsidR="00390689" w:rsidRPr="007C1119" w:rsidRDefault="00390689" w:rsidP="00A35C08">
      <w:pPr>
        <w:pStyle w:val="BodyText1"/>
        <w:spacing w:after="200" w:line="240" w:lineRule="auto"/>
        <w:rPr>
          <w:szCs w:val="24"/>
        </w:rPr>
      </w:pPr>
      <w:r w:rsidRPr="007C1119">
        <w:rPr>
          <w:szCs w:val="24"/>
        </w:rPr>
        <w:t>Hyun, J.</w:t>
      </w:r>
      <w:r w:rsidR="008B4583" w:rsidRPr="007C1119">
        <w:rPr>
          <w:szCs w:val="24"/>
        </w:rPr>
        <w:t xml:space="preserve"> </w:t>
      </w:r>
      <w:r w:rsidRPr="007C1119">
        <w:rPr>
          <w:szCs w:val="24"/>
        </w:rPr>
        <w:t xml:space="preserve">K., </w:t>
      </w:r>
      <w:r w:rsidR="009D0BAD" w:rsidRPr="007C1119">
        <w:rPr>
          <w:szCs w:val="24"/>
        </w:rPr>
        <w:t>B.</w:t>
      </w:r>
      <w:r w:rsidR="008B4583" w:rsidRPr="007C1119">
        <w:rPr>
          <w:szCs w:val="24"/>
        </w:rPr>
        <w:t xml:space="preserve"> </w:t>
      </w:r>
      <w:r w:rsidR="009D0BAD" w:rsidRPr="007C1119">
        <w:rPr>
          <w:szCs w:val="24"/>
        </w:rPr>
        <w:t xml:space="preserve">C. </w:t>
      </w:r>
      <w:r w:rsidRPr="007C1119">
        <w:rPr>
          <w:szCs w:val="24"/>
        </w:rPr>
        <w:t xml:space="preserve">Quinn, </w:t>
      </w:r>
      <w:r w:rsidR="009D0BAD" w:rsidRPr="007C1119">
        <w:rPr>
          <w:szCs w:val="24"/>
        </w:rPr>
        <w:t>T.</w:t>
      </w:r>
      <w:r w:rsidRPr="007C1119">
        <w:rPr>
          <w:szCs w:val="24"/>
        </w:rPr>
        <w:t xml:space="preserve"> Madon, </w:t>
      </w:r>
      <w:r w:rsidR="009D0BAD" w:rsidRPr="007C1119">
        <w:rPr>
          <w:szCs w:val="24"/>
        </w:rPr>
        <w:t>and S.</w:t>
      </w:r>
      <w:r w:rsidRPr="007C1119">
        <w:rPr>
          <w:szCs w:val="24"/>
        </w:rPr>
        <w:t xml:space="preserve"> Lustig. </w:t>
      </w:r>
      <w:r w:rsidR="009D0BAD" w:rsidRPr="007C1119">
        <w:rPr>
          <w:szCs w:val="24"/>
        </w:rPr>
        <w:t>“</w:t>
      </w:r>
      <w:r w:rsidRPr="007C1119">
        <w:rPr>
          <w:szCs w:val="24"/>
        </w:rPr>
        <w:t>Graduate Student Mental Health: Needs Assessment and Utilization of Counseling Services.</w:t>
      </w:r>
      <w:r w:rsidR="009D0BAD" w:rsidRPr="007C1119">
        <w:rPr>
          <w:szCs w:val="24"/>
        </w:rPr>
        <w:t>”</w:t>
      </w:r>
      <w:r w:rsidRPr="007C1119">
        <w:rPr>
          <w:szCs w:val="24"/>
        </w:rPr>
        <w:t xml:space="preserve"> </w:t>
      </w:r>
      <w:r w:rsidRPr="007C1119">
        <w:rPr>
          <w:i/>
          <w:szCs w:val="24"/>
        </w:rPr>
        <w:t>Journal of College Student Development</w:t>
      </w:r>
      <w:r w:rsidRPr="007C1119">
        <w:rPr>
          <w:szCs w:val="24"/>
        </w:rPr>
        <w:t xml:space="preserve"> 47</w:t>
      </w:r>
      <w:r w:rsidR="009D0BAD" w:rsidRPr="007C1119">
        <w:rPr>
          <w:szCs w:val="24"/>
        </w:rPr>
        <w:t xml:space="preserve">, no. </w:t>
      </w:r>
      <w:r w:rsidRPr="007C1119">
        <w:rPr>
          <w:szCs w:val="24"/>
        </w:rPr>
        <w:t>3</w:t>
      </w:r>
      <w:r w:rsidR="009D0BAD" w:rsidRPr="007C1119">
        <w:rPr>
          <w:szCs w:val="24"/>
        </w:rPr>
        <w:t xml:space="preserve"> (2006):</w:t>
      </w:r>
      <w:r w:rsidRPr="007C1119">
        <w:rPr>
          <w:szCs w:val="24"/>
        </w:rPr>
        <w:t xml:space="preserve"> 247</w:t>
      </w:r>
      <w:r w:rsidR="009D0BAD" w:rsidRPr="007C1119">
        <w:rPr>
          <w:szCs w:val="24"/>
        </w:rPr>
        <w:t>–</w:t>
      </w:r>
      <w:r w:rsidRPr="007C1119">
        <w:rPr>
          <w:szCs w:val="24"/>
        </w:rPr>
        <w:t>266.</w:t>
      </w:r>
    </w:p>
    <w:p w14:paraId="60A0C72D" w14:textId="6B1387E7" w:rsidR="00390689" w:rsidRPr="007C1119" w:rsidRDefault="00390689" w:rsidP="00A35C08">
      <w:pPr>
        <w:pStyle w:val="BodyText1"/>
        <w:spacing w:after="200" w:line="240" w:lineRule="auto"/>
        <w:rPr>
          <w:szCs w:val="24"/>
        </w:rPr>
      </w:pPr>
      <w:r w:rsidRPr="007C1119">
        <w:rPr>
          <w:szCs w:val="24"/>
        </w:rPr>
        <w:t xml:space="preserve">Hyun, J., </w:t>
      </w:r>
      <w:r w:rsidR="00AB6936" w:rsidRPr="007C1119">
        <w:rPr>
          <w:szCs w:val="24"/>
        </w:rPr>
        <w:t>B.</w:t>
      </w:r>
      <w:r w:rsidR="008B4583" w:rsidRPr="007C1119">
        <w:rPr>
          <w:szCs w:val="24"/>
        </w:rPr>
        <w:t xml:space="preserve"> C.</w:t>
      </w:r>
      <w:r w:rsidR="00AB6936" w:rsidRPr="007C1119">
        <w:rPr>
          <w:szCs w:val="24"/>
        </w:rPr>
        <w:t xml:space="preserve"> </w:t>
      </w:r>
      <w:r w:rsidRPr="007C1119">
        <w:rPr>
          <w:szCs w:val="24"/>
        </w:rPr>
        <w:t xml:space="preserve">Quinn, </w:t>
      </w:r>
      <w:r w:rsidR="00AB6936" w:rsidRPr="007C1119">
        <w:rPr>
          <w:szCs w:val="24"/>
        </w:rPr>
        <w:t>T.</w:t>
      </w:r>
      <w:r w:rsidRPr="007C1119">
        <w:rPr>
          <w:szCs w:val="24"/>
        </w:rPr>
        <w:t xml:space="preserve"> Madon, </w:t>
      </w:r>
      <w:r w:rsidR="00AB6936" w:rsidRPr="007C1119">
        <w:rPr>
          <w:szCs w:val="24"/>
        </w:rPr>
        <w:t>and S.</w:t>
      </w:r>
      <w:r w:rsidRPr="007C1119">
        <w:rPr>
          <w:szCs w:val="24"/>
        </w:rPr>
        <w:t xml:space="preserve"> Lustig. </w:t>
      </w:r>
      <w:r w:rsidR="00AB6936" w:rsidRPr="007C1119">
        <w:rPr>
          <w:szCs w:val="24"/>
        </w:rPr>
        <w:t>“</w:t>
      </w:r>
      <w:r w:rsidRPr="007C1119">
        <w:rPr>
          <w:szCs w:val="24"/>
        </w:rPr>
        <w:t>Mental Health Need, Awareness, and Use of Counseling Services Among International Graduate Students.</w:t>
      </w:r>
      <w:r w:rsidR="00AD3E6B" w:rsidRPr="007C1119">
        <w:rPr>
          <w:szCs w:val="24"/>
        </w:rPr>
        <w:t>”</w:t>
      </w:r>
      <w:r w:rsidRPr="007C1119">
        <w:rPr>
          <w:szCs w:val="24"/>
        </w:rPr>
        <w:t xml:space="preserve"> </w:t>
      </w:r>
      <w:r w:rsidRPr="007C1119">
        <w:rPr>
          <w:i/>
          <w:szCs w:val="24"/>
        </w:rPr>
        <w:t>Journal of American College Health</w:t>
      </w:r>
      <w:r w:rsidRPr="007C1119">
        <w:rPr>
          <w:szCs w:val="24"/>
        </w:rPr>
        <w:t xml:space="preserve"> 56</w:t>
      </w:r>
      <w:r w:rsidR="00AD3E6B" w:rsidRPr="007C1119">
        <w:rPr>
          <w:szCs w:val="24"/>
        </w:rPr>
        <w:t xml:space="preserve">, no. </w:t>
      </w:r>
      <w:r w:rsidRPr="007C1119">
        <w:rPr>
          <w:szCs w:val="24"/>
        </w:rPr>
        <w:t>2</w:t>
      </w:r>
      <w:r w:rsidR="00AD3E6B" w:rsidRPr="007C1119">
        <w:rPr>
          <w:szCs w:val="24"/>
        </w:rPr>
        <w:t xml:space="preserve"> (2007):</w:t>
      </w:r>
      <w:r w:rsidRPr="007C1119">
        <w:rPr>
          <w:szCs w:val="24"/>
        </w:rPr>
        <w:t xml:space="preserve"> 109</w:t>
      </w:r>
      <w:r w:rsidR="00AD3E6B" w:rsidRPr="007C1119">
        <w:rPr>
          <w:szCs w:val="24"/>
        </w:rPr>
        <w:t>–</w:t>
      </w:r>
      <w:r w:rsidRPr="007C1119">
        <w:rPr>
          <w:szCs w:val="24"/>
        </w:rPr>
        <w:t>118.</w:t>
      </w:r>
    </w:p>
    <w:p w14:paraId="1305F074" w14:textId="49F742FB" w:rsidR="00390689" w:rsidRPr="00B05A4C" w:rsidRDefault="00390689" w:rsidP="00A35C08">
      <w:pPr>
        <w:pStyle w:val="BodyText1"/>
        <w:spacing w:after="200" w:line="240" w:lineRule="auto"/>
        <w:rPr>
          <w:rStyle w:val="Hyperlink"/>
          <w:color w:val="auto"/>
          <w:szCs w:val="24"/>
        </w:rPr>
      </w:pPr>
      <w:r w:rsidRPr="007C1119">
        <w:rPr>
          <w:szCs w:val="24"/>
        </w:rPr>
        <w:t xml:space="preserve">Jackel, D. </w:t>
      </w:r>
      <w:r w:rsidR="00197B7D" w:rsidRPr="007C1119">
        <w:rPr>
          <w:szCs w:val="24"/>
        </w:rPr>
        <w:t>“</w:t>
      </w:r>
      <w:r w:rsidRPr="007C1119">
        <w:rPr>
          <w:szCs w:val="24"/>
        </w:rPr>
        <w:t>How College Students Are Resisting the Mental-Illness Stigma.</w:t>
      </w:r>
      <w:r w:rsidR="00197B7D" w:rsidRPr="007C1119">
        <w:rPr>
          <w:szCs w:val="24"/>
        </w:rPr>
        <w:t>”</w:t>
      </w:r>
      <w:r w:rsidRPr="007C1119">
        <w:rPr>
          <w:szCs w:val="24"/>
        </w:rPr>
        <w:t xml:space="preserve"> </w:t>
      </w:r>
      <w:r w:rsidRPr="007C1119">
        <w:rPr>
          <w:i/>
          <w:szCs w:val="24"/>
        </w:rPr>
        <w:t xml:space="preserve">Yes Magazine, </w:t>
      </w:r>
      <w:r w:rsidRPr="007C1119">
        <w:rPr>
          <w:szCs w:val="24"/>
        </w:rPr>
        <w:t>November, 2015.</w:t>
      </w:r>
      <w:r w:rsidR="00AD3E6B" w:rsidRPr="007C1119">
        <w:rPr>
          <w:szCs w:val="24"/>
        </w:rPr>
        <w:t xml:space="preserve"> Retrieved from</w:t>
      </w:r>
      <w:r w:rsidRPr="007C1119">
        <w:rPr>
          <w:szCs w:val="24"/>
        </w:rPr>
        <w:t xml:space="preserve"> </w:t>
      </w:r>
      <w:hyperlink r:id="rId40" w:tooltip="http://www.yesmagazine.org/issues/good-health/how-college-students-are-resisting-the-mental-illness-stigma-20151124" w:history="1">
        <w:r w:rsidR="00353A2E" w:rsidRPr="00B05A4C">
          <w:rPr>
            <w:rStyle w:val="Hyperlink"/>
            <w:color w:val="0000FF"/>
            <w:szCs w:val="24"/>
          </w:rPr>
          <w:t>http://www.yesmagazine.org/issues/good-health/how-college-students-are-resisting-the-mental-illness-stigma-20151124</w:t>
        </w:r>
      </w:hyperlink>
    </w:p>
    <w:p w14:paraId="65E64337" w14:textId="61EBB790" w:rsidR="00390689" w:rsidRPr="007C1119" w:rsidRDefault="00390689" w:rsidP="00A35C08">
      <w:pPr>
        <w:pStyle w:val="BodyText1"/>
        <w:spacing w:after="200" w:line="240" w:lineRule="auto"/>
        <w:rPr>
          <w:szCs w:val="24"/>
        </w:rPr>
      </w:pPr>
      <w:r w:rsidRPr="007C1119">
        <w:rPr>
          <w:szCs w:val="24"/>
        </w:rPr>
        <w:t xml:space="preserve">Jed Foundation and EDC, Inc. </w:t>
      </w:r>
      <w:r w:rsidR="00AD3E6B" w:rsidRPr="007C1119">
        <w:rPr>
          <w:szCs w:val="24"/>
        </w:rPr>
        <w:t>“</w:t>
      </w:r>
      <w:r w:rsidRPr="007C1119">
        <w:rPr>
          <w:szCs w:val="24"/>
        </w:rPr>
        <w:t xml:space="preserve">A </w:t>
      </w:r>
      <w:r w:rsidR="00AD3E6B" w:rsidRPr="007C1119">
        <w:rPr>
          <w:szCs w:val="24"/>
        </w:rPr>
        <w:t>G</w:t>
      </w:r>
      <w:r w:rsidRPr="007C1119">
        <w:rPr>
          <w:szCs w:val="24"/>
        </w:rPr>
        <w:t xml:space="preserve">uide to </w:t>
      </w:r>
      <w:r w:rsidR="00AD3E6B" w:rsidRPr="007C1119">
        <w:rPr>
          <w:szCs w:val="24"/>
        </w:rPr>
        <w:t>C</w:t>
      </w:r>
      <w:r w:rsidRPr="007C1119">
        <w:rPr>
          <w:szCs w:val="24"/>
        </w:rPr>
        <w:t xml:space="preserve">ampus </w:t>
      </w:r>
      <w:r w:rsidR="00AD3E6B" w:rsidRPr="007C1119">
        <w:rPr>
          <w:szCs w:val="24"/>
        </w:rPr>
        <w:t>M</w:t>
      </w:r>
      <w:r w:rsidRPr="007C1119">
        <w:rPr>
          <w:szCs w:val="24"/>
        </w:rPr>
        <w:t xml:space="preserve">ental </w:t>
      </w:r>
      <w:r w:rsidR="00AD3E6B" w:rsidRPr="007C1119">
        <w:rPr>
          <w:szCs w:val="24"/>
        </w:rPr>
        <w:t>H</w:t>
      </w:r>
      <w:r w:rsidRPr="007C1119">
        <w:rPr>
          <w:szCs w:val="24"/>
        </w:rPr>
        <w:t xml:space="preserve">ealth </w:t>
      </w:r>
      <w:r w:rsidR="00AD3E6B" w:rsidRPr="007C1119">
        <w:rPr>
          <w:szCs w:val="24"/>
        </w:rPr>
        <w:t>A</w:t>
      </w:r>
      <w:r w:rsidRPr="007C1119">
        <w:rPr>
          <w:szCs w:val="24"/>
        </w:rPr>
        <w:t xml:space="preserve">ction </w:t>
      </w:r>
      <w:r w:rsidR="00AD3E6B" w:rsidRPr="007C1119">
        <w:rPr>
          <w:szCs w:val="24"/>
        </w:rPr>
        <w:t>P</w:t>
      </w:r>
      <w:r w:rsidRPr="007C1119">
        <w:rPr>
          <w:szCs w:val="24"/>
        </w:rPr>
        <w:t>lanning.</w:t>
      </w:r>
      <w:r w:rsidR="00AD3E6B" w:rsidRPr="007C1119">
        <w:rPr>
          <w:szCs w:val="24"/>
        </w:rPr>
        <w:t>”</w:t>
      </w:r>
      <w:r w:rsidRPr="007C1119">
        <w:rPr>
          <w:szCs w:val="24"/>
        </w:rPr>
        <w:t xml:space="preserve"> </w:t>
      </w:r>
      <w:r w:rsidR="00AD3E6B" w:rsidRPr="007C1119">
        <w:rPr>
          <w:szCs w:val="24"/>
        </w:rPr>
        <w:t xml:space="preserve">(2011). </w:t>
      </w:r>
      <w:hyperlink r:id="rId41" w:tooltip="https://www.jedfoundation.org/wp-content/uploads/2016/07/campus-mental-health-action-planning-jed-guide.pdf" w:history="1">
        <w:r w:rsidRPr="00B05A4C">
          <w:rPr>
            <w:rStyle w:val="Hyperlink"/>
            <w:color w:val="0000FF"/>
            <w:szCs w:val="24"/>
          </w:rPr>
          <w:t>https://www.jedfoundation.org/wp-content/uploads/2016/07/campus-mental-health-action-planning-jed-guide.pdf</w:t>
        </w:r>
      </w:hyperlink>
    </w:p>
    <w:p w14:paraId="4DAD9435" w14:textId="44C4B421" w:rsidR="00390689" w:rsidRPr="007C1119" w:rsidRDefault="00390689" w:rsidP="00A35C08">
      <w:pPr>
        <w:pStyle w:val="BodyText1"/>
        <w:spacing w:after="200" w:line="240" w:lineRule="auto"/>
        <w:rPr>
          <w:szCs w:val="24"/>
        </w:rPr>
      </w:pPr>
      <w:r w:rsidRPr="007C1119">
        <w:rPr>
          <w:szCs w:val="24"/>
        </w:rPr>
        <w:t>Joffe</w:t>
      </w:r>
      <w:r w:rsidR="008B4583" w:rsidRPr="007C1119">
        <w:rPr>
          <w:szCs w:val="24"/>
        </w:rPr>
        <w:t>,</w:t>
      </w:r>
      <w:r w:rsidRPr="007C1119">
        <w:rPr>
          <w:szCs w:val="24"/>
        </w:rPr>
        <w:t xml:space="preserve"> P. </w:t>
      </w:r>
      <w:r w:rsidR="00197B7D" w:rsidRPr="007C1119">
        <w:rPr>
          <w:szCs w:val="24"/>
        </w:rPr>
        <w:t>“</w:t>
      </w:r>
      <w:r w:rsidRPr="007C1119">
        <w:rPr>
          <w:szCs w:val="24"/>
        </w:rPr>
        <w:t xml:space="preserve">An </w:t>
      </w:r>
      <w:r w:rsidR="008B4583" w:rsidRPr="007C1119">
        <w:rPr>
          <w:szCs w:val="24"/>
        </w:rPr>
        <w:t>E</w:t>
      </w:r>
      <w:r w:rsidRPr="007C1119">
        <w:rPr>
          <w:szCs w:val="24"/>
        </w:rPr>
        <w:t xml:space="preserve">mpirically </w:t>
      </w:r>
      <w:r w:rsidR="008B4583" w:rsidRPr="007C1119">
        <w:rPr>
          <w:szCs w:val="24"/>
        </w:rPr>
        <w:t>S</w:t>
      </w:r>
      <w:r w:rsidRPr="007C1119">
        <w:rPr>
          <w:szCs w:val="24"/>
        </w:rPr>
        <w:t xml:space="preserve">upported </w:t>
      </w:r>
      <w:r w:rsidR="008B4583" w:rsidRPr="007C1119">
        <w:rPr>
          <w:szCs w:val="24"/>
        </w:rPr>
        <w:t>P</w:t>
      </w:r>
      <w:r w:rsidRPr="007C1119">
        <w:rPr>
          <w:szCs w:val="24"/>
        </w:rPr>
        <w:t xml:space="preserve">rogram to </w:t>
      </w:r>
      <w:r w:rsidR="008B4583" w:rsidRPr="007C1119">
        <w:rPr>
          <w:szCs w:val="24"/>
        </w:rPr>
        <w:t>P</w:t>
      </w:r>
      <w:r w:rsidRPr="007C1119">
        <w:rPr>
          <w:szCs w:val="24"/>
        </w:rPr>
        <w:t xml:space="preserve">revent </w:t>
      </w:r>
      <w:r w:rsidR="008B4583" w:rsidRPr="007C1119">
        <w:rPr>
          <w:szCs w:val="24"/>
        </w:rPr>
        <w:t>S</w:t>
      </w:r>
      <w:r w:rsidRPr="007C1119">
        <w:rPr>
          <w:szCs w:val="24"/>
        </w:rPr>
        <w:t xml:space="preserve">uicide in a </w:t>
      </w:r>
      <w:r w:rsidR="008B4583" w:rsidRPr="007C1119">
        <w:rPr>
          <w:szCs w:val="24"/>
        </w:rPr>
        <w:t>C</w:t>
      </w:r>
      <w:r w:rsidRPr="007C1119">
        <w:rPr>
          <w:szCs w:val="24"/>
        </w:rPr>
        <w:t xml:space="preserve">ollege </w:t>
      </w:r>
      <w:r w:rsidR="008B4583" w:rsidRPr="007C1119">
        <w:rPr>
          <w:szCs w:val="24"/>
        </w:rPr>
        <w:t>S</w:t>
      </w:r>
      <w:r w:rsidRPr="007C1119">
        <w:rPr>
          <w:szCs w:val="24"/>
        </w:rPr>
        <w:t xml:space="preserve">tudent </w:t>
      </w:r>
      <w:r w:rsidR="008B4583" w:rsidRPr="007C1119">
        <w:rPr>
          <w:szCs w:val="24"/>
        </w:rPr>
        <w:t>P</w:t>
      </w:r>
      <w:r w:rsidRPr="007C1119">
        <w:rPr>
          <w:szCs w:val="24"/>
        </w:rPr>
        <w:t>opulation.</w:t>
      </w:r>
      <w:r w:rsidR="00197B7D" w:rsidRPr="007C1119">
        <w:rPr>
          <w:szCs w:val="24"/>
        </w:rPr>
        <w:t>”</w:t>
      </w:r>
      <w:r w:rsidRPr="007C1119">
        <w:rPr>
          <w:szCs w:val="24"/>
        </w:rPr>
        <w:t xml:space="preserve"> </w:t>
      </w:r>
      <w:r w:rsidR="00F26192" w:rsidRPr="007C1119">
        <w:rPr>
          <w:i/>
          <w:szCs w:val="24"/>
        </w:rPr>
        <w:t>Suicide and Life-</w:t>
      </w:r>
      <w:r w:rsidRPr="007C1119">
        <w:rPr>
          <w:i/>
          <w:szCs w:val="24"/>
        </w:rPr>
        <w:t>Threatening Behavior</w:t>
      </w:r>
      <w:r w:rsidRPr="007C1119">
        <w:rPr>
          <w:szCs w:val="24"/>
        </w:rPr>
        <w:t xml:space="preserve"> 38, no.</w:t>
      </w:r>
      <w:r w:rsidR="00E32393" w:rsidRPr="007C1119">
        <w:rPr>
          <w:szCs w:val="24"/>
        </w:rPr>
        <w:t xml:space="preserve"> </w:t>
      </w:r>
      <w:r w:rsidRPr="007C1119">
        <w:rPr>
          <w:szCs w:val="24"/>
        </w:rPr>
        <w:t>1 (2008): 87–103.</w:t>
      </w:r>
    </w:p>
    <w:p w14:paraId="171B9F6E" w14:textId="4CB8CD33" w:rsidR="00390689" w:rsidRPr="007C1119" w:rsidRDefault="00390689" w:rsidP="00A35C08">
      <w:pPr>
        <w:pStyle w:val="BodyText1"/>
        <w:spacing w:after="200" w:line="240" w:lineRule="auto"/>
        <w:rPr>
          <w:szCs w:val="24"/>
        </w:rPr>
      </w:pPr>
      <w:r w:rsidRPr="007C1119">
        <w:rPr>
          <w:szCs w:val="24"/>
        </w:rPr>
        <w:t xml:space="preserve">Klein, M., J. Behen, and N. Roy. </w:t>
      </w:r>
      <w:r w:rsidRPr="007C1119">
        <w:rPr>
          <w:i/>
          <w:szCs w:val="24"/>
        </w:rPr>
        <w:t>National College Depression Partnership. Depression, Recovery, and Student Success.</w:t>
      </w:r>
      <w:r w:rsidRPr="007C1119">
        <w:rPr>
          <w:szCs w:val="24"/>
        </w:rPr>
        <w:t xml:space="preserve"> (2010). </w:t>
      </w:r>
      <w:r w:rsidR="00E32393" w:rsidRPr="007C1119">
        <w:rPr>
          <w:szCs w:val="24"/>
        </w:rPr>
        <w:t xml:space="preserve">Retrieved from </w:t>
      </w:r>
      <w:hyperlink r:id="rId42" w:tooltip="http://www.ncdp.nyu.edu/sites/default/files/Naspa%202010%20FNL%20minus%20data%2005%2010.pdf" w:history="1">
        <w:r w:rsidR="00E32393" w:rsidRPr="00B05A4C">
          <w:rPr>
            <w:rStyle w:val="Hyperlink"/>
            <w:color w:val="0000FF"/>
            <w:szCs w:val="24"/>
          </w:rPr>
          <w:t>www.ncdp.nyu.edu/sites/default/files/Naspa%202010%20FNL%20minus%20data%2005%2010.pdf</w:t>
        </w:r>
      </w:hyperlink>
    </w:p>
    <w:p w14:paraId="19C00133" w14:textId="0CF14D14" w:rsidR="00390689" w:rsidRPr="007C1119" w:rsidRDefault="00390689" w:rsidP="00A35C08">
      <w:pPr>
        <w:pStyle w:val="BodyText1"/>
        <w:spacing w:after="200" w:line="240" w:lineRule="auto"/>
        <w:rPr>
          <w:szCs w:val="24"/>
        </w:rPr>
      </w:pPr>
      <w:r w:rsidRPr="007C1119">
        <w:rPr>
          <w:szCs w:val="24"/>
        </w:rPr>
        <w:t xml:space="preserve">Lannon, P. (2014). </w:t>
      </w:r>
      <w:r w:rsidR="00E32393" w:rsidRPr="007C1119">
        <w:rPr>
          <w:szCs w:val="24"/>
        </w:rPr>
        <w:t>“</w:t>
      </w:r>
      <w:r w:rsidR="00F849E4" w:rsidRPr="007C1119">
        <w:rPr>
          <w:szCs w:val="24"/>
        </w:rPr>
        <w:t xml:space="preserve">Direct </w:t>
      </w:r>
      <w:r w:rsidR="00E32393" w:rsidRPr="007C1119">
        <w:rPr>
          <w:szCs w:val="24"/>
        </w:rPr>
        <w:t>T</w:t>
      </w:r>
      <w:r w:rsidR="00F849E4" w:rsidRPr="007C1119">
        <w:rPr>
          <w:szCs w:val="24"/>
        </w:rPr>
        <w:t xml:space="preserve">hreat and </w:t>
      </w:r>
      <w:r w:rsidR="00E32393" w:rsidRPr="007C1119">
        <w:rPr>
          <w:szCs w:val="24"/>
        </w:rPr>
        <w:t>C</w:t>
      </w:r>
      <w:r w:rsidR="00F849E4" w:rsidRPr="007C1119">
        <w:rPr>
          <w:szCs w:val="24"/>
        </w:rPr>
        <w:t xml:space="preserve">aring for </w:t>
      </w:r>
      <w:r w:rsidR="00E32393" w:rsidRPr="007C1119">
        <w:rPr>
          <w:szCs w:val="24"/>
        </w:rPr>
        <w:t>S</w:t>
      </w:r>
      <w:r w:rsidR="00F849E4" w:rsidRPr="007C1119">
        <w:rPr>
          <w:szCs w:val="24"/>
        </w:rPr>
        <w:t xml:space="preserve">tudents at </w:t>
      </w:r>
      <w:r w:rsidR="00E32393" w:rsidRPr="007C1119">
        <w:rPr>
          <w:szCs w:val="24"/>
        </w:rPr>
        <w:t>R</w:t>
      </w:r>
      <w:r w:rsidR="00F849E4" w:rsidRPr="007C1119">
        <w:rPr>
          <w:szCs w:val="24"/>
        </w:rPr>
        <w:t xml:space="preserve">isk for </w:t>
      </w:r>
      <w:r w:rsidR="00E32393" w:rsidRPr="007C1119">
        <w:rPr>
          <w:szCs w:val="24"/>
        </w:rPr>
        <w:t>S</w:t>
      </w:r>
      <w:r w:rsidR="00F849E4" w:rsidRPr="007C1119">
        <w:rPr>
          <w:szCs w:val="24"/>
        </w:rPr>
        <w:t xml:space="preserve">elf-harm: Where </w:t>
      </w:r>
      <w:r w:rsidR="00E32393" w:rsidRPr="007C1119">
        <w:rPr>
          <w:szCs w:val="24"/>
        </w:rPr>
        <w:t>W</w:t>
      </w:r>
      <w:r w:rsidR="00F849E4" w:rsidRPr="007C1119">
        <w:rPr>
          <w:szCs w:val="24"/>
        </w:rPr>
        <w:t xml:space="preserve">e </w:t>
      </w:r>
      <w:r w:rsidR="00E32393" w:rsidRPr="007C1119">
        <w:rPr>
          <w:szCs w:val="24"/>
        </w:rPr>
        <w:t>S</w:t>
      </w:r>
      <w:r w:rsidR="00F849E4" w:rsidRPr="007C1119">
        <w:rPr>
          <w:szCs w:val="24"/>
        </w:rPr>
        <w:t xml:space="preserve">tand </w:t>
      </w:r>
      <w:r w:rsidR="00E32393" w:rsidRPr="007C1119">
        <w:rPr>
          <w:szCs w:val="24"/>
        </w:rPr>
        <w:t>N</w:t>
      </w:r>
      <w:r w:rsidR="00F849E4" w:rsidRPr="007C1119">
        <w:rPr>
          <w:szCs w:val="24"/>
        </w:rPr>
        <w:t>now</w:t>
      </w:r>
      <w:r w:rsidR="00E32393" w:rsidRPr="007C1119">
        <w:rPr>
          <w:szCs w:val="24"/>
        </w:rPr>
        <w:t>.”</w:t>
      </w:r>
      <w:r w:rsidRPr="007C1119">
        <w:rPr>
          <w:szCs w:val="24"/>
        </w:rPr>
        <w:t xml:space="preserve"> </w:t>
      </w:r>
      <w:r w:rsidRPr="007C1119">
        <w:rPr>
          <w:i/>
          <w:szCs w:val="24"/>
        </w:rPr>
        <w:t>NACUA Notes</w:t>
      </w:r>
      <w:r w:rsidRPr="007C1119">
        <w:rPr>
          <w:szCs w:val="24"/>
        </w:rPr>
        <w:t xml:space="preserve"> 12,</w:t>
      </w:r>
      <w:r w:rsidR="00E32393" w:rsidRPr="007C1119">
        <w:rPr>
          <w:szCs w:val="24"/>
        </w:rPr>
        <w:t xml:space="preserve"> no.</w:t>
      </w:r>
      <w:r w:rsidRPr="007C1119">
        <w:rPr>
          <w:szCs w:val="24"/>
        </w:rPr>
        <w:t xml:space="preserve"> 8</w:t>
      </w:r>
      <w:r w:rsidR="00E32393" w:rsidRPr="007C1119">
        <w:rPr>
          <w:szCs w:val="24"/>
        </w:rPr>
        <w:t xml:space="preserve"> (2014)</w:t>
      </w:r>
      <w:r w:rsidRPr="007C1119">
        <w:rPr>
          <w:szCs w:val="24"/>
        </w:rPr>
        <w:t xml:space="preserve">. Accessed March 13, 2017. </w:t>
      </w:r>
      <w:hyperlink r:id="rId43" w:tooltip="http://www.higheredcompliance.org/resources/SelfHarm.pdf" w:history="1">
        <w:r w:rsidR="00353A2E" w:rsidRPr="00B05A4C">
          <w:rPr>
            <w:rStyle w:val="Hyperlink"/>
            <w:color w:val="0000FF"/>
            <w:szCs w:val="24"/>
          </w:rPr>
          <w:t>http://www.higheredcompliance.org/resources/SelfHarm.pdf</w:t>
        </w:r>
      </w:hyperlink>
    </w:p>
    <w:p w14:paraId="31461346" w14:textId="3F96765B" w:rsidR="00390689" w:rsidRPr="007C1119" w:rsidRDefault="00390689" w:rsidP="00A35C08">
      <w:pPr>
        <w:pStyle w:val="BodyText1"/>
        <w:spacing w:after="200" w:line="240" w:lineRule="auto"/>
        <w:rPr>
          <w:szCs w:val="24"/>
        </w:rPr>
      </w:pPr>
      <w:r w:rsidRPr="007C1119">
        <w:rPr>
          <w:szCs w:val="24"/>
        </w:rPr>
        <w:t xml:space="preserve">Lannon, P. (2015). </w:t>
      </w:r>
      <w:r w:rsidR="00E32393" w:rsidRPr="007C1119">
        <w:rPr>
          <w:szCs w:val="24"/>
        </w:rPr>
        <w:t>“</w:t>
      </w:r>
      <w:r w:rsidRPr="007C1119">
        <w:rPr>
          <w:i/>
          <w:szCs w:val="24"/>
        </w:rPr>
        <w:t xml:space="preserve">Using Student </w:t>
      </w:r>
      <w:r w:rsidR="00E32393" w:rsidRPr="007C1119">
        <w:rPr>
          <w:i/>
          <w:szCs w:val="24"/>
        </w:rPr>
        <w:t>M</w:t>
      </w:r>
      <w:r w:rsidRPr="007C1119">
        <w:rPr>
          <w:i/>
          <w:szCs w:val="24"/>
        </w:rPr>
        <w:t xml:space="preserve">edical </w:t>
      </w:r>
      <w:r w:rsidR="00E32393" w:rsidRPr="007C1119">
        <w:rPr>
          <w:i/>
          <w:szCs w:val="24"/>
        </w:rPr>
        <w:t>R</w:t>
      </w:r>
      <w:r w:rsidRPr="007C1119">
        <w:rPr>
          <w:i/>
          <w:szCs w:val="24"/>
        </w:rPr>
        <w:t xml:space="preserve">ecords: Department of Education </w:t>
      </w:r>
      <w:r w:rsidR="00E32393" w:rsidRPr="007C1119">
        <w:rPr>
          <w:i/>
          <w:szCs w:val="24"/>
        </w:rPr>
        <w:t>I</w:t>
      </w:r>
      <w:r w:rsidRPr="007C1119">
        <w:rPr>
          <w:i/>
          <w:szCs w:val="24"/>
        </w:rPr>
        <w:t xml:space="preserve">ssues </w:t>
      </w:r>
      <w:r w:rsidR="00E32393" w:rsidRPr="007C1119">
        <w:rPr>
          <w:i/>
          <w:szCs w:val="24"/>
        </w:rPr>
        <w:t>N</w:t>
      </w:r>
      <w:r w:rsidRPr="007C1119">
        <w:rPr>
          <w:i/>
          <w:szCs w:val="24"/>
        </w:rPr>
        <w:t xml:space="preserve">ew </w:t>
      </w:r>
      <w:r w:rsidR="00E32393" w:rsidRPr="007C1119">
        <w:rPr>
          <w:i/>
          <w:szCs w:val="24"/>
        </w:rPr>
        <w:t>G</w:t>
      </w:r>
      <w:r w:rsidRPr="007C1119">
        <w:rPr>
          <w:i/>
          <w:szCs w:val="24"/>
        </w:rPr>
        <w:t>uidance.</w:t>
      </w:r>
      <w:r w:rsidRPr="007C1119">
        <w:rPr>
          <w:szCs w:val="24"/>
        </w:rPr>
        <w:t xml:space="preserve"> Accessed March 22, 2017, </w:t>
      </w:r>
      <w:hyperlink r:id="rId44" w:tooltip="https://www.hklaw.com/publications/Using-Student-Medical-Records-Department-of-Education-Issues-New-Guidance-09-02-2015/" w:history="1">
        <w:r w:rsidR="00353A2E" w:rsidRPr="00B05A4C">
          <w:rPr>
            <w:rStyle w:val="Hyperlink"/>
            <w:color w:val="0000FF"/>
            <w:szCs w:val="24"/>
          </w:rPr>
          <w:t>https://www.hklaw.com/publications/Using-Student-Medical-Records-Department-of-Education-Issues-New-Guidance-09-02-2015/</w:t>
        </w:r>
      </w:hyperlink>
      <w:r w:rsidRPr="007C1119">
        <w:rPr>
          <w:szCs w:val="24"/>
        </w:rPr>
        <w:t xml:space="preserve"> </w:t>
      </w:r>
    </w:p>
    <w:p w14:paraId="005FC793" w14:textId="123679BA" w:rsidR="00390689" w:rsidRPr="007C1119" w:rsidRDefault="00390689" w:rsidP="00A35C08">
      <w:pPr>
        <w:pStyle w:val="BodyText1"/>
        <w:spacing w:after="200" w:line="240" w:lineRule="auto"/>
        <w:rPr>
          <w:szCs w:val="24"/>
        </w:rPr>
      </w:pPr>
      <w:r w:rsidRPr="007C1119">
        <w:rPr>
          <w:szCs w:val="24"/>
        </w:rPr>
        <w:t xml:space="preserve">Lehmann, J., </w:t>
      </w:r>
      <w:r w:rsidR="00E32393" w:rsidRPr="007C1119">
        <w:rPr>
          <w:szCs w:val="24"/>
        </w:rPr>
        <w:t xml:space="preserve">T. </w:t>
      </w:r>
      <w:r w:rsidRPr="007C1119">
        <w:rPr>
          <w:szCs w:val="24"/>
        </w:rPr>
        <w:t xml:space="preserve">Davies, </w:t>
      </w:r>
      <w:r w:rsidR="00E32393" w:rsidRPr="007C1119">
        <w:rPr>
          <w:szCs w:val="24"/>
        </w:rPr>
        <w:t>and K.</w:t>
      </w:r>
      <w:r w:rsidRPr="007C1119">
        <w:rPr>
          <w:szCs w:val="24"/>
        </w:rPr>
        <w:t xml:space="preserve"> Laurin.</w:t>
      </w:r>
      <w:r w:rsidR="00B42DDE" w:rsidRPr="007C1119">
        <w:rPr>
          <w:szCs w:val="24"/>
        </w:rPr>
        <w:t xml:space="preserve"> </w:t>
      </w:r>
      <w:r w:rsidR="00E32393" w:rsidRPr="007C1119">
        <w:rPr>
          <w:szCs w:val="24"/>
        </w:rPr>
        <w:t>“</w:t>
      </w:r>
      <w:r w:rsidRPr="007C1119">
        <w:rPr>
          <w:szCs w:val="24"/>
        </w:rPr>
        <w:t xml:space="preserve">Listening to </w:t>
      </w:r>
      <w:r w:rsidR="00E32393" w:rsidRPr="007C1119">
        <w:rPr>
          <w:szCs w:val="24"/>
        </w:rPr>
        <w:t>S</w:t>
      </w:r>
      <w:r w:rsidRPr="007C1119">
        <w:rPr>
          <w:szCs w:val="24"/>
        </w:rPr>
        <w:t xml:space="preserve">tudent </w:t>
      </w:r>
      <w:r w:rsidR="00E32393" w:rsidRPr="007C1119">
        <w:rPr>
          <w:szCs w:val="24"/>
        </w:rPr>
        <w:t>V</w:t>
      </w:r>
      <w:r w:rsidRPr="007C1119">
        <w:rPr>
          <w:szCs w:val="24"/>
        </w:rPr>
        <w:t xml:space="preserve">oices about </w:t>
      </w:r>
      <w:r w:rsidR="00E32393" w:rsidRPr="007C1119">
        <w:rPr>
          <w:szCs w:val="24"/>
        </w:rPr>
        <w:t>P</w:t>
      </w:r>
      <w:r w:rsidRPr="007C1119">
        <w:rPr>
          <w:szCs w:val="24"/>
        </w:rPr>
        <w:t xml:space="preserve">ostsecondary </w:t>
      </w:r>
      <w:r w:rsidR="00E32393" w:rsidRPr="007C1119">
        <w:rPr>
          <w:szCs w:val="24"/>
        </w:rPr>
        <w:t>E</w:t>
      </w:r>
      <w:r w:rsidRPr="007C1119">
        <w:rPr>
          <w:szCs w:val="24"/>
        </w:rPr>
        <w:t>ducation.</w:t>
      </w:r>
      <w:r w:rsidR="00E32393" w:rsidRPr="007C1119">
        <w:rPr>
          <w:szCs w:val="24"/>
        </w:rPr>
        <w:t>”</w:t>
      </w:r>
      <w:r w:rsidRPr="007C1119">
        <w:rPr>
          <w:szCs w:val="24"/>
        </w:rPr>
        <w:t xml:space="preserve"> </w:t>
      </w:r>
      <w:r w:rsidRPr="007C1119">
        <w:rPr>
          <w:i/>
          <w:szCs w:val="24"/>
        </w:rPr>
        <w:t>Teaching Exceptional Children</w:t>
      </w:r>
      <w:r w:rsidRPr="007C1119">
        <w:rPr>
          <w:szCs w:val="24"/>
        </w:rPr>
        <w:t xml:space="preserve"> 32</w:t>
      </w:r>
      <w:r w:rsidR="00E32393" w:rsidRPr="007C1119">
        <w:rPr>
          <w:szCs w:val="24"/>
        </w:rPr>
        <w:t xml:space="preserve">, no. </w:t>
      </w:r>
      <w:r w:rsidRPr="007C1119">
        <w:rPr>
          <w:szCs w:val="24"/>
        </w:rPr>
        <w:t>5</w:t>
      </w:r>
      <w:r w:rsidR="00E32393" w:rsidRPr="007C1119">
        <w:rPr>
          <w:szCs w:val="24"/>
        </w:rPr>
        <w:t xml:space="preserve"> (2000):</w:t>
      </w:r>
      <w:r w:rsidRPr="007C1119">
        <w:rPr>
          <w:szCs w:val="24"/>
        </w:rPr>
        <w:t xml:space="preserve"> 60</w:t>
      </w:r>
      <w:r w:rsidR="00E32393" w:rsidRPr="007C1119">
        <w:rPr>
          <w:szCs w:val="24"/>
        </w:rPr>
        <w:t>–</w:t>
      </w:r>
      <w:r w:rsidRPr="007C1119">
        <w:rPr>
          <w:szCs w:val="24"/>
        </w:rPr>
        <w:t xml:space="preserve">65. </w:t>
      </w:r>
    </w:p>
    <w:p w14:paraId="7577F70A" w14:textId="22B66126" w:rsidR="00390689" w:rsidRPr="007C1119" w:rsidRDefault="00390689" w:rsidP="00A35C08">
      <w:pPr>
        <w:pStyle w:val="BodyText1"/>
        <w:spacing w:after="200" w:line="240" w:lineRule="auto"/>
        <w:rPr>
          <w:szCs w:val="24"/>
        </w:rPr>
      </w:pPr>
      <w:r w:rsidRPr="007C1119">
        <w:rPr>
          <w:szCs w:val="24"/>
        </w:rPr>
        <w:t xml:space="preserve">Leyser, Y. </w:t>
      </w:r>
      <w:r w:rsidR="00E32393" w:rsidRPr="007C1119">
        <w:rPr>
          <w:szCs w:val="24"/>
        </w:rPr>
        <w:t>“</w:t>
      </w:r>
      <w:r w:rsidRPr="007C1119">
        <w:rPr>
          <w:szCs w:val="24"/>
        </w:rPr>
        <w:t xml:space="preserve">A </w:t>
      </w:r>
      <w:r w:rsidR="00E32393" w:rsidRPr="007C1119">
        <w:rPr>
          <w:szCs w:val="24"/>
        </w:rPr>
        <w:t>S</w:t>
      </w:r>
      <w:r w:rsidRPr="007C1119">
        <w:rPr>
          <w:szCs w:val="24"/>
        </w:rPr>
        <w:t xml:space="preserve">urvey of </w:t>
      </w:r>
      <w:r w:rsidR="00E32393" w:rsidRPr="007C1119">
        <w:rPr>
          <w:szCs w:val="24"/>
        </w:rPr>
        <w:t>F</w:t>
      </w:r>
      <w:r w:rsidRPr="007C1119">
        <w:rPr>
          <w:szCs w:val="24"/>
        </w:rPr>
        <w:t xml:space="preserve">aculty </w:t>
      </w:r>
      <w:r w:rsidR="00E32393" w:rsidRPr="007C1119">
        <w:rPr>
          <w:szCs w:val="24"/>
        </w:rPr>
        <w:t>A</w:t>
      </w:r>
      <w:r w:rsidRPr="007C1119">
        <w:rPr>
          <w:szCs w:val="24"/>
        </w:rPr>
        <w:t xml:space="preserve">ttitudes and </w:t>
      </w:r>
      <w:r w:rsidR="00E32393" w:rsidRPr="007C1119">
        <w:rPr>
          <w:szCs w:val="24"/>
        </w:rPr>
        <w:t>A</w:t>
      </w:r>
      <w:r w:rsidRPr="007C1119">
        <w:rPr>
          <w:szCs w:val="24"/>
        </w:rPr>
        <w:t xml:space="preserve">ccommodations for </w:t>
      </w:r>
      <w:r w:rsidR="00E32393" w:rsidRPr="007C1119">
        <w:rPr>
          <w:szCs w:val="24"/>
        </w:rPr>
        <w:t>S</w:t>
      </w:r>
      <w:r w:rsidRPr="007C1119">
        <w:rPr>
          <w:szCs w:val="24"/>
        </w:rPr>
        <w:t xml:space="preserve">tudents with </w:t>
      </w:r>
      <w:r w:rsidR="00E32393" w:rsidRPr="007C1119">
        <w:rPr>
          <w:szCs w:val="24"/>
        </w:rPr>
        <w:t>D</w:t>
      </w:r>
      <w:r w:rsidRPr="007C1119">
        <w:rPr>
          <w:szCs w:val="24"/>
        </w:rPr>
        <w:t>isabilities.</w:t>
      </w:r>
      <w:r w:rsidR="00E32393" w:rsidRPr="007C1119">
        <w:rPr>
          <w:szCs w:val="24"/>
        </w:rPr>
        <w:t>”</w:t>
      </w:r>
      <w:r w:rsidRPr="007C1119">
        <w:rPr>
          <w:szCs w:val="24"/>
        </w:rPr>
        <w:t xml:space="preserve"> </w:t>
      </w:r>
      <w:r w:rsidRPr="007C1119">
        <w:rPr>
          <w:i/>
          <w:szCs w:val="24"/>
        </w:rPr>
        <w:t>Journal of Postsecondary Education and Disability</w:t>
      </w:r>
      <w:r w:rsidRPr="007C1119">
        <w:rPr>
          <w:szCs w:val="24"/>
        </w:rPr>
        <w:t xml:space="preserve"> 7</w:t>
      </w:r>
      <w:r w:rsidR="00E32393" w:rsidRPr="007C1119">
        <w:rPr>
          <w:szCs w:val="24"/>
        </w:rPr>
        <w:t xml:space="preserve">, no. </w:t>
      </w:r>
      <w:r w:rsidRPr="007C1119">
        <w:rPr>
          <w:szCs w:val="24"/>
        </w:rPr>
        <w:t>3 &amp; 4</w:t>
      </w:r>
      <w:r w:rsidR="00E32393" w:rsidRPr="007C1119">
        <w:rPr>
          <w:szCs w:val="24"/>
        </w:rPr>
        <w:t xml:space="preserve"> (1989):</w:t>
      </w:r>
      <w:r w:rsidRPr="007C1119">
        <w:rPr>
          <w:szCs w:val="24"/>
        </w:rPr>
        <w:t xml:space="preserve"> 97</w:t>
      </w:r>
      <w:r w:rsidR="00E32393" w:rsidRPr="007C1119">
        <w:rPr>
          <w:szCs w:val="24"/>
        </w:rPr>
        <w:t>–</w:t>
      </w:r>
      <w:r w:rsidRPr="007C1119">
        <w:rPr>
          <w:szCs w:val="24"/>
        </w:rPr>
        <w:t xml:space="preserve">108. </w:t>
      </w:r>
    </w:p>
    <w:p w14:paraId="471CE8E0" w14:textId="480039D1" w:rsidR="00F7052D" w:rsidRPr="007C1119" w:rsidRDefault="00390689" w:rsidP="00A35C08">
      <w:pPr>
        <w:pStyle w:val="BodyText1"/>
        <w:spacing w:after="200" w:line="240" w:lineRule="auto"/>
        <w:rPr>
          <w:szCs w:val="24"/>
        </w:rPr>
      </w:pPr>
      <w:r w:rsidRPr="007C1119">
        <w:rPr>
          <w:szCs w:val="24"/>
        </w:rPr>
        <w:t xml:space="preserve">Leyser, Y., </w:t>
      </w:r>
      <w:r w:rsidR="00E32393" w:rsidRPr="007C1119">
        <w:rPr>
          <w:szCs w:val="24"/>
        </w:rPr>
        <w:t xml:space="preserve">S. </w:t>
      </w:r>
      <w:r w:rsidRPr="007C1119">
        <w:rPr>
          <w:szCs w:val="24"/>
        </w:rPr>
        <w:t xml:space="preserve">Vogel, </w:t>
      </w:r>
      <w:r w:rsidR="00E32393" w:rsidRPr="007C1119">
        <w:rPr>
          <w:szCs w:val="24"/>
        </w:rPr>
        <w:t>S.</w:t>
      </w:r>
      <w:r w:rsidRPr="007C1119">
        <w:rPr>
          <w:szCs w:val="24"/>
        </w:rPr>
        <w:t xml:space="preserve"> Wyland,</w:t>
      </w:r>
      <w:r w:rsidR="00B42DDE" w:rsidRPr="007C1119">
        <w:rPr>
          <w:szCs w:val="24"/>
        </w:rPr>
        <w:t xml:space="preserve"> </w:t>
      </w:r>
      <w:r w:rsidR="00E32393" w:rsidRPr="007C1119">
        <w:rPr>
          <w:szCs w:val="24"/>
        </w:rPr>
        <w:t>and</w:t>
      </w:r>
      <w:r w:rsidRPr="007C1119">
        <w:rPr>
          <w:szCs w:val="24"/>
        </w:rPr>
        <w:t xml:space="preserve"> </w:t>
      </w:r>
      <w:r w:rsidR="00E32393" w:rsidRPr="007C1119">
        <w:rPr>
          <w:szCs w:val="24"/>
        </w:rPr>
        <w:t xml:space="preserve">A. </w:t>
      </w:r>
      <w:r w:rsidRPr="007C1119">
        <w:rPr>
          <w:szCs w:val="24"/>
        </w:rPr>
        <w:t xml:space="preserve">Brulle. </w:t>
      </w:r>
      <w:r w:rsidR="00E32393" w:rsidRPr="007C1119">
        <w:rPr>
          <w:szCs w:val="24"/>
        </w:rPr>
        <w:t>“</w:t>
      </w:r>
      <w:r w:rsidRPr="007C1119">
        <w:rPr>
          <w:szCs w:val="24"/>
        </w:rPr>
        <w:t xml:space="preserve">Faculty </w:t>
      </w:r>
      <w:r w:rsidR="00E32393" w:rsidRPr="007C1119">
        <w:rPr>
          <w:szCs w:val="24"/>
        </w:rPr>
        <w:t>A</w:t>
      </w:r>
      <w:r w:rsidRPr="007C1119">
        <w:rPr>
          <w:szCs w:val="24"/>
        </w:rPr>
        <w:t xml:space="preserve">ttitudes and </w:t>
      </w:r>
      <w:r w:rsidR="00E32393" w:rsidRPr="007C1119">
        <w:rPr>
          <w:szCs w:val="24"/>
        </w:rPr>
        <w:t>P</w:t>
      </w:r>
      <w:r w:rsidRPr="007C1119">
        <w:rPr>
          <w:szCs w:val="24"/>
        </w:rPr>
        <w:t xml:space="preserve">ractices </w:t>
      </w:r>
      <w:r w:rsidR="00E32393" w:rsidRPr="007C1119">
        <w:rPr>
          <w:szCs w:val="24"/>
        </w:rPr>
        <w:t>R</w:t>
      </w:r>
      <w:r w:rsidRPr="007C1119">
        <w:rPr>
          <w:szCs w:val="24"/>
        </w:rPr>
        <w:t xml:space="preserve">egarding </w:t>
      </w:r>
      <w:r w:rsidR="00E32393" w:rsidRPr="007C1119">
        <w:rPr>
          <w:szCs w:val="24"/>
        </w:rPr>
        <w:t>S</w:t>
      </w:r>
      <w:r w:rsidRPr="007C1119">
        <w:rPr>
          <w:szCs w:val="24"/>
        </w:rPr>
        <w:t xml:space="preserve">tudents with </w:t>
      </w:r>
      <w:r w:rsidR="00E32393" w:rsidRPr="007C1119">
        <w:rPr>
          <w:szCs w:val="24"/>
        </w:rPr>
        <w:t>D</w:t>
      </w:r>
      <w:r w:rsidRPr="007C1119">
        <w:rPr>
          <w:szCs w:val="24"/>
        </w:rPr>
        <w:t xml:space="preserve">isabilities: Two </w:t>
      </w:r>
      <w:r w:rsidR="00E32393" w:rsidRPr="007C1119">
        <w:rPr>
          <w:szCs w:val="24"/>
        </w:rPr>
        <w:t>D</w:t>
      </w:r>
      <w:r w:rsidRPr="007C1119">
        <w:rPr>
          <w:szCs w:val="24"/>
        </w:rPr>
        <w:t xml:space="preserve">ecades after </w:t>
      </w:r>
      <w:r w:rsidR="00E32393" w:rsidRPr="007C1119">
        <w:rPr>
          <w:szCs w:val="24"/>
        </w:rPr>
        <w:t>I</w:t>
      </w:r>
      <w:r w:rsidRPr="007C1119">
        <w:rPr>
          <w:szCs w:val="24"/>
        </w:rPr>
        <w:t>mplementation of Section 504.</w:t>
      </w:r>
      <w:r w:rsidR="00E32393" w:rsidRPr="007C1119">
        <w:rPr>
          <w:szCs w:val="24"/>
        </w:rPr>
        <w:t>”</w:t>
      </w:r>
      <w:r w:rsidRPr="007C1119">
        <w:rPr>
          <w:szCs w:val="24"/>
        </w:rPr>
        <w:t xml:space="preserve"> </w:t>
      </w:r>
      <w:r w:rsidRPr="007C1119">
        <w:rPr>
          <w:i/>
          <w:szCs w:val="24"/>
        </w:rPr>
        <w:t>Journal of Postsecondary Education and Disability</w:t>
      </w:r>
      <w:r w:rsidRPr="007C1119">
        <w:rPr>
          <w:szCs w:val="24"/>
        </w:rPr>
        <w:t xml:space="preserve"> 13</w:t>
      </w:r>
      <w:r w:rsidR="00E32393" w:rsidRPr="007C1119">
        <w:rPr>
          <w:szCs w:val="24"/>
        </w:rPr>
        <w:t xml:space="preserve">, no. </w:t>
      </w:r>
      <w:r w:rsidRPr="007C1119">
        <w:rPr>
          <w:szCs w:val="24"/>
        </w:rPr>
        <w:t>3</w:t>
      </w:r>
      <w:r w:rsidR="00E32393" w:rsidRPr="007C1119">
        <w:rPr>
          <w:szCs w:val="24"/>
        </w:rPr>
        <w:t xml:space="preserve"> (1998):</w:t>
      </w:r>
      <w:r w:rsidRPr="007C1119">
        <w:rPr>
          <w:szCs w:val="24"/>
        </w:rPr>
        <w:t xml:space="preserve"> 5</w:t>
      </w:r>
      <w:r w:rsidR="00E32393" w:rsidRPr="007C1119">
        <w:rPr>
          <w:szCs w:val="24"/>
        </w:rPr>
        <w:t>–</w:t>
      </w:r>
      <w:r w:rsidRPr="007C1119">
        <w:rPr>
          <w:szCs w:val="24"/>
        </w:rPr>
        <w:t>19</w:t>
      </w:r>
      <w:r w:rsidR="00F7052D" w:rsidRPr="007C1119">
        <w:rPr>
          <w:szCs w:val="24"/>
        </w:rPr>
        <w:t>.</w:t>
      </w:r>
    </w:p>
    <w:p w14:paraId="3033CE71" w14:textId="15C68A74" w:rsidR="00F7052D" w:rsidRPr="007C1119" w:rsidRDefault="00F7052D" w:rsidP="00A35C08">
      <w:pPr>
        <w:pStyle w:val="BodyText1"/>
        <w:spacing w:after="200" w:line="240" w:lineRule="auto"/>
        <w:rPr>
          <w:szCs w:val="24"/>
        </w:rPr>
      </w:pPr>
      <w:r w:rsidRPr="007C1119">
        <w:rPr>
          <w:szCs w:val="24"/>
        </w:rPr>
        <w:t xml:space="preserve">Los Angeles College Mental Health Consortium (nd). </w:t>
      </w:r>
      <w:r w:rsidR="00E32393" w:rsidRPr="007C1119">
        <w:rPr>
          <w:szCs w:val="24"/>
        </w:rPr>
        <w:t>“</w:t>
      </w:r>
      <w:r w:rsidRPr="007C1119">
        <w:rPr>
          <w:szCs w:val="24"/>
        </w:rPr>
        <w:t xml:space="preserve">Building </w:t>
      </w:r>
      <w:r w:rsidR="00E32393" w:rsidRPr="007C1119">
        <w:rPr>
          <w:szCs w:val="24"/>
        </w:rPr>
        <w:t>H</w:t>
      </w:r>
      <w:r w:rsidRPr="007C1119">
        <w:rPr>
          <w:szCs w:val="24"/>
        </w:rPr>
        <w:t xml:space="preserve">ealthy </w:t>
      </w:r>
      <w:r w:rsidR="00E32393" w:rsidRPr="007C1119">
        <w:rPr>
          <w:szCs w:val="24"/>
        </w:rPr>
        <w:t>C</w:t>
      </w:r>
      <w:r w:rsidRPr="007C1119">
        <w:rPr>
          <w:szCs w:val="24"/>
        </w:rPr>
        <w:t xml:space="preserve">ommunities through </w:t>
      </w:r>
      <w:r w:rsidR="00E32393" w:rsidRPr="007C1119">
        <w:rPr>
          <w:szCs w:val="24"/>
        </w:rPr>
        <w:t>C</w:t>
      </w:r>
      <w:r w:rsidRPr="007C1119">
        <w:rPr>
          <w:szCs w:val="24"/>
        </w:rPr>
        <w:t xml:space="preserve">ompassion, </w:t>
      </w:r>
      <w:r w:rsidR="00E32393" w:rsidRPr="007C1119">
        <w:rPr>
          <w:szCs w:val="24"/>
        </w:rPr>
        <w:t>A</w:t>
      </w:r>
      <w:r w:rsidRPr="007C1119">
        <w:rPr>
          <w:szCs w:val="24"/>
        </w:rPr>
        <w:t xml:space="preserve">ction, and </w:t>
      </w:r>
      <w:r w:rsidR="00E32393" w:rsidRPr="007C1119">
        <w:rPr>
          <w:szCs w:val="24"/>
        </w:rPr>
        <w:t>C</w:t>
      </w:r>
      <w:r w:rsidRPr="007C1119">
        <w:rPr>
          <w:szCs w:val="24"/>
        </w:rPr>
        <w:t>hange.</w:t>
      </w:r>
      <w:r w:rsidR="00E32393" w:rsidRPr="007C1119">
        <w:rPr>
          <w:szCs w:val="24"/>
        </w:rPr>
        <w:t>”</w:t>
      </w:r>
      <w:r w:rsidRPr="007C1119">
        <w:rPr>
          <w:szCs w:val="24"/>
        </w:rPr>
        <w:t xml:space="preserve"> </w:t>
      </w:r>
      <w:r w:rsidR="00E32393" w:rsidRPr="007C1119">
        <w:rPr>
          <w:szCs w:val="24"/>
        </w:rPr>
        <w:t xml:space="preserve">Retrieved from </w:t>
      </w:r>
      <w:hyperlink r:id="rId45" w:tooltip="http://www.lahc.edu/studentmentalhealth/Teambuilding-2.html" w:history="1">
        <w:r w:rsidRPr="00B05A4C">
          <w:rPr>
            <w:rStyle w:val="Hyperlink"/>
            <w:color w:val="0000FF"/>
            <w:szCs w:val="24"/>
          </w:rPr>
          <w:t>http://www.lahc.edu/studentmentalhealth/Teambuilding-2.html</w:t>
        </w:r>
      </w:hyperlink>
    </w:p>
    <w:p w14:paraId="2AD16F92" w14:textId="20F2337E" w:rsidR="00390689" w:rsidRPr="007C1119" w:rsidRDefault="00390689" w:rsidP="00A35C08">
      <w:pPr>
        <w:pStyle w:val="BodyText1"/>
        <w:spacing w:after="200" w:line="240" w:lineRule="auto"/>
        <w:rPr>
          <w:szCs w:val="24"/>
        </w:rPr>
      </w:pPr>
      <w:r w:rsidRPr="007C1119">
        <w:rPr>
          <w:szCs w:val="24"/>
        </w:rPr>
        <w:t>Masuda, A., P.</w:t>
      </w:r>
      <w:r w:rsidR="00E32393" w:rsidRPr="007C1119">
        <w:rPr>
          <w:szCs w:val="24"/>
        </w:rPr>
        <w:t xml:space="preserve"> </w:t>
      </w:r>
      <w:r w:rsidRPr="007C1119">
        <w:rPr>
          <w:szCs w:val="24"/>
        </w:rPr>
        <w:t xml:space="preserve">L. Anderson, and J. Edmonds. </w:t>
      </w:r>
      <w:r w:rsidR="00197B7D" w:rsidRPr="007C1119">
        <w:rPr>
          <w:szCs w:val="24"/>
        </w:rPr>
        <w:t>“</w:t>
      </w:r>
      <w:r w:rsidRPr="007C1119">
        <w:rPr>
          <w:szCs w:val="24"/>
        </w:rPr>
        <w:t xml:space="preserve">Help-seeking </w:t>
      </w:r>
      <w:r w:rsidR="00E32393" w:rsidRPr="007C1119">
        <w:rPr>
          <w:szCs w:val="24"/>
        </w:rPr>
        <w:t>A</w:t>
      </w:r>
      <w:r w:rsidRPr="007C1119">
        <w:rPr>
          <w:szCs w:val="24"/>
        </w:rPr>
        <w:t xml:space="preserve">ttitudes, </w:t>
      </w:r>
      <w:r w:rsidR="00E32393" w:rsidRPr="007C1119">
        <w:rPr>
          <w:szCs w:val="24"/>
        </w:rPr>
        <w:t>M</w:t>
      </w:r>
      <w:r w:rsidRPr="007C1119">
        <w:rPr>
          <w:szCs w:val="24"/>
        </w:rPr>
        <w:t xml:space="preserve">ental </w:t>
      </w:r>
      <w:r w:rsidR="00E32393" w:rsidRPr="007C1119">
        <w:rPr>
          <w:szCs w:val="24"/>
        </w:rPr>
        <w:t>H</w:t>
      </w:r>
      <w:r w:rsidRPr="007C1119">
        <w:rPr>
          <w:szCs w:val="24"/>
        </w:rPr>
        <w:t xml:space="preserve">ealth </w:t>
      </w:r>
      <w:r w:rsidR="00E32393" w:rsidRPr="007C1119">
        <w:rPr>
          <w:szCs w:val="24"/>
        </w:rPr>
        <w:t>S</w:t>
      </w:r>
      <w:r w:rsidRPr="007C1119">
        <w:rPr>
          <w:szCs w:val="24"/>
        </w:rPr>
        <w:t xml:space="preserve">tigma, and </w:t>
      </w:r>
      <w:r w:rsidR="00E32393" w:rsidRPr="007C1119">
        <w:rPr>
          <w:szCs w:val="24"/>
        </w:rPr>
        <w:t>S</w:t>
      </w:r>
      <w:r w:rsidRPr="007C1119">
        <w:rPr>
          <w:szCs w:val="24"/>
        </w:rPr>
        <w:t xml:space="preserve">elf-concealment </w:t>
      </w:r>
      <w:r w:rsidR="00E32393" w:rsidRPr="007C1119">
        <w:rPr>
          <w:szCs w:val="24"/>
        </w:rPr>
        <w:t>A</w:t>
      </w:r>
      <w:r w:rsidRPr="007C1119">
        <w:rPr>
          <w:szCs w:val="24"/>
        </w:rPr>
        <w:t xml:space="preserve">mong African American </w:t>
      </w:r>
      <w:r w:rsidR="00E32393" w:rsidRPr="007C1119">
        <w:rPr>
          <w:szCs w:val="24"/>
        </w:rPr>
        <w:t>C</w:t>
      </w:r>
      <w:r w:rsidRPr="007C1119">
        <w:rPr>
          <w:szCs w:val="24"/>
        </w:rPr>
        <w:t xml:space="preserve">ollege </w:t>
      </w:r>
      <w:r w:rsidR="00E32393" w:rsidRPr="007C1119">
        <w:rPr>
          <w:szCs w:val="24"/>
        </w:rPr>
        <w:t>S</w:t>
      </w:r>
      <w:r w:rsidRPr="007C1119">
        <w:rPr>
          <w:szCs w:val="24"/>
        </w:rPr>
        <w:t>tudents.</w:t>
      </w:r>
      <w:r w:rsidR="00197B7D" w:rsidRPr="007C1119">
        <w:rPr>
          <w:szCs w:val="24"/>
        </w:rPr>
        <w:t>”</w:t>
      </w:r>
      <w:r w:rsidRPr="007C1119">
        <w:rPr>
          <w:szCs w:val="24"/>
        </w:rPr>
        <w:t xml:space="preserve"> </w:t>
      </w:r>
      <w:r w:rsidRPr="007C1119">
        <w:rPr>
          <w:i/>
          <w:szCs w:val="24"/>
        </w:rPr>
        <w:t>Journal of Black Studies</w:t>
      </w:r>
      <w:r w:rsidRPr="007C1119">
        <w:rPr>
          <w:szCs w:val="24"/>
        </w:rPr>
        <w:t xml:space="preserve"> 43, no.</w:t>
      </w:r>
      <w:r w:rsidR="00E32393" w:rsidRPr="007C1119">
        <w:rPr>
          <w:szCs w:val="24"/>
        </w:rPr>
        <w:t xml:space="preserve"> </w:t>
      </w:r>
      <w:r w:rsidRPr="007C1119">
        <w:rPr>
          <w:szCs w:val="24"/>
        </w:rPr>
        <w:t>7 (2012): 773–786. doi:10.1177/0021934712445806.</w:t>
      </w:r>
    </w:p>
    <w:p w14:paraId="3FB20004" w14:textId="1797C0B9" w:rsidR="00390689" w:rsidRPr="007C1119" w:rsidRDefault="00390689" w:rsidP="00A35C08">
      <w:pPr>
        <w:pStyle w:val="BodyText1"/>
        <w:spacing w:after="200" w:line="240" w:lineRule="auto"/>
        <w:rPr>
          <w:szCs w:val="24"/>
        </w:rPr>
      </w:pPr>
      <w:r w:rsidRPr="007C1119">
        <w:rPr>
          <w:szCs w:val="24"/>
        </w:rPr>
        <w:t xml:space="preserve">McBain, L. (2008). </w:t>
      </w:r>
      <w:r w:rsidR="00197B7D" w:rsidRPr="007C1119">
        <w:rPr>
          <w:szCs w:val="24"/>
        </w:rPr>
        <w:t>“</w:t>
      </w:r>
      <w:r w:rsidRPr="007C1119">
        <w:rPr>
          <w:szCs w:val="24"/>
        </w:rPr>
        <w:t>Balancing Student Privacy, Campus Security, and Public Safety: Issues for Campus Leaders</w:t>
      </w:r>
      <w:r w:rsidR="00197B7D" w:rsidRPr="007C1119">
        <w:rPr>
          <w:szCs w:val="24"/>
        </w:rPr>
        <w:t>”</w:t>
      </w:r>
      <w:r w:rsidRPr="007C1119">
        <w:rPr>
          <w:szCs w:val="24"/>
        </w:rPr>
        <w:t xml:space="preserve"> </w:t>
      </w:r>
      <w:r w:rsidRPr="007C1119">
        <w:rPr>
          <w:i/>
          <w:szCs w:val="24"/>
        </w:rPr>
        <w:t>Perspectives</w:t>
      </w:r>
      <w:r w:rsidRPr="007C1119">
        <w:rPr>
          <w:szCs w:val="24"/>
        </w:rPr>
        <w:t xml:space="preserve">, American Association of State Colleges and Universities, Winter. Accessed March 22, 2017, </w:t>
      </w:r>
      <w:hyperlink r:id="rId46" w:tooltip="http://www.aascu.org/uploadedFiles/AASCU/Content/Root/PolicyAndAdvocacy/PolicyPublications/08_perspectives(1).pdf" w:history="1">
        <w:r w:rsidR="00353A2E" w:rsidRPr="00B05A4C">
          <w:rPr>
            <w:rStyle w:val="Hyperlink"/>
            <w:color w:val="0000FF"/>
            <w:szCs w:val="24"/>
          </w:rPr>
          <w:t>http://www.aascu.org/uploadedFiles/AASCU/Content/Root/PolicyAndAdvocacy/PolicyPublications/08_perspectives(1).pdf</w:t>
        </w:r>
      </w:hyperlink>
      <w:r w:rsidRPr="007C1119">
        <w:rPr>
          <w:szCs w:val="24"/>
        </w:rPr>
        <w:t xml:space="preserve"> </w:t>
      </w:r>
    </w:p>
    <w:p w14:paraId="2AB77A56" w14:textId="1E6CCAF5" w:rsidR="00390689" w:rsidRPr="007C1119" w:rsidRDefault="00390689" w:rsidP="00A35C08">
      <w:pPr>
        <w:pStyle w:val="BodyText1"/>
        <w:spacing w:after="200" w:line="240" w:lineRule="auto"/>
        <w:rPr>
          <w:szCs w:val="24"/>
        </w:rPr>
      </w:pPr>
      <w:r w:rsidRPr="007C1119">
        <w:rPr>
          <w:szCs w:val="24"/>
        </w:rPr>
        <w:t>McMillen, J.</w:t>
      </w:r>
      <w:r w:rsidR="00A632FF" w:rsidRPr="007C1119">
        <w:rPr>
          <w:szCs w:val="24"/>
        </w:rPr>
        <w:t xml:space="preserve"> </w:t>
      </w:r>
      <w:r w:rsidRPr="007C1119">
        <w:rPr>
          <w:szCs w:val="24"/>
        </w:rPr>
        <w:t>C., B.</w:t>
      </w:r>
      <w:r w:rsidR="00A632FF" w:rsidRPr="007C1119">
        <w:rPr>
          <w:szCs w:val="24"/>
        </w:rPr>
        <w:t xml:space="preserve"> </w:t>
      </w:r>
      <w:r w:rsidRPr="007C1119">
        <w:rPr>
          <w:szCs w:val="24"/>
        </w:rPr>
        <w:t>T. Zima, L.</w:t>
      </w:r>
      <w:r w:rsidR="00A632FF" w:rsidRPr="007C1119">
        <w:rPr>
          <w:szCs w:val="24"/>
        </w:rPr>
        <w:t xml:space="preserve"> </w:t>
      </w:r>
      <w:r w:rsidRPr="007C1119">
        <w:rPr>
          <w:szCs w:val="24"/>
        </w:rPr>
        <w:t>D. Scott Jr., W.</w:t>
      </w:r>
      <w:r w:rsidR="00A632FF" w:rsidRPr="007C1119">
        <w:rPr>
          <w:szCs w:val="24"/>
        </w:rPr>
        <w:t xml:space="preserve"> </w:t>
      </w:r>
      <w:r w:rsidRPr="007C1119">
        <w:rPr>
          <w:szCs w:val="24"/>
        </w:rPr>
        <w:t>F. Auslander, M.</w:t>
      </w:r>
      <w:r w:rsidR="00A632FF" w:rsidRPr="007C1119">
        <w:rPr>
          <w:szCs w:val="24"/>
        </w:rPr>
        <w:t xml:space="preserve"> </w:t>
      </w:r>
      <w:r w:rsidRPr="007C1119">
        <w:rPr>
          <w:szCs w:val="24"/>
        </w:rPr>
        <w:t>R. Munson, M.</w:t>
      </w:r>
      <w:r w:rsidR="00A632FF" w:rsidRPr="007C1119">
        <w:rPr>
          <w:szCs w:val="24"/>
        </w:rPr>
        <w:t xml:space="preserve"> </w:t>
      </w:r>
      <w:r w:rsidRPr="007C1119">
        <w:rPr>
          <w:szCs w:val="24"/>
        </w:rPr>
        <w:t>T. Olie, and E.</w:t>
      </w:r>
      <w:r w:rsidR="00A632FF" w:rsidRPr="007C1119">
        <w:rPr>
          <w:szCs w:val="24"/>
        </w:rPr>
        <w:t xml:space="preserve"> </w:t>
      </w:r>
      <w:r w:rsidRPr="007C1119">
        <w:rPr>
          <w:szCs w:val="24"/>
        </w:rPr>
        <w:t xml:space="preserve">L. Spitznagel. </w:t>
      </w:r>
      <w:r w:rsidR="00197B7D" w:rsidRPr="007C1119">
        <w:rPr>
          <w:szCs w:val="24"/>
        </w:rPr>
        <w:t>“</w:t>
      </w:r>
      <w:r w:rsidRPr="007C1119">
        <w:rPr>
          <w:szCs w:val="24"/>
        </w:rPr>
        <w:t xml:space="preserve">Prevalence of </w:t>
      </w:r>
      <w:r w:rsidR="00A632FF" w:rsidRPr="007C1119">
        <w:rPr>
          <w:szCs w:val="24"/>
        </w:rPr>
        <w:t>P</w:t>
      </w:r>
      <w:r w:rsidRPr="007C1119">
        <w:rPr>
          <w:szCs w:val="24"/>
        </w:rPr>
        <w:t xml:space="preserve">sychiatric </w:t>
      </w:r>
      <w:r w:rsidR="00A632FF" w:rsidRPr="007C1119">
        <w:rPr>
          <w:szCs w:val="24"/>
        </w:rPr>
        <w:t>D</w:t>
      </w:r>
      <w:r w:rsidRPr="007C1119">
        <w:rPr>
          <w:szCs w:val="24"/>
        </w:rPr>
        <w:t xml:space="preserve">isorders </w:t>
      </w:r>
      <w:r w:rsidR="00A632FF" w:rsidRPr="007C1119">
        <w:rPr>
          <w:szCs w:val="24"/>
        </w:rPr>
        <w:t>A</w:t>
      </w:r>
      <w:r w:rsidRPr="007C1119">
        <w:rPr>
          <w:szCs w:val="24"/>
        </w:rPr>
        <w:t xml:space="preserve">mong </w:t>
      </w:r>
      <w:r w:rsidR="00A632FF" w:rsidRPr="007C1119">
        <w:rPr>
          <w:szCs w:val="24"/>
        </w:rPr>
        <w:t>O</w:t>
      </w:r>
      <w:r w:rsidRPr="007C1119">
        <w:rPr>
          <w:szCs w:val="24"/>
        </w:rPr>
        <w:t xml:space="preserve">lder </w:t>
      </w:r>
      <w:r w:rsidR="00A632FF" w:rsidRPr="007C1119">
        <w:rPr>
          <w:szCs w:val="24"/>
        </w:rPr>
        <w:t>Y</w:t>
      </w:r>
      <w:r w:rsidRPr="007C1119">
        <w:rPr>
          <w:szCs w:val="24"/>
        </w:rPr>
        <w:t xml:space="preserve">ouths in the </w:t>
      </w:r>
      <w:r w:rsidR="00A632FF" w:rsidRPr="007C1119">
        <w:rPr>
          <w:szCs w:val="24"/>
        </w:rPr>
        <w:t>F</w:t>
      </w:r>
      <w:r w:rsidRPr="007C1119">
        <w:rPr>
          <w:szCs w:val="24"/>
        </w:rPr>
        <w:t xml:space="preserve">oster </w:t>
      </w:r>
      <w:r w:rsidR="00A632FF" w:rsidRPr="007C1119">
        <w:rPr>
          <w:szCs w:val="24"/>
        </w:rPr>
        <w:t>C</w:t>
      </w:r>
      <w:r w:rsidRPr="007C1119">
        <w:rPr>
          <w:szCs w:val="24"/>
        </w:rPr>
        <w:t xml:space="preserve">are </w:t>
      </w:r>
      <w:r w:rsidR="00A632FF" w:rsidRPr="007C1119">
        <w:rPr>
          <w:szCs w:val="24"/>
        </w:rPr>
        <w:t>S</w:t>
      </w:r>
      <w:r w:rsidRPr="007C1119">
        <w:rPr>
          <w:szCs w:val="24"/>
        </w:rPr>
        <w:t>ystem.</w:t>
      </w:r>
      <w:r w:rsidR="00197B7D" w:rsidRPr="007C1119">
        <w:rPr>
          <w:szCs w:val="24"/>
        </w:rPr>
        <w:t>”</w:t>
      </w:r>
      <w:r w:rsidRPr="007C1119">
        <w:rPr>
          <w:szCs w:val="24"/>
        </w:rPr>
        <w:t xml:space="preserve"> </w:t>
      </w:r>
      <w:r w:rsidRPr="007C1119">
        <w:rPr>
          <w:i/>
          <w:szCs w:val="24"/>
        </w:rPr>
        <w:t>Journal of the American Academy of Child and Adolescent Psychiatry</w:t>
      </w:r>
      <w:r w:rsidRPr="007C1119">
        <w:rPr>
          <w:szCs w:val="24"/>
        </w:rPr>
        <w:t xml:space="preserve"> 44, no.</w:t>
      </w:r>
      <w:r w:rsidR="00A632FF" w:rsidRPr="007C1119">
        <w:rPr>
          <w:szCs w:val="24"/>
        </w:rPr>
        <w:t xml:space="preserve"> </w:t>
      </w:r>
      <w:r w:rsidRPr="007C1119">
        <w:rPr>
          <w:szCs w:val="24"/>
        </w:rPr>
        <w:t>1 (2005):</w:t>
      </w:r>
      <w:r w:rsidR="00A632FF" w:rsidRPr="007C1119">
        <w:rPr>
          <w:szCs w:val="24"/>
        </w:rPr>
        <w:t xml:space="preserve"> </w:t>
      </w:r>
      <w:r w:rsidRPr="007C1119">
        <w:rPr>
          <w:szCs w:val="24"/>
        </w:rPr>
        <w:t>88</w:t>
      </w:r>
      <w:r w:rsidR="00A632FF" w:rsidRPr="007C1119">
        <w:rPr>
          <w:szCs w:val="24"/>
        </w:rPr>
        <w:t>–</w:t>
      </w:r>
      <w:r w:rsidRPr="007C1119">
        <w:rPr>
          <w:szCs w:val="24"/>
        </w:rPr>
        <w:t>95.</w:t>
      </w:r>
    </w:p>
    <w:p w14:paraId="5BDD09C3" w14:textId="2B872698" w:rsidR="00390689" w:rsidRPr="007C1119" w:rsidRDefault="00390689" w:rsidP="00A35C08">
      <w:pPr>
        <w:pStyle w:val="BodyText1"/>
        <w:spacing w:after="200" w:line="240" w:lineRule="auto"/>
        <w:rPr>
          <w:rStyle w:val="ref-journal"/>
          <w:szCs w:val="24"/>
        </w:rPr>
      </w:pPr>
      <w:r w:rsidRPr="007C1119">
        <w:rPr>
          <w:szCs w:val="24"/>
          <w:shd w:val="clear" w:color="auto" w:fill="FFFFFF"/>
        </w:rPr>
        <w:t>McMillen J.</w:t>
      </w:r>
      <w:r w:rsidR="00A632FF" w:rsidRPr="007C1119">
        <w:rPr>
          <w:szCs w:val="24"/>
          <w:shd w:val="clear" w:color="auto" w:fill="FFFFFF"/>
        </w:rPr>
        <w:t xml:space="preserve"> </w:t>
      </w:r>
      <w:r w:rsidRPr="007C1119">
        <w:rPr>
          <w:szCs w:val="24"/>
          <w:shd w:val="clear" w:color="auto" w:fill="FFFFFF"/>
        </w:rPr>
        <w:t>C.</w:t>
      </w:r>
      <w:r w:rsidR="00A632FF" w:rsidRPr="007C1119">
        <w:rPr>
          <w:szCs w:val="24"/>
          <w:shd w:val="clear" w:color="auto" w:fill="FFFFFF"/>
        </w:rPr>
        <w:t>,</w:t>
      </w:r>
      <w:r w:rsidRPr="007C1119">
        <w:rPr>
          <w:szCs w:val="24"/>
          <w:shd w:val="clear" w:color="auto" w:fill="FFFFFF"/>
        </w:rPr>
        <w:t xml:space="preserve"> and R. Raghavan. </w:t>
      </w:r>
      <w:r w:rsidR="00197B7D" w:rsidRPr="007C1119">
        <w:rPr>
          <w:szCs w:val="24"/>
          <w:shd w:val="clear" w:color="auto" w:fill="FFFFFF"/>
        </w:rPr>
        <w:t>“</w:t>
      </w:r>
      <w:r w:rsidRPr="007C1119">
        <w:rPr>
          <w:szCs w:val="24"/>
          <w:shd w:val="clear" w:color="auto" w:fill="FFFFFF"/>
        </w:rPr>
        <w:t xml:space="preserve">Pediatric to </w:t>
      </w:r>
      <w:r w:rsidR="00A632FF" w:rsidRPr="007C1119">
        <w:rPr>
          <w:szCs w:val="24"/>
          <w:shd w:val="clear" w:color="auto" w:fill="FFFFFF"/>
        </w:rPr>
        <w:t>A</w:t>
      </w:r>
      <w:r w:rsidRPr="007C1119">
        <w:rPr>
          <w:szCs w:val="24"/>
          <w:shd w:val="clear" w:color="auto" w:fill="FFFFFF"/>
        </w:rPr>
        <w:t xml:space="preserve">dult </w:t>
      </w:r>
      <w:r w:rsidR="00A632FF" w:rsidRPr="007C1119">
        <w:rPr>
          <w:szCs w:val="24"/>
          <w:shd w:val="clear" w:color="auto" w:fill="FFFFFF"/>
        </w:rPr>
        <w:t>M</w:t>
      </w:r>
      <w:r w:rsidRPr="007C1119">
        <w:rPr>
          <w:szCs w:val="24"/>
          <w:shd w:val="clear" w:color="auto" w:fill="FFFFFF"/>
        </w:rPr>
        <w:t xml:space="preserve">ental </w:t>
      </w:r>
      <w:r w:rsidR="00A632FF" w:rsidRPr="007C1119">
        <w:rPr>
          <w:szCs w:val="24"/>
          <w:shd w:val="clear" w:color="auto" w:fill="FFFFFF"/>
        </w:rPr>
        <w:t>H</w:t>
      </w:r>
      <w:r w:rsidRPr="007C1119">
        <w:rPr>
          <w:szCs w:val="24"/>
          <w:shd w:val="clear" w:color="auto" w:fill="FFFFFF"/>
        </w:rPr>
        <w:t xml:space="preserve">ealth </w:t>
      </w:r>
      <w:r w:rsidR="00A632FF" w:rsidRPr="007C1119">
        <w:rPr>
          <w:szCs w:val="24"/>
          <w:shd w:val="clear" w:color="auto" w:fill="FFFFFF"/>
        </w:rPr>
        <w:t>S</w:t>
      </w:r>
      <w:r w:rsidRPr="007C1119">
        <w:rPr>
          <w:szCs w:val="24"/>
          <w:shd w:val="clear" w:color="auto" w:fill="FFFFFF"/>
        </w:rPr>
        <w:t xml:space="preserve">ervice </w:t>
      </w:r>
      <w:r w:rsidR="00A632FF" w:rsidRPr="007C1119">
        <w:rPr>
          <w:szCs w:val="24"/>
          <w:shd w:val="clear" w:color="auto" w:fill="FFFFFF"/>
        </w:rPr>
        <w:t>U</w:t>
      </w:r>
      <w:r w:rsidRPr="007C1119">
        <w:rPr>
          <w:szCs w:val="24"/>
          <w:shd w:val="clear" w:color="auto" w:fill="FFFFFF"/>
        </w:rPr>
        <w:t xml:space="preserve">se of </w:t>
      </w:r>
      <w:r w:rsidR="00A632FF" w:rsidRPr="007C1119">
        <w:rPr>
          <w:szCs w:val="24"/>
          <w:shd w:val="clear" w:color="auto" w:fill="FFFFFF"/>
        </w:rPr>
        <w:t>Y</w:t>
      </w:r>
      <w:r w:rsidRPr="007C1119">
        <w:rPr>
          <w:szCs w:val="24"/>
          <w:shd w:val="clear" w:color="auto" w:fill="FFFFFF"/>
        </w:rPr>
        <w:t xml:space="preserve">oung </w:t>
      </w:r>
      <w:r w:rsidR="00A632FF" w:rsidRPr="007C1119">
        <w:rPr>
          <w:szCs w:val="24"/>
          <w:shd w:val="clear" w:color="auto" w:fill="FFFFFF"/>
        </w:rPr>
        <w:t>P</w:t>
      </w:r>
      <w:r w:rsidRPr="007C1119">
        <w:rPr>
          <w:szCs w:val="24"/>
          <w:shd w:val="clear" w:color="auto" w:fill="FFFFFF"/>
        </w:rPr>
        <w:t xml:space="preserve">eople </w:t>
      </w:r>
      <w:r w:rsidR="00A632FF" w:rsidRPr="007C1119">
        <w:rPr>
          <w:szCs w:val="24"/>
          <w:shd w:val="clear" w:color="auto" w:fill="FFFFFF"/>
        </w:rPr>
        <w:t>L</w:t>
      </w:r>
      <w:r w:rsidRPr="007C1119">
        <w:rPr>
          <w:szCs w:val="24"/>
          <w:shd w:val="clear" w:color="auto" w:fill="FFFFFF"/>
        </w:rPr>
        <w:t xml:space="preserve">eaving the </w:t>
      </w:r>
      <w:r w:rsidR="00A632FF" w:rsidRPr="007C1119">
        <w:rPr>
          <w:szCs w:val="24"/>
          <w:shd w:val="clear" w:color="auto" w:fill="FFFFFF"/>
        </w:rPr>
        <w:t>F</w:t>
      </w:r>
      <w:r w:rsidRPr="007C1119">
        <w:rPr>
          <w:szCs w:val="24"/>
          <w:shd w:val="clear" w:color="auto" w:fill="FFFFFF"/>
        </w:rPr>
        <w:t xml:space="preserve">oster </w:t>
      </w:r>
      <w:r w:rsidR="00A632FF" w:rsidRPr="007C1119">
        <w:rPr>
          <w:szCs w:val="24"/>
          <w:shd w:val="clear" w:color="auto" w:fill="FFFFFF"/>
        </w:rPr>
        <w:t>C</w:t>
      </w:r>
      <w:r w:rsidRPr="007C1119">
        <w:rPr>
          <w:szCs w:val="24"/>
          <w:shd w:val="clear" w:color="auto" w:fill="FFFFFF"/>
        </w:rPr>
        <w:t xml:space="preserve">are </w:t>
      </w:r>
      <w:r w:rsidR="00A632FF" w:rsidRPr="007C1119">
        <w:rPr>
          <w:szCs w:val="24"/>
          <w:shd w:val="clear" w:color="auto" w:fill="FFFFFF"/>
        </w:rPr>
        <w:t>S</w:t>
      </w:r>
      <w:r w:rsidRPr="007C1119">
        <w:rPr>
          <w:szCs w:val="24"/>
          <w:shd w:val="clear" w:color="auto" w:fill="FFFFFF"/>
        </w:rPr>
        <w:t>ystem.</w:t>
      </w:r>
      <w:r w:rsidR="00197B7D" w:rsidRPr="007C1119">
        <w:rPr>
          <w:szCs w:val="24"/>
          <w:shd w:val="clear" w:color="auto" w:fill="FFFFFF"/>
        </w:rPr>
        <w:t>”</w:t>
      </w:r>
      <w:r w:rsidRPr="007C1119">
        <w:rPr>
          <w:rStyle w:val="apple-converted-space"/>
          <w:szCs w:val="24"/>
          <w:shd w:val="clear" w:color="auto" w:fill="FFFFFF"/>
        </w:rPr>
        <w:t> </w:t>
      </w:r>
      <w:r w:rsidRPr="007C1119">
        <w:rPr>
          <w:rStyle w:val="ref-journal"/>
          <w:i/>
          <w:szCs w:val="24"/>
        </w:rPr>
        <w:t>Journal of Adolescent Health</w:t>
      </w:r>
      <w:r w:rsidRPr="007C1119">
        <w:rPr>
          <w:rStyle w:val="ref-journal"/>
          <w:szCs w:val="24"/>
        </w:rPr>
        <w:t xml:space="preserve"> </w:t>
      </w:r>
      <w:r w:rsidRPr="007C1119">
        <w:rPr>
          <w:rStyle w:val="ref-vol"/>
          <w:szCs w:val="24"/>
        </w:rPr>
        <w:t>44</w:t>
      </w:r>
      <w:r w:rsidRPr="007C1119">
        <w:rPr>
          <w:rStyle w:val="ref-journal"/>
          <w:szCs w:val="24"/>
        </w:rPr>
        <w:t>, no.</w:t>
      </w:r>
      <w:r w:rsidR="00A632FF" w:rsidRPr="007C1119">
        <w:rPr>
          <w:rStyle w:val="ref-journal"/>
          <w:szCs w:val="24"/>
        </w:rPr>
        <w:t xml:space="preserve"> </w:t>
      </w:r>
      <w:r w:rsidRPr="007C1119">
        <w:rPr>
          <w:rStyle w:val="ref-journal"/>
          <w:szCs w:val="24"/>
        </w:rPr>
        <w:t>1 (2009): 7–13.</w:t>
      </w:r>
    </w:p>
    <w:p w14:paraId="49CC537C" w14:textId="26FE70EB" w:rsidR="00390689" w:rsidRPr="007C1119" w:rsidRDefault="00390689" w:rsidP="00A35C08">
      <w:pPr>
        <w:pStyle w:val="BodyText1"/>
        <w:spacing w:after="200" w:line="240" w:lineRule="auto"/>
        <w:rPr>
          <w:szCs w:val="24"/>
        </w:rPr>
      </w:pPr>
      <w:r w:rsidRPr="007C1119">
        <w:rPr>
          <w:szCs w:val="24"/>
        </w:rPr>
        <w:t xml:space="preserve">Moore, A. </w:t>
      </w:r>
      <w:r w:rsidRPr="007C1119">
        <w:rPr>
          <w:i/>
          <w:szCs w:val="24"/>
        </w:rPr>
        <w:t>A Bridge to Recovery.</w:t>
      </w:r>
      <w:r w:rsidRPr="007C1119">
        <w:rPr>
          <w:szCs w:val="24"/>
        </w:rPr>
        <w:t xml:space="preserve"> </w:t>
      </w:r>
      <w:r w:rsidR="00FC554D" w:rsidRPr="007C1119">
        <w:rPr>
          <w:szCs w:val="24"/>
        </w:rPr>
        <w:t xml:space="preserve">(January 2012). </w:t>
      </w:r>
      <w:r w:rsidRPr="007C1119">
        <w:rPr>
          <w:szCs w:val="24"/>
        </w:rPr>
        <w:t xml:space="preserve">Accessed March 22, 2017, </w:t>
      </w:r>
      <w:hyperlink r:id="rId47" w:tooltip="http://www.nytimes.com/2012/01/22/education/edlife/a-bridge-to-recovery-on-campus.html" w:history="1">
        <w:r w:rsidR="00353A2E" w:rsidRPr="00B05A4C">
          <w:rPr>
            <w:rStyle w:val="Hyperlink"/>
            <w:color w:val="0000FF"/>
            <w:szCs w:val="24"/>
          </w:rPr>
          <w:t>http://www.nytimes.com/2012/01/22/education/edlife/a-bridge-to-recovery-on-campus.html</w:t>
        </w:r>
      </w:hyperlink>
    </w:p>
    <w:p w14:paraId="3EAB8720" w14:textId="4443C288" w:rsidR="00390689" w:rsidRPr="00B05A4C" w:rsidRDefault="00390689" w:rsidP="00A35C08">
      <w:pPr>
        <w:pStyle w:val="BodyText1"/>
        <w:spacing w:after="200" w:line="240" w:lineRule="auto"/>
        <w:rPr>
          <w:rStyle w:val="Hyperlink"/>
          <w:color w:val="auto"/>
          <w:szCs w:val="24"/>
        </w:rPr>
      </w:pPr>
      <w:r w:rsidRPr="007C1119">
        <w:rPr>
          <w:szCs w:val="24"/>
          <w:shd w:val="clear" w:color="auto" w:fill="FFFFFF"/>
        </w:rPr>
        <w:t>Moore, R. for the Youth Advisory Committee of the National Council on Disability</w:t>
      </w:r>
      <w:r w:rsidR="00FC554D" w:rsidRPr="007C1119">
        <w:rPr>
          <w:szCs w:val="24"/>
          <w:shd w:val="clear" w:color="auto" w:fill="FFFFFF"/>
        </w:rPr>
        <w:t>.</w:t>
      </w:r>
      <w:r w:rsidRPr="007C1119">
        <w:rPr>
          <w:szCs w:val="24"/>
          <w:shd w:val="clear" w:color="auto" w:fill="FFFFFF"/>
        </w:rPr>
        <w:t xml:space="preserve"> </w:t>
      </w:r>
      <w:r w:rsidRPr="007C1119">
        <w:rPr>
          <w:i/>
          <w:szCs w:val="24"/>
        </w:rPr>
        <w:t xml:space="preserve">Students with Disabilities: Financial </w:t>
      </w:r>
      <w:r w:rsidR="00FC554D" w:rsidRPr="007C1119">
        <w:rPr>
          <w:i/>
          <w:szCs w:val="24"/>
        </w:rPr>
        <w:t>A</w:t>
      </w:r>
      <w:r w:rsidRPr="007C1119">
        <w:rPr>
          <w:i/>
          <w:szCs w:val="24"/>
        </w:rPr>
        <w:t xml:space="preserve">id </w:t>
      </w:r>
      <w:r w:rsidR="00FC554D" w:rsidRPr="007C1119">
        <w:rPr>
          <w:i/>
          <w:szCs w:val="24"/>
        </w:rPr>
        <w:t>B</w:t>
      </w:r>
      <w:r w:rsidRPr="007C1119">
        <w:rPr>
          <w:i/>
          <w:szCs w:val="24"/>
        </w:rPr>
        <w:t>arriers.</w:t>
      </w:r>
      <w:r w:rsidR="00FC554D" w:rsidRPr="007C1119">
        <w:rPr>
          <w:szCs w:val="24"/>
          <w:shd w:val="clear" w:color="auto" w:fill="FFFFFF"/>
        </w:rPr>
        <w:t xml:space="preserve"> (2003). </w:t>
      </w:r>
      <w:hyperlink r:id="rId48" w:anchor="3" w:tooltip="http://www.ncd.gov/publications/2003/09292003-2#3" w:history="1">
        <w:r w:rsidR="00353A2E" w:rsidRPr="00B05A4C">
          <w:rPr>
            <w:rStyle w:val="Hyperlink"/>
            <w:color w:val="0000FF"/>
            <w:szCs w:val="24"/>
          </w:rPr>
          <w:t>http://www.ncd.gov/publications/2003/09292003-2#3</w:t>
        </w:r>
      </w:hyperlink>
    </w:p>
    <w:p w14:paraId="556BB09D" w14:textId="31348B2B" w:rsidR="00390689" w:rsidRPr="007C1119" w:rsidRDefault="00390689" w:rsidP="00A35C08">
      <w:pPr>
        <w:pStyle w:val="BodyText1"/>
        <w:spacing w:after="200" w:line="240" w:lineRule="auto"/>
        <w:rPr>
          <w:szCs w:val="24"/>
        </w:rPr>
      </w:pPr>
      <w:r w:rsidRPr="007C1119">
        <w:rPr>
          <w:szCs w:val="24"/>
        </w:rPr>
        <w:t xml:space="preserve">Mulhere, K. </w:t>
      </w:r>
      <w:r w:rsidR="00197B7D" w:rsidRPr="007C1119">
        <w:rPr>
          <w:szCs w:val="24"/>
        </w:rPr>
        <w:t>“</w:t>
      </w:r>
      <w:r w:rsidRPr="007C1119">
        <w:rPr>
          <w:szCs w:val="24"/>
        </w:rPr>
        <w:t>Illegal Mandatory Leave?</w:t>
      </w:r>
      <w:r w:rsidR="00197B7D" w:rsidRPr="007C1119">
        <w:rPr>
          <w:szCs w:val="24"/>
        </w:rPr>
        <w:t>”</w:t>
      </w:r>
      <w:r w:rsidRPr="007C1119">
        <w:rPr>
          <w:szCs w:val="24"/>
        </w:rPr>
        <w:t xml:space="preserve"> </w:t>
      </w:r>
      <w:r w:rsidRPr="007C1119">
        <w:rPr>
          <w:i/>
          <w:szCs w:val="24"/>
        </w:rPr>
        <w:t>Inside Higher Ed</w:t>
      </w:r>
      <w:r w:rsidRPr="007C1119">
        <w:rPr>
          <w:szCs w:val="24"/>
        </w:rPr>
        <w:t xml:space="preserve">., January 20, 2015. </w:t>
      </w:r>
      <w:hyperlink r:id="rId49" w:tooltip="https://www.insidehighered.com/news/2015/01/20/mandatory-leaves-mental-health-conditions-raise-discrimination-concerns" w:history="1">
        <w:r w:rsidR="00353A2E" w:rsidRPr="00B05A4C">
          <w:rPr>
            <w:rStyle w:val="Hyperlink"/>
            <w:color w:val="0000FF"/>
            <w:szCs w:val="24"/>
          </w:rPr>
          <w:t>https://www.insidehighered.com/news/2015/01/20/mandatory-leaves-mental-health-conditions-raise-discrimination-concerns</w:t>
        </w:r>
      </w:hyperlink>
    </w:p>
    <w:p w14:paraId="1F6356A5" w14:textId="3EA1D282" w:rsidR="00390689" w:rsidRPr="00B05A4C" w:rsidRDefault="00390689" w:rsidP="00A35C08">
      <w:pPr>
        <w:pStyle w:val="BodyText1"/>
        <w:spacing w:after="200" w:line="240" w:lineRule="auto"/>
        <w:rPr>
          <w:rStyle w:val="Hyperlink"/>
          <w:color w:val="auto"/>
          <w:szCs w:val="24"/>
        </w:rPr>
      </w:pPr>
      <w:r w:rsidRPr="007C1119">
        <w:rPr>
          <w:szCs w:val="24"/>
        </w:rPr>
        <w:t xml:space="preserve">NaBITA. </w:t>
      </w:r>
      <w:r w:rsidR="00197B7D" w:rsidRPr="007C1119">
        <w:rPr>
          <w:szCs w:val="24"/>
        </w:rPr>
        <w:t>“</w:t>
      </w:r>
      <w:r w:rsidRPr="007C1119">
        <w:rPr>
          <w:szCs w:val="24"/>
        </w:rPr>
        <w:t xml:space="preserve">What </w:t>
      </w:r>
      <w:r w:rsidR="00FC554D" w:rsidRPr="007C1119">
        <w:rPr>
          <w:szCs w:val="24"/>
        </w:rPr>
        <w:t>I</w:t>
      </w:r>
      <w:r w:rsidRPr="007C1119">
        <w:rPr>
          <w:szCs w:val="24"/>
        </w:rPr>
        <w:t xml:space="preserve">s a </w:t>
      </w:r>
      <w:r w:rsidR="00FC554D" w:rsidRPr="007C1119">
        <w:rPr>
          <w:szCs w:val="24"/>
        </w:rPr>
        <w:t>B</w:t>
      </w:r>
      <w:r w:rsidRPr="007C1119">
        <w:rPr>
          <w:szCs w:val="24"/>
        </w:rPr>
        <w:t xml:space="preserve">ehavioral </w:t>
      </w:r>
      <w:r w:rsidR="00FC554D" w:rsidRPr="007C1119">
        <w:rPr>
          <w:szCs w:val="24"/>
        </w:rPr>
        <w:t>I</w:t>
      </w:r>
      <w:r w:rsidRPr="007C1119">
        <w:rPr>
          <w:szCs w:val="24"/>
        </w:rPr>
        <w:t xml:space="preserve">ntervention </w:t>
      </w:r>
      <w:r w:rsidR="00FC554D" w:rsidRPr="007C1119">
        <w:rPr>
          <w:szCs w:val="24"/>
        </w:rPr>
        <w:t>T</w:t>
      </w:r>
      <w:r w:rsidRPr="007C1119">
        <w:rPr>
          <w:szCs w:val="24"/>
        </w:rPr>
        <w:t>eam?</w:t>
      </w:r>
      <w:r w:rsidR="00197B7D" w:rsidRPr="007C1119">
        <w:rPr>
          <w:szCs w:val="24"/>
        </w:rPr>
        <w:t>”</w:t>
      </w:r>
      <w:r w:rsidRPr="007C1119">
        <w:rPr>
          <w:szCs w:val="24"/>
        </w:rPr>
        <w:t xml:space="preserve"> (n</w:t>
      </w:r>
      <w:r w:rsidR="00FC554D" w:rsidRPr="007C1119">
        <w:rPr>
          <w:szCs w:val="24"/>
        </w:rPr>
        <w:t>.</w:t>
      </w:r>
      <w:r w:rsidRPr="007C1119">
        <w:rPr>
          <w:szCs w:val="24"/>
        </w:rPr>
        <w:t xml:space="preserve">d.) </w:t>
      </w:r>
      <w:hyperlink r:id="rId50" w:tooltip="https://nabita.org/behavioral-intervention-teams/" w:history="1">
        <w:r w:rsidR="00353A2E" w:rsidRPr="00B05A4C">
          <w:rPr>
            <w:rStyle w:val="Hyperlink"/>
            <w:color w:val="0000FF"/>
            <w:szCs w:val="24"/>
          </w:rPr>
          <w:t>https://nabita.org/behavioral-intervention-teams/</w:t>
        </w:r>
      </w:hyperlink>
    </w:p>
    <w:p w14:paraId="40FFC917" w14:textId="66713BA7" w:rsidR="00390689" w:rsidRPr="007C1119" w:rsidRDefault="00390689" w:rsidP="00A35C08">
      <w:pPr>
        <w:pStyle w:val="BodyText1"/>
        <w:spacing w:after="200" w:line="240" w:lineRule="auto"/>
        <w:rPr>
          <w:szCs w:val="24"/>
        </w:rPr>
      </w:pPr>
      <w:r w:rsidRPr="007C1119">
        <w:rPr>
          <w:szCs w:val="24"/>
        </w:rPr>
        <w:t>Neblett Jr., E.</w:t>
      </w:r>
      <w:r w:rsidR="00FC554D" w:rsidRPr="007C1119">
        <w:rPr>
          <w:szCs w:val="24"/>
        </w:rPr>
        <w:t xml:space="preserve"> </w:t>
      </w:r>
      <w:r w:rsidRPr="007C1119">
        <w:rPr>
          <w:szCs w:val="24"/>
        </w:rPr>
        <w:t>W. and S.</w:t>
      </w:r>
      <w:r w:rsidR="00FC554D" w:rsidRPr="007C1119">
        <w:rPr>
          <w:szCs w:val="24"/>
        </w:rPr>
        <w:t xml:space="preserve"> </w:t>
      </w:r>
      <w:r w:rsidRPr="007C1119">
        <w:rPr>
          <w:szCs w:val="24"/>
        </w:rPr>
        <w:t xml:space="preserve">O. Roberts. </w:t>
      </w:r>
      <w:r w:rsidR="00197B7D" w:rsidRPr="007C1119">
        <w:rPr>
          <w:szCs w:val="24"/>
        </w:rPr>
        <w:t>“</w:t>
      </w:r>
      <w:r w:rsidRPr="007C1119">
        <w:rPr>
          <w:szCs w:val="24"/>
        </w:rPr>
        <w:t xml:space="preserve">Racial </w:t>
      </w:r>
      <w:r w:rsidR="00FC554D" w:rsidRPr="007C1119">
        <w:rPr>
          <w:szCs w:val="24"/>
        </w:rPr>
        <w:t>I</w:t>
      </w:r>
      <w:r w:rsidRPr="007C1119">
        <w:rPr>
          <w:szCs w:val="24"/>
        </w:rPr>
        <w:t xml:space="preserve">dentity and </w:t>
      </w:r>
      <w:r w:rsidR="00FC554D" w:rsidRPr="007C1119">
        <w:rPr>
          <w:szCs w:val="24"/>
        </w:rPr>
        <w:t>A</w:t>
      </w:r>
      <w:r w:rsidRPr="007C1119">
        <w:rPr>
          <w:szCs w:val="24"/>
        </w:rPr>
        <w:t xml:space="preserve">utonomic </w:t>
      </w:r>
      <w:r w:rsidR="00FC554D" w:rsidRPr="007C1119">
        <w:rPr>
          <w:szCs w:val="24"/>
        </w:rPr>
        <w:t>R</w:t>
      </w:r>
      <w:r w:rsidRPr="007C1119">
        <w:rPr>
          <w:szCs w:val="24"/>
        </w:rPr>
        <w:t xml:space="preserve">esponses to </w:t>
      </w:r>
      <w:r w:rsidR="00FC554D" w:rsidRPr="007C1119">
        <w:rPr>
          <w:szCs w:val="24"/>
        </w:rPr>
        <w:t>R</w:t>
      </w:r>
      <w:r w:rsidRPr="007C1119">
        <w:rPr>
          <w:szCs w:val="24"/>
        </w:rPr>
        <w:t xml:space="preserve">acial </w:t>
      </w:r>
      <w:r w:rsidR="00FC554D" w:rsidRPr="007C1119">
        <w:rPr>
          <w:szCs w:val="24"/>
        </w:rPr>
        <w:t>D</w:t>
      </w:r>
      <w:r w:rsidRPr="007C1119">
        <w:rPr>
          <w:szCs w:val="24"/>
        </w:rPr>
        <w:t>iscrimination.</w:t>
      </w:r>
      <w:r w:rsidR="00197B7D" w:rsidRPr="007C1119">
        <w:rPr>
          <w:szCs w:val="24"/>
        </w:rPr>
        <w:t>”</w:t>
      </w:r>
      <w:r w:rsidRPr="007C1119">
        <w:rPr>
          <w:szCs w:val="24"/>
        </w:rPr>
        <w:t xml:space="preserve"> </w:t>
      </w:r>
      <w:r w:rsidRPr="007C1119">
        <w:rPr>
          <w:i/>
          <w:szCs w:val="24"/>
        </w:rPr>
        <w:t>Psychophysiology</w:t>
      </w:r>
      <w:r w:rsidRPr="007C1119">
        <w:rPr>
          <w:szCs w:val="24"/>
        </w:rPr>
        <w:t xml:space="preserve"> 50 (2013): 943–953.</w:t>
      </w:r>
    </w:p>
    <w:p w14:paraId="2FD24655" w14:textId="747395B3" w:rsidR="00390689" w:rsidRPr="007C1119" w:rsidRDefault="00390689" w:rsidP="00A35C08">
      <w:pPr>
        <w:pStyle w:val="BodyText1"/>
        <w:spacing w:after="200" w:line="240" w:lineRule="auto"/>
        <w:rPr>
          <w:szCs w:val="24"/>
        </w:rPr>
      </w:pPr>
      <w:r w:rsidRPr="007C1119">
        <w:rPr>
          <w:szCs w:val="24"/>
        </w:rPr>
        <w:t>Nelson, R.</w:t>
      </w:r>
      <w:r w:rsidR="00FC554D" w:rsidRPr="007C1119">
        <w:rPr>
          <w:szCs w:val="24"/>
        </w:rPr>
        <w:t xml:space="preserve"> </w:t>
      </w:r>
      <w:r w:rsidRPr="007C1119">
        <w:rPr>
          <w:szCs w:val="24"/>
        </w:rPr>
        <w:t xml:space="preserve">J., </w:t>
      </w:r>
      <w:r w:rsidR="00FC554D" w:rsidRPr="007C1119">
        <w:rPr>
          <w:szCs w:val="24"/>
        </w:rPr>
        <w:t xml:space="preserve">J. M. </w:t>
      </w:r>
      <w:r w:rsidRPr="007C1119">
        <w:rPr>
          <w:szCs w:val="24"/>
        </w:rPr>
        <w:t xml:space="preserve">Dodd, </w:t>
      </w:r>
      <w:r w:rsidR="00FC554D" w:rsidRPr="007C1119">
        <w:rPr>
          <w:szCs w:val="24"/>
        </w:rPr>
        <w:t>and D. J.</w:t>
      </w:r>
      <w:r w:rsidRPr="007C1119">
        <w:rPr>
          <w:szCs w:val="24"/>
        </w:rPr>
        <w:t xml:space="preserve"> Smith. </w:t>
      </w:r>
      <w:r w:rsidR="00FC554D" w:rsidRPr="007C1119">
        <w:rPr>
          <w:szCs w:val="24"/>
        </w:rPr>
        <w:t>“</w:t>
      </w:r>
      <w:r w:rsidRPr="007C1119">
        <w:rPr>
          <w:szCs w:val="24"/>
        </w:rPr>
        <w:t xml:space="preserve">Faculty </w:t>
      </w:r>
      <w:r w:rsidR="00FC554D" w:rsidRPr="007C1119">
        <w:rPr>
          <w:szCs w:val="24"/>
        </w:rPr>
        <w:t>W</w:t>
      </w:r>
      <w:r w:rsidRPr="007C1119">
        <w:rPr>
          <w:szCs w:val="24"/>
        </w:rPr>
        <w:t xml:space="preserve">illingness to </w:t>
      </w:r>
      <w:r w:rsidR="00FC554D" w:rsidRPr="007C1119">
        <w:rPr>
          <w:szCs w:val="24"/>
        </w:rPr>
        <w:t>A</w:t>
      </w:r>
      <w:r w:rsidRPr="007C1119">
        <w:rPr>
          <w:szCs w:val="24"/>
        </w:rPr>
        <w:t xml:space="preserve">ccommodate </w:t>
      </w:r>
      <w:r w:rsidR="00FC554D" w:rsidRPr="007C1119">
        <w:rPr>
          <w:szCs w:val="24"/>
        </w:rPr>
        <w:t>S</w:t>
      </w:r>
      <w:r w:rsidRPr="007C1119">
        <w:rPr>
          <w:szCs w:val="24"/>
        </w:rPr>
        <w:t xml:space="preserve">tudents with </w:t>
      </w:r>
      <w:r w:rsidR="00FC554D" w:rsidRPr="007C1119">
        <w:rPr>
          <w:szCs w:val="24"/>
        </w:rPr>
        <w:t>L</w:t>
      </w:r>
      <w:r w:rsidRPr="007C1119">
        <w:rPr>
          <w:szCs w:val="24"/>
        </w:rPr>
        <w:t xml:space="preserve">earning </w:t>
      </w:r>
      <w:r w:rsidR="00FC554D" w:rsidRPr="007C1119">
        <w:rPr>
          <w:szCs w:val="24"/>
        </w:rPr>
        <w:t>D</w:t>
      </w:r>
      <w:r w:rsidRPr="007C1119">
        <w:rPr>
          <w:szCs w:val="24"/>
        </w:rPr>
        <w:t xml:space="preserve">isabilities: A comparison </w:t>
      </w:r>
      <w:r w:rsidR="00FC554D" w:rsidRPr="007C1119">
        <w:rPr>
          <w:szCs w:val="24"/>
        </w:rPr>
        <w:t>A</w:t>
      </w:r>
      <w:r w:rsidRPr="007C1119">
        <w:rPr>
          <w:szCs w:val="24"/>
        </w:rPr>
        <w:t xml:space="preserve">mong </w:t>
      </w:r>
      <w:r w:rsidR="00FC554D" w:rsidRPr="007C1119">
        <w:rPr>
          <w:szCs w:val="24"/>
        </w:rPr>
        <w:t>A</w:t>
      </w:r>
      <w:r w:rsidRPr="007C1119">
        <w:rPr>
          <w:szCs w:val="24"/>
        </w:rPr>
        <w:t xml:space="preserve">cademic </w:t>
      </w:r>
      <w:r w:rsidR="00FC554D" w:rsidRPr="007C1119">
        <w:rPr>
          <w:szCs w:val="24"/>
        </w:rPr>
        <w:t>D</w:t>
      </w:r>
      <w:r w:rsidRPr="007C1119">
        <w:rPr>
          <w:szCs w:val="24"/>
        </w:rPr>
        <w:t>ivisions.</w:t>
      </w:r>
      <w:r w:rsidR="00FC554D" w:rsidRPr="007C1119">
        <w:rPr>
          <w:szCs w:val="24"/>
        </w:rPr>
        <w:t>”</w:t>
      </w:r>
      <w:r w:rsidRPr="007C1119">
        <w:rPr>
          <w:szCs w:val="24"/>
        </w:rPr>
        <w:t xml:space="preserve"> </w:t>
      </w:r>
      <w:r w:rsidRPr="007C1119">
        <w:rPr>
          <w:rStyle w:val="Emphasis"/>
          <w:szCs w:val="24"/>
        </w:rPr>
        <w:t xml:space="preserve">Journal of Learning Disabilities </w:t>
      </w:r>
      <w:r w:rsidRPr="007C1119">
        <w:rPr>
          <w:rStyle w:val="Emphasis"/>
          <w:i w:val="0"/>
          <w:szCs w:val="24"/>
        </w:rPr>
        <w:t>23</w:t>
      </w:r>
      <w:r w:rsidR="00FC554D" w:rsidRPr="007C1119">
        <w:rPr>
          <w:szCs w:val="24"/>
        </w:rPr>
        <w:t>, no.</w:t>
      </w:r>
      <w:r w:rsidRPr="007C1119">
        <w:rPr>
          <w:szCs w:val="24"/>
        </w:rPr>
        <w:t xml:space="preserve"> 3</w:t>
      </w:r>
      <w:r w:rsidR="00FC554D" w:rsidRPr="007C1119">
        <w:rPr>
          <w:szCs w:val="24"/>
        </w:rPr>
        <w:t xml:space="preserve"> (1990):</w:t>
      </w:r>
      <w:r w:rsidRPr="007C1119">
        <w:rPr>
          <w:szCs w:val="24"/>
        </w:rPr>
        <w:t xml:space="preserve"> 185</w:t>
      </w:r>
      <w:r w:rsidR="00FC554D" w:rsidRPr="007C1119">
        <w:rPr>
          <w:szCs w:val="24"/>
        </w:rPr>
        <w:t>–</w:t>
      </w:r>
      <w:r w:rsidRPr="007C1119">
        <w:rPr>
          <w:szCs w:val="24"/>
        </w:rPr>
        <w:t>189.</w:t>
      </w:r>
    </w:p>
    <w:p w14:paraId="30E0EF97" w14:textId="32CAA6BA" w:rsidR="00390689" w:rsidRPr="007C1119" w:rsidRDefault="00390689" w:rsidP="00A35C08">
      <w:pPr>
        <w:pStyle w:val="BodyText1"/>
        <w:spacing w:after="200" w:line="240" w:lineRule="auto"/>
        <w:rPr>
          <w:szCs w:val="24"/>
        </w:rPr>
      </w:pPr>
      <w:r w:rsidRPr="007C1119">
        <w:rPr>
          <w:szCs w:val="24"/>
        </w:rPr>
        <w:t>Novotney, A.</w:t>
      </w:r>
      <w:r w:rsidRPr="007C1119">
        <w:rPr>
          <w:szCs w:val="24"/>
          <w:shd w:val="clear" w:color="auto" w:fill="FFFFFF"/>
        </w:rPr>
        <w:t xml:space="preserve"> </w:t>
      </w:r>
      <w:r w:rsidR="00197B7D" w:rsidRPr="007C1119">
        <w:rPr>
          <w:szCs w:val="24"/>
          <w:shd w:val="clear" w:color="auto" w:fill="FFFFFF"/>
        </w:rPr>
        <w:t>“</w:t>
      </w:r>
      <w:r w:rsidRPr="007C1119">
        <w:rPr>
          <w:szCs w:val="24"/>
        </w:rPr>
        <w:t>Students</w:t>
      </w:r>
      <w:r w:rsidRPr="007C1119">
        <w:rPr>
          <w:bCs/>
          <w:szCs w:val="24"/>
        </w:rPr>
        <w:t xml:space="preserve"> </w:t>
      </w:r>
      <w:r w:rsidR="00FC554D" w:rsidRPr="007C1119">
        <w:rPr>
          <w:bCs/>
          <w:szCs w:val="24"/>
        </w:rPr>
        <w:t>U</w:t>
      </w:r>
      <w:r w:rsidRPr="007C1119">
        <w:rPr>
          <w:bCs/>
          <w:szCs w:val="24"/>
        </w:rPr>
        <w:t xml:space="preserve">nder </w:t>
      </w:r>
      <w:r w:rsidR="00FC554D" w:rsidRPr="007C1119">
        <w:rPr>
          <w:bCs/>
          <w:szCs w:val="24"/>
        </w:rPr>
        <w:t>P</w:t>
      </w:r>
      <w:r w:rsidRPr="007C1119">
        <w:rPr>
          <w:bCs/>
          <w:szCs w:val="24"/>
        </w:rPr>
        <w:t>ressure.</w:t>
      </w:r>
      <w:r w:rsidR="00197B7D" w:rsidRPr="007C1119">
        <w:rPr>
          <w:bCs/>
          <w:szCs w:val="24"/>
        </w:rPr>
        <w:t>”</w:t>
      </w:r>
      <w:r w:rsidRPr="007C1119">
        <w:rPr>
          <w:bCs/>
          <w:szCs w:val="24"/>
        </w:rPr>
        <w:t xml:space="preserve"> </w:t>
      </w:r>
      <w:r w:rsidRPr="007C1119">
        <w:rPr>
          <w:bCs/>
          <w:i/>
          <w:szCs w:val="24"/>
        </w:rPr>
        <w:t>Monitor on Psychology</w:t>
      </w:r>
      <w:r w:rsidRPr="007C1119">
        <w:rPr>
          <w:bCs/>
          <w:szCs w:val="24"/>
        </w:rPr>
        <w:t xml:space="preserve"> 45, no. 8 (2014). </w:t>
      </w:r>
      <w:r w:rsidR="00FC554D" w:rsidRPr="007C1119">
        <w:rPr>
          <w:bCs/>
          <w:szCs w:val="24"/>
        </w:rPr>
        <w:t>Retrieved from</w:t>
      </w:r>
      <w:r w:rsidRPr="007C1119">
        <w:rPr>
          <w:bCs/>
          <w:szCs w:val="24"/>
        </w:rPr>
        <w:t xml:space="preserve"> </w:t>
      </w:r>
      <w:hyperlink r:id="rId51" w:tooltip="http://www.apa.org/monitor/2014/09/cover-pressure.aspx" w:history="1">
        <w:r w:rsidR="00353A2E" w:rsidRPr="00B05A4C">
          <w:rPr>
            <w:rStyle w:val="Hyperlink"/>
            <w:color w:val="0000FF"/>
            <w:szCs w:val="24"/>
          </w:rPr>
          <w:t>http://www.apa.org/monitor/2014/09/cover-pressure.aspx</w:t>
        </w:r>
      </w:hyperlink>
    </w:p>
    <w:p w14:paraId="057B044F" w14:textId="1774BC93" w:rsidR="00AC78CD" w:rsidRPr="007C1119" w:rsidRDefault="00924FB5" w:rsidP="00A35C08">
      <w:pPr>
        <w:pStyle w:val="BodyText1"/>
        <w:spacing w:after="200" w:line="240" w:lineRule="auto"/>
        <w:rPr>
          <w:szCs w:val="24"/>
        </w:rPr>
      </w:pPr>
      <w:hyperlink r:id="rId52" w:history="1">
        <w:r w:rsidR="00AC78CD" w:rsidRPr="00B05A4C">
          <w:rPr>
            <w:rStyle w:val="Hyperlink"/>
            <w:iCs/>
            <w:color w:val="0000FF"/>
            <w:szCs w:val="24"/>
            <w:bdr w:val="none" w:sz="0" w:space="0" w:color="auto" w:frame="1"/>
            <w:shd w:val="clear" w:color="auto" w:fill="FFFFFF"/>
          </w:rPr>
          <w:t>Ornstein</w:t>
        </w:r>
      </w:hyperlink>
      <w:r w:rsidR="00AC78CD" w:rsidRPr="007C1119">
        <w:rPr>
          <w:szCs w:val="24"/>
        </w:rPr>
        <w:t xml:space="preserve">, C. (October, 2015). </w:t>
      </w:r>
      <w:r w:rsidR="00197B7D" w:rsidRPr="007C1119">
        <w:rPr>
          <w:szCs w:val="24"/>
        </w:rPr>
        <w:t>“</w:t>
      </w:r>
      <w:r w:rsidR="00AC78CD" w:rsidRPr="007C1119">
        <w:rPr>
          <w:szCs w:val="24"/>
        </w:rPr>
        <w:t>When Students Become Patients, Privacy Suffers</w:t>
      </w:r>
      <w:r w:rsidR="00FC554D" w:rsidRPr="007C1119">
        <w:rPr>
          <w:szCs w:val="24"/>
        </w:rPr>
        <w:t>.</w:t>
      </w:r>
      <w:r w:rsidR="00197B7D" w:rsidRPr="007C1119">
        <w:rPr>
          <w:szCs w:val="24"/>
        </w:rPr>
        <w:t>”</w:t>
      </w:r>
      <w:r w:rsidR="00FC554D" w:rsidRPr="007C1119">
        <w:rPr>
          <w:szCs w:val="24"/>
        </w:rPr>
        <w:t xml:space="preserve"> Retrieved from</w:t>
      </w:r>
      <w:r w:rsidR="00AC78CD" w:rsidRPr="007C1119">
        <w:rPr>
          <w:szCs w:val="24"/>
        </w:rPr>
        <w:t xml:space="preserve"> </w:t>
      </w:r>
      <w:hyperlink r:id="rId53" w:tooltip="https://www.propublica.org/article/when-students-become-patients-privacy-suffers" w:history="1">
        <w:r w:rsidR="00AC78CD" w:rsidRPr="00B05A4C">
          <w:rPr>
            <w:rStyle w:val="Hyperlink"/>
            <w:color w:val="0000FF"/>
            <w:szCs w:val="24"/>
          </w:rPr>
          <w:t>https://www.propublica.org/article/when-students-become-patients-privacy-suffers</w:t>
        </w:r>
      </w:hyperlink>
    </w:p>
    <w:p w14:paraId="40543CFC" w14:textId="747BC032" w:rsidR="00390689" w:rsidRPr="007C1119" w:rsidRDefault="00390689" w:rsidP="00A35C08">
      <w:pPr>
        <w:pStyle w:val="BodyText1"/>
        <w:spacing w:after="200" w:line="240" w:lineRule="auto"/>
        <w:rPr>
          <w:szCs w:val="24"/>
        </w:rPr>
      </w:pPr>
      <w:r w:rsidRPr="007C1119">
        <w:rPr>
          <w:szCs w:val="24"/>
        </w:rPr>
        <w:t>Organ, J.</w:t>
      </w:r>
      <w:r w:rsidR="00FC554D" w:rsidRPr="007C1119">
        <w:rPr>
          <w:szCs w:val="24"/>
        </w:rPr>
        <w:t xml:space="preserve"> </w:t>
      </w:r>
      <w:r w:rsidRPr="007C1119">
        <w:rPr>
          <w:szCs w:val="24"/>
        </w:rPr>
        <w:t xml:space="preserve">M., </w:t>
      </w:r>
      <w:r w:rsidR="00FC554D" w:rsidRPr="007C1119">
        <w:rPr>
          <w:szCs w:val="24"/>
        </w:rPr>
        <w:t xml:space="preserve">D. B. </w:t>
      </w:r>
      <w:r w:rsidRPr="007C1119">
        <w:rPr>
          <w:szCs w:val="24"/>
        </w:rPr>
        <w:t xml:space="preserve">Jaffe, </w:t>
      </w:r>
      <w:r w:rsidR="00FC554D" w:rsidRPr="007C1119">
        <w:rPr>
          <w:szCs w:val="24"/>
        </w:rPr>
        <w:t xml:space="preserve">and K. M. </w:t>
      </w:r>
      <w:r w:rsidRPr="007C1119">
        <w:rPr>
          <w:szCs w:val="24"/>
        </w:rPr>
        <w:t xml:space="preserve">Bender. </w:t>
      </w:r>
      <w:r w:rsidR="00FC554D" w:rsidRPr="007C1119">
        <w:rPr>
          <w:szCs w:val="24"/>
        </w:rPr>
        <w:t>“</w:t>
      </w:r>
      <w:r w:rsidRPr="007C1119">
        <w:rPr>
          <w:szCs w:val="24"/>
        </w:rPr>
        <w:t>Helping Law Students get the Help They Need: an Analysis of Data Regarding Law Students Reluctance to Seek Help and Policy Recommendations for a Variety of Stakeholders.</w:t>
      </w:r>
      <w:r w:rsidR="00FC554D" w:rsidRPr="007C1119">
        <w:rPr>
          <w:szCs w:val="24"/>
        </w:rPr>
        <w:t>”</w:t>
      </w:r>
      <w:r w:rsidRPr="007C1119">
        <w:rPr>
          <w:szCs w:val="24"/>
        </w:rPr>
        <w:t xml:space="preserve"> </w:t>
      </w:r>
      <w:r w:rsidRPr="007C1119">
        <w:rPr>
          <w:i/>
          <w:szCs w:val="24"/>
        </w:rPr>
        <w:t>The Bar Examiner</w:t>
      </w:r>
      <w:r w:rsidR="00FC554D" w:rsidRPr="007C1119">
        <w:rPr>
          <w:i/>
          <w:szCs w:val="24"/>
        </w:rPr>
        <w:t xml:space="preserve"> </w:t>
      </w:r>
      <w:r w:rsidR="00353A2E" w:rsidRPr="007C1119">
        <w:rPr>
          <w:szCs w:val="24"/>
        </w:rPr>
        <w:t xml:space="preserve">84, no. 4 </w:t>
      </w:r>
      <w:r w:rsidR="00FC554D" w:rsidRPr="007C1119">
        <w:rPr>
          <w:szCs w:val="24"/>
        </w:rPr>
        <w:t>(2015):</w:t>
      </w:r>
      <w:r w:rsidR="00353A2E" w:rsidRPr="007C1119">
        <w:rPr>
          <w:szCs w:val="24"/>
        </w:rPr>
        <w:t xml:space="preserve"> 9–17.</w:t>
      </w:r>
      <w:r w:rsidR="00B42DDE" w:rsidRPr="007C1119">
        <w:rPr>
          <w:szCs w:val="24"/>
        </w:rPr>
        <w:t xml:space="preserve"> </w:t>
      </w:r>
      <w:hyperlink r:id="rId54" w:tgtFrame="_blank" w:tooltip="https://ssrn.com/abstract=2815513" w:history="1">
        <w:r w:rsidR="00353A2E" w:rsidRPr="00B05A4C">
          <w:rPr>
            <w:rStyle w:val="Hyperlink"/>
            <w:color w:val="0000FF"/>
            <w:szCs w:val="24"/>
            <w:shd w:val="clear" w:color="auto" w:fill="FFFFFF"/>
          </w:rPr>
          <w:t>https://ssrn.com/abstract=2815513</w:t>
        </w:r>
      </w:hyperlink>
    </w:p>
    <w:p w14:paraId="7AB4742C" w14:textId="1C6638E0" w:rsidR="00390689" w:rsidRPr="007C1119" w:rsidRDefault="00390689" w:rsidP="00A35C08">
      <w:pPr>
        <w:pStyle w:val="BodyText1"/>
        <w:spacing w:after="200" w:line="240" w:lineRule="auto"/>
        <w:rPr>
          <w:szCs w:val="24"/>
        </w:rPr>
      </w:pPr>
      <w:r w:rsidRPr="007C1119">
        <w:rPr>
          <w:szCs w:val="24"/>
        </w:rPr>
        <w:t>Osilla, K.</w:t>
      </w:r>
      <w:r w:rsidR="00FC554D" w:rsidRPr="007C1119">
        <w:rPr>
          <w:szCs w:val="24"/>
        </w:rPr>
        <w:t xml:space="preserve"> </w:t>
      </w:r>
      <w:r w:rsidRPr="007C1119">
        <w:rPr>
          <w:szCs w:val="24"/>
        </w:rPr>
        <w:t>C., M.</w:t>
      </w:r>
      <w:r w:rsidR="00FC554D" w:rsidRPr="007C1119">
        <w:rPr>
          <w:szCs w:val="24"/>
        </w:rPr>
        <w:t xml:space="preserve"> </w:t>
      </w:r>
      <w:r w:rsidRPr="007C1119">
        <w:rPr>
          <w:szCs w:val="24"/>
        </w:rPr>
        <w:t>W. Woodbridge, R. Seelam, C.</w:t>
      </w:r>
      <w:r w:rsidR="00FC554D" w:rsidRPr="007C1119">
        <w:rPr>
          <w:szCs w:val="24"/>
        </w:rPr>
        <w:t xml:space="preserve"> </w:t>
      </w:r>
      <w:r w:rsidRPr="007C1119">
        <w:rPr>
          <w:szCs w:val="24"/>
        </w:rPr>
        <w:t>A. Kase, E. Roth, and B.</w:t>
      </w:r>
      <w:r w:rsidR="00FC554D" w:rsidRPr="007C1119">
        <w:rPr>
          <w:szCs w:val="24"/>
        </w:rPr>
        <w:t xml:space="preserve"> </w:t>
      </w:r>
      <w:r w:rsidRPr="007C1119">
        <w:rPr>
          <w:szCs w:val="24"/>
        </w:rPr>
        <w:t xml:space="preserve">D. Stein. </w:t>
      </w:r>
      <w:r w:rsidRPr="007C1119">
        <w:rPr>
          <w:i/>
          <w:szCs w:val="24"/>
        </w:rPr>
        <w:t>Mental Health Trainings in California's Higher Education System Are Associated with Increased Confidence and Likelihood to Intervene with and Refer Students.</w:t>
      </w:r>
      <w:r w:rsidRPr="007C1119">
        <w:rPr>
          <w:szCs w:val="24"/>
        </w:rPr>
        <w:t xml:space="preserve"> Santa Monica, CA: </w:t>
      </w:r>
      <w:r w:rsidR="00FC554D" w:rsidRPr="007C1119">
        <w:rPr>
          <w:szCs w:val="24"/>
        </w:rPr>
        <w:t xml:space="preserve">RAND Corporation, </w:t>
      </w:r>
      <w:r w:rsidRPr="007C1119">
        <w:rPr>
          <w:szCs w:val="24"/>
        </w:rPr>
        <w:t xml:space="preserve">2015. </w:t>
      </w:r>
      <w:r w:rsidR="00FC554D" w:rsidRPr="007C1119">
        <w:rPr>
          <w:szCs w:val="24"/>
        </w:rPr>
        <w:t xml:space="preserve">Retrieved from </w:t>
      </w:r>
      <w:hyperlink r:id="rId55" w:tooltip="http://www.rand.org/pubs/research_reports/RR954.html" w:history="1">
        <w:r w:rsidR="00353A2E" w:rsidRPr="00B05A4C">
          <w:rPr>
            <w:rStyle w:val="Hyperlink"/>
            <w:color w:val="0000FF"/>
            <w:szCs w:val="24"/>
          </w:rPr>
          <w:t>http://www.rand.org/pubs/research_reports/RR954.html</w:t>
        </w:r>
      </w:hyperlink>
    </w:p>
    <w:p w14:paraId="77D9BA03" w14:textId="74D9E2BB" w:rsidR="00390689" w:rsidRPr="007C1119" w:rsidRDefault="00390689" w:rsidP="00A35C08">
      <w:pPr>
        <w:pStyle w:val="BodyText1"/>
        <w:spacing w:after="200" w:line="240" w:lineRule="auto"/>
        <w:rPr>
          <w:szCs w:val="24"/>
        </w:rPr>
      </w:pPr>
      <w:r w:rsidRPr="007C1119">
        <w:rPr>
          <w:szCs w:val="24"/>
        </w:rPr>
        <w:t>Ostovary, F.</w:t>
      </w:r>
      <w:r w:rsidR="00FC554D" w:rsidRPr="007C1119">
        <w:rPr>
          <w:szCs w:val="24"/>
        </w:rPr>
        <w:t>,</w:t>
      </w:r>
      <w:r w:rsidRPr="007C1119">
        <w:rPr>
          <w:szCs w:val="24"/>
        </w:rPr>
        <w:t xml:space="preserve"> and J. Dapprich. </w:t>
      </w:r>
      <w:r w:rsidR="00197B7D" w:rsidRPr="007C1119">
        <w:rPr>
          <w:szCs w:val="24"/>
        </w:rPr>
        <w:t>“</w:t>
      </w:r>
      <w:r w:rsidRPr="007C1119">
        <w:rPr>
          <w:szCs w:val="24"/>
        </w:rPr>
        <w:t xml:space="preserve">Challenges and </w:t>
      </w:r>
      <w:r w:rsidR="00FC554D" w:rsidRPr="007C1119">
        <w:rPr>
          <w:szCs w:val="24"/>
        </w:rPr>
        <w:t>O</w:t>
      </w:r>
      <w:r w:rsidRPr="007C1119">
        <w:rPr>
          <w:szCs w:val="24"/>
        </w:rPr>
        <w:t xml:space="preserve">pportunities of Operation Enduring Freedom/Operation Iraqi Freedom </w:t>
      </w:r>
      <w:r w:rsidR="00FC554D" w:rsidRPr="007C1119">
        <w:rPr>
          <w:szCs w:val="24"/>
        </w:rPr>
        <w:t>V</w:t>
      </w:r>
      <w:r w:rsidRPr="007C1119">
        <w:rPr>
          <w:szCs w:val="24"/>
        </w:rPr>
        <w:t xml:space="preserve">eterans with </w:t>
      </w:r>
      <w:r w:rsidR="00FC554D" w:rsidRPr="007C1119">
        <w:rPr>
          <w:szCs w:val="24"/>
        </w:rPr>
        <w:t>D</w:t>
      </w:r>
      <w:r w:rsidRPr="007C1119">
        <w:rPr>
          <w:szCs w:val="24"/>
        </w:rPr>
        <w:t xml:space="preserve">isabilities </w:t>
      </w:r>
      <w:r w:rsidR="00FC554D" w:rsidRPr="007C1119">
        <w:rPr>
          <w:szCs w:val="24"/>
        </w:rPr>
        <w:t>T</w:t>
      </w:r>
      <w:r w:rsidRPr="007C1119">
        <w:rPr>
          <w:szCs w:val="24"/>
        </w:rPr>
        <w:t xml:space="preserve">ransitioning into </w:t>
      </w:r>
      <w:r w:rsidR="00FC554D" w:rsidRPr="007C1119">
        <w:rPr>
          <w:szCs w:val="24"/>
        </w:rPr>
        <w:t>L</w:t>
      </w:r>
      <w:r w:rsidRPr="007C1119">
        <w:rPr>
          <w:szCs w:val="24"/>
        </w:rPr>
        <w:t xml:space="preserve">earning and </w:t>
      </w:r>
      <w:r w:rsidR="00FC554D" w:rsidRPr="007C1119">
        <w:rPr>
          <w:szCs w:val="24"/>
        </w:rPr>
        <w:t>W</w:t>
      </w:r>
      <w:r w:rsidRPr="007C1119">
        <w:rPr>
          <w:szCs w:val="24"/>
        </w:rPr>
        <w:t xml:space="preserve">orkplace </w:t>
      </w:r>
      <w:r w:rsidR="00FC554D" w:rsidRPr="007C1119">
        <w:rPr>
          <w:szCs w:val="24"/>
        </w:rPr>
        <w:t>E</w:t>
      </w:r>
      <w:r w:rsidRPr="007C1119">
        <w:rPr>
          <w:szCs w:val="24"/>
        </w:rPr>
        <w:t>nvironments.</w:t>
      </w:r>
      <w:r w:rsidR="00197B7D" w:rsidRPr="007C1119">
        <w:rPr>
          <w:szCs w:val="24"/>
        </w:rPr>
        <w:t>”</w:t>
      </w:r>
      <w:r w:rsidRPr="007C1119">
        <w:rPr>
          <w:szCs w:val="24"/>
        </w:rPr>
        <w:t xml:space="preserve"> </w:t>
      </w:r>
      <w:r w:rsidRPr="007C1119">
        <w:rPr>
          <w:i/>
          <w:szCs w:val="24"/>
        </w:rPr>
        <w:t>New Directions for Adult and Continuing Education</w:t>
      </w:r>
      <w:r w:rsidRPr="007C1119">
        <w:rPr>
          <w:szCs w:val="24"/>
        </w:rPr>
        <w:t xml:space="preserve"> </w:t>
      </w:r>
      <w:r w:rsidR="00FC554D" w:rsidRPr="007C1119">
        <w:rPr>
          <w:szCs w:val="24"/>
        </w:rPr>
        <w:t>(</w:t>
      </w:r>
      <w:r w:rsidRPr="007C1119">
        <w:rPr>
          <w:szCs w:val="24"/>
        </w:rPr>
        <w:t>2011</w:t>
      </w:r>
      <w:r w:rsidR="00FC554D" w:rsidRPr="007C1119">
        <w:rPr>
          <w:szCs w:val="24"/>
        </w:rPr>
        <w:t>)</w:t>
      </w:r>
      <w:r w:rsidRPr="007C1119">
        <w:rPr>
          <w:szCs w:val="24"/>
        </w:rPr>
        <w:t>: 63–73. doi: 10.1002/ace.432</w:t>
      </w:r>
    </w:p>
    <w:p w14:paraId="76C1F302" w14:textId="2B15FAA4" w:rsidR="00390689" w:rsidRPr="007C1119" w:rsidRDefault="00390689" w:rsidP="00A35C08">
      <w:pPr>
        <w:pStyle w:val="BodyText1"/>
        <w:spacing w:after="200" w:line="240" w:lineRule="auto"/>
        <w:rPr>
          <w:szCs w:val="24"/>
        </w:rPr>
      </w:pPr>
      <w:r w:rsidRPr="007C1119">
        <w:rPr>
          <w:szCs w:val="24"/>
        </w:rPr>
        <w:t>Pidgeon, A.</w:t>
      </w:r>
      <w:r w:rsidR="00FC554D" w:rsidRPr="007C1119">
        <w:rPr>
          <w:szCs w:val="24"/>
        </w:rPr>
        <w:t xml:space="preserve"> </w:t>
      </w:r>
      <w:r w:rsidRPr="007C1119">
        <w:rPr>
          <w:szCs w:val="24"/>
        </w:rPr>
        <w:t>M., N.</w:t>
      </w:r>
      <w:r w:rsidR="00FC554D" w:rsidRPr="007C1119">
        <w:rPr>
          <w:szCs w:val="24"/>
        </w:rPr>
        <w:t xml:space="preserve"> </w:t>
      </w:r>
      <w:r w:rsidRPr="007C1119">
        <w:rPr>
          <w:szCs w:val="24"/>
        </w:rPr>
        <w:t>F. Rowe, P. Stapleton, H.</w:t>
      </w:r>
      <w:r w:rsidR="00FC554D" w:rsidRPr="007C1119">
        <w:rPr>
          <w:szCs w:val="24"/>
        </w:rPr>
        <w:t xml:space="preserve"> </w:t>
      </w:r>
      <w:r w:rsidRPr="007C1119">
        <w:rPr>
          <w:szCs w:val="24"/>
        </w:rPr>
        <w:t xml:space="preserve">B. Magyar, and B.C.Y. Lo. </w:t>
      </w:r>
      <w:r w:rsidR="00197B7D" w:rsidRPr="007C1119">
        <w:rPr>
          <w:szCs w:val="24"/>
        </w:rPr>
        <w:t>“</w:t>
      </w:r>
      <w:r w:rsidRPr="007C1119">
        <w:rPr>
          <w:szCs w:val="24"/>
        </w:rPr>
        <w:t>Examining Characteristics of Resilience among University Students: An International Study.</w:t>
      </w:r>
      <w:r w:rsidR="00197B7D" w:rsidRPr="007C1119">
        <w:rPr>
          <w:szCs w:val="24"/>
        </w:rPr>
        <w:t>”</w:t>
      </w:r>
      <w:r w:rsidRPr="007C1119">
        <w:rPr>
          <w:szCs w:val="24"/>
        </w:rPr>
        <w:t xml:space="preserve"> </w:t>
      </w:r>
      <w:r w:rsidRPr="007C1119">
        <w:rPr>
          <w:i/>
          <w:szCs w:val="24"/>
        </w:rPr>
        <w:t>Open Journal of Social Sciences</w:t>
      </w:r>
      <w:r w:rsidRPr="007C1119">
        <w:rPr>
          <w:szCs w:val="24"/>
        </w:rPr>
        <w:t xml:space="preserve"> 2 (2014): 14</w:t>
      </w:r>
      <w:r w:rsidR="00FC554D" w:rsidRPr="007C1119">
        <w:rPr>
          <w:szCs w:val="24"/>
        </w:rPr>
        <w:t>–</w:t>
      </w:r>
      <w:r w:rsidRPr="007C1119">
        <w:rPr>
          <w:szCs w:val="24"/>
        </w:rPr>
        <w:t xml:space="preserve">22. </w:t>
      </w:r>
      <w:hyperlink r:id="rId56" w:tooltip="http://dx.doi.org/10.4236/jss.2014.211003" w:history="1">
        <w:r w:rsidRPr="00B05A4C">
          <w:rPr>
            <w:rStyle w:val="Hyperlink"/>
            <w:color w:val="0000FF"/>
            <w:szCs w:val="24"/>
          </w:rPr>
          <w:t>http://dx.doi.org/10.4236/jss.2014.211003</w:t>
        </w:r>
      </w:hyperlink>
      <w:r w:rsidRPr="007C1119">
        <w:rPr>
          <w:szCs w:val="24"/>
        </w:rPr>
        <w:t xml:space="preserve"> </w:t>
      </w:r>
    </w:p>
    <w:p w14:paraId="09947F8D" w14:textId="30B0E783" w:rsidR="00390689" w:rsidRPr="007C1119" w:rsidRDefault="00390689" w:rsidP="00A35C08">
      <w:pPr>
        <w:pStyle w:val="BodyText1"/>
        <w:spacing w:after="200" w:line="240" w:lineRule="auto"/>
        <w:rPr>
          <w:szCs w:val="24"/>
        </w:rPr>
      </w:pPr>
      <w:r w:rsidRPr="007C1119">
        <w:rPr>
          <w:szCs w:val="24"/>
        </w:rPr>
        <w:t>Pieterse</w:t>
      </w:r>
      <w:r w:rsidR="00FC554D" w:rsidRPr="007C1119">
        <w:rPr>
          <w:szCs w:val="24"/>
        </w:rPr>
        <w:t>,</w:t>
      </w:r>
      <w:r w:rsidRPr="007C1119">
        <w:rPr>
          <w:szCs w:val="24"/>
        </w:rPr>
        <w:t xml:space="preserve"> A.</w:t>
      </w:r>
      <w:r w:rsidR="00FC554D" w:rsidRPr="007C1119">
        <w:rPr>
          <w:szCs w:val="24"/>
        </w:rPr>
        <w:t xml:space="preserve"> </w:t>
      </w:r>
      <w:r w:rsidRPr="007C1119">
        <w:rPr>
          <w:szCs w:val="24"/>
        </w:rPr>
        <w:t>L., N.</w:t>
      </w:r>
      <w:r w:rsidR="00FC554D" w:rsidRPr="007C1119">
        <w:rPr>
          <w:szCs w:val="24"/>
        </w:rPr>
        <w:t xml:space="preserve"> </w:t>
      </w:r>
      <w:r w:rsidRPr="007C1119">
        <w:rPr>
          <w:szCs w:val="24"/>
        </w:rPr>
        <w:t>R. Todd, H.</w:t>
      </w:r>
      <w:r w:rsidR="00FC554D" w:rsidRPr="007C1119">
        <w:rPr>
          <w:szCs w:val="24"/>
        </w:rPr>
        <w:t xml:space="preserve"> </w:t>
      </w:r>
      <w:r w:rsidRPr="007C1119">
        <w:rPr>
          <w:szCs w:val="24"/>
        </w:rPr>
        <w:t>A. Neville, and R.</w:t>
      </w:r>
      <w:r w:rsidR="00FC554D" w:rsidRPr="007C1119">
        <w:rPr>
          <w:szCs w:val="24"/>
        </w:rPr>
        <w:t xml:space="preserve"> </w:t>
      </w:r>
      <w:r w:rsidRPr="007C1119">
        <w:rPr>
          <w:szCs w:val="24"/>
        </w:rPr>
        <w:t xml:space="preserve">T. Carter. </w:t>
      </w:r>
      <w:r w:rsidR="00197B7D" w:rsidRPr="007C1119">
        <w:rPr>
          <w:szCs w:val="24"/>
        </w:rPr>
        <w:t>“</w:t>
      </w:r>
      <w:r w:rsidRPr="007C1119">
        <w:rPr>
          <w:szCs w:val="24"/>
        </w:rPr>
        <w:t>Perceived Racism and Mental Health Among Black American Adults: A Meta-Analytic Review.</w:t>
      </w:r>
      <w:r w:rsidR="00197B7D" w:rsidRPr="007C1119">
        <w:rPr>
          <w:szCs w:val="24"/>
        </w:rPr>
        <w:t>”</w:t>
      </w:r>
      <w:r w:rsidRPr="007C1119">
        <w:rPr>
          <w:szCs w:val="24"/>
        </w:rPr>
        <w:t xml:space="preserve"> </w:t>
      </w:r>
      <w:r w:rsidRPr="007C1119">
        <w:rPr>
          <w:i/>
          <w:szCs w:val="24"/>
        </w:rPr>
        <w:t>Journal of Counseling Psychology</w:t>
      </w:r>
      <w:r w:rsidRPr="007C1119">
        <w:rPr>
          <w:szCs w:val="24"/>
        </w:rPr>
        <w:t xml:space="preserve"> 59, no.</w:t>
      </w:r>
      <w:r w:rsidR="00FC554D" w:rsidRPr="007C1119">
        <w:rPr>
          <w:szCs w:val="24"/>
        </w:rPr>
        <w:t xml:space="preserve"> </w:t>
      </w:r>
      <w:r w:rsidRPr="007C1119">
        <w:rPr>
          <w:szCs w:val="24"/>
        </w:rPr>
        <w:t>1 (2012):</w:t>
      </w:r>
      <w:r w:rsidR="00FC554D" w:rsidRPr="007C1119">
        <w:rPr>
          <w:szCs w:val="24"/>
        </w:rPr>
        <w:t xml:space="preserve"> </w:t>
      </w:r>
      <w:r w:rsidRPr="007C1119">
        <w:rPr>
          <w:szCs w:val="24"/>
        </w:rPr>
        <w:t>1–9. doi: 10.1037/a0026208. pmid:22059427</w:t>
      </w:r>
    </w:p>
    <w:p w14:paraId="20EE0663" w14:textId="73AB3D83" w:rsidR="00390689" w:rsidRPr="007C1119" w:rsidRDefault="00390689" w:rsidP="00A35C08">
      <w:pPr>
        <w:pStyle w:val="BodyText1"/>
        <w:spacing w:after="200" w:line="240" w:lineRule="auto"/>
        <w:rPr>
          <w:szCs w:val="24"/>
        </w:rPr>
      </w:pPr>
      <w:r w:rsidRPr="007C1119">
        <w:rPr>
          <w:szCs w:val="24"/>
        </w:rPr>
        <w:t>Pilowsky D. J.</w:t>
      </w:r>
      <w:r w:rsidR="00FC554D" w:rsidRPr="007C1119">
        <w:rPr>
          <w:szCs w:val="24"/>
        </w:rPr>
        <w:t>,</w:t>
      </w:r>
      <w:r w:rsidRPr="007C1119">
        <w:rPr>
          <w:szCs w:val="24"/>
        </w:rPr>
        <w:t xml:space="preserve"> and L.</w:t>
      </w:r>
      <w:r w:rsidR="00FC554D" w:rsidRPr="007C1119">
        <w:rPr>
          <w:szCs w:val="24"/>
        </w:rPr>
        <w:t xml:space="preserve"> </w:t>
      </w:r>
      <w:r w:rsidRPr="007C1119">
        <w:rPr>
          <w:szCs w:val="24"/>
        </w:rPr>
        <w:t xml:space="preserve">T. Wu. </w:t>
      </w:r>
      <w:r w:rsidR="00197B7D" w:rsidRPr="007C1119">
        <w:rPr>
          <w:szCs w:val="24"/>
        </w:rPr>
        <w:t>“</w:t>
      </w:r>
      <w:r w:rsidRPr="007C1119">
        <w:rPr>
          <w:szCs w:val="24"/>
        </w:rPr>
        <w:t>Psychiatric symptoms and substance use disorders in a nationally representative sample of American adolescents involved with foster care.</w:t>
      </w:r>
      <w:r w:rsidR="00197B7D" w:rsidRPr="007C1119">
        <w:rPr>
          <w:szCs w:val="24"/>
        </w:rPr>
        <w:t>”</w:t>
      </w:r>
      <w:r w:rsidRPr="007C1119">
        <w:rPr>
          <w:szCs w:val="24"/>
        </w:rPr>
        <w:t xml:space="preserve"> </w:t>
      </w:r>
      <w:r w:rsidRPr="007C1119">
        <w:rPr>
          <w:i/>
          <w:szCs w:val="24"/>
        </w:rPr>
        <w:t>Journal of Adolescent Health</w:t>
      </w:r>
      <w:r w:rsidRPr="007C1119">
        <w:rPr>
          <w:szCs w:val="24"/>
        </w:rPr>
        <w:t xml:space="preserve"> 38 (2006): 351–358. doi:10.1016/j.jadohealth.2005.06.014</w:t>
      </w:r>
    </w:p>
    <w:p w14:paraId="6677C659" w14:textId="1416C5F9" w:rsidR="00390689" w:rsidRPr="007C1119" w:rsidRDefault="00390689" w:rsidP="00A35C08">
      <w:pPr>
        <w:pStyle w:val="BodyText1"/>
        <w:spacing w:after="200" w:line="240" w:lineRule="auto"/>
        <w:rPr>
          <w:szCs w:val="24"/>
        </w:rPr>
      </w:pPr>
      <w:r w:rsidRPr="007C1119">
        <w:rPr>
          <w:szCs w:val="24"/>
          <w:shd w:val="clear" w:color="auto" w:fill="FFFFFF"/>
        </w:rPr>
        <w:t xml:space="preserve">Ray, </w:t>
      </w:r>
      <w:r w:rsidR="00FC554D" w:rsidRPr="007C1119">
        <w:rPr>
          <w:szCs w:val="24"/>
          <w:shd w:val="clear" w:color="auto" w:fill="FFFFFF"/>
        </w:rPr>
        <w:t>J.</w:t>
      </w:r>
      <w:r w:rsidR="00BF691C" w:rsidRPr="007C1119">
        <w:rPr>
          <w:szCs w:val="24"/>
          <w:shd w:val="clear" w:color="auto" w:fill="FFFFFF"/>
        </w:rPr>
        <w:t>,</w:t>
      </w:r>
      <w:r w:rsidRPr="007C1119">
        <w:rPr>
          <w:szCs w:val="24"/>
          <w:shd w:val="clear" w:color="auto" w:fill="FFFFFF"/>
        </w:rPr>
        <w:t xml:space="preserve"> and </w:t>
      </w:r>
      <w:r w:rsidR="00FC554D" w:rsidRPr="007C1119">
        <w:rPr>
          <w:szCs w:val="24"/>
          <w:shd w:val="clear" w:color="auto" w:fill="FFFFFF"/>
        </w:rPr>
        <w:t xml:space="preserve">S. </w:t>
      </w:r>
      <w:r w:rsidRPr="007C1119">
        <w:rPr>
          <w:szCs w:val="24"/>
          <w:shd w:val="clear" w:color="auto" w:fill="FFFFFF"/>
        </w:rPr>
        <w:t xml:space="preserve">Kafka. </w:t>
      </w:r>
      <w:r w:rsidR="00197B7D" w:rsidRPr="007C1119">
        <w:rPr>
          <w:szCs w:val="24"/>
          <w:shd w:val="clear" w:color="auto" w:fill="FFFFFF"/>
        </w:rPr>
        <w:t>“</w:t>
      </w:r>
      <w:r w:rsidRPr="007C1119">
        <w:rPr>
          <w:szCs w:val="24"/>
        </w:rPr>
        <w:t>Life in College Matters for Life After College.</w:t>
      </w:r>
      <w:r w:rsidR="00197B7D" w:rsidRPr="007C1119">
        <w:rPr>
          <w:szCs w:val="24"/>
        </w:rPr>
        <w:t>”</w:t>
      </w:r>
      <w:r w:rsidRPr="007C1119">
        <w:rPr>
          <w:szCs w:val="24"/>
        </w:rPr>
        <w:t xml:space="preserve"> </w:t>
      </w:r>
      <w:r w:rsidRPr="007C1119">
        <w:rPr>
          <w:i/>
          <w:szCs w:val="24"/>
        </w:rPr>
        <w:t>GALLUP,</w:t>
      </w:r>
      <w:r w:rsidRPr="007C1119">
        <w:rPr>
          <w:szCs w:val="24"/>
        </w:rPr>
        <w:t xml:space="preserve"> </w:t>
      </w:r>
      <w:r w:rsidRPr="007C1119">
        <w:rPr>
          <w:i/>
          <w:szCs w:val="24"/>
        </w:rPr>
        <w:t xml:space="preserve">Economy. </w:t>
      </w:r>
      <w:r w:rsidRPr="007C1119">
        <w:rPr>
          <w:szCs w:val="24"/>
        </w:rPr>
        <w:t xml:space="preserve">May 6, 2014. </w:t>
      </w:r>
      <w:hyperlink r:id="rId57" w:tooltip="http://www.gallup.com/poll/168848/life-college-matters-life-college.aspx" w:history="1">
        <w:r w:rsidRPr="00B05A4C">
          <w:rPr>
            <w:rStyle w:val="Hyperlink"/>
            <w:color w:val="0000FF"/>
            <w:szCs w:val="24"/>
          </w:rPr>
          <w:t>http://www.gallup.com/poll/168848/life-college-matters-life-college.aspx</w:t>
        </w:r>
      </w:hyperlink>
    </w:p>
    <w:p w14:paraId="1C0141FD" w14:textId="219EF941" w:rsidR="00390689" w:rsidRPr="00B05A4C" w:rsidRDefault="00390689" w:rsidP="00A35C08">
      <w:pPr>
        <w:pStyle w:val="BodyText1"/>
        <w:spacing w:after="200" w:line="240" w:lineRule="auto"/>
        <w:rPr>
          <w:rStyle w:val="Hyperlink"/>
          <w:color w:val="auto"/>
          <w:szCs w:val="24"/>
        </w:rPr>
      </w:pPr>
      <w:r w:rsidRPr="007C1119">
        <w:rPr>
          <w:szCs w:val="24"/>
        </w:rPr>
        <w:t xml:space="preserve">Reetz, D. R., </w:t>
      </w:r>
      <w:r w:rsidR="006B160A" w:rsidRPr="007C1119">
        <w:rPr>
          <w:szCs w:val="24"/>
        </w:rPr>
        <w:t>C. Bershad, P. LeViness</w:t>
      </w:r>
      <w:r w:rsidRPr="007C1119">
        <w:rPr>
          <w:szCs w:val="24"/>
        </w:rPr>
        <w:t xml:space="preserve">, </w:t>
      </w:r>
      <w:r w:rsidR="006B160A" w:rsidRPr="007C1119">
        <w:rPr>
          <w:szCs w:val="24"/>
        </w:rPr>
        <w:t>and M. Whitlock</w:t>
      </w:r>
      <w:r w:rsidRPr="007C1119">
        <w:rPr>
          <w:szCs w:val="24"/>
        </w:rPr>
        <w:t xml:space="preserve">. </w:t>
      </w:r>
      <w:r w:rsidRPr="007C1119">
        <w:rPr>
          <w:i/>
          <w:szCs w:val="24"/>
        </w:rPr>
        <w:t>The Association for University and College Counseling Center Directors Annual Survey.</w:t>
      </w:r>
      <w:r w:rsidRPr="007C1119">
        <w:rPr>
          <w:szCs w:val="24"/>
        </w:rPr>
        <w:t xml:space="preserve"> </w:t>
      </w:r>
      <w:r w:rsidR="00363F1E" w:rsidRPr="007C1119">
        <w:rPr>
          <w:szCs w:val="24"/>
        </w:rPr>
        <w:t xml:space="preserve">Indianapolis, IN: The Association for University and College Counseling Center Directors, </w:t>
      </w:r>
      <w:r w:rsidRPr="007C1119">
        <w:rPr>
          <w:szCs w:val="24"/>
        </w:rPr>
        <w:t>201</w:t>
      </w:r>
      <w:r w:rsidR="006B160A" w:rsidRPr="007C1119">
        <w:rPr>
          <w:szCs w:val="24"/>
        </w:rPr>
        <w:t>6</w:t>
      </w:r>
      <w:r w:rsidRPr="007C1119">
        <w:rPr>
          <w:szCs w:val="24"/>
        </w:rPr>
        <w:t xml:space="preserve">. </w:t>
      </w:r>
      <w:hyperlink r:id="rId58" w:tooltip="https://www.aucccd.org/assets/documents/aucccd%202016%20monograph%20-%20public.pdf" w:history="1">
        <w:r w:rsidR="006B160A" w:rsidRPr="00B05A4C">
          <w:rPr>
            <w:rStyle w:val="Hyperlink"/>
            <w:color w:val="0000FF"/>
            <w:szCs w:val="24"/>
          </w:rPr>
          <w:t>https://www.aucccd.org/assets/documents/aucccd%202016%20monograph%20-%20public.pdf</w:t>
        </w:r>
      </w:hyperlink>
    </w:p>
    <w:p w14:paraId="774D51D6" w14:textId="2F55292C" w:rsidR="00390689" w:rsidRPr="007C1119" w:rsidRDefault="00390689" w:rsidP="00A35C08">
      <w:pPr>
        <w:pStyle w:val="BodyText1"/>
        <w:spacing w:after="200" w:line="240" w:lineRule="auto"/>
        <w:rPr>
          <w:szCs w:val="24"/>
        </w:rPr>
      </w:pPr>
      <w:r w:rsidRPr="007C1119">
        <w:rPr>
          <w:szCs w:val="24"/>
        </w:rPr>
        <w:t xml:space="preserve">Rich, J. A. </w:t>
      </w:r>
      <w:r w:rsidR="00A00706" w:rsidRPr="007C1119">
        <w:rPr>
          <w:szCs w:val="24"/>
        </w:rPr>
        <w:t>“</w:t>
      </w:r>
      <w:r w:rsidRPr="007C1119">
        <w:rPr>
          <w:szCs w:val="24"/>
        </w:rPr>
        <w:t xml:space="preserve">The </w:t>
      </w:r>
      <w:r w:rsidR="00A00706" w:rsidRPr="007C1119">
        <w:rPr>
          <w:szCs w:val="24"/>
        </w:rPr>
        <w:t>H</w:t>
      </w:r>
      <w:r w:rsidRPr="007C1119">
        <w:rPr>
          <w:szCs w:val="24"/>
        </w:rPr>
        <w:t xml:space="preserve">ealth of African American </w:t>
      </w:r>
      <w:r w:rsidR="00A00706" w:rsidRPr="007C1119">
        <w:rPr>
          <w:szCs w:val="24"/>
        </w:rPr>
        <w:t>M</w:t>
      </w:r>
      <w:r w:rsidRPr="007C1119">
        <w:rPr>
          <w:szCs w:val="24"/>
        </w:rPr>
        <w:t>en.</w:t>
      </w:r>
      <w:r w:rsidR="00A00706" w:rsidRPr="007C1119">
        <w:rPr>
          <w:szCs w:val="24"/>
        </w:rPr>
        <w:t>”</w:t>
      </w:r>
      <w:r w:rsidRPr="007C1119">
        <w:rPr>
          <w:szCs w:val="24"/>
        </w:rPr>
        <w:t xml:space="preserve"> </w:t>
      </w:r>
      <w:r w:rsidRPr="007C1119">
        <w:rPr>
          <w:i/>
          <w:iCs/>
          <w:szCs w:val="24"/>
        </w:rPr>
        <w:t xml:space="preserve">Annals of the American Academy of Political and Social Science </w:t>
      </w:r>
      <w:r w:rsidRPr="007C1119">
        <w:rPr>
          <w:iCs/>
          <w:szCs w:val="24"/>
        </w:rPr>
        <w:t>569</w:t>
      </w:r>
      <w:r w:rsidR="00A00706" w:rsidRPr="007C1119">
        <w:rPr>
          <w:szCs w:val="24"/>
        </w:rPr>
        <w:t xml:space="preserve"> (2000):</w:t>
      </w:r>
      <w:r w:rsidRPr="007C1119">
        <w:rPr>
          <w:szCs w:val="24"/>
        </w:rPr>
        <w:t xml:space="preserve"> 149</w:t>
      </w:r>
      <w:r w:rsidR="00A00706" w:rsidRPr="007C1119">
        <w:rPr>
          <w:szCs w:val="24"/>
        </w:rPr>
        <w:t>–</w:t>
      </w:r>
      <w:r w:rsidRPr="007C1119">
        <w:rPr>
          <w:szCs w:val="24"/>
        </w:rPr>
        <w:t xml:space="preserve">159. </w:t>
      </w:r>
    </w:p>
    <w:p w14:paraId="6C497128" w14:textId="1BDD992A" w:rsidR="00390689" w:rsidRPr="007C1119" w:rsidRDefault="00390689" w:rsidP="00A35C08">
      <w:pPr>
        <w:pStyle w:val="BodyText1"/>
        <w:spacing w:after="200" w:line="240" w:lineRule="auto"/>
        <w:rPr>
          <w:szCs w:val="24"/>
        </w:rPr>
      </w:pPr>
      <w:r w:rsidRPr="007C1119">
        <w:rPr>
          <w:szCs w:val="24"/>
        </w:rPr>
        <w:t>Russell, S.</w:t>
      </w:r>
      <w:r w:rsidR="00A00706" w:rsidRPr="007C1119">
        <w:rPr>
          <w:szCs w:val="24"/>
        </w:rPr>
        <w:t xml:space="preserve"> </w:t>
      </w:r>
      <w:r w:rsidRPr="007C1119">
        <w:rPr>
          <w:szCs w:val="24"/>
        </w:rPr>
        <w:t>T., and R.</w:t>
      </w:r>
      <w:r w:rsidR="00A00706" w:rsidRPr="007C1119">
        <w:rPr>
          <w:szCs w:val="24"/>
        </w:rPr>
        <w:t xml:space="preserve"> </w:t>
      </w:r>
      <w:r w:rsidRPr="007C1119">
        <w:rPr>
          <w:szCs w:val="24"/>
        </w:rPr>
        <w:t xml:space="preserve">B. Toomey. </w:t>
      </w:r>
      <w:r w:rsidR="00197B7D" w:rsidRPr="007C1119">
        <w:rPr>
          <w:szCs w:val="24"/>
        </w:rPr>
        <w:t>“</w:t>
      </w:r>
      <w:r w:rsidRPr="007C1119">
        <w:rPr>
          <w:szCs w:val="24"/>
        </w:rPr>
        <w:t xml:space="preserve">Men’s </w:t>
      </w:r>
      <w:r w:rsidR="00A00706" w:rsidRPr="007C1119">
        <w:rPr>
          <w:szCs w:val="24"/>
        </w:rPr>
        <w:t>S</w:t>
      </w:r>
      <w:r w:rsidRPr="007C1119">
        <w:rPr>
          <w:szCs w:val="24"/>
        </w:rPr>
        <w:t xml:space="preserve">exual </w:t>
      </w:r>
      <w:r w:rsidR="00A00706" w:rsidRPr="007C1119">
        <w:rPr>
          <w:szCs w:val="24"/>
        </w:rPr>
        <w:t>O</w:t>
      </w:r>
      <w:r w:rsidRPr="007C1119">
        <w:rPr>
          <w:szCs w:val="24"/>
        </w:rPr>
        <w:t xml:space="preserve">rientation and </w:t>
      </w:r>
      <w:r w:rsidR="00A00706" w:rsidRPr="007C1119">
        <w:rPr>
          <w:szCs w:val="24"/>
        </w:rPr>
        <w:t>S</w:t>
      </w:r>
      <w:r w:rsidRPr="007C1119">
        <w:rPr>
          <w:szCs w:val="24"/>
        </w:rPr>
        <w:t xml:space="preserve">uicide: Evidence for </w:t>
      </w:r>
      <w:r w:rsidR="00A00706" w:rsidRPr="007C1119">
        <w:rPr>
          <w:szCs w:val="24"/>
        </w:rPr>
        <w:t>D</w:t>
      </w:r>
      <w:r w:rsidRPr="007C1119">
        <w:rPr>
          <w:szCs w:val="24"/>
        </w:rPr>
        <w:t xml:space="preserve">evelopmental </w:t>
      </w:r>
      <w:r w:rsidR="00A00706" w:rsidRPr="007C1119">
        <w:rPr>
          <w:szCs w:val="24"/>
        </w:rPr>
        <w:t>R</w:t>
      </w:r>
      <w:r w:rsidRPr="007C1119">
        <w:rPr>
          <w:szCs w:val="24"/>
        </w:rPr>
        <w:t>isk.</w:t>
      </w:r>
      <w:r w:rsidR="00197B7D" w:rsidRPr="007C1119">
        <w:rPr>
          <w:szCs w:val="24"/>
        </w:rPr>
        <w:t>”</w:t>
      </w:r>
      <w:r w:rsidRPr="007C1119">
        <w:rPr>
          <w:szCs w:val="24"/>
        </w:rPr>
        <w:t xml:space="preserve"> </w:t>
      </w:r>
      <w:r w:rsidRPr="007C1119">
        <w:rPr>
          <w:i/>
          <w:szCs w:val="24"/>
        </w:rPr>
        <w:t>Social Science and Medicine</w:t>
      </w:r>
      <w:r w:rsidRPr="007C1119">
        <w:rPr>
          <w:szCs w:val="24"/>
        </w:rPr>
        <w:t>. (2010). Advance online publication. DOI: 10.1016=j.socscimed.2010.07.038.</w:t>
      </w:r>
    </w:p>
    <w:p w14:paraId="5886F375" w14:textId="653E08D0" w:rsidR="00390689" w:rsidRPr="007C1119" w:rsidRDefault="00390689" w:rsidP="00A35C08">
      <w:pPr>
        <w:pStyle w:val="BodyText1"/>
        <w:spacing w:after="200" w:line="240" w:lineRule="auto"/>
        <w:rPr>
          <w:szCs w:val="24"/>
        </w:rPr>
      </w:pPr>
      <w:r w:rsidRPr="007C1119">
        <w:rPr>
          <w:szCs w:val="24"/>
        </w:rPr>
        <w:t>Ryan, C., D. Huebner, R.</w:t>
      </w:r>
      <w:r w:rsidR="00A00706" w:rsidRPr="007C1119">
        <w:rPr>
          <w:szCs w:val="24"/>
        </w:rPr>
        <w:t xml:space="preserve"> </w:t>
      </w:r>
      <w:r w:rsidRPr="007C1119">
        <w:rPr>
          <w:szCs w:val="24"/>
        </w:rPr>
        <w:t xml:space="preserve">M. Diaz, and J. Sanchez. </w:t>
      </w:r>
      <w:r w:rsidR="00197B7D" w:rsidRPr="007C1119">
        <w:rPr>
          <w:szCs w:val="24"/>
        </w:rPr>
        <w:t>“</w:t>
      </w:r>
      <w:r w:rsidRPr="007C1119">
        <w:rPr>
          <w:szCs w:val="24"/>
        </w:rPr>
        <w:t xml:space="preserve">Family </w:t>
      </w:r>
      <w:r w:rsidR="00A00706" w:rsidRPr="007C1119">
        <w:rPr>
          <w:szCs w:val="24"/>
        </w:rPr>
        <w:t>R</w:t>
      </w:r>
      <w:r w:rsidRPr="007C1119">
        <w:rPr>
          <w:szCs w:val="24"/>
        </w:rPr>
        <w:t xml:space="preserve">ejection as a </w:t>
      </w:r>
      <w:r w:rsidR="00A00706" w:rsidRPr="007C1119">
        <w:rPr>
          <w:szCs w:val="24"/>
        </w:rPr>
        <w:t>P</w:t>
      </w:r>
      <w:r w:rsidRPr="007C1119">
        <w:rPr>
          <w:szCs w:val="24"/>
        </w:rPr>
        <w:t xml:space="preserve">redictor of </w:t>
      </w:r>
      <w:r w:rsidR="00A00706" w:rsidRPr="007C1119">
        <w:rPr>
          <w:szCs w:val="24"/>
        </w:rPr>
        <w:t>N</w:t>
      </w:r>
      <w:r w:rsidRPr="007C1119">
        <w:rPr>
          <w:szCs w:val="24"/>
        </w:rPr>
        <w:t xml:space="preserve">egative </w:t>
      </w:r>
      <w:r w:rsidR="00A00706" w:rsidRPr="007C1119">
        <w:rPr>
          <w:szCs w:val="24"/>
        </w:rPr>
        <w:t>H</w:t>
      </w:r>
      <w:r w:rsidRPr="007C1119">
        <w:rPr>
          <w:szCs w:val="24"/>
        </w:rPr>
        <w:t xml:space="preserve">ealth </w:t>
      </w:r>
      <w:r w:rsidR="00A00706" w:rsidRPr="007C1119">
        <w:rPr>
          <w:szCs w:val="24"/>
        </w:rPr>
        <w:t>O</w:t>
      </w:r>
      <w:r w:rsidRPr="007C1119">
        <w:rPr>
          <w:szCs w:val="24"/>
        </w:rPr>
        <w:t xml:space="preserve">utcomes in White and Latino </w:t>
      </w:r>
      <w:r w:rsidR="00A00706" w:rsidRPr="007C1119">
        <w:rPr>
          <w:szCs w:val="24"/>
        </w:rPr>
        <w:t>L</w:t>
      </w:r>
      <w:r w:rsidRPr="007C1119">
        <w:rPr>
          <w:szCs w:val="24"/>
        </w:rPr>
        <w:t xml:space="preserve">esbian, </w:t>
      </w:r>
      <w:r w:rsidR="00A00706" w:rsidRPr="007C1119">
        <w:rPr>
          <w:szCs w:val="24"/>
        </w:rPr>
        <w:t>G</w:t>
      </w:r>
      <w:r w:rsidRPr="007C1119">
        <w:rPr>
          <w:szCs w:val="24"/>
        </w:rPr>
        <w:t xml:space="preserve">ay, and </w:t>
      </w:r>
      <w:r w:rsidR="00A00706" w:rsidRPr="007C1119">
        <w:rPr>
          <w:szCs w:val="24"/>
        </w:rPr>
        <w:t>B</w:t>
      </w:r>
      <w:r w:rsidRPr="007C1119">
        <w:rPr>
          <w:szCs w:val="24"/>
        </w:rPr>
        <w:t xml:space="preserve">isexual </w:t>
      </w:r>
      <w:r w:rsidR="00A00706" w:rsidRPr="007C1119">
        <w:rPr>
          <w:szCs w:val="24"/>
        </w:rPr>
        <w:t>Y</w:t>
      </w:r>
      <w:r w:rsidRPr="007C1119">
        <w:rPr>
          <w:szCs w:val="24"/>
        </w:rPr>
        <w:t xml:space="preserve">oung </w:t>
      </w:r>
      <w:r w:rsidR="00A00706" w:rsidRPr="007C1119">
        <w:rPr>
          <w:szCs w:val="24"/>
        </w:rPr>
        <w:t>A</w:t>
      </w:r>
      <w:r w:rsidRPr="007C1119">
        <w:rPr>
          <w:szCs w:val="24"/>
        </w:rPr>
        <w:t>dults.</w:t>
      </w:r>
      <w:r w:rsidR="00197B7D" w:rsidRPr="007C1119">
        <w:rPr>
          <w:szCs w:val="24"/>
        </w:rPr>
        <w:t>”</w:t>
      </w:r>
      <w:r w:rsidRPr="007C1119">
        <w:rPr>
          <w:szCs w:val="24"/>
        </w:rPr>
        <w:t xml:space="preserve"> </w:t>
      </w:r>
      <w:r w:rsidRPr="007C1119">
        <w:rPr>
          <w:i/>
          <w:szCs w:val="24"/>
        </w:rPr>
        <w:t>Pediatrics</w:t>
      </w:r>
      <w:r w:rsidRPr="007C1119">
        <w:rPr>
          <w:szCs w:val="24"/>
        </w:rPr>
        <w:t xml:space="preserve"> 123 (2009): 346–352.</w:t>
      </w:r>
    </w:p>
    <w:p w14:paraId="4C36A6F2" w14:textId="7317FAE7" w:rsidR="00390689" w:rsidRPr="007C1119" w:rsidRDefault="00390689" w:rsidP="00A35C08">
      <w:pPr>
        <w:pStyle w:val="BodyText1"/>
        <w:spacing w:after="200" w:line="240" w:lineRule="auto"/>
        <w:rPr>
          <w:szCs w:val="24"/>
        </w:rPr>
      </w:pPr>
      <w:r w:rsidRPr="007C1119">
        <w:rPr>
          <w:szCs w:val="24"/>
        </w:rPr>
        <w:t xml:space="preserve">Searls, M. </w:t>
      </w:r>
      <w:r w:rsidR="00197B7D" w:rsidRPr="007C1119">
        <w:rPr>
          <w:szCs w:val="24"/>
        </w:rPr>
        <w:t>“</w:t>
      </w:r>
      <w:r w:rsidRPr="007C1119">
        <w:rPr>
          <w:szCs w:val="24"/>
        </w:rPr>
        <w:t>PEPNet Tipsheet: Counseling Services for Students Who are Deaf and Hard of Hearing.</w:t>
      </w:r>
      <w:r w:rsidR="00197B7D" w:rsidRPr="007C1119">
        <w:rPr>
          <w:szCs w:val="24"/>
        </w:rPr>
        <w:t>”</w:t>
      </w:r>
      <w:r w:rsidRPr="007C1119">
        <w:rPr>
          <w:szCs w:val="24"/>
        </w:rPr>
        <w:t xml:space="preserve"> (2001). </w:t>
      </w:r>
      <w:r w:rsidR="00820E2D" w:rsidRPr="007C1119">
        <w:rPr>
          <w:szCs w:val="24"/>
        </w:rPr>
        <w:t xml:space="preserve">Retrieved from </w:t>
      </w:r>
      <w:hyperlink r:id="rId59" w:tooltip="http://www.pepnet.org/sites/default/files/66PEPNet%20Tipsheet%20-%20Counseling%20Services%20for%20students%20who%20are%20deaf%20and%20hard%20of%20hearing.pdf" w:history="1">
        <w:r w:rsidR="00353A2E" w:rsidRPr="00B05A4C">
          <w:rPr>
            <w:rStyle w:val="Hyperlink"/>
            <w:color w:val="0000FF"/>
            <w:szCs w:val="24"/>
          </w:rPr>
          <w:t>http://www.pepnet.org/sites/default/files/66PEPNet%20Tipsheet%20-%20Counseling%20Services%20for%20students%20who%20are%20deaf%20and%20hard%20of%20hearing.pdf</w:t>
        </w:r>
      </w:hyperlink>
    </w:p>
    <w:p w14:paraId="67AF6AC7" w14:textId="5F22FB6C" w:rsidR="00390689" w:rsidRPr="007C1119" w:rsidRDefault="00390689" w:rsidP="00A35C08">
      <w:pPr>
        <w:pStyle w:val="BodyText1"/>
        <w:spacing w:after="200" w:line="240" w:lineRule="auto"/>
        <w:rPr>
          <w:szCs w:val="24"/>
        </w:rPr>
      </w:pPr>
      <w:r w:rsidRPr="007C1119">
        <w:rPr>
          <w:szCs w:val="24"/>
        </w:rPr>
        <w:t>Shea, M., and C.</w:t>
      </w:r>
      <w:r w:rsidR="00820E2D" w:rsidRPr="007C1119">
        <w:rPr>
          <w:szCs w:val="24"/>
        </w:rPr>
        <w:t xml:space="preserve"> </w:t>
      </w:r>
      <w:r w:rsidRPr="007C1119">
        <w:rPr>
          <w:szCs w:val="24"/>
        </w:rPr>
        <w:t xml:space="preserve">J. Yeh. </w:t>
      </w:r>
      <w:r w:rsidR="00197B7D" w:rsidRPr="007C1119">
        <w:rPr>
          <w:szCs w:val="24"/>
        </w:rPr>
        <w:t>“</w:t>
      </w:r>
      <w:r w:rsidRPr="007C1119">
        <w:rPr>
          <w:szCs w:val="24"/>
        </w:rPr>
        <w:t xml:space="preserve">Asian American Students’ </w:t>
      </w:r>
      <w:r w:rsidR="00820E2D" w:rsidRPr="007C1119">
        <w:rPr>
          <w:szCs w:val="24"/>
        </w:rPr>
        <w:t>C</w:t>
      </w:r>
      <w:r w:rsidRPr="007C1119">
        <w:rPr>
          <w:szCs w:val="24"/>
        </w:rPr>
        <w:t xml:space="preserve">ultural </w:t>
      </w:r>
      <w:r w:rsidR="00820E2D" w:rsidRPr="007C1119">
        <w:rPr>
          <w:szCs w:val="24"/>
        </w:rPr>
        <w:t>V</w:t>
      </w:r>
      <w:r w:rsidRPr="007C1119">
        <w:rPr>
          <w:szCs w:val="24"/>
        </w:rPr>
        <w:t xml:space="preserve">alues, </w:t>
      </w:r>
      <w:r w:rsidR="00820E2D" w:rsidRPr="007C1119">
        <w:rPr>
          <w:szCs w:val="24"/>
        </w:rPr>
        <w:t>S</w:t>
      </w:r>
      <w:r w:rsidRPr="007C1119">
        <w:rPr>
          <w:szCs w:val="24"/>
        </w:rPr>
        <w:t xml:space="preserve">tigma, and </w:t>
      </w:r>
      <w:r w:rsidR="00820E2D" w:rsidRPr="007C1119">
        <w:rPr>
          <w:szCs w:val="24"/>
        </w:rPr>
        <w:t>R</w:t>
      </w:r>
      <w:r w:rsidRPr="007C1119">
        <w:rPr>
          <w:szCs w:val="24"/>
        </w:rPr>
        <w:t xml:space="preserve">elational </w:t>
      </w:r>
      <w:r w:rsidR="00820E2D" w:rsidRPr="007C1119">
        <w:rPr>
          <w:szCs w:val="24"/>
        </w:rPr>
        <w:t>S</w:t>
      </w:r>
      <w:r w:rsidRPr="007C1119">
        <w:rPr>
          <w:szCs w:val="24"/>
        </w:rPr>
        <w:t xml:space="preserve">elf- </w:t>
      </w:r>
      <w:r w:rsidR="00820E2D" w:rsidRPr="007C1119">
        <w:rPr>
          <w:szCs w:val="24"/>
        </w:rPr>
        <w:t>C</w:t>
      </w:r>
      <w:r w:rsidRPr="007C1119">
        <w:rPr>
          <w:szCs w:val="24"/>
        </w:rPr>
        <w:t xml:space="preserve">onstrual: </w:t>
      </w:r>
      <w:r w:rsidR="00820E2D" w:rsidRPr="007C1119">
        <w:rPr>
          <w:szCs w:val="24"/>
        </w:rPr>
        <w:t>C</w:t>
      </w:r>
      <w:r w:rsidRPr="007C1119">
        <w:rPr>
          <w:szCs w:val="24"/>
        </w:rPr>
        <w:t xml:space="preserve">orrelates of </w:t>
      </w:r>
      <w:r w:rsidR="00820E2D" w:rsidRPr="007C1119">
        <w:rPr>
          <w:szCs w:val="24"/>
        </w:rPr>
        <w:t>A</w:t>
      </w:r>
      <w:r w:rsidRPr="007C1119">
        <w:rPr>
          <w:szCs w:val="24"/>
        </w:rPr>
        <w:t xml:space="preserve">ttitudes </w:t>
      </w:r>
      <w:r w:rsidR="00820E2D" w:rsidRPr="007C1119">
        <w:rPr>
          <w:szCs w:val="24"/>
        </w:rPr>
        <w:t>T</w:t>
      </w:r>
      <w:r w:rsidRPr="007C1119">
        <w:rPr>
          <w:szCs w:val="24"/>
        </w:rPr>
        <w:t xml:space="preserve">oward </w:t>
      </w:r>
      <w:r w:rsidR="00820E2D" w:rsidRPr="007C1119">
        <w:rPr>
          <w:szCs w:val="24"/>
        </w:rPr>
        <w:t>P</w:t>
      </w:r>
      <w:r w:rsidRPr="007C1119">
        <w:rPr>
          <w:szCs w:val="24"/>
        </w:rPr>
        <w:t xml:space="preserve">rofessional </w:t>
      </w:r>
      <w:r w:rsidR="00820E2D" w:rsidRPr="007C1119">
        <w:rPr>
          <w:szCs w:val="24"/>
        </w:rPr>
        <w:t>H</w:t>
      </w:r>
      <w:r w:rsidRPr="007C1119">
        <w:rPr>
          <w:szCs w:val="24"/>
        </w:rPr>
        <w:t xml:space="preserve">elp </w:t>
      </w:r>
      <w:r w:rsidR="00820E2D" w:rsidRPr="007C1119">
        <w:rPr>
          <w:szCs w:val="24"/>
        </w:rPr>
        <w:t>S</w:t>
      </w:r>
      <w:r w:rsidRPr="007C1119">
        <w:rPr>
          <w:szCs w:val="24"/>
        </w:rPr>
        <w:t>eeking.</w:t>
      </w:r>
      <w:r w:rsidR="00197B7D" w:rsidRPr="007C1119">
        <w:rPr>
          <w:szCs w:val="24"/>
        </w:rPr>
        <w:t>”</w:t>
      </w:r>
      <w:r w:rsidRPr="007C1119">
        <w:rPr>
          <w:szCs w:val="24"/>
        </w:rPr>
        <w:t xml:space="preserve"> </w:t>
      </w:r>
      <w:r w:rsidRPr="007C1119">
        <w:rPr>
          <w:i/>
          <w:szCs w:val="24"/>
        </w:rPr>
        <w:t>Journal of Mental Health Counseling</w:t>
      </w:r>
      <w:r w:rsidRPr="007C1119">
        <w:rPr>
          <w:szCs w:val="24"/>
        </w:rPr>
        <w:t xml:space="preserve"> 30 (2008): 157</w:t>
      </w:r>
      <w:r w:rsidR="00820E2D" w:rsidRPr="007C1119">
        <w:rPr>
          <w:szCs w:val="24"/>
        </w:rPr>
        <w:t>–</w:t>
      </w:r>
      <w:r w:rsidRPr="007C1119">
        <w:rPr>
          <w:szCs w:val="24"/>
        </w:rPr>
        <w:t>172.</w:t>
      </w:r>
    </w:p>
    <w:p w14:paraId="4FA03E77" w14:textId="640839AD" w:rsidR="00390689" w:rsidRPr="007C1119" w:rsidRDefault="00390689" w:rsidP="00A35C08">
      <w:pPr>
        <w:pStyle w:val="BodyText1"/>
        <w:spacing w:after="200" w:line="240" w:lineRule="auto"/>
        <w:rPr>
          <w:szCs w:val="24"/>
        </w:rPr>
      </w:pPr>
      <w:r w:rsidRPr="007C1119">
        <w:rPr>
          <w:szCs w:val="24"/>
        </w:rPr>
        <w:t xml:space="preserve">Shin, S. </w:t>
      </w:r>
      <w:r w:rsidR="00197B7D" w:rsidRPr="007C1119">
        <w:rPr>
          <w:szCs w:val="24"/>
        </w:rPr>
        <w:t>“</w:t>
      </w:r>
      <w:r w:rsidRPr="007C1119">
        <w:rPr>
          <w:szCs w:val="24"/>
        </w:rPr>
        <w:t xml:space="preserve">Need for and </w:t>
      </w:r>
      <w:r w:rsidR="00820E2D" w:rsidRPr="007C1119">
        <w:rPr>
          <w:szCs w:val="24"/>
        </w:rPr>
        <w:t>A</w:t>
      </w:r>
      <w:r w:rsidRPr="007C1119">
        <w:rPr>
          <w:szCs w:val="24"/>
        </w:rPr>
        <w:t xml:space="preserve">ctual </w:t>
      </w:r>
      <w:r w:rsidR="00820E2D" w:rsidRPr="007C1119">
        <w:rPr>
          <w:szCs w:val="24"/>
        </w:rPr>
        <w:t>U</w:t>
      </w:r>
      <w:r w:rsidRPr="007C1119">
        <w:rPr>
          <w:szCs w:val="24"/>
        </w:rPr>
        <w:t xml:space="preserve">se of </w:t>
      </w:r>
      <w:r w:rsidR="00820E2D" w:rsidRPr="007C1119">
        <w:rPr>
          <w:szCs w:val="24"/>
        </w:rPr>
        <w:t>M</w:t>
      </w:r>
      <w:r w:rsidRPr="007C1119">
        <w:rPr>
          <w:szCs w:val="24"/>
        </w:rPr>
        <w:t xml:space="preserve">ental </w:t>
      </w:r>
      <w:r w:rsidR="00820E2D" w:rsidRPr="007C1119">
        <w:rPr>
          <w:szCs w:val="24"/>
        </w:rPr>
        <w:t>H</w:t>
      </w:r>
      <w:r w:rsidRPr="007C1119">
        <w:rPr>
          <w:szCs w:val="24"/>
        </w:rPr>
        <w:t xml:space="preserve">ealth </w:t>
      </w:r>
      <w:r w:rsidR="00820E2D" w:rsidRPr="007C1119">
        <w:rPr>
          <w:szCs w:val="24"/>
        </w:rPr>
        <w:t>S</w:t>
      </w:r>
      <w:r w:rsidRPr="007C1119">
        <w:rPr>
          <w:szCs w:val="24"/>
        </w:rPr>
        <w:t xml:space="preserve">ervice by </w:t>
      </w:r>
      <w:r w:rsidR="00820E2D" w:rsidRPr="007C1119">
        <w:rPr>
          <w:szCs w:val="24"/>
        </w:rPr>
        <w:t>A</w:t>
      </w:r>
      <w:r w:rsidRPr="007C1119">
        <w:rPr>
          <w:szCs w:val="24"/>
        </w:rPr>
        <w:t xml:space="preserve">dolescents in the </w:t>
      </w:r>
      <w:r w:rsidR="00820E2D" w:rsidRPr="007C1119">
        <w:rPr>
          <w:szCs w:val="24"/>
        </w:rPr>
        <w:t>C</w:t>
      </w:r>
      <w:r w:rsidRPr="007C1119">
        <w:rPr>
          <w:szCs w:val="24"/>
        </w:rPr>
        <w:t xml:space="preserve">hild </w:t>
      </w:r>
      <w:r w:rsidR="00820E2D" w:rsidRPr="007C1119">
        <w:rPr>
          <w:szCs w:val="24"/>
        </w:rPr>
        <w:t>W</w:t>
      </w:r>
      <w:r w:rsidRPr="007C1119">
        <w:rPr>
          <w:szCs w:val="24"/>
        </w:rPr>
        <w:t xml:space="preserve">elfare </w:t>
      </w:r>
      <w:r w:rsidR="00820E2D" w:rsidRPr="007C1119">
        <w:rPr>
          <w:szCs w:val="24"/>
        </w:rPr>
        <w:t>S</w:t>
      </w:r>
      <w:r w:rsidRPr="007C1119">
        <w:rPr>
          <w:szCs w:val="24"/>
        </w:rPr>
        <w:t>ystem.</w:t>
      </w:r>
      <w:r w:rsidR="00197B7D" w:rsidRPr="007C1119">
        <w:rPr>
          <w:szCs w:val="24"/>
        </w:rPr>
        <w:t>”</w:t>
      </w:r>
      <w:r w:rsidRPr="007C1119">
        <w:rPr>
          <w:szCs w:val="24"/>
        </w:rPr>
        <w:t xml:space="preserve"> </w:t>
      </w:r>
      <w:r w:rsidRPr="007C1119">
        <w:rPr>
          <w:i/>
          <w:szCs w:val="24"/>
        </w:rPr>
        <w:t>Children and Youth Services Review</w:t>
      </w:r>
      <w:r w:rsidRPr="007C1119">
        <w:rPr>
          <w:szCs w:val="24"/>
        </w:rPr>
        <w:t xml:space="preserve"> 27 (2006): 1071–1083.</w:t>
      </w:r>
    </w:p>
    <w:p w14:paraId="518943D4" w14:textId="3FE3427B" w:rsidR="00390689" w:rsidRPr="007C1119" w:rsidRDefault="00390689" w:rsidP="00A35C08">
      <w:pPr>
        <w:pStyle w:val="BodyText1"/>
        <w:spacing w:after="200" w:line="240" w:lineRule="auto"/>
        <w:rPr>
          <w:szCs w:val="24"/>
        </w:rPr>
      </w:pPr>
      <w:r w:rsidRPr="007C1119">
        <w:rPr>
          <w:szCs w:val="24"/>
        </w:rPr>
        <w:t>Sinski, J.</w:t>
      </w:r>
      <w:r w:rsidR="00820E2D" w:rsidRPr="007C1119">
        <w:rPr>
          <w:szCs w:val="24"/>
        </w:rPr>
        <w:t xml:space="preserve"> </w:t>
      </w:r>
      <w:r w:rsidRPr="007C1119">
        <w:rPr>
          <w:szCs w:val="24"/>
        </w:rPr>
        <w:t xml:space="preserve">B. </w:t>
      </w:r>
      <w:r w:rsidR="00197B7D" w:rsidRPr="007C1119">
        <w:rPr>
          <w:szCs w:val="24"/>
        </w:rPr>
        <w:t>“</w:t>
      </w:r>
      <w:r w:rsidRPr="007C1119">
        <w:rPr>
          <w:szCs w:val="24"/>
        </w:rPr>
        <w:t xml:space="preserve">Classroom </w:t>
      </w:r>
      <w:r w:rsidR="00820E2D" w:rsidRPr="007C1119">
        <w:rPr>
          <w:szCs w:val="24"/>
        </w:rPr>
        <w:t>S</w:t>
      </w:r>
      <w:r w:rsidRPr="007C1119">
        <w:rPr>
          <w:szCs w:val="24"/>
        </w:rPr>
        <w:t xml:space="preserve">trategies for </w:t>
      </w:r>
      <w:r w:rsidR="00820E2D" w:rsidRPr="007C1119">
        <w:rPr>
          <w:szCs w:val="24"/>
        </w:rPr>
        <w:t>T</w:t>
      </w:r>
      <w:r w:rsidRPr="007C1119">
        <w:rPr>
          <w:szCs w:val="24"/>
        </w:rPr>
        <w:t xml:space="preserve">eaching </w:t>
      </w:r>
      <w:r w:rsidR="00820E2D" w:rsidRPr="007C1119">
        <w:rPr>
          <w:szCs w:val="24"/>
        </w:rPr>
        <w:t>V</w:t>
      </w:r>
      <w:r w:rsidRPr="007C1119">
        <w:rPr>
          <w:szCs w:val="24"/>
        </w:rPr>
        <w:t xml:space="preserve">eterans with </w:t>
      </w:r>
      <w:r w:rsidR="00820E2D" w:rsidRPr="007C1119">
        <w:rPr>
          <w:szCs w:val="24"/>
        </w:rPr>
        <w:t>P</w:t>
      </w:r>
      <w:r w:rsidRPr="007C1119">
        <w:rPr>
          <w:szCs w:val="24"/>
        </w:rPr>
        <w:t xml:space="preserve">ost-traumatic </w:t>
      </w:r>
      <w:r w:rsidR="00820E2D" w:rsidRPr="007C1119">
        <w:rPr>
          <w:szCs w:val="24"/>
        </w:rPr>
        <w:t>S</w:t>
      </w:r>
      <w:r w:rsidRPr="007C1119">
        <w:rPr>
          <w:szCs w:val="24"/>
        </w:rPr>
        <w:t xml:space="preserve">tress </w:t>
      </w:r>
      <w:r w:rsidR="00820E2D" w:rsidRPr="007C1119">
        <w:rPr>
          <w:szCs w:val="24"/>
        </w:rPr>
        <w:t>D</w:t>
      </w:r>
      <w:r w:rsidRPr="007C1119">
        <w:rPr>
          <w:szCs w:val="24"/>
        </w:rPr>
        <w:t xml:space="preserve">isorder and </w:t>
      </w:r>
      <w:r w:rsidR="00820E2D" w:rsidRPr="007C1119">
        <w:rPr>
          <w:szCs w:val="24"/>
        </w:rPr>
        <w:t>T</w:t>
      </w:r>
      <w:r w:rsidRPr="007C1119">
        <w:rPr>
          <w:szCs w:val="24"/>
        </w:rPr>
        <w:t xml:space="preserve">raumatic </w:t>
      </w:r>
      <w:r w:rsidR="00820E2D" w:rsidRPr="007C1119">
        <w:rPr>
          <w:szCs w:val="24"/>
        </w:rPr>
        <w:t>B</w:t>
      </w:r>
      <w:r w:rsidRPr="007C1119">
        <w:rPr>
          <w:szCs w:val="24"/>
        </w:rPr>
        <w:t xml:space="preserve">rain </w:t>
      </w:r>
      <w:r w:rsidR="00820E2D" w:rsidRPr="007C1119">
        <w:rPr>
          <w:szCs w:val="24"/>
        </w:rPr>
        <w:t>I</w:t>
      </w:r>
      <w:r w:rsidRPr="007C1119">
        <w:rPr>
          <w:szCs w:val="24"/>
        </w:rPr>
        <w:t>njury.</w:t>
      </w:r>
      <w:r w:rsidR="00197B7D" w:rsidRPr="007C1119">
        <w:rPr>
          <w:szCs w:val="24"/>
        </w:rPr>
        <w:t>”</w:t>
      </w:r>
      <w:r w:rsidRPr="007C1119">
        <w:rPr>
          <w:szCs w:val="24"/>
        </w:rPr>
        <w:t xml:space="preserve"> </w:t>
      </w:r>
      <w:r w:rsidRPr="007C1119">
        <w:rPr>
          <w:i/>
          <w:szCs w:val="24"/>
        </w:rPr>
        <w:t>Journal of Postsecondary Education and Disability</w:t>
      </w:r>
      <w:r w:rsidRPr="007C1119">
        <w:rPr>
          <w:szCs w:val="24"/>
        </w:rPr>
        <w:t xml:space="preserve"> 25, no.1 (2012): 87</w:t>
      </w:r>
      <w:r w:rsidR="00820E2D" w:rsidRPr="007C1119">
        <w:rPr>
          <w:szCs w:val="24"/>
        </w:rPr>
        <w:t>–</w:t>
      </w:r>
      <w:r w:rsidRPr="007C1119">
        <w:rPr>
          <w:szCs w:val="24"/>
        </w:rPr>
        <w:t>95.</w:t>
      </w:r>
    </w:p>
    <w:p w14:paraId="7EEEDCF0" w14:textId="109BC0B8" w:rsidR="00A16658" w:rsidRPr="007C1119" w:rsidRDefault="00A16658" w:rsidP="00A35C08">
      <w:pPr>
        <w:pStyle w:val="BodyText1"/>
        <w:spacing w:after="200" w:line="240" w:lineRule="auto"/>
        <w:rPr>
          <w:szCs w:val="24"/>
        </w:rPr>
      </w:pPr>
      <w:r w:rsidRPr="007C1119">
        <w:rPr>
          <w:szCs w:val="24"/>
        </w:rPr>
        <w:t xml:space="preserve">Snyder, T. D., de Brey, C., and Dillow, S.A. </w:t>
      </w:r>
      <w:r w:rsidR="00353A2E" w:rsidRPr="007C1119">
        <w:rPr>
          <w:szCs w:val="24"/>
        </w:rPr>
        <w:t xml:space="preserve">Table 311.1. “Number and Percentage Distribution of Students Enrolled in Postsecondary Institutions, by Level, Disability Status, and Selected Student Characteristics: 2007-08 and 2011-12.” In </w:t>
      </w:r>
      <w:r w:rsidRPr="007C1119">
        <w:rPr>
          <w:i/>
          <w:szCs w:val="24"/>
        </w:rPr>
        <w:t>Digest of Education Statistics 2014</w:t>
      </w:r>
      <w:r w:rsidRPr="007C1119">
        <w:rPr>
          <w:szCs w:val="24"/>
        </w:rPr>
        <w:t xml:space="preserve"> (NCES 2016-006). National Center for Education Statistics, Institute of Education Sciences, U.S. Departme</w:t>
      </w:r>
      <w:r w:rsidR="00353A2E" w:rsidRPr="007C1119">
        <w:rPr>
          <w:szCs w:val="24"/>
        </w:rPr>
        <w:t>nt of Education. Washington, DC, 2016.</w:t>
      </w:r>
    </w:p>
    <w:p w14:paraId="19FC0BBD" w14:textId="710CDF3F" w:rsidR="00390689" w:rsidRPr="007C1119" w:rsidRDefault="00390689" w:rsidP="00A35C08">
      <w:pPr>
        <w:pStyle w:val="BodyText1"/>
        <w:spacing w:after="200" w:line="240" w:lineRule="auto"/>
        <w:rPr>
          <w:szCs w:val="24"/>
        </w:rPr>
      </w:pPr>
      <w:r w:rsidRPr="007C1119">
        <w:rPr>
          <w:szCs w:val="24"/>
        </w:rPr>
        <w:t>Sokolow, B.</w:t>
      </w:r>
      <w:r w:rsidR="00820E2D" w:rsidRPr="007C1119">
        <w:rPr>
          <w:szCs w:val="24"/>
        </w:rPr>
        <w:t>,</w:t>
      </w:r>
      <w:r w:rsidRPr="007C1119">
        <w:rPr>
          <w:szCs w:val="24"/>
        </w:rPr>
        <w:t xml:space="preserve"> and W.</w:t>
      </w:r>
      <w:r w:rsidR="00820E2D" w:rsidRPr="007C1119">
        <w:rPr>
          <w:szCs w:val="24"/>
        </w:rPr>
        <w:t xml:space="preserve"> </w:t>
      </w:r>
      <w:r w:rsidRPr="007C1119">
        <w:rPr>
          <w:szCs w:val="24"/>
        </w:rPr>
        <w:t xml:space="preserve">S. Lewis. </w:t>
      </w:r>
      <w:r w:rsidR="00197B7D" w:rsidRPr="007C1119">
        <w:rPr>
          <w:szCs w:val="24"/>
        </w:rPr>
        <w:t>“</w:t>
      </w:r>
      <w:r w:rsidRPr="007C1119">
        <w:rPr>
          <w:szCs w:val="24"/>
        </w:rPr>
        <w:t>Second Generation Behavioral Intervention Best Practices.</w:t>
      </w:r>
      <w:r w:rsidR="00197B7D" w:rsidRPr="007C1119">
        <w:rPr>
          <w:szCs w:val="24"/>
        </w:rPr>
        <w:t>”</w:t>
      </w:r>
      <w:r w:rsidRPr="007C1119">
        <w:rPr>
          <w:szCs w:val="24"/>
        </w:rPr>
        <w:t xml:space="preserve"> </w:t>
      </w:r>
      <w:r w:rsidRPr="007C1119">
        <w:rPr>
          <w:i/>
          <w:szCs w:val="24"/>
        </w:rPr>
        <w:t>University Risk Management and Insurance</w:t>
      </w:r>
      <w:r w:rsidRPr="007C1119">
        <w:rPr>
          <w:szCs w:val="24"/>
        </w:rPr>
        <w:t xml:space="preserve">. (2009). </w:t>
      </w:r>
      <w:hyperlink r:id="rId60" w:tooltip="https://nabita.org/download/13Second%20Generation%20Behavioral%20INtervention%20Best%20Practices%20(URMIA%20Journal,%202009).pdf" w:history="1">
        <w:r w:rsidRPr="00B05A4C">
          <w:rPr>
            <w:rStyle w:val="Hyperlink"/>
            <w:color w:val="0000FF"/>
            <w:szCs w:val="24"/>
          </w:rPr>
          <w:t>https://nabita.org/download/13Second%20Generation%20Behavioral%20INtervention%20Best%20Practices%20(URMIA%20Journal,%202009).pdf</w:t>
        </w:r>
      </w:hyperlink>
    </w:p>
    <w:p w14:paraId="755AFE77" w14:textId="640E8687" w:rsidR="00390689" w:rsidRPr="00B05A4C" w:rsidRDefault="00390689" w:rsidP="00A35C08">
      <w:pPr>
        <w:pStyle w:val="BodyText1"/>
        <w:spacing w:after="200" w:line="240" w:lineRule="auto"/>
        <w:rPr>
          <w:rStyle w:val="Hyperlink"/>
          <w:color w:val="auto"/>
          <w:szCs w:val="24"/>
        </w:rPr>
      </w:pPr>
      <w:r w:rsidRPr="007C1119">
        <w:rPr>
          <w:szCs w:val="24"/>
        </w:rPr>
        <w:t xml:space="preserve">Sontag-Padilla, L., </w:t>
      </w:r>
      <w:r w:rsidR="00820E2D" w:rsidRPr="007C1119">
        <w:rPr>
          <w:szCs w:val="24"/>
        </w:rPr>
        <w:t xml:space="preserve">E. </w:t>
      </w:r>
      <w:r w:rsidRPr="007C1119">
        <w:rPr>
          <w:szCs w:val="24"/>
        </w:rPr>
        <w:t xml:space="preserve">Roth, </w:t>
      </w:r>
      <w:r w:rsidR="00820E2D" w:rsidRPr="007C1119">
        <w:rPr>
          <w:szCs w:val="24"/>
        </w:rPr>
        <w:t xml:space="preserve">M. </w:t>
      </w:r>
      <w:r w:rsidRPr="007C1119">
        <w:rPr>
          <w:szCs w:val="24"/>
        </w:rPr>
        <w:t xml:space="preserve">W. Woodbridge, </w:t>
      </w:r>
      <w:r w:rsidR="00820E2D" w:rsidRPr="007C1119">
        <w:rPr>
          <w:szCs w:val="24"/>
        </w:rPr>
        <w:t xml:space="preserve">C. A. </w:t>
      </w:r>
      <w:r w:rsidRPr="007C1119">
        <w:rPr>
          <w:szCs w:val="24"/>
        </w:rPr>
        <w:t xml:space="preserve">Kase, </w:t>
      </w:r>
      <w:r w:rsidR="00820E2D" w:rsidRPr="007C1119">
        <w:rPr>
          <w:szCs w:val="24"/>
        </w:rPr>
        <w:t xml:space="preserve">K. C. </w:t>
      </w:r>
      <w:r w:rsidRPr="007C1119">
        <w:rPr>
          <w:szCs w:val="24"/>
        </w:rPr>
        <w:t xml:space="preserve">Osilla, </w:t>
      </w:r>
      <w:r w:rsidR="00820E2D" w:rsidRPr="007C1119">
        <w:rPr>
          <w:szCs w:val="24"/>
        </w:rPr>
        <w:t xml:space="preserve">E. </w:t>
      </w:r>
      <w:r w:rsidRPr="007C1119">
        <w:rPr>
          <w:szCs w:val="24"/>
        </w:rPr>
        <w:t xml:space="preserve">D’Amico, </w:t>
      </w:r>
      <w:r w:rsidR="00820E2D" w:rsidRPr="007C1119">
        <w:rPr>
          <w:szCs w:val="24"/>
        </w:rPr>
        <w:t xml:space="preserve">L. </w:t>
      </w:r>
      <w:r w:rsidRPr="007C1119">
        <w:rPr>
          <w:szCs w:val="24"/>
        </w:rPr>
        <w:t xml:space="preserve">H. Jaycox, </w:t>
      </w:r>
      <w:r w:rsidR="00820E2D" w:rsidRPr="007C1119">
        <w:rPr>
          <w:szCs w:val="24"/>
        </w:rPr>
        <w:t xml:space="preserve">B. </w:t>
      </w:r>
      <w:r w:rsidRPr="007C1119">
        <w:rPr>
          <w:szCs w:val="24"/>
        </w:rPr>
        <w:t xml:space="preserve">D. Stein (2013). </w:t>
      </w:r>
      <w:r w:rsidRPr="007C1119">
        <w:rPr>
          <w:i/>
          <w:szCs w:val="24"/>
        </w:rPr>
        <w:t>CalMHSA Student Mental Health Campus-Wide Survey</w:t>
      </w:r>
      <w:r w:rsidR="00820E2D" w:rsidRPr="007C1119">
        <w:rPr>
          <w:szCs w:val="24"/>
        </w:rPr>
        <w:t>.</w:t>
      </w:r>
      <w:r w:rsidRPr="007C1119">
        <w:rPr>
          <w:szCs w:val="24"/>
        </w:rPr>
        <w:t xml:space="preserve"> Retrieved </w:t>
      </w:r>
      <w:r w:rsidR="00820E2D" w:rsidRPr="007C1119">
        <w:rPr>
          <w:szCs w:val="24"/>
        </w:rPr>
        <w:t>from</w:t>
      </w:r>
      <w:r w:rsidRPr="007C1119">
        <w:rPr>
          <w:szCs w:val="24"/>
        </w:rPr>
        <w:t xml:space="preserve"> </w:t>
      </w:r>
      <w:hyperlink r:id="rId61" w:tooltip="http://www.cccstudentmentalhealth.org/docs/evaluation/CalMHSA_SMH_Campus_Wide_Survey_2013_Report.pdf" w:history="1">
        <w:r w:rsidR="00353A2E" w:rsidRPr="00B05A4C">
          <w:rPr>
            <w:rStyle w:val="Hyperlink"/>
            <w:color w:val="0000FF"/>
            <w:szCs w:val="24"/>
          </w:rPr>
          <w:t>http://www.cccstudentmentalhealth.org/docs/evaluation/CalMHSA_SMH_Campus_Wide_Survey_2013_Report.pdf</w:t>
        </w:r>
      </w:hyperlink>
    </w:p>
    <w:p w14:paraId="3EE10CE6" w14:textId="3ADDCC73" w:rsidR="00390689" w:rsidRPr="007C1119" w:rsidRDefault="00390689" w:rsidP="00A35C08">
      <w:pPr>
        <w:pStyle w:val="BodyText1"/>
        <w:spacing w:after="200" w:line="240" w:lineRule="auto"/>
        <w:rPr>
          <w:szCs w:val="24"/>
        </w:rPr>
      </w:pPr>
      <w:r w:rsidRPr="007C1119">
        <w:rPr>
          <w:szCs w:val="24"/>
        </w:rPr>
        <w:t xml:space="preserve">St John, A. </w:t>
      </w:r>
      <w:r w:rsidR="00197B7D" w:rsidRPr="007C1119">
        <w:rPr>
          <w:szCs w:val="24"/>
        </w:rPr>
        <w:t>“</w:t>
      </w:r>
      <w:r w:rsidRPr="007C1119">
        <w:rPr>
          <w:szCs w:val="24"/>
        </w:rPr>
        <w:t xml:space="preserve">Members of Greek Life </w:t>
      </w:r>
      <w:r w:rsidR="00820E2D" w:rsidRPr="007C1119">
        <w:rPr>
          <w:szCs w:val="24"/>
        </w:rPr>
        <w:t>S</w:t>
      </w:r>
      <w:r w:rsidRPr="007C1119">
        <w:rPr>
          <w:szCs w:val="24"/>
        </w:rPr>
        <w:t xml:space="preserve">hare </w:t>
      </w:r>
      <w:r w:rsidR="00820E2D" w:rsidRPr="007C1119">
        <w:rPr>
          <w:szCs w:val="24"/>
        </w:rPr>
        <w:t>S</w:t>
      </w:r>
      <w:r w:rsidRPr="007C1119">
        <w:rPr>
          <w:szCs w:val="24"/>
        </w:rPr>
        <w:t xml:space="preserve">truggles at </w:t>
      </w:r>
      <w:r w:rsidR="00820E2D" w:rsidRPr="007C1119">
        <w:rPr>
          <w:szCs w:val="24"/>
        </w:rPr>
        <w:t>F</w:t>
      </w:r>
      <w:r w:rsidRPr="007C1119">
        <w:rPr>
          <w:szCs w:val="24"/>
        </w:rPr>
        <w:t xml:space="preserve">irst </w:t>
      </w:r>
      <w:r w:rsidR="00820E2D" w:rsidRPr="007C1119">
        <w:rPr>
          <w:szCs w:val="24"/>
        </w:rPr>
        <w:t>M</w:t>
      </w:r>
      <w:r w:rsidRPr="007C1119">
        <w:rPr>
          <w:szCs w:val="24"/>
        </w:rPr>
        <w:t xml:space="preserve">ental </w:t>
      </w:r>
      <w:r w:rsidR="00820E2D" w:rsidRPr="007C1119">
        <w:rPr>
          <w:szCs w:val="24"/>
        </w:rPr>
        <w:t>H</w:t>
      </w:r>
      <w:r w:rsidRPr="007C1119">
        <w:rPr>
          <w:szCs w:val="24"/>
        </w:rPr>
        <w:t xml:space="preserve">ealth </w:t>
      </w:r>
      <w:r w:rsidR="00820E2D" w:rsidRPr="007C1119">
        <w:rPr>
          <w:szCs w:val="24"/>
        </w:rPr>
        <w:t>S</w:t>
      </w:r>
      <w:r w:rsidRPr="007C1119">
        <w:rPr>
          <w:szCs w:val="24"/>
        </w:rPr>
        <w:t xml:space="preserve">peak </w:t>
      </w:r>
      <w:r w:rsidR="00820E2D" w:rsidRPr="007C1119">
        <w:rPr>
          <w:szCs w:val="24"/>
        </w:rPr>
        <w:t>O</w:t>
      </w:r>
      <w:r w:rsidRPr="007C1119">
        <w:rPr>
          <w:szCs w:val="24"/>
        </w:rPr>
        <w:t>ut,</w:t>
      </w:r>
      <w:r w:rsidR="00197B7D" w:rsidRPr="007C1119">
        <w:rPr>
          <w:szCs w:val="24"/>
        </w:rPr>
        <w:t>”</w:t>
      </w:r>
      <w:r w:rsidRPr="007C1119">
        <w:rPr>
          <w:szCs w:val="24"/>
        </w:rPr>
        <w:t xml:space="preserve"> </w:t>
      </w:r>
      <w:r w:rsidRPr="007C1119">
        <w:rPr>
          <w:i/>
          <w:szCs w:val="24"/>
        </w:rPr>
        <w:t xml:space="preserve">Michigan Daily, </w:t>
      </w:r>
      <w:r w:rsidRPr="007C1119">
        <w:rPr>
          <w:szCs w:val="24"/>
        </w:rPr>
        <w:t>December 5, 2016</w:t>
      </w:r>
      <w:r w:rsidRPr="007C1119">
        <w:rPr>
          <w:i/>
          <w:szCs w:val="24"/>
        </w:rPr>
        <w:t xml:space="preserve">. </w:t>
      </w:r>
    </w:p>
    <w:p w14:paraId="5AB89C29" w14:textId="2D57133E" w:rsidR="00390689" w:rsidRPr="007C1119" w:rsidRDefault="00390689" w:rsidP="00A35C08">
      <w:pPr>
        <w:pStyle w:val="BodyText1"/>
        <w:spacing w:after="200" w:line="240" w:lineRule="auto"/>
        <w:rPr>
          <w:szCs w:val="24"/>
        </w:rPr>
      </w:pPr>
      <w:r w:rsidRPr="007C1119">
        <w:rPr>
          <w:szCs w:val="24"/>
        </w:rPr>
        <w:t xml:space="preserve">Stone, A. </w:t>
      </w:r>
      <w:r w:rsidR="00197B7D" w:rsidRPr="007C1119">
        <w:rPr>
          <w:szCs w:val="24"/>
        </w:rPr>
        <w:t>“</w:t>
      </w:r>
      <w:r w:rsidRPr="007C1119">
        <w:rPr>
          <w:szCs w:val="24"/>
        </w:rPr>
        <w:t xml:space="preserve">Campus </w:t>
      </w:r>
      <w:r w:rsidR="00820E2D" w:rsidRPr="007C1119">
        <w:rPr>
          <w:szCs w:val="24"/>
        </w:rPr>
        <w:t>M</w:t>
      </w:r>
      <w:r w:rsidRPr="007C1119">
        <w:rPr>
          <w:szCs w:val="24"/>
        </w:rPr>
        <w:t xml:space="preserve">ental </w:t>
      </w:r>
      <w:r w:rsidR="00820E2D" w:rsidRPr="007C1119">
        <w:rPr>
          <w:szCs w:val="24"/>
        </w:rPr>
        <w:t>H</w:t>
      </w:r>
      <w:r w:rsidRPr="007C1119">
        <w:rPr>
          <w:szCs w:val="24"/>
        </w:rPr>
        <w:t xml:space="preserve">ealth </w:t>
      </w:r>
      <w:r w:rsidR="00820E2D" w:rsidRPr="007C1119">
        <w:rPr>
          <w:szCs w:val="24"/>
        </w:rPr>
        <w:t>S</w:t>
      </w:r>
      <w:r w:rsidRPr="007C1119">
        <w:rPr>
          <w:szCs w:val="24"/>
        </w:rPr>
        <w:t xml:space="preserve">ervices </w:t>
      </w:r>
      <w:r w:rsidR="00820E2D" w:rsidRPr="007C1119">
        <w:rPr>
          <w:szCs w:val="24"/>
        </w:rPr>
        <w:t>A</w:t>
      </w:r>
      <w:r w:rsidRPr="007C1119">
        <w:rPr>
          <w:szCs w:val="24"/>
        </w:rPr>
        <w:t xml:space="preserve">re </w:t>
      </w:r>
      <w:r w:rsidR="00820E2D" w:rsidRPr="007C1119">
        <w:rPr>
          <w:szCs w:val="24"/>
        </w:rPr>
        <w:t>H</w:t>
      </w:r>
      <w:r w:rsidRPr="007C1119">
        <w:rPr>
          <w:szCs w:val="24"/>
        </w:rPr>
        <w:t xml:space="preserve">elping </w:t>
      </w:r>
      <w:r w:rsidR="00820E2D" w:rsidRPr="007C1119">
        <w:rPr>
          <w:szCs w:val="24"/>
        </w:rPr>
        <w:t>V</w:t>
      </w:r>
      <w:r w:rsidRPr="007C1119">
        <w:rPr>
          <w:szCs w:val="24"/>
        </w:rPr>
        <w:t xml:space="preserve">eterans </w:t>
      </w:r>
      <w:r w:rsidR="00820E2D" w:rsidRPr="007C1119">
        <w:rPr>
          <w:szCs w:val="24"/>
        </w:rPr>
        <w:t>S</w:t>
      </w:r>
      <w:r w:rsidRPr="007C1119">
        <w:rPr>
          <w:szCs w:val="24"/>
        </w:rPr>
        <w:t xml:space="preserve">ucceed in </w:t>
      </w:r>
      <w:r w:rsidR="00820E2D" w:rsidRPr="007C1119">
        <w:rPr>
          <w:szCs w:val="24"/>
        </w:rPr>
        <w:t>C</w:t>
      </w:r>
      <w:r w:rsidRPr="007C1119">
        <w:rPr>
          <w:szCs w:val="24"/>
        </w:rPr>
        <w:t>ollege,</w:t>
      </w:r>
      <w:r w:rsidR="00197B7D" w:rsidRPr="007C1119">
        <w:rPr>
          <w:szCs w:val="24"/>
        </w:rPr>
        <w:t>”</w:t>
      </w:r>
      <w:r w:rsidRPr="007C1119">
        <w:rPr>
          <w:szCs w:val="24"/>
        </w:rPr>
        <w:t xml:space="preserve"> </w:t>
      </w:r>
      <w:r w:rsidRPr="007C1119">
        <w:rPr>
          <w:i/>
          <w:szCs w:val="24"/>
        </w:rPr>
        <w:t>Military Times</w:t>
      </w:r>
      <w:r w:rsidRPr="007C1119">
        <w:rPr>
          <w:szCs w:val="24"/>
        </w:rPr>
        <w:t xml:space="preserve">, December 20, 2016. </w:t>
      </w:r>
      <w:hyperlink r:id="rId62" w:tooltip="http://www.militarytimes.com/articles/campus-mental-health-services-are-helping-veterans-succeed-in-college" w:history="1">
        <w:r w:rsidR="00353A2E" w:rsidRPr="00B05A4C">
          <w:rPr>
            <w:rStyle w:val="Hyperlink"/>
            <w:color w:val="0000FF"/>
            <w:szCs w:val="24"/>
          </w:rPr>
          <w:t>http://www.militarytimes.com/articles/campus-mental-health-services-are-helping-veterans-succeed-in-college</w:t>
        </w:r>
      </w:hyperlink>
      <w:r w:rsidRPr="007C1119">
        <w:rPr>
          <w:szCs w:val="24"/>
        </w:rPr>
        <w:t xml:space="preserve"> </w:t>
      </w:r>
    </w:p>
    <w:p w14:paraId="774BAB1B" w14:textId="55FC3ABE" w:rsidR="00390689" w:rsidRPr="007C1119" w:rsidRDefault="00390689" w:rsidP="00A35C08">
      <w:pPr>
        <w:pStyle w:val="BodyText1"/>
        <w:spacing w:after="200" w:line="240" w:lineRule="auto"/>
        <w:rPr>
          <w:szCs w:val="24"/>
        </w:rPr>
      </w:pPr>
      <w:r w:rsidRPr="007C1119">
        <w:rPr>
          <w:szCs w:val="24"/>
        </w:rPr>
        <w:t>Substance Abuse and Mental Health Services Administration</w:t>
      </w:r>
      <w:r w:rsidR="00820E2D" w:rsidRPr="007C1119">
        <w:rPr>
          <w:szCs w:val="24"/>
        </w:rPr>
        <w:t>.</w:t>
      </w:r>
      <w:r w:rsidRPr="007C1119">
        <w:rPr>
          <w:szCs w:val="24"/>
        </w:rPr>
        <w:t xml:space="preserve"> </w:t>
      </w:r>
      <w:r w:rsidRPr="007C1119">
        <w:rPr>
          <w:i/>
          <w:szCs w:val="24"/>
        </w:rPr>
        <w:t>Results from the 2012 National Survey on Drug Use and Health: Summary of National Findings, NSDUH Series H-46, HHS Publication No. (SMA) 13-4795.</w:t>
      </w:r>
      <w:r w:rsidRPr="007C1119">
        <w:rPr>
          <w:szCs w:val="24"/>
        </w:rPr>
        <w:t xml:space="preserve"> Rockville, MD: Substance Abuse and Mental Health Services Administration, 2013. Accessed March 22, 2017, </w:t>
      </w:r>
      <w:hyperlink r:id="rId63" w:tooltip="https://www.samhsa.gov/data/sites/default/files/NSDUHresults2012/NSDUHresults2012.pdf" w:history="1">
        <w:r w:rsidR="00353A2E" w:rsidRPr="00B05A4C">
          <w:rPr>
            <w:rStyle w:val="Hyperlink"/>
            <w:color w:val="0000FF"/>
            <w:szCs w:val="24"/>
          </w:rPr>
          <w:t>https://www.samhsa.gov/data/sites/default/files/NSDUHresults2012/NSDUHresults2012.pdf</w:t>
        </w:r>
      </w:hyperlink>
    </w:p>
    <w:p w14:paraId="2CF01F53" w14:textId="1827680B" w:rsidR="00390689" w:rsidRPr="007C1119" w:rsidRDefault="00390689" w:rsidP="00A35C08">
      <w:pPr>
        <w:pStyle w:val="BodyText1"/>
        <w:spacing w:after="200" w:line="240" w:lineRule="auto"/>
        <w:rPr>
          <w:szCs w:val="24"/>
        </w:rPr>
      </w:pPr>
      <w:r w:rsidRPr="007C1119">
        <w:rPr>
          <w:szCs w:val="24"/>
        </w:rPr>
        <w:t xml:space="preserve">Suicide Prevention Resource Center. </w:t>
      </w:r>
      <w:r w:rsidRPr="007C1119">
        <w:rPr>
          <w:i/>
          <w:szCs w:val="24"/>
        </w:rPr>
        <w:t xml:space="preserve">Promoting </w:t>
      </w:r>
      <w:r w:rsidR="00820E2D" w:rsidRPr="007C1119">
        <w:rPr>
          <w:i/>
          <w:szCs w:val="24"/>
        </w:rPr>
        <w:t>M</w:t>
      </w:r>
      <w:r w:rsidRPr="007C1119">
        <w:rPr>
          <w:i/>
          <w:szCs w:val="24"/>
        </w:rPr>
        <w:t xml:space="preserve">ental </w:t>
      </w:r>
      <w:r w:rsidR="00820E2D" w:rsidRPr="007C1119">
        <w:rPr>
          <w:i/>
          <w:szCs w:val="24"/>
        </w:rPr>
        <w:t>H</w:t>
      </w:r>
      <w:r w:rsidRPr="007C1119">
        <w:rPr>
          <w:i/>
          <w:szCs w:val="24"/>
        </w:rPr>
        <w:t xml:space="preserve">ealth and </w:t>
      </w:r>
      <w:r w:rsidR="00820E2D" w:rsidRPr="007C1119">
        <w:rPr>
          <w:i/>
          <w:szCs w:val="24"/>
        </w:rPr>
        <w:t>P</w:t>
      </w:r>
      <w:r w:rsidRPr="007C1119">
        <w:rPr>
          <w:i/>
          <w:szCs w:val="24"/>
        </w:rPr>
        <w:t xml:space="preserve">reventing </w:t>
      </w:r>
      <w:r w:rsidR="00820E2D" w:rsidRPr="007C1119">
        <w:rPr>
          <w:i/>
          <w:szCs w:val="24"/>
        </w:rPr>
        <w:t>S</w:t>
      </w:r>
      <w:r w:rsidRPr="007C1119">
        <w:rPr>
          <w:i/>
          <w:szCs w:val="24"/>
        </w:rPr>
        <w:t xml:space="preserve">uicide in </w:t>
      </w:r>
      <w:r w:rsidR="00820E2D" w:rsidRPr="007C1119">
        <w:rPr>
          <w:i/>
          <w:szCs w:val="24"/>
        </w:rPr>
        <w:t>C</w:t>
      </w:r>
      <w:r w:rsidRPr="007C1119">
        <w:rPr>
          <w:i/>
          <w:szCs w:val="24"/>
        </w:rPr>
        <w:t xml:space="preserve">ollege and </w:t>
      </w:r>
      <w:r w:rsidR="00820E2D" w:rsidRPr="007C1119">
        <w:rPr>
          <w:i/>
          <w:szCs w:val="24"/>
        </w:rPr>
        <w:t>U</w:t>
      </w:r>
      <w:r w:rsidRPr="007C1119">
        <w:rPr>
          <w:i/>
          <w:szCs w:val="24"/>
        </w:rPr>
        <w:t xml:space="preserve">niversity </w:t>
      </w:r>
      <w:r w:rsidR="00820E2D" w:rsidRPr="007C1119">
        <w:rPr>
          <w:i/>
          <w:szCs w:val="24"/>
        </w:rPr>
        <w:t>S</w:t>
      </w:r>
      <w:r w:rsidRPr="007C1119">
        <w:rPr>
          <w:i/>
          <w:szCs w:val="24"/>
        </w:rPr>
        <w:t>ettings.</w:t>
      </w:r>
      <w:r w:rsidRPr="007C1119">
        <w:rPr>
          <w:szCs w:val="24"/>
        </w:rPr>
        <w:t xml:space="preserve"> Newton, MA: </w:t>
      </w:r>
      <w:r w:rsidR="00820E2D" w:rsidRPr="007C1119">
        <w:rPr>
          <w:szCs w:val="24"/>
        </w:rPr>
        <w:t xml:space="preserve">Education Development Center, Inc., </w:t>
      </w:r>
      <w:r w:rsidRPr="007C1119">
        <w:rPr>
          <w:szCs w:val="24"/>
        </w:rPr>
        <w:t xml:space="preserve">2004. </w:t>
      </w:r>
      <w:r w:rsidR="00820E2D" w:rsidRPr="007C1119">
        <w:rPr>
          <w:szCs w:val="24"/>
        </w:rPr>
        <w:t xml:space="preserve">Retrieved from </w:t>
      </w:r>
      <w:hyperlink r:id="rId64" w:tooltip="http://www.sprc.org/sites/default/files/migrate/library/college_sp_whitepaper.pdf" w:history="1">
        <w:r w:rsidRPr="00B05A4C">
          <w:rPr>
            <w:rStyle w:val="Hyperlink"/>
            <w:color w:val="0000FF"/>
            <w:szCs w:val="24"/>
          </w:rPr>
          <w:t>http://www.sprc.org/sites/default/files/migrate/library/college_sp_whitepaper.pdf</w:t>
        </w:r>
      </w:hyperlink>
    </w:p>
    <w:p w14:paraId="12EE7804" w14:textId="0CCA0828" w:rsidR="00390689" w:rsidRPr="007C1119" w:rsidRDefault="00390689" w:rsidP="00A35C08">
      <w:pPr>
        <w:pStyle w:val="BodyText1"/>
        <w:spacing w:after="200" w:line="240" w:lineRule="auto"/>
        <w:rPr>
          <w:szCs w:val="24"/>
        </w:rPr>
      </w:pPr>
      <w:r w:rsidRPr="007C1119">
        <w:rPr>
          <w:szCs w:val="24"/>
          <w:shd w:val="clear" w:color="auto" w:fill="FFFFFF"/>
        </w:rPr>
        <w:t xml:space="preserve">The Suicide </w:t>
      </w:r>
      <w:r w:rsidRPr="007C1119">
        <w:rPr>
          <w:szCs w:val="24"/>
        </w:rPr>
        <w:t xml:space="preserve">Prevention Resource Center. </w:t>
      </w:r>
      <w:r w:rsidR="00197B7D" w:rsidRPr="007C1119">
        <w:rPr>
          <w:szCs w:val="24"/>
        </w:rPr>
        <w:t>“</w:t>
      </w:r>
      <w:r w:rsidRPr="007C1119">
        <w:rPr>
          <w:szCs w:val="24"/>
        </w:rPr>
        <w:t>A Comprehensive Approach to Suicide Prevention.</w:t>
      </w:r>
      <w:r w:rsidR="00197B7D" w:rsidRPr="007C1119">
        <w:rPr>
          <w:szCs w:val="24"/>
        </w:rPr>
        <w:t>”</w:t>
      </w:r>
      <w:r w:rsidRPr="007C1119">
        <w:rPr>
          <w:szCs w:val="24"/>
        </w:rPr>
        <w:t xml:space="preserve"> (nd). </w:t>
      </w:r>
      <w:hyperlink r:id="rId65" w:tooltip="http://www.sprc.org/effective-prevention/comprehensive-approach" w:history="1">
        <w:r w:rsidR="00353A2E" w:rsidRPr="00FE7707">
          <w:rPr>
            <w:rStyle w:val="Hyperlink"/>
            <w:color w:val="0000FF"/>
            <w:szCs w:val="24"/>
          </w:rPr>
          <w:t>http://www.sprc.org/effective-prevention/comprehensive-approach</w:t>
        </w:r>
      </w:hyperlink>
    </w:p>
    <w:p w14:paraId="5BB6F4EB" w14:textId="4CBD1033" w:rsidR="00390689" w:rsidRPr="007C1119" w:rsidRDefault="00390689" w:rsidP="00A35C08">
      <w:pPr>
        <w:pStyle w:val="BodyText1"/>
        <w:spacing w:after="200" w:line="240" w:lineRule="auto"/>
        <w:rPr>
          <w:szCs w:val="24"/>
        </w:rPr>
      </w:pPr>
      <w:r w:rsidRPr="007C1119">
        <w:rPr>
          <w:szCs w:val="24"/>
        </w:rPr>
        <w:t xml:space="preserve">The Provost’s Committee on Student Mental Health (2016). </w:t>
      </w:r>
      <w:r w:rsidRPr="007C1119">
        <w:rPr>
          <w:i/>
          <w:szCs w:val="24"/>
        </w:rPr>
        <w:t>The State of Student Mental Health on College and University Campuses with a Specific Assessment of the University of Minnesota, Twin Cities Campus</w:t>
      </w:r>
      <w:r w:rsidR="00820E2D" w:rsidRPr="007C1119">
        <w:rPr>
          <w:szCs w:val="24"/>
        </w:rPr>
        <w:t>. Retrieved from</w:t>
      </w:r>
      <w:r w:rsidRPr="007C1119">
        <w:rPr>
          <w:szCs w:val="24"/>
        </w:rPr>
        <w:t xml:space="preserve"> </w:t>
      </w:r>
      <w:hyperlink r:id="rId66" w:tooltip="http://www.mentalhealth.umn.edu/download/Provost_s_Committee_on_Student_Mental_Health_White_Paper_Final.pdf" w:history="1">
        <w:r w:rsidR="00353A2E" w:rsidRPr="00B05A4C">
          <w:rPr>
            <w:rStyle w:val="Hyperlink"/>
            <w:color w:val="0000FF"/>
            <w:szCs w:val="24"/>
          </w:rPr>
          <w:t>http://www.mentalhealth.umn.edu/download/Provost_s_Committee_on_Student_Mental_Health_White_Paper_Final.pdf</w:t>
        </w:r>
      </w:hyperlink>
    </w:p>
    <w:p w14:paraId="14DEB3CA" w14:textId="3925622F" w:rsidR="00390689" w:rsidRPr="007C1119" w:rsidRDefault="00390689" w:rsidP="00A35C08">
      <w:pPr>
        <w:pStyle w:val="BodyText1"/>
        <w:spacing w:after="200" w:line="240" w:lineRule="auto"/>
        <w:rPr>
          <w:szCs w:val="24"/>
        </w:rPr>
      </w:pPr>
      <w:r w:rsidRPr="007C1119">
        <w:rPr>
          <w:szCs w:val="24"/>
        </w:rPr>
        <w:t xml:space="preserve">Thompson, V. L. S., A. Bazile, and M. Akbar. </w:t>
      </w:r>
      <w:r w:rsidR="00197B7D" w:rsidRPr="007C1119">
        <w:rPr>
          <w:szCs w:val="24"/>
        </w:rPr>
        <w:t>“</w:t>
      </w:r>
      <w:r w:rsidRPr="007C1119">
        <w:rPr>
          <w:szCs w:val="24"/>
        </w:rPr>
        <w:t xml:space="preserve">African Americans' </w:t>
      </w:r>
      <w:r w:rsidR="00820E2D" w:rsidRPr="007C1119">
        <w:rPr>
          <w:szCs w:val="24"/>
        </w:rPr>
        <w:t>P</w:t>
      </w:r>
      <w:r w:rsidRPr="007C1119">
        <w:rPr>
          <w:szCs w:val="24"/>
        </w:rPr>
        <w:t xml:space="preserve">erceptions of </w:t>
      </w:r>
      <w:r w:rsidR="00820E2D" w:rsidRPr="007C1119">
        <w:rPr>
          <w:szCs w:val="24"/>
        </w:rPr>
        <w:t>P</w:t>
      </w:r>
      <w:r w:rsidRPr="007C1119">
        <w:rPr>
          <w:szCs w:val="24"/>
        </w:rPr>
        <w:t xml:space="preserve">sychotherapy and </w:t>
      </w:r>
      <w:r w:rsidR="00820E2D" w:rsidRPr="007C1119">
        <w:rPr>
          <w:szCs w:val="24"/>
        </w:rPr>
        <w:t>P</w:t>
      </w:r>
      <w:r w:rsidRPr="007C1119">
        <w:rPr>
          <w:szCs w:val="24"/>
        </w:rPr>
        <w:t>sychotherapists.</w:t>
      </w:r>
      <w:r w:rsidR="00197B7D" w:rsidRPr="007C1119">
        <w:rPr>
          <w:szCs w:val="24"/>
        </w:rPr>
        <w:t>”</w:t>
      </w:r>
      <w:r w:rsidRPr="007C1119">
        <w:rPr>
          <w:szCs w:val="24"/>
        </w:rPr>
        <w:t xml:space="preserve"> </w:t>
      </w:r>
      <w:r w:rsidRPr="007C1119">
        <w:rPr>
          <w:i/>
          <w:szCs w:val="24"/>
        </w:rPr>
        <w:t>Professional Psychology: Research and Practice</w:t>
      </w:r>
      <w:r w:rsidRPr="007C1119">
        <w:rPr>
          <w:szCs w:val="24"/>
        </w:rPr>
        <w:t xml:space="preserve"> 35, no.</w:t>
      </w:r>
      <w:r w:rsidR="00820E2D" w:rsidRPr="007C1119">
        <w:rPr>
          <w:szCs w:val="24"/>
        </w:rPr>
        <w:t xml:space="preserve"> </w:t>
      </w:r>
      <w:r w:rsidRPr="007C1119">
        <w:rPr>
          <w:szCs w:val="24"/>
        </w:rPr>
        <w:t>1 (2004): 19.</w:t>
      </w:r>
    </w:p>
    <w:p w14:paraId="3EA40CBF" w14:textId="1376263A" w:rsidR="00390689" w:rsidRPr="007C1119" w:rsidRDefault="00390689" w:rsidP="00A35C08">
      <w:pPr>
        <w:pStyle w:val="BodyText1"/>
        <w:spacing w:after="200" w:line="240" w:lineRule="auto"/>
        <w:rPr>
          <w:szCs w:val="24"/>
          <w:lang w:val="es-ES"/>
        </w:rPr>
      </w:pPr>
      <w:r w:rsidRPr="007C1119">
        <w:rPr>
          <w:szCs w:val="24"/>
        </w:rPr>
        <w:t>Thompson, R.</w:t>
      </w:r>
      <w:r w:rsidR="00820E2D" w:rsidRPr="007C1119">
        <w:rPr>
          <w:szCs w:val="24"/>
        </w:rPr>
        <w:t xml:space="preserve"> </w:t>
      </w:r>
      <w:r w:rsidRPr="007C1119">
        <w:rPr>
          <w:szCs w:val="24"/>
        </w:rPr>
        <w:t>A.</w:t>
      </w:r>
      <w:r w:rsidR="00820E2D" w:rsidRPr="007C1119">
        <w:rPr>
          <w:szCs w:val="24"/>
        </w:rPr>
        <w:t>,</w:t>
      </w:r>
      <w:r w:rsidRPr="007C1119">
        <w:rPr>
          <w:szCs w:val="24"/>
        </w:rPr>
        <w:t xml:space="preserve"> and R.</w:t>
      </w:r>
      <w:r w:rsidR="00820E2D" w:rsidRPr="007C1119">
        <w:rPr>
          <w:szCs w:val="24"/>
        </w:rPr>
        <w:t xml:space="preserve"> </w:t>
      </w:r>
      <w:r w:rsidRPr="007C1119">
        <w:rPr>
          <w:szCs w:val="24"/>
        </w:rPr>
        <w:t xml:space="preserve">T. Sherman. </w:t>
      </w:r>
      <w:r w:rsidR="00197B7D" w:rsidRPr="007C1119">
        <w:rPr>
          <w:szCs w:val="24"/>
        </w:rPr>
        <w:t>“</w:t>
      </w:r>
      <w:r w:rsidRPr="007C1119">
        <w:rPr>
          <w:szCs w:val="24"/>
        </w:rPr>
        <w:t>Managing student-athletes’ mental health issues.</w:t>
      </w:r>
      <w:r w:rsidR="00197B7D" w:rsidRPr="007C1119">
        <w:rPr>
          <w:szCs w:val="24"/>
        </w:rPr>
        <w:t>”</w:t>
      </w:r>
      <w:r w:rsidRPr="007C1119">
        <w:rPr>
          <w:szCs w:val="24"/>
        </w:rPr>
        <w:t xml:space="preserve"> </w:t>
      </w:r>
      <w:r w:rsidRPr="007C1119">
        <w:rPr>
          <w:i/>
          <w:szCs w:val="24"/>
          <w:lang w:val="es-ES"/>
        </w:rPr>
        <w:t>NCAA.</w:t>
      </w:r>
      <w:r w:rsidRPr="007C1119">
        <w:rPr>
          <w:szCs w:val="24"/>
          <w:lang w:val="es-ES"/>
        </w:rPr>
        <w:t xml:space="preserve"> (2007). </w:t>
      </w:r>
      <w:hyperlink r:id="rId67" w:tooltip="http://www.ncaa.org/sites/default/files/2007_managing_mental_health_0.pdf" w:history="1">
        <w:r w:rsidRPr="00B05A4C">
          <w:rPr>
            <w:rStyle w:val="Hyperlink"/>
            <w:color w:val="0000FF"/>
            <w:szCs w:val="24"/>
            <w:lang w:val="es-ES"/>
          </w:rPr>
          <w:t>http://www.ncaa.org/sites/default/files/2007_managing_mental_health_0.pdf</w:t>
        </w:r>
      </w:hyperlink>
    </w:p>
    <w:p w14:paraId="60F101CD" w14:textId="43409D40" w:rsidR="00390689" w:rsidRPr="007C1119" w:rsidRDefault="00390689" w:rsidP="00A35C08">
      <w:pPr>
        <w:pStyle w:val="BodyText1"/>
        <w:spacing w:after="200" w:line="240" w:lineRule="auto"/>
        <w:rPr>
          <w:szCs w:val="24"/>
        </w:rPr>
      </w:pPr>
      <w:r w:rsidRPr="007C1119">
        <w:rPr>
          <w:szCs w:val="24"/>
        </w:rPr>
        <w:t>Toomey, R.</w:t>
      </w:r>
      <w:r w:rsidR="00820E2D" w:rsidRPr="007C1119">
        <w:rPr>
          <w:szCs w:val="24"/>
        </w:rPr>
        <w:t xml:space="preserve"> </w:t>
      </w:r>
      <w:r w:rsidRPr="007C1119">
        <w:rPr>
          <w:szCs w:val="24"/>
        </w:rPr>
        <w:t>B., C. Ryan, R. Diaz, N.</w:t>
      </w:r>
      <w:r w:rsidR="00820E2D" w:rsidRPr="007C1119">
        <w:rPr>
          <w:szCs w:val="24"/>
        </w:rPr>
        <w:t xml:space="preserve"> </w:t>
      </w:r>
      <w:r w:rsidRPr="007C1119">
        <w:rPr>
          <w:szCs w:val="24"/>
        </w:rPr>
        <w:t>A. Card, and S.</w:t>
      </w:r>
      <w:r w:rsidR="00820E2D" w:rsidRPr="007C1119">
        <w:rPr>
          <w:szCs w:val="24"/>
        </w:rPr>
        <w:t xml:space="preserve"> </w:t>
      </w:r>
      <w:r w:rsidRPr="007C1119">
        <w:rPr>
          <w:szCs w:val="24"/>
        </w:rPr>
        <w:t xml:space="preserve">T. Russell. </w:t>
      </w:r>
      <w:r w:rsidR="00197B7D" w:rsidRPr="007C1119">
        <w:rPr>
          <w:szCs w:val="24"/>
        </w:rPr>
        <w:t>“</w:t>
      </w:r>
      <w:r w:rsidRPr="007C1119">
        <w:rPr>
          <w:szCs w:val="24"/>
        </w:rPr>
        <w:t xml:space="preserve">Gender </w:t>
      </w:r>
      <w:r w:rsidR="00820E2D" w:rsidRPr="007C1119">
        <w:rPr>
          <w:szCs w:val="24"/>
        </w:rPr>
        <w:t>N</w:t>
      </w:r>
      <w:r w:rsidRPr="007C1119">
        <w:rPr>
          <w:szCs w:val="24"/>
        </w:rPr>
        <w:t xml:space="preserve">onconforming </w:t>
      </w:r>
      <w:r w:rsidR="00820E2D" w:rsidRPr="007C1119">
        <w:rPr>
          <w:szCs w:val="24"/>
        </w:rPr>
        <w:t>L</w:t>
      </w:r>
      <w:r w:rsidRPr="007C1119">
        <w:rPr>
          <w:szCs w:val="24"/>
        </w:rPr>
        <w:t xml:space="preserve">esbian, </w:t>
      </w:r>
      <w:r w:rsidR="00820E2D" w:rsidRPr="007C1119">
        <w:rPr>
          <w:szCs w:val="24"/>
        </w:rPr>
        <w:t>G</w:t>
      </w:r>
      <w:r w:rsidRPr="007C1119">
        <w:rPr>
          <w:szCs w:val="24"/>
        </w:rPr>
        <w:t xml:space="preserve">ay, </w:t>
      </w:r>
      <w:r w:rsidR="00820E2D" w:rsidRPr="007C1119">
        <w:rPr>
          <w:szCs w:val="24"/>
        </w:rPr>
        <w:t>B</w:t>
      </w:r>
      <w:r w:rsidRPr="007C1119">
        <w:rPr>
          <w:szCs w:val="24"/>
        </w:rPr>
        <w:t xml:space="preserve">isexual, and </w:t>
      </w:r>
      <w:r w:rsidR="00820E2D" w:rsidRPr="007C1119">
        <w:rPr>
          <w:szCs w:val="24"/>
        </w:rPr>
        <w:t>T</w:t>
      </w:r>
      <w:r w:rsidRPr="007C1119">
        <w:rPr>
          <w:szCs w:val="24"/>
        </w:rPr>
        <w:t xml:space="preserve">ransgender </w:t>
      </w:r>
      <w:r w:rsidR="00820E2D" w:rsidRPr="007C1119">
        <w:rPr>
          <w:szCs w:val="24"/>
        </w:rPr>
        <w:t>Y</w:t>
      </w:r>
      <w:r w:rsidRPr="007C1119">
        <w:rPr>
          <w:szCs w:val="24"/>
        </w:rPr>
        <w:t xml:space="preserve">outh: School </w:t>
      </w:r>
      <w:r w:rsidR="00820E2D" w:rsidRPr="007C1119">
        <w:rPr>
          <w:szCs w:val="24"/>
        </w:rPr>
        <w:t>V</w:t>
      </w:r>
      <w:r w:rsidRPr="007C1119">
        <w:rPr>
          <w:szCs w:val="24"/>
        </w:rPr>
        <w:t xml:space="preserve">ictimization and </w:t>
      </w:r>
      <w:r w:rsidR="00820E2D" w:rsidRPr="007C1119">
        <w:rPr>
          <w:szCs w:val="24"/>
        </w:rPr>
        <w:t>Y</w:t>
      </w:r>
      <w:r w:rsidRPr="007C1119">
        <w:rPr>
          <w:szCs w:val="24"/>
        </w:rPr>
        <w:t xml:space="preserve">oung </w:t>
      </w:r>
      <w:r w:rsidR="00820E2D" w:rsidRPr="007C1119">
        <w:rPr>
          <w:szCs w:val="24"/>
        </w:rPr>
        <w:t>A</w:t>
      </w:r>
      <w:r w:rsidRPr="007C1119">
        <w:rPr>
          <w:szCs w:val="24"/>
        </w:rPr>
        <w:t xml:space="preserve">dult </w:t>
      </w:r>
      <w:r w:rsidR="00820E2D" w:rsidRPr="007C1119">
        <w:rPr>
          <w:szCs w:val="24"/>
        </w:rPr>
        <w:t>P</w:t>
      </w:r>
      <w:r w:rsidRPr="007C1119">
        <w:rPr>
          <w:szCs w:val="24"/>
        </w:rPr>
        <w:t xml:space="preserve">sychosocial </w:t>
      </w:r>
      <w:r w:rsidR="00820E2D" w:rsidRPr="007C1119">
        <w:rPr>
          <w:szCs w:val="24"/>
        </w:rPr>
        <w:t>A</w:t>
      </w:r>
      <w:r w:rsidRPr="007C1119">
        <w:rPr>
          <w:szCs w:val="24"/>
        </w:rPr>
        <w:t>djustment.</w:t>
      </w:r>
      <w:r w:rsidR="00197B7D" w:rsidRPr="007C1119">
        <w:rPr>
          <w:szCs w:val="24"/>
        </w:rPr>
        <w:t>”</w:t>
      </w:r>
      <w:r w:rsidRPr="007C1119">
        <w:rPr>
          <w:szCs w:val="24"/>
        </w:rPr>
        <w:t xml:space="preserve"> </w:t>
      </w:r>
      <w:r w:rsidRPr="007C1119">
        <w:rPr>
          <w:i/>
          <w:szCs w:val="24"/>
        </w:rPr>
        <w:t>Developmental Psychology</w:t>
      </w:r>
      <w:r w:rsidRPr="007C1119">
        <w:rPr>
          <w:szCs w:val="24"/>
        </w:rPr>
        <w:t xml:space="preserve"> 46 (2010): 1580–1589.</w:t>
      </w:r>
    </w:p>
    <w:p w14:paraId="18DEFDC7" w14:textId="00BA5631" w:rsidR="00390689" w:rsidRPr="00B05A4C" w:rsidRDefault="00390689" w:rsidP="00A35C08">
      <w:pPr>
        <w:pStyle w:val="BodyText1"/>
        <w:spacing w:after="200" w:line="240" w:lineRule="auto"/>
        <w:rPr>
          <w:rStyle w:val="Hyperlink"/>
          <w:color w:val="auto"/>
          <w:szCs w:val="24"/>
        </w:rPr>
      </w:pPr>
      <w:r w:rsidRPr="007C1119">
        <w:rPr>
          <w:szCs w:val="24"/>
        </w:rPr>
        <w:t>Volpe, V. (n</w:t>
      </w:r>
      <w:r w:rsidR="00820E2D" w:rsidRPr="007C1119">
        <w:rPr>
          <w:szCs w:val="24"/>
        </w:rPr>
        <w:t>.</w:t>
      </w:r>
      <w:r w:rsidRPr="007C1119">
        <w:rPr>
          <w:szCs w:val="24"/>
        </w:rPr>
        <w:t xml:space="preserve">d). </w:t>
      </w:r>
      <w:r w:rsidRPr="007C1119">
        <w:rPr>
          <w:i/>
          <w:szCs w:val="24"/>
        </w:rPr>
        <w:t>What We Know About the Mental Health of Students of Color during College: A Review and Call to Action</w:t>
      </w:r>
      <w:r w:rsidRPr="007C1119">
        <w:rPr>
          <w:szCs w:val="24"/>
        </w:rPr>
        <w:t>. The Steve Fund.</w:t>
      </w:r>
      <w:r w:rsidR="00C7017A" w:rsidRPr="007C1119">
        <w:rPr>
          <w:szCs w:val="24"/>
        </w:rPr>
        <w:t xml:space="preserve"> </w:t>
      </w:r>
    </w:p>
    <w:p w14:paraId="3DBA68C6" w14:textId="78822159" w:rsidR="00390689" w:rsidRPr="007C1119" w:rsidRDefault="00390689" w:rsidP="00A35C08">
      <w:pPr>
        <w:pStyle w:val="BodyText1"/>
        <w:spacing w:after="200" w:line="240" w:lineRule="auto"/>
        <w:rPr>
          <w:szCs w:val="24"/>
        </w:rPr>
      </w:pPr>
      <w:r w:rsidRPr="007C1119">
        <w:rPr>
          <w:szCs w:val="24"/>
        </w:rPr>
        <w:t xml:space="preserve">Walker, </w:t>
      </w:r>
      <w:r w:rsidR="00693D1B" w:rsidRPr="007C1119">
        <w:rPr>
          <w:szCs w:val="24"/>
        </w:rPr>
        <w:t xml:space="preserve">L. </w:t>
      </w:r>
      <w:r w:rsidRPr="007C1119">
        <w:rPr>
          <w:szCs w:val="24"/>
        </w:rPr>
        <w:t>J.</w:t>
      </w:r>
      <w:r w:rsidRPr="007C1119">
        <w:rPr>
          <w:b/>
          <w:szCs w:val="24"/>
        </w:rPr>
        <w:t xml:space="preserve"> </w:t>
      </w:r>
      <w:r w:rsidR="00197B7D" w:rsidRPr="007C1119">
        <w:rPr>
          <w:b/>
          <w:szCs w:val="24"/>
        </w:rPr>
        <w:t>“</w:t>
      </w:r>
      <w:r w:rsidRPr="007C1119">
        <w:rPr>
          <w:szCs w:val="24"/>
        </w:rPr>
        <w:t>The Importance of Mental Health Check In’s for College Students,</w:t>
      </w:r>
      <w:r w:rsidR="00197B7D" w:rsidRPr="007C1119">
        <w:rPr>
          <w:szCs w:val="24"/>
        </w:rPr>
        <w:t>”</w:t>
      </w:r>
      <w:r w:rsidRPr="007C1119">
        <w:rPr>
          <w:szCs w:val="24"/>
        </w:rPr>
        <w:t xml:space="preserve"> The Good Men Project, February 16, 2016. </w:t>
      </w:r>
      <w:r w:rsidR="00693D1B" w:rsidRPr="007C1119">
        <w:rPr>
          <w:szCs w:val="24"/>
        </w:rPr>
        <w:t xml:space="preserve">Retrieved from </w:t>
      </w:r>
      <w:hyperlink r:id="rId68" w:tooltip="http://project375.org/news-posts/the-importance-of-mental-health-check-ins-for-college-students-see-more-at-httpgoodmenproject-comfeatured-contentthe-importance-of-mental-health-check-ins-for-college-students-kerjs/" w:history="1">
        <w:r w:rsidRPr="00B05A4C">
          <w:rPr>
            <w:rStyle w:val="Hyperlink"/>
            <w:color w:val="0000FF"/>
            <w:szCs w:val="24"/>
          </w:rPr>
          <w:t>http://project375.org/news-posts/the-importance-of-mental-health-check-ins-for-college-students-see-more-at-httpgoodmenproject-comfeatured-contentthe-importance-of-mental-health-check-ins-for-college-students-kerjs/</w:t>
        </w:r>
      </w:hyperlink>
    </w:p>
    <w:p w14:paraId="33525796" w14:textId="7DB74736" w:rsidR="00390689" w:rsidRPr="007C1119" w:rsidRDefault="00390689" w:rsidP="00A35C08">
      <w:pPr>
        <w:pStyle w:val="BodyText1"/>
        <w:spacing w:after="200" w:line="240" w:lineRule="auto"/>
        <w:rPr>
          <w:szCs w:val="24"/>
        </w:rPr>
      </w:pPr>
      <w:r w:rsidRPr="007C1119">
        <w:rPr>
          <w:szCs w:val="24"/>
        </w:rPr>
        <w:t>Weitzman E.</w:t>
      </w:r>
      <w:r w:rsidR="00693D1B" w:rsidRPr="007C1119">
        <w:rPr>
          <w:szCs w:val="24"/>
        </w:rPr>
        <w:t xml:space="preserve"> </w:t>
      </w:r>
      <w:r w:rsidRPr="007C1119">
        <w:rPr>
          <w:szCs w:val="24"/>
        </w:rPr>
        <w:t xml:space="preserve">R. </w:t>
      </w:r>
      <w:r w:rsidR="00197B7D" w:rsidRPr="007C1119">
        <w:rPr>
          <w:szCs w:val="24"/>
        </w:rPr>
        <w:t>“</w:t>
      </w:r>
      <w:r w:rsidRPr="007C1119">
        <w:rPr>
          <w:szCs w:val="24"/>
        </w:rPr>
        <w:t xml:space="preserve">Poor </w:t>
      </w:r>
      <w:r w:rsidR="00693D1B" w:rsidRPr="007C1119">
        <w:rPr>
          <w:szCs w:val="24"/>
        </w:rPr>
        <w:t>M</w:t>
      </w:r>
      <w:r w:rsidRPr="007C1119">
        <w:rPr>
          <w:szCs w:val="24"/>
        </w:rPr>
        <w:t xml:space="preserve">ental </w:t>
      </w:r>
      <w:r w:rsidR="00693D1B" w:rsidRPr="007C1119">
        <w:rPr>
          <w:szCs w:val="24"/>
        </w:rPr>
        <w:t>H</w:t>
      </w:r>
      <w:r w:rsidRPr="007C1119">
        <w:rPr>
          <w:szCs w:val="24"/>
        </w:rPr>
        <w:t xml:space="preserve">ealth, </w:t>
      </w:r>
      <w:r w:rsidR="00693D1B" w:rsidRPr="007C1119">
        <w:rPr>
          <w:szCs w:val="24"/>
        </w:rPr>
        <w:t>D</w:t>
      </w:r>
      <w:r w:rsidRPr="007C1119">
        <w:rPr>
          <w:szCs w:val="24"/>
        </w:rPr>
        <w:t xml:space="preserve">epression, and </w:t>
      </w:r>
      <w:r w:rsidR="00693D1B" w:rsidRPr="007C1119">
        <w:rPr>
          <w:szCs w:val="24"/>
        </w:rPr>
        <w:t>A</w:t>
      </w:r>
      <w:r w:rsidRPr="007C1119">
        <w:rPr>
          <w:szCs w:val="24"/>
        </w:rPr>
        <w:t xml:space="preserve">ssociations with </w:t>
      </w:r>
      <w:r w:rsidR="00693D1B" w:rsidRPr="007C1119">
        <w:rPr>
          <w:szCs w:val="24"/>
        </w:rPr>
        <w:t>A</w:t>
      </w:r>
      <w:r w:rsidRPr="007C1119">
        <w:rPr>
          <w:szCs w:val="24"/>
        </w:rPr>
        <w:t xml:space="preserve">lcohol </w:t>
      </w:r>
      <w:r w:rsidR="00693D1B" w:rsidRPr="007C1119">
        <w:rPr>
          <w:szCs w:val="24"/>
        </w:rPr>
        <w:t>C</w:t>
      </w:r>
      <w:r w:rsidRPr="007C1119">
        <w:rPr>
          <w:szCs w:val="24"/>
        </w:rPr>
        <w:t xml:space="preserve">onsumption, </w:t>
      </w:r>
      <w:r w:rsidR="00693D1B" w:rsidRPr="007C1119">
        <w:rPr>
          <w:szCs w:val="24"/>
        </w:rPr>
        <w:t>H</w:t>
      </w:r>
      <w:r w:rsidRPr="007C1119">
        <w:rPr>
          <w:szCs w:val="24"/>
        </w:rPr>
        <w:t xml:space="preserve">arm, and </w:t>
      </w:r>
      <w:r w:rsidR="00693D1B" w:rsidRPr="007C1119">
        <w:rPr>
          <w:szCs w:val="24"/>
        </w:rPr>
        <w:t>A</w:t>
      </w:r>
      <w:r w:rsidRPr="007C1119">
        <w:rPr>
          <w:szCs w:val="24"/>
        </w:rPr>
        <w:t xml:space="preserve">buse in a </w:t>
      </w:r>
      <w:r w:rsidR="00693D1B" w:rsidRPr="007C1119">
        <w:rPr>
          <w:szCs w:val="24"/>
        </w:rPr>
        <w:t>N</w:t>
      </w:r>
      <w:r w:rsidRPr="007C1119">
        <w:rPr>
          <w:szCs w:val="24"/>
        </w:rPr>
        <w:t xml:space="preserve">ational </w:t>
      </w:r>
      <w:r w:rsidR="00693D1B" w:rsidRPr="007C1119">
        <w:rPr>
          <w:szCs w:val="24"/>
        </w:rPr>
        <w:t>S</w:t>
      </w:r>
      <w:r w:rsidRPr="007C1119">
        <w:rPr>
          <w:szCs w:val="24"/>
        </w:rPr>
        <w:t xml:space="preserve">ample of </w:t>
      </w:r>
      <w:r w:rsidR="00693D1B" w:rsidRPr="007C1119">
        <w:rPr>
          <w:szCs w:val="24"/>
        </w:rPr>
        <w:t>Y</w:t>
      </w:r>
      <w:r w:rsidRPr="007C1119">
        <w:rPr>
          <w:szCs w:val="24"/>
        </w:rPr>
        <w:t xml:space="preserve">oung </w:t>
      </w:r>
      <w:r w:rsidR="00693D1B" w:rsidRPr="007C1119">
        <w:rPr>
          <w:szCs w:val="24"/>
        </w:rPr>
        <w:t>A</w:t>
      </w:r>
      <w:r w:rsidRPr="007C1119">
        <w:rPr>
          <w:szCs w:val="24"/>
        </w:rPr>
        <w:t xml:space="preserve">dults in </w:t>
      </w:r>
      <w:r w:rsidR="00693D1B" w:rsidRPr="007C1119">
        <w:rPr>
          <w:szCs w:val="24"/>
        </w:rPr>
        <w:t>C</w:t>
      </w:r>
      <w:r w:rsidRPr="007C1119">
        <w:rPr>
          <w:szCs w:val="24"/>
        </w:rPr>
        <w:t>ollege.</w:t>
      </w:r>
      <w:r w:rsidR="00197B7D" w:rsidRPr="007C1119">
        <w:rPr>
          <w:szCs w:val="24"/>
        </w:rPr>
        <w:t>”</w:t>
      </w:r>
      <w:r w:rsidRPr="007C1119">
        <w:rPr>
          <w:szCs w:val="24"/>
        </w:rPr>
        <w:t xml:space="preserve"> </w:t>
      </w:r>
      <w:r w:rsidRPr="007C1119">
        <w:rPr>
          <w:i/>
          <w:szCs w:val="24"/>
        </w:rPr>
        <w:t xml:space="preserve">Journal of </w:t>
      </w:r>
      <w:r w:rsidR="00693D1B" w:rsidRPr="007C1119">
        <w:rPr>
          <w:i/>
          <w:szCs w:val="24"/>
        </w:rPr>
        <w:t>N</w:t>
      </w:r>
      <w:r w:rsidRPr="007C1119">
        <w:rPr>
          <w:i/>
          <w:szCs w:val="24"/>
        </w:rPr>
        <w:t xml:space="preserve">ervous and </w:t>
      </w:r>
      <w:r w:rsidR="00693D1B" w:rsidRPr="007C1119">
        <w:rPr>
          <w:i/>
          <w:szCs w:val="24"/>
        </w:rPr>
        <w:t>M</w:t>
      </w:r>
      <w:r w:rsidRPr="007C1119">
        <w:rPr>
          <w:i/>
          <w:szCs w:val="24"/>
        </w:rPr>
        <w:t>ental Disease</w:t>
      </w:r>
      <w:r w:rsidRPr="007C1119">
        <w:rPr>
          <w:szCs w:val="24"/>
        </w:rPr>
        <w:t xml:space="preserve"> 192, no.</w:t>
      </w:r>
      <w:r w:rsidR="00693D1B" w:rsidRPr="007C1119">
        <w:rPr>
          <w:szCs w:val="24"/>
        </w:rPr>
        <w:t xml:space="preserve"> </w:t>
      </w:r>
      <w:r w:rsidRPr="007C1119">
        <w:rPr>
          <w:szCs w:val="24"/>
        </w:rPr>
        <w:t>4 (2004): 269</w:t>
      </w:r>
      <w:r w:rsidR="00693D1B" w:rsidRPr="007C1119">
        <w:rPr>
          <w:szCs w:val="24"/>
        </w:rPr>
        <w:t>–</w:t>
      </w:r>
      <w:r w:rsidRPr="007C1119">
        <w:rPr>
          <w:szCs w:val="24"/>
        </w:rPr>
        <w:t>277.</w:t>
      </w:r>
    </w:p>
    <w:p w14:paraId="78F6DF4B" w14:textId="77AA6600" w:rsidR="00390689" w:rsidRPr="007C1119" w:rsidRDefault="00390689" w:rsidP="00A35C08">
      <w:pPr>
        <w:pStyle w:val="BodyText1"/>
        <w:spacing w:after="200" w:line="240" w:lineRule="auto"/>
        <w:rPr>
          <w:szCs w:val="24"/>
        </w:rPr>
      </w:pPr>
      <w:r w:rsidRPr="007C1119">
        <w:rPr>
          <w:szCs w:val="24"/>
        </w:rPr>
        <w:t xml:space="preserve">Westefeld, J., M. Maples, B. Buford, and S. Taylor. </w:t>
      </w:r>
      <w:r w:rsidR="00197B7D" w:rsidRPr="007C1119">
        <w:rPr>
          <w:szCs w:val="24"/>
        </w:rPr>
        <w:t>“</w:t>
      </w:r>
      <w:r w:rsidRPr="007C1119">
        <w:rPr>
          <w:szCs w:val="24"/>
        </w:rPr>
        <w:t xml:space="preserve">Gay, </w:t>
      </w:r>
      <w:r w:rsidR="00693D1B" w:rsidRPr="007C1119">
        <w:rPr>
          <w:szCs w:val="24"/>
        </w:rPr>
        <w:t>L</w:t>
      </w:r>
      <w:r w:rsidRPr="007C1119">
        <w:rPr>
          <w:szCs w:val="24"/>
        </w:rPr>
        <w:t xml:space="preserve">esbian and </w:t>
      </w:r>
      <w:r w:rsidR="00693D1B" w:rsidRPr="007C1119">
        <w:rPr>
          <w:szCs w:val="24"/>
        </w:rPr>
        <w:t>B</w:t>
      </w:r>
      <w:r w:rsidRPr="007C1119">
        <w:rPr>
          <w:szCs w:val="24"/>
        </w:rPr>
        <w:t xml:space="preserve">isexual </w:t>
      </w:r>
      <w:r w:rsidR="00693D1B" w:rsidRPr="007C1119">
        <w:rPr>
          <w:szCs w:val="24"/>
        </w:rPr>
        <w:t>C</w:t>
      </w:r>
      <w:r w:rsidRPr="007C1119">
        <w:rPr>
          <w:szCs w:val="24"/>
        </w:rPr>
        <w:t xml:space="preserve">ollege </w:t>
      </w:r>
      <w:r w:rsidR="00693D1B" w:rsidRPr="007C1119">
        <w:rPr>
          <w:szCs w:val="24"/>
        </w:rPr>
        <w:t>S</w:t>
      </w:r>
      <w:r w:rsidRPr="007C1119">
        <w:rPr>
          <w:szCs w:val="24"/>
        </w:rPr>
        <w:t xml:space="preserve">tudents: The </w:t>
      </w:r>
      <w:r w:rsidR="00693D1B" w:rsidRPr="007C1119">
        <w:rPr>
          <w:szCs w:val="24"/>
        </w:rPr>
        <w:t>R</w:t>
      </w:r>
      <w:r w:rsidRPr="007C1119">
        <w:rPr>
          <w:szCs w:val="24"/>
        </w:rPr>
        <w:t xml:space="preserve">elationship between </w:t>
      </w:r>
      <w:r w:rsidR="00693D1B" w:rsidRPr="007C1119">
        <w:rPr>
          <w:szCs w:val="24"/>
        </w:rPr>
        <w:t>S</w:t>
      </w:r>
      <w:r w:rsidRPr="007C1119">
        <w:rPr>
          <w:szCs w:val="24"/>
        </w:rPr>
        <w:t xml:space="preserve">exual </w:t>
      </w:r>
      <w:r w:rsidR="00693D1B" w:rsidRPr="007C1119">
        <w:rPr>
          <w:szCs w:val="24"/>
        </w:rPr>
        <w:t>O</w:t>
      </w:r>
      <w:r w:rsidRPr="007C1119">
        <w:rPr>
          <w:szCs w:val="24"/>
        </w:rPr>
        <w:t xml:space="preserve">rientation and </w:t>
      </w:r>
      <w:r w:rsidR="00693D1B" w:rsidRPr="007C1119">
        <w:rPr>
          <w:szCs w:val="24"/>
        </w:rPr>
        <w:t>D</w:t>
      </w:r>
      <w:r w:rsidRPr="007C1119">
        <w:rPr>
          <w:szCs w:val="24"/>
        </w:rPr>
        <w:t xml:space="preserve">epression, </w:t>
      </w:r>
      <w:r w:rsidR="00693D1B" w:rsidRPr="007C1119">
        <w:rPr>
          <w:szCs w:val="24"/>
        </w:rPr>
        <w:t>L</w:t>
      </w:r>
      <w:r w:rsidRPr="007C1119">
        <w:rPr>
          <w:szCs w:val="24"/>
        </w:rPr>
        <w:t xml:space="preserve">oneliness and </w:t>
      </w:r>
      <w:r w:rsidR="00693D1B" w:rsidRPr="007C1119">
        <w:rPr>
          <w:szCs w:val="24"/>
        </w:rPr>
        <w:t>S</w:t>
      </w:r>
      <w:r w:rsidRPr="007C1119">
        <w:rPr>
          <w:szCs w:val="24"/>
        </w:rPr>
        <w:t>uicide.</w:t>
      </w:r>
      <w:r w:rsidR="00197B7D" w:rsidRPr="007C1119">
        <w:rPr>
          <w:szCs w:val="24"/>
        </w:rPr>
        <w:t>”</w:t>
      </w:r>
      <w:r w:rsidRPr="007C1119">
        <w:rPr>
          <w:szCs w:val="24"/>
        </w:rPr>
        <w:t xml:space="preserve"> </w:t>
      </w:r>
      <w:r w:rsidRPr="007C1119">
        <w:rPr>
          <w:i/>
          <w:szCs w:val="24"/>
        </w:rPr>
        <w:t>Journal of College Student Psychotherapy</w:t>
      </w:r>
      <w:r w:rsidRPr="007C1119">
        <w:rPr>
          <w:szCs w:val="24"/>
        </w:rPr>
        <w:t xml:space="preserve"> 15 (2001): 71–82.</w:t>
      </w:r>
    </w:p>
    <w:p w14:paraId="31E13D3A" w14:textId="0609F740" w:rsidR="00390689" w:rsidRPr="007C1119" w:rsidRDefault="00390689" w:rsidP="00A35C08">
      <w:pPr>
        <w:pStyle w:val="BodyText1"/>
        <w:spacing w:after="200" w:line="240" w:lineRule="auto"/>
        <w:rPr>
          <w:szCs w:val="24"/>
        </w:rPr>
      </w:pPr>
      <w:r w:rsidRPr="007C1119">
        <w:rPr>
          <w:szCs w:val="24"/>
        </w:rPr>
        <w:t xml:space="preserve">Wilcox, H. C., </w:t>
      </w:r>
      <w:r w:rsidR="00693D1B" w:rsidRPr="007C1119">
        <w:rPr>
          <w:szCs w:val="24"/>
        </w:rPr>
        <w:t xml:space="preserve">A. M. </w:t>
      </w:r>
      <w:r w:rsidRPr="007C1119">
        <w:rPr>
          <w:szCs w:val="24"/>
        </w:rPr>
        <w:t xml:space="preserve">Arria, </w:t>
      </w:r>
      <w:r w:rsidR="00693D1B" w:rsidRPr="007C1119">
        <w:rPr>
          <w:szCs w:val="24"/>
        </w:rPr>
        <w:t xml:space="preserve">K. M. </w:t>
      </w:r>
      <w:r w:rsidRPr="007C1119">
        <w:rPr>
          <w:szCs w:val="24"/>
        </w:rPr>
        <w:t xml:space="preserve">Caldeira, </w:t>
      </w:r>
      <w:r w:rsidR="00693D1B" w:rsidRPr="007C1119">
        <w:rPr>
          <w:szCs w:val="24"/>
        </w:rPr>
        <w:t xml:space="preserve">K. B. </w:t>
      </w:r>
      <w:r w:rsidRPr="007C1119">
        <w:rPr>
          <w:szCs w:val="24"/>
        </w:rPr>
        <w:t xml:space="preserve">Vincent, </w:t>
      </w:r>
      <w:r w:rsidR="00693D1B" w:rsidRPr="007C1119">
        <w:rPr>
          <w:szCs w:val="24"/>
        </w:rPr>
        <w:t xml:space="preserve">G. M. </w:t>
      </w:r>
      <w:r w:rsidRPr="007C1119">
        <w:rPr>
          <w:szCs w:val="24"/>
        </w:rPr>
        <w:t xml:space="preserve">Pinchevsky, </w:t>
      </w:r>
      <w:r w:rsidR="00693D1B" w:rsidRPr="007C1119">
        <w:rPr>
          <w:szCs w:val="24"/>
        </w:rPr>
        <w:t>and K. E. O'Grady, “</w:t>
      </w:r>
      <w:r w:rsidRPr="007C1119">
        <w:rPr>
          <w:szCs w:val="24"/>
        </w:rPr>
        <w:t xml:space="preserve">Prevalence and </w:t>
      </w:r>
      <w:r w:rsidR="00693D1B" w:rsidRPr="007C1119">
        <w:rPr>
          <w:szCs w:val="24"/>
        </w:rPr>
        <w:t>P</w:t>
      </w:r>
      <w:r w:rsidRPr="007C1119">
        <w:rPr>
          <w:szCs w:val="24"/>
        </w:rPr>
        <w:t xml:space="preserve">redictors of </w:t>
      </w:r>
      <w:r w:rsidR="00693D1B" w:rsidRPr="007C1119">
        <w:rPr>
          <w:szCs w:val="24"/>
        </w:rPr>
        <w:t>P</w:t>
      </w:r>
      <w:r w:rsidRPr="007C1119">
        <w:rPr>
          <w:szCs w:val="24"/>
        </w:rPr>
        <w:t xml:space="preserve">ersistent </w:t>
      </w:r>
      <w:r w:rsidR="00693D1B" w:rsidRPr="007C1119">
        <w:rPr>
          <w:szCs w:val="24"/>
        </w:rPr>
        <w:t>S</w:t>
      </w:r>
      <w:r w:rsidRPr="007C1119">
        <w:rPr>
          <w:szCs w:val="24"/>
        </w:rPr>
        <w:t xml:space="preserve">uicide </w:t>
      </w:r>
      <w:r w:rsidR="00693D1B" w:rsidRPr="007C1119">
        <w:rPr>
          <w:szCs w:val="24"/>
        </w:rPr>
        <w:t>I</w:t>
      </w:r>
      <w:r w:rsidRPr="007C1119">
        <w:rPr>
          <w:szCs w:val="24"/>
        </w:rPr>
        <w:t xml:space="preserve">deation, </w:t>
      </w:r>
      <w:r w:rsidR="00693D1B" w:rsidRPr="007C1119">
        <w:rPr>
          <w:szCs w:val="24"/>
        </w:rPr>
        <w:t>P</w:t>
      </w:r>
      <w:r w:rsidRPr="007C1119">
        <w:rPr>
          <w:szCs w:val="24"/>
        </w:rPr>
        <w:t xml:space="preserve">lans, and </w:t>
      </w:r>
      <w:r w:rsidR="00693D1B" w:rsidRPr="007C1119">
        <w:rPr>
          <w:szCs w:val="24"/>
        </w:rPr>
        <w:t>A</w:t>
      </w:r>
      <w:r w:rsidRPr="007C1119">
        <w:rPr>
          <w:szCs w:val="24"/>
        </w:rPr>
        <w:t xml:space="preserve">ttempts </w:t>
      </w:r>
      <w:r w:rsidR="00693D1B" w:rsidRPr="007C1119">
        <w:rPr>
          <w:szCs w:val="24"/>
        </w:rPr>
        <w:t>D</w:t>
      </w:r>
      <w:r w:rsidRPr="007C1119">
        <w:rPr>
          <w:szCs w:val="24"/>
        </w:rPr>
        <w:t xml:space="preserve">uring </w:t>
      </w:r>
      <w:r w:rsidR="00693D1B" w:rsidRPr="007C1119">
        <w:rPr>
          <w:szCs w:val="24"/>
        </w:rPr>
        <w:t>C</w:t>
      </w:r>
      <w:r w:rsidRPr="007C1119">
        <w:rPr>
          <w:szCs w:val="24"/>
        </w:rPr>
        <w:t>ollege.</w:t>
      </w:r>
      <w:r w:rsidR="00693D1B" w:rsidRPr="007C1119">
        <w:rPr>
          <w:szCs w:val="24"/>
        </w:rPr>
        <w:t>”</w:t>
      </w:r>
      <w:r w:rsidRPr="007C1119">
        <w:rPr>
          <w:szCs w:val="24"/>
        </w:rPr>
        <w:t xml:space="preserve"> </w:t>
      </w:r>
      <w:r w:rsidRPr="007C1119">
        <w:rPr>
          <w:i/>
          <w:szCs w:val="24"/>
        </w:rPr>
        <w:t>Journal of Affective Disorders</w:t>
      </w:r>
      <w:r w:rsidRPr="007C1119">
        <w:rPr>
          <w:szCs w:val="24"/>
        </w:rPr>
        <w:t xml:space="preserve"> 127</w:t>
      </w:r>
      <w:r w:rsidR="00693D1B" w:rsidRPr="007C1119">
        <w:rPr>
          <w:szCs w:val="24"/>
        </w:rPr>
        <w:t xml:space="preserve">, no. </w:t>
      </w:r>
      <w:r w:rsidRPr="007C1119">
        <w:rPr>
          <w:szCs w:val="24"/>
        </w:rPr>
        <w:t>1</w:t>
      </w:r>
      <w:r w:rsidR="00693D1B" w:rsidRPr="007C1119">
        <w:rPr>
          <w:szCs w:val="24"/>
        </w:rPr>
        <w:t>–</w:t>
      </w:r>
      <w:r w:rsidRPr="007C1119">
        <w:rPr>
          <w:szCs w:val="24"/>
        </w:rPr>
        <w:t>3</w:t>
      </w:r>
      <w:r w:rsidR="00693D1B" w:rsidRPr="007C1119">
        <w:rPr>
          <w:szCs w:val="24"/>
        </w:rPr>
        <w:t xml:space="preserve"> (2010):</w:t>
      </w:r>
      <w:r w:rsidRPr="007C1119">
        <w:rPr>
          <w:szCs w:val="24"/>
        </w:rPr>
        <w:t xml:space="preserve"> 287</w:t>
      </w:r>
      <w:r w:rsidR="00693D1B" w:rsidRPr="007C1119">
        <w:rPr>
          <w:szCs w:val="24"/>
        </w:rPr>
        <w:t>–</w:t>
      </w:r>
      <w:r w:rsidRPr="007C1119">
        <w:rPr>
          <w:szCs w:val="24"/>
        </w:rPr>
        <w:t>294.</w:t>
      </w:r>
    </w:p>
    <w:p w14:paraId="28F6B303" w14:textId="39D58270" w:rsidR="00390689" w:rsidRPr="007C1119" w:rsidRDefault="00390689" w:rsidP="00A35C08">
      <w:pPr>
        <w:pStyle w:val="BodyText1"/>
        <w:spacing w:after="200" w:line="240" w:lineRule="auto"/>
        <w:rPr>
          <w:szCs w:val="24"/>
        </w:rPr>
      </w:pPr>
      <w:r w:rsidRPr="007C1119">
        <w:rPr>
          <w:szCs w:val="24"/>
        </w:rPr>
        <w:t>Wolanin, T.</w:t>
      </w:r>
      <w:r w:rsidR="00693D1B" w:rsidRPr="007C1119">
        <w:rPr>
          <w:szCs w:val="24"/>
        </w:rPr>
        <w:t xml:space="preserve"> </w:t>
      </w:r>
      <w:r w:rsidRPr="007C1119">
        <w:rPr>
          <w:szCs w:val="24"/>
        </w:rPr>
        <w:t>R.</w:t>
      </w:r>
      <w:r w:rsidR="00693D1B" w:rsidRPr="007C1119">
        <w:rPr>
          <w:szCs w:val="24"/>
        </w:rPr>
        <w:t>,</w:t>
      </w:r>
      <w:r w:rsidRPr="007C1119">
        <w:rPr>
          <w:szCs w:val="24"/>
        </w:rPr>
        <w:t xml:space="preserve"> and </w:t>
      </w:r>
      <w:r w:rsidR="00693D1B" w:rsidRPr="007C1119">
        <w:rPr>
          <w:szCs w:val="24"/>
        </w:rPr>
        <w:t xml:space="preserve">P. E. </w:t>
      </w:r>
      <w:r w:rsidRPr="007C1119">
        <w:rPr>
          <w:szCs w:val="24"/>
        </w:rPr>
        <w:t xml:space="preserve">Steele. </w:t>
      </w:r>
      <w:r w:rsidR="00197B7D" w:rsidRPr="007C1119">
        <w:rPr>
          <w:szCs w:val="24"/>
        </w:rPr>
        <w:t>“</w:t>
      </w:r>
      <w:r w:rsidRPr="007C1119">
        <w:rPr>
          <w:szCs w:val="24"/>
        </w:rPr>
        <w:t xml:space="preserve">Higher </w:t>
      </w:r>
      <w:r w:rsidR="00693D1B" w:rsidRPr="007C1119">
        <w:rPr>
          <w:szCs w:val="24"/>
        </w:rPr>
        <w:t>E</w:t>
      </w:r>
      <w:r w:rsidRPr="007C1119">
        <w:rPr>
          <w:szCs w:val="24"/>
        </w:rPr>
        <w:t xml:space="preserve">ducation </w:t>
      </w:r>
      <w:r w:rsidR="00693D1B" w:rsidRPr="007C1119">
        <w:rPr>
          <w:szCs w:val="24"/>
        </w:rPr>
        <w:t>O</w:t>
      </w:r>
      <w:r w:rsidRPr="007C1119">
        <w:rPr>
          <w:szCs w:val="24"/>
        </w:rPr>
        <w:t xml:space="preserve">pportunities for </w:t>
      </w:r>
      <w:r w:rsidR="00693D1B" w:rsidRPr="007C1119">
        <w:rPr>
          <w:szCs w:val="24"/>
        </w:rPr>
        <w:t>S</w:t>
      </w:r>
      <w:r w:rsidRPr="007C1119">
        <w:rPr>
          <w:szCs w:val="24"/>
        </w:rPr>
        <w:t xml:space="preserve">tudents with </w:t>
      </w:r>
      <w:r w:rsidR="00693D1B" w:rsidRPr="007C1119">
        <w:rPr>
          <w:szCs w:val="24"/>
        </w:rPr>
        <w:t>D</w:t>
      </w:r>
      <w:r w:rsidRPr="007C1119">
        <w:rPr>
          <w:szCs w:val="24"/>
        </w:rPr>
        <w:t>isabilities.</w:t>
      </w:r>
      <w:r w:rsidR="00197B7D" w:rsidRPr="007C1119">
        <w:rPr>
          <w:szCs w:val="24"/>
        </w:rPr>
        <w:t>”</w:t>
      </w:r>
      <w:r w:rsidRPr="007C1119">
        <w:rPr>
          <w:szCs w:val="24"/>
        </w:rPr>
        <w:t xml:space="preserve"> The Institute for Higher Education Policy. </w:t>
      </w:r>
      <w:hyperlink r:id="rId69" w:tooltip="https://www.ahead.org/uploads/docs/resources/ada/Opportunities%20for%20Students%20with%20Disabilities.pdf" w:history="1">
        <w:r w:rsidR="00353A2E" w:rsidRPr="00B05A4C">
          <w:rPr>
            <w:rStyle w:val="Hyperlink"/>
            <w:color w:val="0000FF"/>
            <w:szCs w:val="24"/>
          </w:rPr>
          <w:t>https://www.ahead.org/uploads/docs/resources/ada/Opportunities%20for%20Students%20with%20Disabilities.pdf</w:t>
        </w:r>
      </w:hyperlink>
      <w:r w:rsidRPr="007C1119">
        <w:rPr>
          <w:szCs w:val="24"/>
        </w:rPr>
        <w:t xml:space="preserve"> </w:t>
      </w:r>
    </w:p>
    <w:p w14:paraId="1B3E44DF" w14:textId="1E826B6C" w:rsidR="00390689" w:rsidRPr="007C1119" w:rsidRDefault="00390689" w:rsidP="00A35C08">
      <w:pPr>
        <w:pStyle w:val="BodyText1"/>
        <w:spacing w:after="200" w:line="240" w:lineRule="auto"/>
        <w:rPr>
          <w:szCs w:val="24"/>
        </w:rPr>
      </w:pPr>
      <w:r w:rsidRPr="007C1119">
        <w:rPr>
          <w:szCs w:val="24"/>
        </w:rPr>
        <w:t>Wolanin, T.</w:t>
      </w:r>
      <w:r w:rsidR="00693D1B" w:rsidRPr="007C1119">
        <w:rPr>
          <w:szCs w:val="24"/>
        </w:rPr>
        <w:t xml:space="preserve"> </w:t>
      </w:r>
      <w:r w:rsidRPr="007C1119">
        <w:rPr>
          <w:szCs w:val="24"/>
        </w:rPr>
        <w:t xml:space="preserve">R. </w:t>
      </w:r>
      <w:r w:rsidR="00693D1B" w:rsidRPr="007C1119">
        <w:rPr>
          <w:szCs w:val="24"/>
        </w:rPr>
        <w:t>“</w:t>
      </w:r>
      <w:r w:rsidRPr="007C1119">
        <w:rPr>
          <w:szCs w:val="24"/>
        </w:rPr>
        <w:t>Students with Disabilities: Financial Aid Policy Issues.</w:t>
      </w:r>
      <w:r w:rsidR="00693D1B" w:rsidRPr="007C1119">
        <w:rPr>
          <w:szCs w:val="24"/>
        </w:rPr>
        <w:t>”</w:t>
      </w:r>
      <w:r w:rsidRPr="007C1119">
        <w:rPr>
          <w:szCs w:val="24"/>
        </w:rPr>
        <w:t xml:space="preserve"> </w:t>
      </w:r>
      <w:r w:rsidRPr="007C1119">
        <w:rPr>
          <w:i/>
          <w:szCs w:val="24"/>
        </w:rPr>
        <w:t>NASFAA Jounral of Student Financi</w:t>
      </w:r>
      <w:r w:rsidR="00815932" w:rsidRPr="007C1119">
        <w:rPr>
          <w:i/>
          <w:szCs w:val="24"/>
        </w:rPr>
        <w:t>a</w:t>
      </w:r>
      <w:r w:rsidRPr="007C1119">
        <w:rPr>
          <w:i/>
          <w:szCs w:val="24"/>
        </w:rPr>
        <w:t xml:space="preserve">l Aid </w:t>
      </w:r>
      <w:r w:rsidRPr="007C1119">
        <w:rPr>
          <w:szCs w:val="24"/>
        </w:rPr>
        <w:t>35,</w:t>
      </w:r>
      <w:r w:rsidR="00693D1B" w:rsidRPr="007C1119">
        <w:rPr>
          <w:szCs w:val="24"/>
        </w:rPr>
        <w:t xml:space="preserve"> no.</w:t>
      </w:r>
      <w:r w:rsidRPr="007C1119">
        <w:rPr>
          <w:szCs w:val="24"/>
        </w:rPr>
        <w:t xml:space="preserve"> 1</w:t>
      </w:r>
      <w:r w:rsidR="00693D1B" w:rsidRPr="007C1119">
        <w:rPr>
          <w:szCs w:val="24"/>
        </w:rPr>
        <w:t xml:space="preserve"> (2005):</w:t>
      </w:r>
      <w:r w:rsidRPr="007C1119">
        <w:rPr>
          <w:szCs w:val="24"/>
        </w:rPr>
        <w:t xml:space="preserve"> 17</w:t>
      </w:r>
      <w:r w:rsidR="00693D1B" w:rsidRPr="007C1119">
        <w:rPr>
          <w:szCs w:val="24"/>
        </w:rPr>
        <w:t>–</w:t>
      </w:r>
      <w:r w:rsidRPr="007C1119">
        <w:rPr>
          <w:szCs w:val="24"/>
        </w:rPr>
        <w:t xml:space="preserve">26. </w:t>
      </w:r>
    </w:p>
    <w:p w14:paraId="3EE4DD21" w14:textId="7DB5212B" w:rsidR="00390689" w:rsidRPr="007C1119" w:rsidRDefault="00390689" w:rsidP="00A35C08">
      <w:pPr>
        <w:pStyle w:val="BodyText1"/>
        <w:spacing w:after="200" w:line="240" w:lineRule="auto"/>
        <w:rPr>
          <w:szCs w:val="24"/>
        </w:rPr>
      </w:pPr>
      <w:r w:rsidRPr="007C1119">
        <w:rPr>
          <w:szCs w:val="24"/>
        </w:rPr>
        <w:t>Weiss, T.</w:t>
      </w:r>
      <w:r w:rsidR="00693D1B" w:rsidRPr="007C1119">
        <w:rPr>
          <w:szCs w:val="24"/>
        </w:rPr>
        <w:t xml:space="preserve"> </w:t>
      </w:r>
      <w:r w:rsidRPr="007C1119">
        <w:rPr>
          <w:szCs w:val="24"/>
        </w:rPr>
        <w:t xml:space="preserve">C. </w:t>
      </w:r>
      <w:r w:rsidR="00693D1B" w:rsidRPr="007C1119">
        <w:rPr>
          <w:szCs w:val="24"/>
        </w:rPr>
        <w:t>“</w:t>
      </w:r>
      <w:r w:rsidRPr="007C1119">
        <w:rPr>
          <w:szCs w:val="24"/>
        </w:rPr>
        <w:t>People with Disabilities and Suicide Awareness.</w:t>
      </w:r>
      <w:r w:rsidR="00693D1B" w:rsidRPr="007C1119">
        <w:rPr>
          <w:szCs w:val="24"/>
        </w:rPr>
        <w:t>”</w:t>
      </w:r>
      <w:r w:rsidRPr="007C1119">
        <w:rPr>
          <w:szCs w:val="24"/>
        </w:rPr>
        <w:t xml:space="preserve"> </w:t>
      </w:r>
      <w:r w:rsidRPr="007C1119">
        <w:rPr>
          <w:i/>
          <w:szCs w:val="24"/>
        </w:rPr>
        <w:t>Disabled World.</w:t>
      </w:r>
      <w:r w:rsidRPr="007C1119">
        <w:rPr>
          <w:szCs w:val="24"/>
        </w:rPr>
        <w:t xml:space="preserve"> </w:t>
      </w:r>
      <w:r w:rsidR="00693D1B" w:rsidRPr="007C1119">
        <w:rPr>
          <w:szCs w:val="24"/>
        </w:rPr>
        <w:t xml:space="preserve">Retrieved from </w:t>
      </w:r>
      <w:hyperlink r:id="rId70" w:tooltip="https://www.disabled-world.com/disability/awareness/suicide.php" w:history="1">
        <w:r w:rsidRPr="00B05A4C">
          <w:rPr>
            <w:rStyle w:val="Hyperlink"/>
            <w:color w:val="0000FF"/>
            <w:szCs w:val="24"/>
          </w:rPr>
          <w:t>https://www.disabled-world.com/disability/awareness/suicide.php</w:t>
        </w:r>
      </w:hyperlink>
    </w:p>
    <w:p w14:paraId="6D0404B7" w14:textId="1D98B32A" w:rsidR="00390689" w:rsidRPr="007C1119" w:rsidRDefault="00390689" w:rsidP="00A35C08">
      <w:pPr>
        <w:pStyle w:val="BodyText1"/>
        <w:spacing w:after="200" w:line="240" w:lineRule="auto"/>
        <w:rPr>
          <w:szCs w:val="24"/>
        </w:rPr>
      </w:pPr>
      <w:r w:rsidRPr="007C1119">
        <w:rPr>
          <w:szCs w:val="24"/>
        </w:rPr>
        <w:t xml:space="preserve">Wood, D. </w:t>
      </w:r>
      <w:r w:rsidR="00197B7D" w:rsidRPr="007C1119">
        <w:rPr>
          <w:szCs w:val="24"/>
        </w:rPr>
        <w:t>“</w:t>
      </w:r>
      <w:r w:rsidRPr="007C1119">
        <w:rPr>
          <w:szCs w:val="24"/>
        </w:rPr>
        <w:t>Veterans' college drop-out rate soars,</w:t>
      </w:r>
      <w:r w:rsidR="00197B7D" w:rsidRPr="007C1119">
        <w:rPr>
          <w:szCs w:val="24"/>
        </w:rPr>
        <w:t>”</w:t>
      </w:r>
      <w:r w:rsidRPr="007C1119">
        <w:rPr>
          <w:szCs w:val="24"/>
        </w:rPr>
        <w:t xml:space="preserve"> </w:t>
      </w:r>
      <w:r w:rsidRPr="007C1119">
        <w:rPr>
          <w:i/>
          <w:szCs w:val="24"/>
        </w:rPr>
        <w:t>Huffington Post,</w:t>
      </w:r>
      <w:r w:rsidRPr="007C1119">
        <w:rPr>
          <w:szCs w:val="24"/>
        </w:rPr>
        <w:t xml:space="preserve"> October 25, 2012. Retrieved from </w:t>
      </w:r>
      <w:hyperlink r:id="rId71" w:tooltip="http://www.huffingtonpost.com/2012/10/25/veterans-college-drop-out_n_2016926.html" w:history="1">
        <w:r w:rsidRPr="00B05A4C">
          <w:rPr>
            <w:rStyle w:val="Hyperlink"/>
            <w:color w:val="0000FF"/>
            <w:szCs w:val="24"/>
          </w:rPr>
          <w:t>http://www.huffingtonpost.com/2012/10/25/veterans-college-drop-out_n_2016926.html</w:t>
        </w:r>
      </w:hyperlink>
    </w:p>
    <w:p w14:paraId="4E35D67E" w14:textId="744D8E15" w:rsidR="00390689" w:rsidRPr="007C1119" w:rsidRDefault="00390689" w:rsidP="00A35C08">
      <w:pPr>
        <w:pStyle w:val="BodyText1"/>
        <w:spacing w:after="200" w:line="240" w:lineRule="auto"/>
        <w:rPr>
          <w:szCs w:val="24"/>
        </w:rPr>
      </w:pPr>
      <w:r w:rsidRPr="007C1119">
        <w:rPr>
          <w:szCs w:val="24"/>
        </w:rPr>
        <w:t xml:space="preserve">Yi, J. K., </w:t>
      </w:r>
      <w:r w:rsidR="00693D1B" w:rsidRPr="007C1119">
        <w:rPr>
          <w:szCs w:val="24"/>
        </w:rPr>
        <w:t xml:space="preserve">J. G. </w:t>
      </w:r>
      <w:r w:rsidRPr="007C1119">
        <w:rPr>
          <w:szCs w:val="24"/>
        </w:rPr>
        <w:t xml:space="preserve">Lin, </w:t>
      </w:r>
      <w:r w:rsidR="00693D1B" w:rsidRPr="007C1119">
        <w:rPr>
          <w:szCs w:val="24"/>
        </w:rPr>
        <w:t xml:space="preserve">and Y. </w:t>
      </w:r>
      <w:r w:rsidRPr="007C1119">
        <w:rPr>
          <w:szCs w:val="24"/>
        </w:rPr>
        <w:t xml:space="preserve">Kishimoto. </w:t>
      </w:r>
      <w:r w:rsidR="00693D1B" w:rsidRPr="007C1119">
        <w:rPr>
          <w:szCs w:val="24"/>
        </w:rPr>
        <w:t>“</w:t>
      </w:r>
      <w:r w:rsidRPr="007C1119">
        <w:rPr>
          <w:szCs w:val="24"/>
        </w:rPr>
        <w:t xml:space="preserve">Utilization of </w:t>
      </w:r>
      <w:r w:rsidR="00693D1B" w:rsidRPr="007C1119">
        <w:rPr>
          <w:szCs w:val="24"/>
        </w:rPr>
        <w:t>C</w:t>
      </w:r>
      <w:r w:rsidRPr="007C1119">
        <w:rPr>
          <w:szCs w:val="24"/>
        </w:rPr>
        <w:t xml:space="preserve">ounseling </w:t>
      </w:r>
      <w:r w:rsidR="00693D1B" w:rsidRPr="007C1119">
        <w:rPr>
          <w:szCs w:val="24"/>
        </w:rPr>
        <w:t>S</w:t>
      </w:r>
      <w:r w:rsidRPr="007C1119">
        <w:rPr>
          <w:szCs w:val="24"/>
        </w:rPr>
        <w:t xml:space="preserve">ervices by </w:t>
      </w:r>
      <w:r w:rsidR="00693D1B" w:rsidRPr="007C1119">
        <w:rPr>
          <w:szCs w:val="24"/>
        </w:rPr>
        <w:t>I</w:t>
      </w:r>
      <w:r w:rsidRPr="007C1119">
        <w:rPr>
          <w:szCs w:val="24"/>
        </w:rPr>
        <w:t xml:space="preserve">nternational </w:t>
      </w:r>
      <w:r w:rsidR="00693D1B" w:rsidRPr="007C1119">
        <w:rPr>
          <w:szCs w:val="24"/>
        </w:rPr>
        <w:t>S</w:t>
      </w:r>
      <w:r w:rsidRPr="007C1119">
        <w:rPr>
          <w:szCs w:val="24"/>
        </w:rPr>
        <w:t>tudents.</w:t>
      </w:r>
      <w:r w:rsidR="00693D1B" w:rsidRPr="007C1119">
        <w:rPr>
          <w:szCs w:val="24"/>
        </w:rPr>
        <w:t>”</w:t>
      </w:r>
      <w:r w:rsidRPr="007C1119">
        <w:rPr>
          <w:szCs w:val="24"/>
        </w:rPr>
        <w:t xml:space="preserve"> </w:t>
      </w:r>
      <w:r w:rsidRPr="007C1119">
        <w:rPr>
          <w:i/>
          <w:szCs w:val="24"/>
        </w:rPr>
        <w:t>Journal of Instructional Psychology</w:t>
      </w:r>
      <w:r w:rsidRPr="007C1119">
        <w:rPr>
          <w:szCs w:val="24"/>
        </w:rPr>
        <w:t xml:space="preserve"> 30</w:t>
      </w:r>
      <w:r w:rsidR="00693D1B" w:rsidRPr="007C1119">
        <w:rPr>
          <w:szCs w:val="24"/>
        </w:rPr>
        <w:t xml:space="preserve">, no. </w:t>
      </w:r>
      <w:r w:rsidRPr="007C1119">
        <w:rPr>
          <w:szCs w:val="24"/>
        </w:rPr>
        <w:t>4</w:t>
      </w:r>
      <w:r w:rsidR="00693D1B" w:rsidRPr="007C1119">
        <w:rPr>
          <w:szCs w:val="24"/>
        </w:rPr>
        <w:t xml:space="preserve"> (2003):</w:t>
      </w:r>
      <w:r w:rsidRPr="007C1119">
        <w:rPr>
          <w:szCs w:val="24"/>
        </w:rPr>
        <w:t xml:space="preserve"> 333–342.</w:t>
      </w:r>
    </w:p>
    <w:p w14:paraId="02727CEA" w14:textId="1B7A5E7E" w:rsidR="00390689" w:rsidRPr="007C1119" w:rsidRDefault="00390689" w:rsidP="00A35C08">
      <w:pPr>
        <w:pStyle w:val="BodyText1"/>
        <w:spacing w:after="200" w:line="240" w:lineRule="auto"/>
        <w:rPr>
          <w:szCs w:val="24"/>
        </w:rPr>
      </w:pPr>
      <w:r w:rsidRPr="007C1119">
        <w:rPr>
          <w:szCs w:val="24"/>
        </w:rPr>
        <w:t xml:space="preserve">Yuker, H. (1994). </w:t>
      </w:r>
      <w:r w:rsidR="00693D1B" w:rsidRPr="007C1119">
        <w:rPr>
          <w:szCs w:val="24"/>
        </w:rPr>
        <w:t>“</w:t>
      </w:r>
      <w:r w:rsidRPr="007C1119">
        <w:rPr>
          <w:szCs w:val="24"/>
        </w:rPr>
        <w:t xml:space="preserve">Variables </w:t>
      </w:r>
      <w:r w:rsidR="00693D1B" w:rsidRPr="007C1119">
        <w:rPr>
          <w:szCs w:val="24"/>
        </w:rPr>
        <w:t>T</w:t>
      </w:r>
      <w:r w:rsidRPr="007C1119">
        <w:rPr>
          <w:szCs w:val="24"/>
        </w:rPr>
        <w:t xml:space="preserve">hat </w:t>
      </w:r>
      <w:r w:rsidR="00693D1B" w:rsidRPr="007C1119">
        <w:rPr>
          <w:szCs w:val="24"/>
        </w:rPr>
        <w:t>I</w:t>
      </w:r>
      <w:r w:rsidRPr="007C1119">
        <w:rPr>
          <w:szCs w:val="24"/>
        </w:rPr>
        <w:t xml:space="preserve">nfluence </w:t>
      </w:r>
      <w:r w:rsidR="00693D1B" w:rsidRPr="007C1119">
        <w:rPr>
          <w:szCs w:val="24"/>
        </w:rPr>
        <w:t>A</w:t>
      </w:r>
      <w:r w:rsidRPr="007C1119">
        <w:rPr>
          <w:szCs w:val="24"/>
        </w:rPr>
        <w:t xml:space="preserve">ttitudes </w:t>
      </w:r>
      <w:r w:rsidR="00693D1B" w:rsidRPr="007C1119">
        <w:rPr>
          <w:szCs w:val="24"/>
        </w:rPr>
        <w:t>T</w:t>
      </w:r>
      <w:r w:rsidRPr="007C1119">
        <w:rPr>
          <w:szCs w:val="24"/>
        </w:rPr>
        <w:t xml:space="preserve">oward </w:t>
      </w:r>
      <w:r w:rsidR="00693D1B" w:rsidRPr="007C1119">
        <w:rPr>
          <w:szCs w:val="24"/>
        </w:rPr>
        <w:t>P</w:t>
      </w:r>
      <w:r w:rsidRPr="007C1119">
        <w:rPr>
          <w:szCs w:val="24"/>
        </w:rPr>
        <w:t xml:space="preserve">eople with </w:t>
      </w:r>
      <w:r w:rsidR="00693D1B" w:rsidRPr="007C1119">
        <w:rPr>
          <w:szCs w:val="24"/>
        </w:rPr>
        <w:t>D</w:t>
      </w:r>
      <w:r w:rsidRPr="007C1119">
        <w:rPr>
          <w:szCs w:val="24"/>
        </w:rPr>
        <w:t>isabilities.</w:t>
      </w:r>
      <w:r w:rsidR="00693D1B" w:rsidRPr="007C1119">
        <w:rPr>
          <w:szCs w:val="24"/>
        </w:rPr>
        <w:t>”</w:t>
      </w:r>
      <w:r w:rsidRPr="007C1119">
        <w:rPr>
          <w:szCs w:val="24"/>
        </w:rPr>
        <w:t xml:space="preserve"> </w:t>
      </w:r>
      <w:r w:rsidRPr="007C1119">
        <w:rPr>
          <w:i/>
          <w:szCs w:val="24"/>
        </w:rPr>
        <w:t>Psychosocial Perspectives on Disability</w:t>
      </w:r>
      <w:r w:rsidRPr="007C1119">
        <w:rPr>
          <w:szCs w:val="24"/>
        </w:rPr>
        <w:t xml:space="preserve"> 9</w:t>
      </w:r>
      <w:r w:rsidR="00693D1B" w:rsidRPr="007C1119">
        <w:rPr>
          <w:szCs w:val="24"/>
        </w:rPr>
        <w:t xml:space="preserve">, no. </w:t>
      </w:r>
      <w:r w:rsidRPr="007C1119">
        <w:rPr>
          <w:szCs w:val="24"/>
        </w:rPr>
        <w:t>5</w:t>
      </w:r>
      <w:r w:rsidR="00693D1B" w:rsidRPr="007C1119">
        <w:rPr>
          <w:szCs w:val="24"/>
        </w:rPr>
        <w:t xml:space="preserve"> (1994):</w:t>
      </w:r>
      <w:r w:rsidRPr="007C1119">
        <w:rPr>
          <w:szCs w:val="24"/>
        </w:rPr>
        <w:t xml:space="preserve"> 3</w:t>
      </w:r>
      <w:r w:rsidR="00693D1B" w:rsidRPr="007C1119">
        <w:rPr>
          <w:szCs w:val="24"/>
        </w:rPr>
        <w:t>–</w:t>
      </w:r>
      <w:r w:rsidRPr="007C1119">
        <w:rPr>
          <w:szCs w:val="24"/>
        </w:rPr>
        <w:t>22.</w:t>
      </w:r>
    </w:p>
    <w:p w14:paraId="2AA74B3F" w14:textId="77777777" w:rsidR="00390689" w:rsidRPr="007C1119" w:rsidRDefault="00390689">
      <w:pPr>
        <w:spacing w:after="160" w:line="259" w:lineRule="auto"/>
        <w:rPr>
          <w:rFonts w:eastAsiaTheme="majorEastAsia" w:cs="Arial"/>
          <w:szCs w:val="24"/>
        </w:rPr>
      </w:pPr>
      <w:r w:rsidRPr="007C1119">
        <w:rPr>
          <w:rFonts w:cs="Arial"/>
          <w:szCs w:val="24"/>
        </w:rPr>
        <w:br w:type="page"/>
      </w:r>
    </w:p>
    <w:p w14:paraId="7CBB9E2C" w14:textId="555838B6" w:rsidR="00BB5407" w:rsidRPr="007C1119" w:rsidRDefault="00BB5407" w:rsidP="00BB5407">
      <w:pPr>
        <w:pStyle w:val="Heading1"/>
        <w:rPr>
          <w:color w:val="auto"/>
          <w:sz w:val="24"/>
          <w:szCs w:val="24"/>
        </w:rPr>
      </w:pPr>
      <w:bookmarkStart w:id="291" w:name="_Toc486871926"/>
      <w:r w:rsidRPr="007C1119">
        <w:rPr>
          <w:color w:val="auto"/>
          <w:sz w:val="24"/>
          <w:szCs w:val="24"/>
        </w:rPr>
        <w:t>Appendix A: List of Interviewees</w:t>
      </w:r>
      <w:bookmarkEnd w:id="290"/>
      <w:bookmarkEnd w:id="291"/>
    </w:p>
    <w:p w14:paraId="44AFF199" w14:textId="77777777" w:rsidR="00BB5407" w:rsidRPr="007C1119" w:rsidRDefault="00BB5407" w:rsidP="00BB5407">
      <w:pPr>
        <w:pStyle w:val="Tabletitle"/>
        <w:rPr>
          <w:szCs w:val="24"/>
        </w:rPr>
      </w:pPr>
      <w:r w:rsidRPr="007C1119">
        <w:rPr>
          <w:szCs w:val="24"/>
        </w:rPr>
        <w:t>Table A-1: List of practitioner and expert interviewees</w:t>
      </w:r>
    </w:p>
    <w:tbl>
      <w:tblPr>
        <w:tblStyle w:val="TableText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Caption w:val="Table A-1: List of practitioner and expert interviewees"/>
        <w:tblDescription w:val="Table A-1: List of practitioner and expert interviewees"/>
      </w:tblPr>
      <w:tblGrid>
        <w:gridCol w:w="2114"/>
        <w:gridCol w:w="4964"/>
        <w:gridCol w:w="2498"/>
      </w:tblGrid>
      <w:tr w:rsidR="007C1119" w:rsidRPr="007C1119" w14:paraId="0B071E1A" w14:textId="77777777" w:rsidTr="00440DC2">
        <w:trPr>
          <w:cnfStyle w:val="100000000000" w:firstRow="1" w:lastRow="0" w:firstColumn="0" w:lastColumn="0" w:oddVBand="0" w:evenVBand="0" w:oddHBand="0" w:evenHBand="0" w:firstRowFirstColumn="0" w:firstRowLastColumn="0" w:lastRowFirstColumn="0" w:lastRowLastColumn="0"/>
          <w:trHeight w:val="450"/>
          <w:tblHead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2CD45EEA" w14:textId="77777777" w:rsidR="00BB5407" w:rsidRPr="007C1119" w:rsidRDefault="00BB5407" w:rsidP="00A35C08">
            <w:pPr>
              <w:spacing w:after="200"/>
              <w:rPr>
                <w:rFonts w:cs="Arial"/>
                <w:b w:val="0"/>
                <w:szCs w:val="24"/>
              </w:rPr>
            </w:pPr>
            <w:r w:rsidRPr="007C1119">
              <w:rPr>
                <w:rFonts w:cs="Arial"/>
                <w:szCs w:val="24"/>
              </w:rPr>
              <w:t>Interviewee</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6A49F2CC" w14:textId="77777777" w:rsidR="00BB5407" w:rsidRPr="007C1119" w:rsidRDefault="00BB5407" w:rsidP="00A35C08">
            <w:pPr>
              <w:spacing w:after="200"/>
              <w:cnfStyle w:val="100000000000" w:firstRow="1" w:lastRow="0" w:firstColumn="0" w:lastColumn="0" w:oddVBand="0" w:evenVBand="0" w:oddHBand="0" w:evenHBand="0" w:firstRowFirstColumn="0" w:firstRowLastColumn="0" w:lastRowFirstColumn="0" w:lastRowLastColumn="0"/>
              <w:rPr>
                <w:rFonts w:cs="Arial"/>
                <w:b w:val="0"/>
                <w:szCs w:val="24"/>
              </w:rPr>
            </w:pPr>
            <w:r w:rsidRPr="007C1119">
              <w:rPr>
                <w:rFonts w:cs="Arial"/>
                <w:szCs w:val="24"/>
              </w:rPr>
              <w:t>Organization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31F47A5D" w14:textId="77777777" w:rsidR="00BB5407" w:rsidRPr="007C1119" w:rsidRDefault="00BB5407" w:rsidP="00A35C08">
            <w:pPr>
              <w:spacing w:after="200"/>
              <w:cnfStyle w:val="100000000000" w:firstRow="1" w:lastRow="0" w:firstColumn="0" w:lastColumn="0" w:oddVBand="0" w:evenVBand="0" w:oddHBand="0" w:evenHBand="0" w:firstRowFirstColumn="0" w:firstRowLastColumn="0" w:lastRowFirstColumn="0" w:lastRowLastColumn="0"/>
              <w:rPr>
                <w:rFonts w:cs="Arial"/>
                <w:b w:val="0"/>
                <w:szCs w:val="24"/>
              </w:rPr>
            </w:pPr>
            <w:r w:rsidRPr="007C1119">
              <w:rPr>
                <w:rFonts w:cs="Arial"/>
                <w:szCs w:val="24"/>
              </w:rPr>
              <w:t>Organization Type</w:t>
            </w:r>
          </w:p>
        </w:tc>
      </w:tr>
      <w:tr w:rsidR="007C1119" w:rsidRPr="007C1119" w14:paraId="1BFAFF81"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2B1A7688" w14:textId="77777777" w:rsidR="00BB5407" w:rsidRPr="007C1119" w:rsidRDefault="00BB5407" w:rsidP="00A35C08">
            <w:pPr>
              <w:spacing w:after="200"/>
              <w:rPr>
                <w:rFonts w:cs="Arial"/>
                <w:b w:val="0"/>
                <w:szCs w:val="24"/>
              </w:rPr>
            </w:pPr>
            <w:r w:rsidRPr="007C1119">
              <w:rPr>
                <w:rFonts w:cs="Arial"/>
                <w:szCs w:val="24"/>
              </w:rPr>
              <w:t>Glenn Albright</w:t>
            </w:r>
          </w:p>
        </w:tc>
        <w:tc>
          <w:tcPr>
            <w:tcW w:w="0" w:type="auto"/>
          </w:tcPr>
          <w:p w14:paraId="314203E4"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Kognito</w:t>
            </w:r>
          </w:p>
        </w:tc>
        <w:tc>
          <w:tcPr>
            <w:tcW w:w="0" w:type="auto"/>
          </w:tcPr>
          <w:p w14:paraId="4C9C1C6A"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Private</w:t>
            </w:r>
          </w:p>
        </w:tc>
      </w:tr>
      <w:tr w:rsidR="007C1119" w:rsidRPr="007C1119" w14:paraId="7B6BC360"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0728A80C" w14:textId="77777777" w:rsidR="00BB5407" w:rsidRPr="007C1119" w:rsidRDefault="00BB5407" w:rsidP="00A35C08">
            <w:pPr>
              <w:spacing w:after="200"/>
              <w:rPr>
                <w:rFonts w:cs="Arial"/>
                <w:b w:val="0"/>
                <w:szCs w:val="24"/>
              </w:rPr>
            </w:pPr>
            <w:r w:rsidRPr="007C1119">
              <w:rPr>
                <w:rFonts w:cs="Arial"/>
                <w:szCs w:val="24"/>
              </w:rPr>
              <w:t>Cindy Miller Aron</w:t>
            </w:r>
          </w:p>
        </w:tc>
        <w:tc>
          <w:tcPr>
            <w:tcW w:w="0" w:type="auto"/>
          </w:tcPr>
          <w:p w14:paraId="3DC37FF8" w14:textId="27F374B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NCAA–Mental Health Taskforce</w:t>
            </w:r>
          </w:p>
        </w:tc>
        <w:tc>
          <w:tcPr>
            <w:tcW w:w="0" w:type="auto"/>
          </w:tcPr>
          <w:p w14:paraId="10111BFF" w14:textId="41D14C20"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 xml:space="preserve">Special </w:t>
            </w:r>
            <w:r w:rsidR="00261E07" w:rsidRPr="007C1119">
              <w:rPr>
                <w:rFonts w:cs="Arial"/>
                <w:szCs w:val="24"/>
              </w:rPr>
              <w:t>population</w:t>
            </w:r>
          </w:p>
        </w:tc>
      </w:tr>
      <w:tr w:rsidR="007C1119" w:rsidRPr="007C1119" w14:paraId="1F3DA5C4"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70332D7D" w14:textId="77777777" w:rsidR="00BB5407" w:rsidRPr="007C1119" w:rsidRDefault="00BB5407" w:rsidP="00A35C08">
            <w:pPr>
              <w:spacing w:after="200"/>
              <w:rPr>
                <w:rFonts w:cs="Arial"/>
                <w:b w:val="0"/>
                <w:szCs w:val="24"/>
              </w:rPr>
            </w:pPr>
            <w:r w:rsidRPr="007C1119">
              <w:rPr>
                <w:rFonts w:cs="Arial"/>
                <w:szCs w:val="24"/>
              </w:rPr>
              <w:t>Tony Beliz</w:t>
            </w:r>
          </w:p>
        </w:tc>
        <w:tc>
          <w:tcPr>
            <w:tcW w:w="0" w:type="auto"/>
          </w:tcPr>
          <w:p w14:paraId="7664F8BC"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Los Angeles County Mental Health Emergency Outreach Bureau</w:t>
            </w:r>
          </w:p>
        </w:tc>
        <w:tc>
          <w:tcPr>
            <w:tcW w:w="0" w:type="auto"/>
          </w:tcPr>
          <w:p w14:paraId="1AA74CE5" w14:textId="15623195"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 xml:space="preserve">County </w:t>
            </w:r>
            <w:r w:rsidR="00261E07" w:rsidRPr="007C1119">
              <w:rPr>
                <w:rFonts w:cs="Arial"/>
                <w:szCs w:val="24"/>
              </w:rPr>
              <w:t>g</w:t>
            </w:r>
            <w:r w:rsidRPr="007C1119">
              <w:rPr>
                <w:rFonts w:cs="Arial"/>
                <w:szCs w:val="24"/>
              </w:rPr>
              <w:t>overnment</w:t>
            </w:r>
          </w:p>
        </w:tc>
      </w:tr>
      <w:tr w:rsidR="007C1119" w:rsidRPr="007C1119" w14:paraId="22E27C66"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1B0D0900" w14:textId="77777777" w:rsidR="00BB5407" w:rsidRPr="007C1119" w:rsidRDefault="00BB5407" w:rsidP="00A35C08">
            <w:pPr>
              <w:spacing w:after="200"/>
              <w:rPr>
                <w:rFonts w:cs="Arial"/>
                <w:b w:val="0"/>
                <w:szCs w:val="24"/>
              </w:rPr>
            </w:pPr>
            <w:r w:rsidRPr="007C1119">
              <w:rPr>
                <w:rFonts w:cs="Arial"/>
                <w:szCs w:val="24"/>
              </w:rPr>
              <w:t>Johanna Bergan</w:t>
            </w:r>
          </w:p>
        </w:tc>
        <w:tc>
          <w:tcPr>
            <w:tcW w:w="0" w:type="auto"/>
          </w:tcPr>
          <w:p w14:paraId="5E1F12B3"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YouthMove</w:t>
            </w:r>
          </w:p>
        </w:tc>
        <w:tc>
          <w:tcPr>
            <w:tcW w:w="0" w:type="auto"/>
          </w:tcPr>
          <w:p w14:paraId="691D44BA"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Nonprofit</w:t>
            </w:r>
          </w:p>
        </w:tc>
      </w:tr>
      <w:tr w:rsidR="007C1119" w:rsidRPr="007C1119" w14:paraId="1C7D2239"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65CB0CF3" w14:textId="77777777" w:rsidR="00BB5407" w:rsidRPr="007C1119" w:rsidRDefault="00BB5407" w:rsidP="00A35C08">
            <w:pPr>
              <w:spacing w:after="200"/>
              <w:rPr>
                <w:rFonts w:cs="Arial"/>
                <w:b w:val="0"/>
                <w:szCs w:val="24"/>
              </w:rPr>
            </w:pPr>
            <w:r w:rsidRPr="007C1119">
              <w:rPr>
                <w:rFonts w:cs="Arial"/>
                <w:szCs w:val="24"/>
              </w:rPr>
              <w:t xml:space="preserve">Joanna Boval </w:t>
            </w:r>
          </w:p>
        </w:tc>
        <w:tc>
          <w:tcPr>
            <w:tcW w:w="0" w:type="auto"/>
          </w:tcPr>
          <w:p w14:paraId="39BCB373" w14:textId="02C81D7E"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AHEAD Special Interest Group–Graduate Students</w:t>
            </w:r>
          </w:p>
        </w:tc>
        <w:tc>
          <w:tcPr>
            <w:tcW w:w="0" w:type="auto"/>
          </w:tcPr>
          <w:p w14:paraId="173D0F35" w14:textId="52201003"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 xml:space="preserve">Nonprofit, Special </w:t>
            </w:r>
            <w:r w:rsidR="00261E07" w:rsidRPr="007C1119">
              <w:rPr>
                <w:rFonts w:cs="Arial"/>
                <w:szCs w:val="24"/>
              </w:rPr>
              <w:t>p</w:t>
            </w:r>
            <w:r w:rsidRPr="007C1119">
              <w:rPr>
                <w:rFonts w:cs="Arial"/>
                <w:szCs w:val="24"/>
              </w:rPr>
              <w:t>opulation</w:t>
            </w:r>
          </w:p>
        </w:tc>
      </w:tr>
      <w:tr w:rsidR="007C1119" w:rsidRPr="007C1119" w14:paraId="33D6B307"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0796A081" w14:textId="77777777" w:rsidR="00BB5407" w:rsidRPr="007C1119" w:rsidRDefault="00BB5407" w:rsidP="00A35C08">
            <w:pPr>
              <w:spacing w:after="200"/>
              <w:rPr>
                <w:rFonts w:cs="Arial"/>
                <w:b w:val="0"/>
                <w:szCs w:val="24"/>
              </w:rPr>
            </w:pPr>
            <w:r w:rsidRPr="007C1119">
              <w:rPr>
                <w:rFonts w:cs="Arial"/>
                <w:szCs w:val="24"/>
              </w:rPr>
              <w:t>Karen Bower</w:t>
            </w:r>
          </w:p>
        </w:tc>
        <w:tc>
          <w:tcPr>
            <w:tcW w:w="0" w:type="auto"/>
          </w:tcPr>
          <w:p w14:paraId="38982664"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Attorney, Mental Health Law (Former Bazelon Center)</w:t>
            </w:r>
          </w:p>
        </w:tc>
        <w:tc>
          <w:tcPr>
            <w:tcW w:w="0" w:type="auto"/>
          </w:tcPr>
          <w:p w14:paraId="4005A6A4"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Independent</w:t>
            </w:r>
          </w:p>
        </w:tc>
      </w:tr>
      <w:tr w:rsidR="007C1119" w:rsidRPr="007C1119" w14:paraId="1C8D24BA"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4E9ED807" w14:textId="77777777" w:rsidR="00BB5407" w:rsidRPr="007C1119" w:rsidRDefault="00BB5407" w:rsidP="00A35C08">
            <w:pPr>
              <w:spacing w:after="200"/>
              <w:rPr>
                <w:rFonts w:cs="Arial"/>
                <w:b w:val="0"/>
                <w:szCs w:val="24"/>
              </w:rPr>
            </w:pPr>
            <w:r w:rsidRPr="007C1119">
              <w:rPr>
                <w:rFonts w:cs="Arial"/>
                <w:szCs w:val="24"/>
              </w:rPr>
              <w:t>Greg Eells</w:t>
            </w:r>
          </w:p>
        </w:tc>
        <w:tc>
          <w:tcPr>
            <w:tcW w:w="0" w:type="auto"/>
          </w:tcPr>
          <w:p w14:paraId="3ED25F22"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Cornell University Counseling Center</w:t>
            </w:r>
          </w:p>
        </w:tc>
        <w:tc>
          <w:tcPr>
            <w:tcW w:w="0" w:type="auto"/>
          </w:tcPr>
          <w:p w14:paraId="279865FB"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p>
        </w:tc>
      </w:tr>
      <w:tr w:rsidR="007C1119" w:rsidRPr="007C1119" w14:paraId="2ACA414F"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6DC6C58A" w14:textId="77777777" w:rsidR="00BB5407" w:rsidRPr="007C1119" w:rsidRDefault="00BB5407" w:rsidP="00A35C08">
            <w:pPr>
              <w:spacing w:after="200"/>
              <w:rPr>
                <w:rFonts w:cs="Arial"/>
                <w:b w:val="0"/>
                <w:szCs w:val="24"/>
              </w:rPr>
            </w:pPr>
            <w:r w:rsidRPr="007C1119">
              <w:rPr>
                <w:rFonts w:cs="Arial"/>
                <w:szCs w:val="24"/>
              </w:rPr>
              <w:t>Daniel Eisenberg</w:t>
            </w:r>
          </w:p>
        </w:tc>
        <w:tc>
          <w:tcPr>
            <w:tcW w:w="0" w:type="auto"/>
          </w:tcPr>
          <w:p w14:paraId="7D953464" w14:textId="00DF0CE8"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 of Michigan Ann Arbor–Dept</w:t>
            </w:r>
            <w:r w:rsidR="006F3DE6" w:rsidRPr="007C1119">
              <w:rPr>
                <w:rFonts w:cs="Arial"/>
                <w:szCs w:val="24"/>
              </w:rPr>
              <w:t>.</w:t>
            </w:r>
            <w:r w:rsidRPr="007C1119">
              <w:rPr>
                <w:rFonts w:cs="Arial"/>
                <w:szCs w:val="24"/>
              </w:rPr>
              <w:t xml:space="preserve"> of Health Management and Policy</w:t>
            </w:r>
          </w:p>
        </w:tc>
        <w:tc>
          <w:tcPr>
            <w:tcW w:w="0" w:type="auto"/>
          </w:tcPr>
          <w:p w14:paraId="6007EADE"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p>
        </w:tc>
      </w:tr>
      <w:tr w:rsidR="007C1119" w:rsidRPr="007C1119" w14:paraId="3FBB9B5F"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2C383470" w14:textId="77777777" w:rsidR="00BB5407" w:rsidRPr="007C1119" w:rsidRDefault="00BB5407" w:rsidP="00A35C08">
            <w:pPr>
              <w:spacing w:after="200"/>
              <w:rPr>
                <w:rFonts w:cs="Arial"/>
                <w:b w:val="0"/>
                <w:szCs w:val="24"/>
              </w:rPr>
            </w:pPr>
            <w:r w:rsidRPr="007C1119">
              <w:rPr>
                <w:rFonts w:cs="Arial"/>
                <w:szCs w:val="24"/>
              </w:rPr>
              <w:t>James Ferg-Cadima</w:t>
            </w:r>
          </w:p>
        </w:tc>
        <w:tc>
          <w:tcPr>
            <w:tcW w:w="0" w:type="auto"/>
          </w:tcPr>
          <w:p w14:paraId="03408422" w14:textId="53C9E546"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w:t>
            </w:r>
            <w:r w:rsidR="006F3DE6" w:rsidRPr="007C1119">
              <w:rPr>
                <w:rFonts w:cs="Arial"/>
                <w:szCs w:val="24"/>
              </w:rPr>
              <w:t>.</w:t>
            </w:r>
            <w:r w:rsidRPr="007C1119">
              <w:rPr>
                <w:rFonts w:cs="Arial"/>
                <w:szCs w:val="24"/>
              </w:rPr>
              <w:t>S</w:t>
            </w:r>
            <w:r w:rsidR="006F3DE6" w:rsidRPr="007C1119">
              <w:rPr>
                <w:rFonts w:cs="Arial"/>
                <w:szCs w:val="24"/>
              </w:rPr>
              <w:t>.</w:t>
            </w:r>
            <w:r w:rsidRPr="007C1119">
              <w:rPr>
                <w:rFonts w:cs="Arial"/>
                <w:szCs w:val="24"/>
              </w:rPr>
              <w:t xml:space="preserve"> DoE–Office of Civil Rights</w:t>
            </w:r>
          </w:p>
        </w:tc>
        <w:tc>
          <w:tcPr>
            <w:tcW w:w="0" w:type="auto"/>
          </w:tcPr>
          <w:p w14:paraId="5D19BEDA"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Federal Government</w:t>
            </w:r>
          </w:p>
        </w:tc>
      </w:tr>
      <w:tr w:rsidR="007C1119" w:rsidRPr="007C1119" w14:paraId="747D04BC"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1B4464C1" w14:textId="77777777" w:rsidR="00BB5407" w:rsidRPr="007C1119" w:rsidRDefault="00BB5407" w:rsidP="00A35C08">
            <w:pPr>
              <w:spacing w:after="200"/>
              <w:rPr>
                <w:rFonts w:cs="Arial"/>
                <w:b w:val="0"/>
                <w:szCs w:val="24"/>
              </w:rPr>
            </w:pPr>
            <w:r w:rsidRPr="007C1119">
              <w:rPr>
                <w:rFonts w:cs="Arial"/>
                <w:szCs w:val="24"/>
              </w:rPr>
              <w:t>Dana Fink</w:t>
            </w:r>
          </w:p>
        </w:tc>
        <w:tc>
          <w:tcPr>
            <w:tcW w:w="0" w:type="auto"/>
          </w:tcPr>
          <w:p w14:paraId="29DA0067"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Institute for Educational Leadership</w:t>
            </w:r>
          </w:p>
        </w:tc>
        <w:tc>
          <w:tcPr>
            <w:tcW w:w="0" w:type="auto"/>
          </w:tcPr>
          <w:p w14:paraId="2B4E436A"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Nonprofit</w:t>
            </w:r>
          </w:p>
        </w:tc>
      </w:tr>
      <w:tr w:rsidR="007C1119" w:rsidRPr="007C1119" w14:paraId="5E9F262A"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7B2B8838" w14:textId="77777777" w:rsidR="00BB5407" w:rsidRPr="007C1119" w:rsidRDefault="00BB5407" w:rsidP="00A35C08">
            <w:pPr>
              <w:spacing w:after="200"/>
              <w:rPr>
                <w:rFonts w:cs="Arial"/>
                <w:b w:val="0"/>
                <w:szCs w:val="24"/>
              </w:rPr>
            </w:pPr>
            <w:r w:rsidRPr="007C1119">
              <w:rPr>
                <w:rFonts w:cs="Arial"/>
                <w:szCs w:val="24"/>
              </w:rPr>
              <w:t>Paul Gionfriddo</w:t>
            </w:r>
          </w:p>
        </w:tc>
        <w:tc>
          <w:tcPr>
            <w:tcW w:w="0" w:type="auto"/>
          </w:tcPr>
          <w:p w14:paraId="5015CA26"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Mental Health America</w:t>
            </w:r>
          </w:p>
        </w:tc>
        <w:tc>
          <w:tcPr>
            <w:tcW w:w="0" w:type="auto"/>
          </w:tcPr>
          <w:p w14:paraId="6EF8ECBE"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Nonprofit</w:t>
            </w:r>
          </w:p>
        </w:tc>
      </w:tr>
      <w:tr w:rsidR="007C1119" w:rsidRPr="007C1119" w14:paraId="6E5ABFBA"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29C03AC8" w14:textId="2A7A3D87" w:rsidR="00137444" w:rsidRPr="007C1119" w:rsidRDefault="00137444" w:rsidP="00A35C08">
            <w:pPr>
              <w:spacing w:after="200"/>
              <w:rPr>
                <w:rFonts w:cs="Arial"/>
                <w:szCs w:val="24"/>
              </w:rPr>
            </w:pPr>
            <w:r w:rsidRPr="007C1119">
              <w:rPr>
                <w:rFonts w:cs="Arial"/>
                <w:szCs w:val="24"/>
              </w:rPr>
              <w:t>Paul Goodman</w:t>
            </w:r>
          </w:p>
        </w:tc>
        <w:tc>
          <w:tcPr>
            <w:tcW w:w="0" w:type="auto"/>
          </w:tcPr>
          <w:p w14:paraId="4E9BE5C5" w14:textId="6A67961F" w:rsidR="00137444" w:rsidRPr="007C1119" w:rsidRDefault="00137444"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AHEAD, retired</w:t>
            </w:r>
          </w:p>
        </w:tc>
        <w:tc>
          <w:tcPr>
            <w:tcW w:w="0" w:type="auto"/>
          </w:tcPr>
          <w:p w14:paraId="4DCA8B9C" w14:textId="036D87C9" w:rsidR="00137444" w:rsidRPr="007C1119" w:rsidRDefault="00137444"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 xml:space="preserve">Professional </w:t>
            </w:r>
            <w:r w:rsidR="00261E07" w:rsidRPr="007C1119">
              <w:rPr>
                <w:rFonts w:cs="Arial"/>
                <w:szCs w:val="24"/>
              </w:rPr>
              <w:t>a</w:t>
            </w:r>
            <w:r w:rsidRPr="007C1119">
              <w:rPr>
                <w:rFonts w:cs="Arial"/>
                <w:szCs w:val="24"/>
              </w:rPr>
              <w:t>ssociation</w:t>
            </w:r>
          </w:p>
        </w:tc>
      </w:tr>
      <w:tr w:rsidR="007C1119" w:rsidRPr="007C1119" w14:paraId="7548A05C"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1A87FDE4" w14:textId="77777777" w:rsidR="00BB5407" w:rsidRPr="007C1119" w:rsidRDefault="00BB5407" w:rsidP="00A35C08">
            <w:pPr>
              <w:spacing w:after="200"/>
              <w:rPr>
                <w:rFonts w:cs="Arial"/>
                <w:b w:val="0"/>
                <w:szCs w:val="24"/>
              </w:rPr>
            </w:pPr>
            <w:r w:rsidRPr="007C1119">
              <w:rPr>
                <w:rFonts w:cs="Arial"/>
                <w:szCs w:val="24"/>
              </w:rPr>
              <w:t>Darcy Gruttadaro</w:t>
            </w:r>
          </w:p>
        </w:tc>
        <w:tc>
          <w:tcPr>
            <w:tcW w:w="0" w:type="auto"/>
          </w:tcPr>
          <w:p w14:paraId="6E23C521"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NAMI</w:t>
            </w:r>
          </w:p>
        </w:tc>
        <w:tc>
          <w:tcPr>
            <w:tcW w:w="0" w:type="auto"/>
          </w:tcPr>
          <w:p w14:paraId="6D4E70C1"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Nonprofit</w:t>
            </w:r>
          </w:p>
        </w:tc>
      </w:tr>
      <w:tr w:rsidR="007C1119" w:rsidRPr="007C1119" w14:paraId="39A38BCB"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7E3CDA2F" w14:textId="77777777" w:rsidR="00BB5407" w:rsidRPr="007C1119" w:rsidRDefault="00BB5407" w:rsidP="00A35C08">
            <w:pPr>
              <w:spacing w:after="200"/>
              <w:rPr>
                <w:rFonts w:cs="Arial"/>
                <w:b w:val="0"/>
                <w:szCs w:val="24"/>
              </w:rPr>
            </w:pPr>
            <w:r w:rsidRPr="007C1119">
              <w:rPr>
                <w:rFonts w:cs="Arial"/>
                <w:szCs w:val="24"/>
              </w:rPr>
              <w:t>Heather Kirk</w:t>
            </w:r>
          </w:p>
        </w:tc>
        <w:tc>
          <w:tcPr>
            <w:tcW w:w="0" w:type="auto"/>
          </w:tcPr>
          <w:p w14:paraId="7F8B4B82"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North American Interfraternity Conference</w:t>
            </w:r>
          </w:p>
        </w:tc>
        <w:tc>
          <w:tcPr>
            <w:tcW w:w="0" w:type="auto"/>
          </w:tcPr>
          <w:p w14:paraId="1DDCC5F8" w14:textId="1BFEE19E"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 xml:space="preserve">Nonprofit, Special </w:t>
            </w:r>
            <w:r w:rsidR="00261E07" w:rsidRPr="007C1119">
              <w:rPr>
                <w:rFonts w:cs="Arial"/>
                <w:szCs w:val="24"/>
              </w:rPr>
              <w:t>p</w:t>
            </w:r>
            <w:r w:rsidRPr="007C1119">
              <w:rPr>
                <w:rFonts w:cs="Arial"/>
                <w:szCs w:val="24"/>
              </w:rPr>
              <w:t>opulation</w:t>
            </w:r>
          </w:p>
        </w:tc>
      </w:tr>
      <w:tr w:rsidR="007C1119" w:rsidRPr="007C1119" w14:paraId="54866BCD"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5236B646" w14:textId="77777777" w:rsidR="00BB5407" w:rsidRPr="007C1119" w:rsidRDefault="00BB5407" w:rsidP="00A35C08">
            <w:pPr>
              <w:spacing w:after="200"/>
              <w:rPr>
                <w:rFonts w:cs="Arial"/>
                <w:b w:val="0"/>
                <w:szCs w:val="24"/>
              </w:rPr>
            </w:pPr>
            <w:r w:rsidRPr="007C1119">
              <w:rPr>
                <w:rFonts w:cs="Arial"/>
                <w:szCs w:val="24"/>
              </w:rPr>
              <w:t>Kevin Kruger</w:t>
            </w:r>
          </w:p>
        </w:tc>
        <w:tc>
          <w:tcPr>
            <w:tcW w:w="0" w:type="auto"/>
          </w:tcPr>
          <w:p w14:paraId="17FB78DE"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NASPA Student Affairs Administrators in Higher Education</w:t>
            </w:r>
          </w:p>
        </w:tc>
        <w:tc>
          <w:tcPr>
            <w:tcW w:w="0" w:type="auto"/>
          </w:tcPr>
          <w:p w14:paraId="2558A388"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Nonprofit</w:t>
            </w:r>
          </w:p>
        </w:tc>
      </w:tr>
      <w:tr w:rsidR="007C1119" w:rsidRPr="007C1119" w14:paraId="21B04922"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7E13E8CA" w14:textId="02F2552D" w:rsidR="00137444" w:rsidRPr="007C1119" w:rsidRDefault="00137444" w:rsidP="00A35C08">
            <w:pPr>
              <w:spacing w:after="200"/>
              <w:rPr>
                <w:rFonts w:cs="Arial"/>
                <w:szCs w:val="24"/>
              </w:rPr>
            </w:pPr>
            <w:r w:rsidRPr="007C1119">
              <w:rPr>
                <w:rFonts w:cs="Arial"/>
                <w:szCs w:val="24"/>
              </w:rPr>
              <w:t>Paul Lannon</w:t>
            </w:r>
          </w:p>
        </w:tc>
        <w:tc>
          <w:tcPr>
            <w:tcW w:w="0" w:type="auto"/>
          </w:tcPr>
          <w:p w14:paraId="5CD69A19" w14:textId="5685E8C2" w:rsidR="00137444" w:rsidRPr="007C1119" w:rsidRDefault="00137444"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 xml:space="preserve">National Association of College and university Attorneys (NACUA) </w:t>
            </w:r>
          </w:p>
        </w:tc>
        <w:tc>
          <w:tcPr>
            <w:tcW w:w="0" w:type="auto"/>
          </w:tcPr>
          <w:p w14:paraId="2FE28FB8" w14:textId="6858F893" w:rsidR="00137444" w:rsidRPr="007C1119" w:rsidRDefault="00137444"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r w:rsidR="006F3DE6" w:rsidRPr="007C1119">
              <w:rPr>
                <w:rFonts w:cs="Arial"/>
                <w:szCs w:val="24"/>
              </w:rPr>
              <w:t>,</w:t>
            </w:r>
            <w:r w:rsidRPr="007C1119">
              <w:rPr>
                <w:rFonts w:cs="Arial"/>
                <w:szCs w:val="24"/>
              </w:rPr>
              <w:t xml:space="preserve"> Professional </w:t>
            </w:r>
            <w:r w:rsidR="00261E07" w:rsidRPr="007C1119">
              <w:rPr>
                <w:rFonts w:cs="Arial"/>
                <w:szCs w:val="24"/>
              </w:rPr>
              <w:t>a</w:t>
            </w:r>
            <w:r w:rsidRPr="007C1119">
              <w:rPr>
                <w:rFonts w:cs="Arial"/>
                <w:szCs w:val="24"/>
              </w:rPr>
              <w:t>ssociation</w:t>
            </w:r>
          </w:p>
        </w:tc>
      </w:tr>
      <w:tr w:rsidR="007C1119" w:rsidRPr="007C1119" w14:paraId="4F669366"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43E277AE" w14:textId="77777777" w:rsidR="00BB5407" w:rsidRPr="007C1119" w:rsidRDefault="00BB5407" w:rsidP="00A35C08">
            <w:pPr>
              <w:spacing w:after="200"/>
              <w:rPr>
                <w:rFonts w:cs="Arial"/>
                <w:b w:val="0"/>
                <w:szCs w:val="24"/>
              </w:rPr>
            </w:pPr>
            <w:r w:rsidRPr="007C1119">
              <w:rPr>
                <w:rFonts w:cs="Arial"/>
                <w:szCs w:val="24"/>
              </w:rPr>
              <w:t>Marni Lennon</w:t>
            </w:r>
          </w:p>
        </w:tc>
        <w:tc>
          <w:tcPr>
            <w:tcW w:w="0" w:type="auto"/>
          </w:tcPr>
          <w:p w14:paraId="621630BD"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 of Miami School of Law</w:t>
            </w:r>
          </w:p>
        </w:tc>
        <w:tc>
          <w:tcPr>
            <w:tcW w:w="0" w:type="auto"/>
          </w:tcPr>
          <w:p w14:paraId="0858BD65"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p>
        </w:tc>
      </w:tr>
      <w:tr w:rsidR="007C1119" w:rsidRPr="007C1119" w14:paraId="30AF936F"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2D318360" w14:textId="77777777" w:rsidR="00BB5407" w:rsidRPr="007C1119" w:rsidRDefault="00BB5407" w:rsidP="00A35C08">
            <w:pPr>
              <w:spacing w:after="200"/>
              <w:rPr>
                <w:rFonts w:cs="Arial"/>
                <w:b w:val="0"/>
                <w:szCs w:val="24"/>
              </w:rPr>
            </w:pPr>
            <w:r w:rsidRPr="007C1119">
              <w:rPr>
                <w:rFonts w:cs="Arial"/>
                <w:szCs w:val="24"/>
              </w:rPr>
              <w:t>Ben Locke</w:t>
            </w:r>
          </w:p>
        </w:tc>
        <w:tc>
          <w:tcPr>
            <w:tcW w:w="0" w:type="auto"/>
          </w:tcPr>
          <w:p w14:paraId="5F89D31D" w14:textId="4A7381AD"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Penn State University–Counseling Center</w:t>
            </w:r>
          </w:p>
        </w:tc>
        <w:tc>
          <w:tcPr>
            <w:tcW w:w="0" w:type="auto"/>
          </w:tcPr>
          <w:p w14:paraId="4574E630"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p>
        </w:tc>
      </w:tr>
      <w:tr w:rsidR="007C1119" w:rsidRPr="007C1119" w14:paraId="75BA63E1"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5AB7D48D" w14:textId="77777777" w:rsidR="00BB5407" w:rsidRPr="007C1119" w:rsidRDefault="00BB5407" w:rsidP="00A35C08">
            <w:pPr>
              <w:spacing w:after="200"/>
              <w:rPr>
                <w:rFonts w:cs="Arial"/>
                <w:b w:val="0"/>
                <w:szCs w:val="24"/>
              </w:rPr>
            </w:pPr>
            <w:r w:rsidRPr="007C1119">
              <w:rPr>
                <w:rFonts w:cs="Arial"/>
                <w:szCs w:val="24"/>
              </w:rPr>
              <w:t>Cindi Love</w:t>
            </w:r>
          </w:p>
        </w:tc>
        <w:tc>
          <w:tcPr>
            <w:tcW w:w="0" w:type="auto"/>
          </w:tcPr>
          <w:p w14:paraId="59620D26"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American College Personnel Association, Commission for Counseling and Psychological Services</w:t>
            </w:r>
          </w:p>
        </w:tc>
        <w:tc>
          <w:tcPr>
            <w:tcW w:w="0" w:type="auto"/>
          </w:tcPr>
          <w:p w14:paraId="219F422C"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Nonprofit</w:t>
            </w:r>
          </w:p>
        </w:tc>
      </w:tr>
      <w:tr w:rsidR="007C1119" w:rsidRPr="007C1119" w14:paraId="2C2F0DD9"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0A969D09" w14:textId="77777777" w:rsidR="00BB5407" w:rsidRPr="007C1119" w:rsidRDefault="00BB5407" w:rsidP="00A35C08">
            <w:pPr>
              <w:spacing w:after="200"/>
              <w:rPr>
                <w:rFonts w:cs="Arial"/>
                <w:b w:val="0"/>
                <w:szCs w:val="24"/>
              </w:rPr>
            </w:pPr>
            <w:r w:rsidRPr="007C1119">
              <w:rPr>
                <w:rFonts w:cs="Arial"/>
                <w:szCs w:val="24"/>
              </w:rPr>
              <w:t>Alison Malmon</w:t>
            </w:r>
          </w:p>
        </w:tc>
        <w:tc>
          <w:tcPr>
            <w:tcW w:w="0" w:type="auto"/>
          </w:tcPr>
          <w:p w14:paraId="4F132422"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Active Minds</w:t>
            </w:r>
          </w:p>
        </w:tc>
        <w:tc>
          <w:tcPr>
            <w:tcW w:w="0" w:type="auto"/>
          </w:tcPr>
          <w:p w14:paraId="2C5DF93B"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Nonprofit</w:t>
            </w:r>
          </w:p>
        </w:tc>
      </w:tr>
      <w:tr w:rsidR="007C1119" w:rsidRPr="007C1119" w14:paraId="3626758E"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24330744" w14:textId="77777777" w:rsidR="00BB5407" w:rsidRPr="007C1119" w:rsidRDefault="00BB5407" w:rsidP="00A35C08">
            <w:pPr>
              <w:spacing w:after="200"/>
              <w:rPr>
                <w:rFonts w:cs="Arial"/>
                <w:b w:val="0"/>
                <w:szCs w:val="24"/>
              </w:rPr>
            </w:pPr>
            <w:r w:rsidRPr="007C1119">
              <w:rPr>
                <w:rFonts w:cs="Arial"/>
                <w:szCs w:val="24"/>
              </w:rPr>
              <w:t>Dr. Mary Karol Matchett</w:t>
            </w:r>
          </w:p>
        </w:tc>
        <w:tc>
          <w:tcPr>
            <w:tcW w:w="0" w:type="auto"/>
          </w:tcPr>
          <w:p w14:paraId="54AA6F7A"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National Technical Institute for the Deaf at RIT University</w:t>
            </w:r>
          </w:p>
        </w:tc>
        <w:tc>
          <w:tcPr>
            <w:tcW w:w="0" w:type="auto"/>
          </w:tcPr>
          <w:p w14:paraId="298388DE" w14:textId="341E2225"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r w:rsidR="006F3DE6" w:rsidRPr="007C1119">
              <w:rPr>
                <w:rFonts w:cs="Arial"/>
                <w:szCs w:val="24"/>
              </w:rPr>
              <w:t>,</w:t>
            </w:r>
            <w:r w:rsidRPr="007C1119">
              <w:rPr>
                <w:rFonts w:cs="Arial"/>
                <w:szCs w:val="24"/>
              </w:rPr>
              <w:t xml:space="preserve"> Special </w:t>
            </w:r>
            <w:r w:rsidR="006F3DE6" w:rsidRPr="007C1119">
              <w:rPr>
                <w:rFonts w:cs="Arial"/>
                <w:szCs w:val="24"/>
              </w:rPr>
              <w:t>p</w:t>
            </w:r>
            <w:r w:rsidRPr="007C1119">
              <w:rPr>
                <w:rFonts w:cs="Arial"/>
                <w:szCs w:val="24"/>
              </w:rPr>
              <w:t>opulation</w:t>
            </w:r>
          </w:p>
        </w:tc>
      </w:tr>
      <w:tr w:rsidR="007C1119" w:rsidRPr="007C1119" w14:paraId="4209243A"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7C78984E" w14:textId="77777777" w:rsidR="00BB5407" w:rsidRPr="007C1119" w:rsidRDefault="00BB5407" w:rsidP="00A35C08">
            <w:pPr>
              <w:spacing w:after="200"/>
              <w:rPr>
                <w:rFonts w:cs="Arial"/>
                <w:b w:val="0"/>
                <w:szCs w:val="24"/>
              </w:rPr>
            </w:pPr>
            <w:r w:rsidRPr="007C1119">
              <w:rPr>
                <w:rFonts w:cs="Arial"/>
                <w:szCs w:val="24"/>
              </w:rPr>
              <w:t>Jennifer Mathis</w:t>
            </w:r>
          </w:p>
        </w:tc>
        <w:tc>
          <w:tcPr>
            <w:tcW w:w="0" w:type="auto"/>
          </w:tcPr>
          <w:p w14:paraId="3977F2BB"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Bazelon Center</w:t>
            </w:r>
          </w:p>
        </w:tc>
        <w:tc>
          <w:tcPr>
            <w:tcW w:w="0" w:type="auto"/>
          </w:tcPr>
          <w:p w14:paraId="49A7B64A"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Foundation</w:t>
            </w:r>
          </w:p>
        </w:tc>
      </w:tr>
      <w:tr w:rsidR="007C1119" w:rsidRPr="007C1119" w14:paraId="289735A3"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73BF9BC2" w14:textId="77777777" w:rsidR="00BB5407" w:rsidRPr="007C1119" w:rsidRDefault="00BB5407" w:rsidP="00A35C08">
            <w:pPr>
              <w:spacing w:after="200"/>
              <w:rPr>
                <w:rFonts w:cs="Arial"/>
                <w:b w:val="0"/>
                <w:szCs w:val="24"/>
              </w:rPr>
            </w:pPr>
            <w:r w:rsidRPr="007C1119">
              <w:rPr>
                <w:rFonts w:cs="Arial"/>
                <w:szCs w:val="24"/>
              </w:rPr>
              <w:t>Lisa Meeks</w:t>
            </w:r>
          </w:p>
        </w:tc>
        <w:tc>
          <w:tcPr>
            <w:tcW w:w="0" w:type="auto"/>
          </w:tcPr>
          <w:p w14:paraId="18C767C0" w14:textId="3253982D"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AHEAD Special Interest Group–Graduate Students</w:t>
            </w:r>
          </w:p>
        </w:tc>
        <w:tc>
          <w:tcPr>
            <w:tcW w:w="0" w:type="auto"/>
          </w:tcPr>
          <w:p w14:paraId="34E3F769" w14:textId="4C01D1D6"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 xml:space="preserve">Nonprofit, Special </w:t>
            </w:r>
            <w:r w:rsidR="006F3DE6" w:rsidRPr="007C1119">
              <w:rPr>
                <w:rFonts w:cs="Arial"/>
                <w:szCs w:val="24"/>
              </w:rPr>
              <w:t>p</w:t>
            </w:r>
            <w:r w:rsidRPr="007C1119">
              <w:rPr>
                <w:rFonts w:cs="Arial"/>
                <w:szCs w:val="24"/>
              </w:rPr>
              <w:t>opulation</w:t>
            </w:r>
          </w:p>
        </w:tc>
      </w:tr>
      <w:tr w:rsidR="007C1119" w:rsidRPr="007C1119" w14:paraId="6F9FBEBF"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4BF1746C" w14:textId="77777777" w:rsidR="00BB5407" w:rsidRPr="007C1119" w:rsidRDefault="00BB5407" w:rsidP="00A35C08">
            <w:pPr>
              <w:spacing w:after="200"/>
              <w:rPr>
                <w:rFonts w:cs="Arial"/>
                <w:b w:val="0"/>
                <w:szCs w:val="24"/>
              </w:rPr>
            </w:pPr>
            <w:r w:rsidRPr="007C1119">
              <w:rPr>
                <w:rFonts w:cs="Arial"/>
                <w:szCs w:val="24"/>
              </w:rPr>
              <w:t>Sherri Nelson</w:t>
            </w:r>
          </w:p>
        </w:tc>
        <w:tc>
          <w:tcPr>
            <w:tcW w:w="0" w:type="auto"/>
          </w:tcPr>
          <w:p w14:paraId="090C34A5" w14:textId="1B440475"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Western Washington University–Counseling Center</w:t>
            </w:r>
          </w:p>
        </w:tc>
        <w:tc>
          <w:tcPr>
            <w:tcW w:w="0" w:type="auto"/>
          </w:tcPr>
          <w:p w14:paraId="344C5683"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p>
        </w:tc>
      </w:tr>
      <w:tr w:rsidR="007C1119" w:rsidRPr="007C1119" w14:paraId="7EF81897"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5E659973" w14:textId="77777777" w:rsidR="00BB5407" w:rsidRPr="007C1119" w:rsidRDefault="00BB5407" w:rsidP="00A35C08">
            <w:pPr>
              <w:spacing w:after="200"/>
              <w:rPr>
                <w:rFonts w:cs="Arial"/>
                <w:b w:val="0"/>
                <w:szCs w:val="24"/>
              </w:rPr>
            </w:pPr>
            <w:r w:rsidRPr="007C1119">
              <w:rPr>
                <w:rFonts w:cs="Arial"/>
                <w:szCs w:val="24"/>
              </w:rPr>
              <w:t>Cheryl Newman-Tarwater</w:t>
            </w:r>
          </w:p>
        </w:tc>
        <w:tc>
          <w:tcPr>
            <w:tcW w:w="0" w:type="auto"/>
          </w:tcPr>
          <w:p w14:paraId="7ABCB88D"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Los Angeles Sherriff’s Community College Bureau</w:t>
            </w:r>
          </w:p>
        </w:tc>
        <w:tc>
          <w:tcPr>
            <w:tcW w:w="0" w:type="auto"/>
          </w:tcPr>
          <w:p w14:paraId="3500E904" w14:textId="1B6BAD96"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 xml:space="preserve">County </w:t>
            </w:r>
            <w:r w:rsidR="006F3DE6" w:rsidRPr="007C1119">
              <w:rPr>
                <w:rFonts w:cs="Arial"/>
                <w:szCs w:val="24"/>
              </w:rPr>
              <w:t>g</w:t>
            </w:r>
            <w:r w:rsidRPr="007C1119">
              <w:rPr>
                <w:rFonts w:cs="Arial"/>
                <w:szCs w:val="24"/>
              </w:rPr>
              <w:t>overnment</w:t>
            </w:r>
          </w:p>
        </w:tc>
      </w:tr>
      <w:tr w:rsidR="007C1119" w:rsidRPr="007C1119" w14:paraId="48968230"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0ED44667" w14:textId="77777777" w:rsidR="00BB5407" w:rsidRPr="007C1119" w:rsidRDefault="00BB5407" w:rsidP="00A35C08">
            <w:pPr>
              <w:spacing w:after="200"/>
              <w:rPr>
                <w:rFonts w:cs="Arial"/>
                <w:b w:val="0"/>
                <w:szCs w:val="24"/>
              </w:rPr>
            </w:pPr>
            <w:r w:rsidRPr="007C1119">
              <w:rPr>
                <w:rFonts w:cs="Arial"/>
                <w:szCs w:val="24"/>
              </w:rPr>
              <w:t>Dr. Robert Pollard</w:t>
            </w:r>
          </w:p>
        </w:tc>
        <w:tc>
          <w:tcPr>
            <w:tcW w:w="0" w:type="auto"/>
          </w:tcPr>
          <w:p w14:paraId="009DA67A"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National Technical Institute for the Deaf at RIT University</w:t>
            </w:r>
          </w:p>
        </w:tc>
        <w:tc>
          <w:tcPr>
            <w:tcW w:w="0" w:type="auto"/>
          </w:tcPr>
          <w:p w14:paraId="3B084D9E" w14:textId="48C5CB72"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r w:rsidR="006F3DE6" w:rsidRPr="007C1119">
              <w:rPr>
                <w:rFonts w:cs="Arial"/>
                <w:szCs w:val="24"/>
              </w:rPr>
              <w:t>,</w:t>
            </w:r>
            <w:r w:rsidRPr="007C1119">
              <w:rPr>
                <w:rFonts w:cs="Arial"/>
                <w:szCs w:val="24"/>
              </w:rPr>
              <w:t xml:space="preserve"> Special </w:t>
            </w:r>
            <w:r w:rsidR="006F3DE6" w:rsidRPr="007C1119">
              <w:rPr>
                <w:rFonts w:cs="Arial"/>
                <w:szCs w:val="24"/>
              </w:rPr>
              <w:t>p</w:t>
            </w:r>
            <w:r w:rsidRPr="007C1119">
              <w:rPr>
                <w:rFonts w:cs="Arial"/>
                <w:szCs w:val="24"/>
              </w:rPr>
              <w:t>opulation</w:t>
            </w:r>
          </w:p>
        </w:tc>
      </w:tr>
      <w:tr w:rsidR="007C1119" w:rsidRPr="007C1119" w14:paraId="270BABCB"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364B62B6" w14:textId="77777777" w:rsidR="00137444" w:rsidRPr="007C1119" w:rsidRDefault="00137444" w:rsidP="00A35C08">
            <w:pPr>
              <w:spacing w:after="200"/>
              <w:rPr>
                <w:rFonts w:cs="Arial"/>
                <w:szCs w:val="24"/>
              </w:rPr>
            </w:pPr>
            <w:r w:rsidRPr="007C1119">
              <w:rPr>
                <w:rFonts w:cs="Arial"/>
                <w:szCs w:val="24"/>
              </w:rPr>
              <w:t>Monica Porter</w:t>
            </w:r>
          </w:p>
        </w:tc>
        <w:tc>
          <w:tcPr>
            <w:tcW w:w="0" w:type="auto"/>
          </w:tcPr>
          <w:p w14:paraId="0516ABE0" w14:textId="77777777" w:rsidR="00137444" w:rsidRPr="007C1119" w:rsidRDefault="00137444"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shd w:val="clear" w:color="auto" w:fill="FFFFFF"/>
              </w:rPr>
              <w:t>Disability Rights Advocates</w:t>
            </w:r>
          </w:p>
        </w:tc>
        <w:tc>
          <w:tcPr>
            <w:tcW w:w="0" w:type="auto"/>
          </w:tcPr>
          <w:p w14:paraId="51CC55FD" w14:textId="77777777" w:rsidR="00137444" w:rsidRPr="007C1119" w:rsidRDefault="00137444"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Advocacy</w:t>
            </w:r>
          </w:p>
        </w:tc>
      </w:tr>
      <w:tr w:rsidR="007C1119" w:rsidRPr="007C1119" w14:paraId="73DD5A1D"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510D3DEF" w14:textId="77777777" w:rsidR="00BB5407" w:rsidRPr="007C1119" w:rsidRDefault="00BB5407" w:rsidP="00A35C08">
            <w:pPr>
              <w:spacing w:after="200"/>
              <w:rPr>
                <w:rFonts w:cs="Arial"/>
                <w:b w:val="0"/>
                <w:szCs w:val="24"/>
              </w:rPr>
            </w:pPr>
            <w:r w:rsidRPr="007C1119">
              <w:rPr>
                <w:rFonts w:cs="Arial"/>
                <w:szCs w:val="24"/>
              </w:rPr>
              <w:t>Keilan Rickard</w:t>
            </w:r>
          </w:p>
        </w:tc>
        <w:tc>
          <w:tcPr>
            <w:tcW w:w="0" w:type="auto"/>
          </w:tcPr>
          <w:p w14:paraId="040DD325" w14:textId="07D20BD0"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 of North Carolina Greensboro–Counseling Center</w:t>
            </w:r>
          </w:p>
        </w:tc>
        <w:tc>
          <w:tcPr>
            <w:tcW w:w="0" w:type="auto"/>
          </w:tcPr>
          <w:p w14:paraId="2169D356"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p>
        </w:tc>
      </w:tr>
      <w:tr w:rsidR="007C1119" w:rsidRPr="007C1119" w14:paraId="4D2DFCA8"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0DD6FC81" w14:textId="77777777" w:rsidR="00BB5407" w:rsidRPr="007C1119" w:rsidRDefault="00BB5407" w:rsidP="00A35C08">
            <w:pPr>
              <w:spacing w:after="200"/>
              <w:rPr>
                <w:rFonts w:cs="Arial"/>
                <w:b w:val="0"/>
                <w:szCs w:val="24"/>
              </w:rPr>
            </w:pPr>
            <w:r w:rsidRPr="007C1119">
              <w:rPr>
                <w:rFonts w:cs="Arial"/>
                <w:szCs w:val="24"/>
              </w:rPr>
              <w:t>Elyn Saks</w:t>
            </w:r>
          </w:p>
        </w:tc>
        <w:tc>
          <w:tcPr>
            <w:tcW w:w="0" w:type="auto"/>
          </w:tcPr>
          <w:p w14:paraId="0BA19EFB" w14:textId="672222D0"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 of Southern California–Saks Center</w:t>
            </w:r>
          </w:p>
        </w:tc>
        <w:tc>
          <w:tcPr>
            <w:tcW w:w="0" w:type="auto"/>
          </w:tcPr>
          <w:p w14:paraId="525CCCEA"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p>
        </w:tc>
      </w:tr>
      <w:tr w:rsidR="007C1119" w:rsidRPr="007C1119" w14:paraId="41D9AA8C"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78429617" w14:textId="77777777" w:rsidR="00BB5407" w:rsidRPr="007C1119" w:rsidRDefault="00BB5407" w:rsidP="00A35C08">
            <w:pPr>
              <w:spacing w:after="200"/>
              <w:rPr>
                <w:rFonts w:cs="Arial"/>
                <w:b w:val="0"/>
                <w:szCs w:val="24"/>
              </w:rPr>
            </w:pPr>
            <w:r w:rsidRPr="007C1119">
              <w:rPr>
                <w:rFonts w:cs="Arial"/>
                <w:szCs w:val="24"/>
              </w:rPr>
              <w:t>Victor Schwartz</w:t>
            </w:r>
          </w:p>
        </w:tc>
        <w:tc>
          <w:tcPr>
            <w:tcW w:w="0" w:type="auto"/>
          </w:tcPr>
          <w:p w14:paraId="2D84E120"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JED Foundation</w:t>
            </w:r>
          </w:p>
        </w:tc>
        <w:tc>
          <w:tcPr>
            <w:tcW w:w="0" w:type="auto"/>
          </w:tcPr>
          <w:p w14:paraId="5DBD4A56"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Foundation</w:t>
            </w:r>
          </w:p>
        </w:tc>
      </w:tr>
      <w:tr w:rsidR="007C1119" w:rsidRPr="007C1119" w14:paraId="4D41594C"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56708683" w14:textId="77777777" w:rsidR="00BB5407" w:rsidRPr="007C1119" w:rsidRDefault="00BB5407" w:rsidP="00A35C08">
            <w:pPr>
              <w:spacing w:after="200"/>
              <w:rPr>
                <w:rFonts w:cs="Arial"/>
                <w:b w:val="0"/>
                <w:szCs w:val="24"/>
              </w:rPr>
            </w:pPr>
            <w:r w:rsidRPr="007C1119">
              <w:rPr>
                <w:rFonts w:cs="Arial"/>
                <w:szCs w:val="24"/>
              </w:rPr>
              <w:t>Betsy Schwartz</w:t>
            </w:r>
          </w:p>
        </w:tc>
        <w:tc>
          <w:tcPr>
            <w:tcW w:w="0" w:type="auto"/>
          </w:tcPr>
          <w:p w14:paraId="35E53EA2"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National Council for Behavioral Health</w:t>
            </w:r>
          </w:p>
        </w:tc>
        <w:tc>
          <w:tcPr>
            <w:tcW w:w="0" w:type="auto"/>
          </w:tcPr>
          <w:p w14:paraId="36A0AE09"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Nonprofit</w:t>
            </w:r>
          </w:p>
        </w:tc>
      </w:tr>
      <w:tr w:rsidR="007C1119" w:rsidRPr="007C1119" w14:paraId="5EF3DFB3"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5F0BA421" w14:textId="77777777" w:rsidR="00BB5407" w:rsidRPr="007C1119" w:rsidRDefault="00BB5407" w:rsidP="00A35C08">
            <w:pPr>
              <w:spacing w:after="200"/>
              <w:rPr>
                <w:rFonts w:cs="Arial"/>
                <w:b w:val="0"/>
                <w:szCs w:val="24"/>
              </w:rPr>
            </w:pPr>
            <w:r w:rsidRPr="007C1119">
              <w:rPr>
                <w:rFonts w:cs="Arial"/>
                <w:szCs w:val="24"/>
              </w:rPr>
              <w:t>Susan Stefan</w:t>
            </w:r>
          </w:p>
        </w:tc>
        <w:tc>
          <w:tcPr>
            <w:tcW w:w="0" w:type="auto"/>
          </w:tcPr>
          <w:p w14:paraId="5CA478ED"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Bazelon Center</w:t>
            </w:r>
          </w:p>
        </w:tc>
        <w:tc>
          <w:tcPr>
            <w:tcW w:w="0" w:type="auto"/>
          </w:tcPr>
          <w:p w14:paraId="2CC00E5D"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Foundation</w:t>
            </w:r>
          </w:p>
        </w:tc>
      </w:tr>
      <w:tr w:rsidR="007C1119" w:rsidRPr="007C1119" w14:paraId="0F0817B2"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4CD9AEAB" w14:textId="77777777" w:rsidR="00BB5407" w:rsidRPr="007C1119" w:rsidRDefault="00BB5407" w:rsidP="00A35C08">
            <w:pPr>
              <w:spacing w:after="200"/>
              <w:rPr>
                <w:rFonts w:cs="Arial"/>
                <w:b w:val="0"/>
                <w:szCs w:val="24"/>
              </w:rPr>
            </w:pPr>
            <w:r w:rsidRPr="007C1119">
              <w:rPr>
                <w:rFonts w:cs="Arial"/>
                <w:szCs w:val="24"/>
              </w:rPr>
              <w:t>Susan Swearer</w:t>
            </w:r>
          </w:p>
        </w:tc>
        <w:tc>
          <w:tcPr>
            <w:tcW w:w="0" w:type="auto"/>
          </w:tcPr>
          <w:p w14:paraId="560EAB63"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Born This Way Foundation</w:t>
            </w:r>
          </w:p>
        </w:tc>
        <w:tc>
          <w:tcPr>
            <w:tcW w:w="0" w:type="auto"/>
          </w:tcPr>
          <w:p w14:paraId="0BD1E9EE"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Foundation</w:t>
            </w:r>
          </w:p>
        </w:tc>
      </w:tr>
      <w:tr w:rsidR="007C1119" w:rsidRPr="007C1119" w14:paraId="21164DD9"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4481BF09" w14:textId="77777777" w:rsidR="00BB5407" w:rsidRPr="007C1119" w:rsidRDefault="00BB5407" w:rsidP="00A35C08">
            <w:pPr>
              <w:spacing w:after="200"/>
              <w:rPr>
                <w:rFonts w:cs="Arial"/>
                <w:b w:val="0"/>
                <w:szCs w:val="24"/>
              </w:rPr>
            </w:pPr>
            <w:r w:rsidRPr="007C1119">
              <w:rPr>
                <w:rFonts w:cs="Arial"/>
                <w:szCs w:val="24"/>
              </w:rPr>
              <w:t>Ross Szabo</w:t>
            </w:r>
          </w:p>
        </w:tc>
        <w:tc>
          <w:tcPr>
            <w:tcW w:w="0" w:type="auto"/>
          </w:tcPr>
          <w:p w14:paraId="408A9F06"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Independent Consultant, Greek Life</w:t>
            </w:r>
          </w:p>
        </w:tc>
        <w:tc>
          <w:tcPr>
            <w:tcW w:w="0" w:type="auto"/>
          </w:tcPr>
          <w:p w14:paraId="21039275" w14:textId="239E7475"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 xml:space="preserve">Independent, Special </w:t>
            </w:r>
            <w:r w:rsidR="006F3DE6" w:rsidRPr="007C1119">
              <w:rPr>
                <w:rFonts w:cs="Arial"/>
                <w:szCs w:val="24"/>
              </w:rPr>
              <w:t>p</w:t>
            </w:r>
            <w:r w:rsidRPr="007C1119">
              <w:rPr>
                <w:rFonts w:cs="Arial"/>
                <w:szCs w:val="24"/>
              </w:rPr>
              <w:t>opulation</w:t>
            </w:r>
          </w:p>
        </w:tc>
      </w:tr>
      <w:tr w:rsidR="007C1119" w:rsidRPr="007C1119" w14:paraId="1689831B"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6FB55246" w14:textId="77777777" w:rsidR="00BB5407" w:rsidRPr="007C1119" w:rsidRDefault="00BB5407" w:rsidP="00A35C08">
            <w:pPr>
              <w:spacing w:after="200"/>
              <w:rPr>
                <w:rFonts w:cs="Arial"/>
                <w:b w:val="0"/>
                <w:szCs w:val="24"/>
              </w:rPr>
            </w:pPr>
            <w:r w:rsidRPr="007C1119">
              <w:rPr>
                <w:rFonts w:cs="Arial"/>
                <w:szCs w:val="24"/>
              </w:rPr>
              <w:t>Shannon Turner</w:t>
            </w:r>
          </w:p>
        </w:tc>
        <w:tc>
          <w:tcPr>
            <w:tcW w:w="0" w:type="auto"/>
          </w:tcPr>
          <w:p w14:paraId="1A223C78" w14:textId="75BFBB05"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Portland State University–FUTURES Project Manager</w:t>
            </w:r>
          </w:p>
        </w:tc>
        <w:tc>
          <w:tcPr>
            <w:tcW w:w="0" w:type="auto"/>
          </w:tcPr>
          <w:p w14:paraId="2E7696F2"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p>
        </w:tc>
      </w:tr>
      <w:tr w:rsidR="007C1119" w:rsidRPr="007C1119" w14:paraId="504255DD"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34775756" w14:textId="77777777" w:rsidR="00BB5407" w:rsidRPr="007C1119" w:rsidRDefault="00BB5407" w:rsidP="00A35C08">
            <w:pPr>
              <w:spacing w:after="200"/>
              <w:rPr>
                <w:rFonts w:cs="Arial"/>
                <w:b w:val="0"/>
                <w:szCs w:val="24"/>
              </w:rPr>
            </w:pPr>
            <w:r w:rsidRPr="007C1119">
              <w:rPr>
                <w:rFonts w:cs="Arial"/>
                <w:szCs w:val="24"/>
              </w:rPr>
              <w:t>Madelyn Wessel</w:t>
            </w:r>
          </w:p>
        </w:tc>
        <w:tc>
          <w:tcPr>
            <w:tcW w:w="0" w:type="auto"/>
          </w:tcPr>
          <w:p w14:paraId="615E3E61"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Virginia Commonwealth University</w:t>
            </w:r>
          </w:p>
        </w:tc>
        <w:tc>
          <w:tcPr>
            <w:tcW w:w="0" w:type="auto"/>
          </w:tcPr>
          <w:p w14:paraId="778BFBA8"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University</w:t>
            </w:r>
          </w:p>
        </w:tc>
      </w:tr>
      <w:tr w:rsidR="007C1119" w:rsidRPr="007C1119" w14:paraId="724EDDB8" w14:textId="77777777" w:rsidTr="00440DC2">
        <w:tc>
          <w:tcPr>
            <w:cnfStyle w:val="001000000000" w:firstRow="0" w:lastRow="0" w:firstColumn="1" w:lastColumn="0" w:oddVBand="0" w:evenVBand="0" w:oddHBand="0" w:evenHBand="0" w:firstRowFirstColumn="0" w:firstRowLastColumn="0" w:lastRowFirstColumn="0" w:lastRowLastColumn="0"/>
            <w:tcW w:w="0" w:type="auto"/>
          </w:tcPr>
          <w:p w14:paraId="1BE4E69D" w14:textId="77777777" w:rsidR="00BB5407" w:rsidRPr="007C1119" w:rsidRDefault="00BB5407" w:rsidP="00A35C08">
            <w:pPr>
              <w:spacing w:after="200"/>
              <w:rPr>
                <w:rFonts w:cs="Arial"/>
                <w:b w:val="0"/>
                <w:szCs w:val="24"/>
              </w:rPr>
            </w:pPr>
            <w:r w:rsidRPr="007C1119">
              <w:rPr>
                <w:rFonts w:cs="Arial"/>
                <w:szCs w:val="24"/>
              </w:rPr>
              <w:t>Francie Zimmerman</w:t>
            </w:r>
          </w:p>
        </w:tc>
        <w:tc>
          <w:tcPr>
            <w:tcW w:w="0" w:type="auto"/>
          </w:tcPr>
          <w:p w14:paraId="376FDB05"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Center for the Study of Social Policy</w:t>
            </w:r>
          </w:p>
        </w:tc>
        <w:tc>
          <w:tcPr>
            <w:tcW w:w="0" w:type="auto"/>
          </w:tcPr>
          <w:p w14:paraId="59321B51" w14:textId="77777777" w:rsidR="00BB5407" w:rsidRPr="007C1119" w:rsidRDefault="00BB5407" w:rsidP="00A35C08">
            <w:pPr>
              <w:spacing w:after="200"/>
              <w:cnfStyle w:val="000000000000" w:firstRow="0" w:lastRow="0" w:firstColumn="0" w:lastColumn="0" w:oddVBand="0" w:evenVBand="0" w:oddHBand="0" w:evenHBand="0" w:firstRowFirstColumn="0" w:firstRowLastColumn="0" w:lastRowFirstColumn="0" w:lastRowLastColumn="0"/>
              <w:rPr>
                <w:rFonts w:cs="Arial"/>
                <w:szCs w:val="24"/>
              </w:rPr>
            </w:pPr>
            <w:r w:rsidRPr="007C1119">
              <w:rPr>
                <w:rFonts w:cs="Arial"/>
                <w:szCs w:val="24"/>
              </w:rPr>
              <w:t>Nonprofit</w:t>
            </w:r>
          </w:p>
        </w:tc>
      </w:tr>
    </w:tbl>
    <w:p w14:paraId="569CE03E" w14:textId="77777777" w:rsidR="00BB5407" w:rsidRPr="007C1119" w:rsidRDefault="00BB5407" w:rsidP="00BB5407">
      <w:pPr>
        <w:rPr>
          <w:rFonts w:cs="Arial"/>
          <w:szCs w:val="24"/>
        </w:rPr>
      </w:pPr>
    </w:p>
    <w:p w14:paraId="5B5382DD" w14:textId="77777777" w:rsidR="00BB5407" w:rsidRPr="007C1119" w:rsidRDefault="00BB5407" w:rsidP="008A4800">
      <w:pPr>
        <w:pStyle w:val="Heading3"/>
        <w:rPr>
          <w:color w:val="auto"/>
        </w:rPr>
      </w:pPr>
      <w:r w:rsidRPr="007C1119">
        <w:rPr>
          <w:color w:val="auto"/>
        </w:rPr>
        <w:br w:type="page"/>
      </w:r>
    </w:p>
    <w:p w14:paraId="2DD0380C" w14:textId="77777777" w:rsidR="00BB5407" w:rsidRPr="007C1119" w:rsidRDefault="00BB5407" w:rsidP="00A35C08">
      <w:pPr>
        <w:pStyle w:val="Heading2"/>
        <w:spacing w:after="200" w:line="240" w:lineRule="auto"/>
        <w:rPr>
          <w:szCs w:val="24"/>
        </w:rPr>
      </w:pPr>
      <w:bookmarkStart w:id="292" w:name="_Toc473724792"/>
      <w:bookmarkStart w:id="293" w:name="_Toc473730743"/>
      <w:bookmarkStart w:id="294" w:name="_Toc478090795"/>
      <w:bookmarkStart w:id="295" w:name="_Toc486871927"/>
      <w:r w:rsidRPr="007C1119">
        <w:rPr>
          <w:szCs w:val="24"/>
        </w:rPr>
        <w:t>Interviewee Questions</w:t>
      </w:r>
      <w:bookmarkEnd w:id="292"/>
      <w:bookmarkEnd w:id="293"/>
      <w:bookmarkEnd w:id="294"/>
      <w:bookmarkEnd w:id="295"/>
    </w:p>
    <w:p w14:paraId="2802DD15" w14:textId="00A9078F" w:rsidR="00BB5407" w:rsidRPr="007C1119" w:rsidRDefault="00BB5407" w:rsidP="00A35C08">
      <w:pPr>
        <w:pStyle w:val="AppBodyText"/>
        <w:spacing w:after="200"/>
        <w:jc w:val="center"/>
        <w:rPr>
          <w:szCs w:val="24"/>
        </w:rPr>
      </w:pPr>
      <w:r w:rsidRPr="007C1119">
        <w:rPr>
          <w:szCs w:val="24"/>
        </w:rPr>
        <w:t>National Council on Disability Interview Questions</w:t>
      </w:r>
    </w:p>
    <w:p w14:paraId="3753F63F" w14:textId="77777777" w:rsidR="00BB5407" w:rsidRPr="007C1119" w:rsidRDefault="00BB5407" w:rsidP="00A35C08">
      <w:pPr>
        <w:pStyle w:val="AppBodyText"/>
        <w:spacing w:after="200"/>
        <w:jc w:val="center"/>
        <w:rPr>
          <w:szCs w:val="24"/>
        </w:rPr>
      </w:pPr>
      <w:r w:rsidRPr="007C1119">
        <w:rPr>
          <w:szCs w:val="24"/>
        </w:rPr>
        <w:t>POLICY</w:t>
      </w:r>
    </w:p>
    <w:p w14:paraId="2B1A90FA" w14:textId="77777777"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 xml:space="preserve">What policies and reforms at colleges and universities address barrier removal for full access to mental health services and accommodations as mandated by federal law? </w:t>
      </w:r>
    </w:p>
    <w:p w14:paraId="3538823D" w14:textId="77777777"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 xml:space="preserve">What policy and system reforms affecting students with mental health disabilities in postsecondary settings are needed? </w:t>
      </w:r>
    </w:p>
    <w:p w14:paraId="53E93992" w14:textId="53F956D3"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Stigma and discrimination are often experienced by students with mental health challenges. What gaps, weakness</w:t>
      </w:r>
      <w:r w:rsidR="006F3DE6" w:rsidRPr="007C1119">
        <w:rPr>
          <w:rFonts w:cs="Arial"/>
          <w:szCs w:val="24"/>
        </w:rPr>
        <w:t>es,</w:t>
      </w:r>
      <w:r w:rsidRPr="007C1119">
        <w:rPr>
          <w:rFonts w:cs="Arial"/>
          <w:szCs w:val="24"/>
        </w:rPr>
        <w:t xml:space="preserve"> and discriminatory policies and/or practices have you observed? </w:t>
      </w:r>
    </w:p>
    <w:p w14:paraId="3A103494" w14:textId="77777777" w:rsidR="00BB5407" w:rsidRPr="007C1119" w:rsidRDefault="00BB5407" w:rsidP="00FE7707">
      <w:pPr>
        <w:pStyle w:val="AppBodyText"/>
        <w:spacing w:after="200"/>
        <w:jc w:val="center"/>
        <w:rPr>
          <w:szCs w:val="24"/>
        </w:rPr>
      </w:pPr>
      <w:r w:rsidRPr="007C1119">
        <w:rPr>
          <w:szCs w:val="24"/>
        </w:rPr>
        <w:t>ACCESS</w:t>
      </w:r>
    </w:p>
    <w:p w14:paraId="0274B173" w14:textId="77777777"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 xml:space="preserve">What can be done to enhance the inclusion, retention, and graduation of students with mental health disabilities in higher education? </w:t>
      </w:r>
    </w:p>
    <w:p w14:paraId="51C84A0A" w14:textId="77777777"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 xml:space="preserve">What barriers prevent colleges or universities from providing accessible mental health services for students that are required by law? </w:t>
      </w:r>
    </w:p>
    <w:p w14:paraId="0BCD437F" w14:textId="77777777"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 xml:space="preserve">Are students who disclose mental health disabilities provided reasonable accommodations to remain in school? Please describe a sampling of any accommodations that you are aware of. </w:t>
      </w:r>
    </w:p>
    <w:p w14:paraId="76084E79" w14:textId="77777777" w:rsidR="00BB5407" w:rsidRPr="007C1119" w:rsidRDefault="00BB5407" w:rsidP="00A35C08">
      <w:pPr>
        <w:pStyle w:val="AppBodyText"/>
        <w:spacing w:after="200"/>
        <w:jc w:val="center"/>
        <w:rPr>
          <w:szCs w:val="24"/>
        </w:rPr>
      </w:pPr>
      <w:r w:rsidRPr="007C1119">
        <w:rPr>
          <w:szCs w:val="24"/>
        </w:rPr>
        <w:t>PRACTICE</w:t>
      </w:r>
    </w:p>
    <w:p w14:paraId="132DBE5E" w14:textId="77777777"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 xml:space="preserve">What services do colleges and universities provide for students with mental health challenges and/or disabilities? Are the services adequately available? </w:t>
      </w:r>
    </w:p>
    <w:p w14:paraId="5CECDD09" w14:textId="77777777"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 xml:space="preserve">Do most colleges and universities maintain relationships with community mental health providers? </w:t>
      </w:r>
    </w:p>
    <w:p w14:paraId="05E887A7" w14:textId="77777777"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 xml:space="preserve">Do colleges and universities provide mental health services to all students regardless of physical or sensory disabilities? </w:t>
      </w:r>
    </w:p>
    <w:p w14:paraId="44A8BBED" w14:textId="77777777" w:rsidR="00BB5407" w:rsidRPr="007C1119" w:rsidRDefault="00BB5407" w:rsidP="00A35C08">
      <w:pPr>
        <w:pStyle w:val="ListParagraph"/>
        <w:numPr>
          <w:ilvl w:val="0"/>
          <w:numId w:val="5"/>
        </w:numPr>
        <w:spacing w:after="200" w:line="240" w:lineRule="auto"/>
        <w:rPr>
          <w:rFonts w:cs="Arial"/>
          <w:szCs w:val="24"/>
        </w:rPr>
      </w:pPr>
      <w:r w:rsidRPr="007C1119">
        <w:rPr>
          <w:rFonts w:cs="Arial"/>
          <w:szCs w:val="24"/>
        </w:rPr>
        <w:t xml:space="preserve">What efforts do colleges or universities employ to reduce stigma and discrimination? </w:t>
      </w:r>
    </w:p>
    <w:p w14:paraId="183E5E06" w14:textId="1F84C28F"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Have faculty and staff received adequate training to identify, refer</w:t>
      </w:r>
      <w:r w:rsidR="006F3DE6" w:rsidRPr="007C1119">
        <w:rPr>
          <w:rFonts w:cs="Arial"/>
          <w:szCs w:val="24"/>
        </w:rPr>
        <w:t>,</w:t>
      </w:r>
      <w:r w:rsidRPr="007C1119">
        <w:rPr>
          <w:rFonts w:cs="Arial"/>
          <w:szCs w:val="24"/>
        </w:rPr>
        <w:t xml:space="preserve"> and support students who have mental health disabilities or who are experiencing emotional distress? </w:t>
      </w:r>
    </w:p>
    <w:p w14:paraId="2BA9C760" w14:textId="4B016FF9"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Are there adequate crisis management plans in place for students, faculty</w:t>
      </w:r>
      <w:r w:rsidR="0028080D" w:rsidRPr="007C1119">
        <w:rPr>
          <w:rFonts w:cs="Arial"/>
          <w:szCs w:val="24"/>
        </w:rPr>
        <w:t>,</w:t>
      </w:r>
      <w:r w:rsidRPr="007C1119">
        <w:rPr>
          <w:rFonts w:cs="Arial"/>
          <w:szCs w:val="24"/>
        </w:rPr>
        <w:t xml:space="preserve"> and staff to deal with suicide, acts of violence</w:t>
      </w:r>
      <w:r w:rsidR="0028080D" w:rsidRPr="007C1119">
        <w:rPr>
          <w:rFonts w:cs="Arial"/>
          <w:szCs w:val="24"/>
        </w:rPr>
        <w:t>,</w:t>
      </w:r>
      <w:r w:rsidRPr="007C1119">
        <w:rPr>
          <w:rFonts w:cs="Arial"/>
          <w:szCs w:val="24"/>
        </w:rPr>
        <w:t xml:space="preserve"> or traumatic events? Please describe. </w:t>
      </w:r>
    </w:p>
    <w:p w14:paraId="2B527462" w14:textId="77777777" w:rsidR="00BB5407" w:rsidRPr="007C1119" w:rsidRDefault="00BB5407" w:rsidP="00A35C08">
      <w:pPr>
        <w:pStyle w:val="ListParagraph"/>
        <w:numPr>
          <w:ilvl w:val="0"/>
          <w:numId w:val="5"/>
        </w:numPr>
        <w:spacing w:after="200" w:line="240" w:lineRule="auto"/>
        <w:contextualSpacing/>
        <w:rPr>
          <w:rFonts w:cs="Arial"/>
          <w:szCs w:val="24"/>
        </w:rPr>
      </w:pPr>
      <w:r w:rsidRPr="007C1119">
        <w:rPr>
          <w:rFonts w:cs="Arial"/>
          <w:szCs w:val="24"/>
        </w:rPr>
        <w:t xml:space="preserve">What are promising best practices and emerging trends? </w:t>
      </w:r>
    </w:p>
    <w:p w14:paraId="1547AA85" w14:textId="77777777" w:rsidR="00BB5407" w:rsidRPr="007C1119" w:rsidRDefault="00BB5407" w:rsidP="00A35C08">
      <w:pPr>
        <w:spacing w:after="200"/>
        <w:rPr>
          <w:rFonts w:eastAsiaTheme="majorEastAsia" w:cs="Arial"/>
          <w:szCs w:val="24"/>
        </w:rPr>
      </w:pPr>
      <w:r w:rsidRPr="007C1119">
        <w:rPr>
          <w:rFonts w:cs="Arial"/>
          <w:szCs w:val="24"/>
        </w:rPr>
        <w:br w:type="page"/>
      </w:r>
    </w:p>
    <w:p w14:paraId="79657EC3" w14:textId="77777777" w:rsidR="00BB5407" w:rsidRPr="007C1119" w:rsidRDefault="00BB5407" w:rsidP="00A35C08">
      <w:pPr>
        <w:pStyle w:val="Heading1"/>
        <w:spacing w:before="0" w:after="200" w:line="240" w:lineRule="auto"/>
        <w:rPr>
          <w:color w:val="auto"/>
          <w:sz w:val="24"/>
          <w:szCs w:val="24"/>
        </w:rPr>
      </w:pPr>
      <w:bookmarkStart w:id="296" w:name="_Toc473730744"/>
      <w:bookmarkStart w:id="297" w:name="_Toc486871928"/>
      <w:r w:rsidRPr="007C1119">
        <w:rPr>
          <w:color w:val="auto"/>
          <w:sz w:val="24"/>
          <w:szCs w:val="24"/>
        </w:rPr>
        <w:t>Appendix B: Student Interviews</w:t>
      </w:r>
      <w:bookmarkEnd w:id="296"/>
      <w:bookmarkEnd w:id="297"/>
    </w:p>
    <w:p w14:paraId="45BD05DC" w14:textId="57769997" w:rsidR="00BB5407" w:rsidRPr="007C1119" w:rsidRDefault="00BB5407" w:rsidP="00A35C08">
      <w:pPr>
        <w:pStyle w:val="BodyText1"/>
        <w:spacing w:after="200" w:line="240" w:lineRule="auto"/>
        <w:rPr>
          <w:szCs w:val="24"/>
        </w:rPr>
      </w:pPr>
      <w:r w:rsidRPr="007C1119">
        <w:rPr>
          <w:szCs w:val="24"/>
        </w:rPr>
        <w:t xml:space="preserve">Colleges and </w:t>
      </w:r>
      <w:r w:rsidR="0028080D" w:rsidRPr="007C1119">
        <w:rPr>
          <w:szCs w:val="24"/>
        </w:rPr>
        <w:t>u</w:t>
      </w:r>
      <w:r w:rsidRPr="007C1119">
        <w:rPr>
          <w:szCs w:val="24"/>
        </w:rPr>
        <w:t>niversities where student interviews were conducted:</w:t>
      </w:r>
    </w:p>
    <w:p w14:paraId="7F96AF0C" w14:textId="1C4E3BF1" w:rsidR="00BB5407" w:rsidRPr="007C1119" w:rsidRDefault="00BB5407" w:rsidP="00A35C08">
      <w:pPr>
        <w:pStyle w:val="bullets"/>
        <w:spacing w:after="200" w:line="240" w:lineRule="auto"/>
        <w:contextualSpacing/>
        <w:rPr>
          <w:rFonts w:cs="Arial"/>
          <w:szCs w:val="24"/>
        </w:rPr>
      </w:pPr>
      <w:r w:rsidRPr="007C1119">
        <w:rPr>
          <w:rFonts w:cs="Arial"/>
          <w:szCs w:val="24"/>
        </w:rPr>
        <w:t>University of Texas–San Antonio (2)</w:t>
      </w:r>
    </w:p>
    <w:p w14:paraId="52C64F4D" w14:textId="77777777" w:rsidR="00BB5407" w:rsidRPr="007C1119" w:rsidRDefault="00BB5407" w:rsidP="00A35C08">
      <w:pPr>
        <w:pStyle w:val="bullets"/>
        <w:spacing w:after="200" w:line="240" w:lineRule="auto"/>
        <w:contextualSpacing/>
        <w:rPr>
          <w:rFonts w:cs="Arial"/>
          <w:szCs w:val="24"/>
        </w:rPr>
      </w:pPr>
      <w:r w:rsidRPr="007C1119">
        <w:rPr>
          <w:rFonts w:cs="Arial"/>
          <w:szCs w:val="24"/>
        </w:rPr>
        <w:t xml:space="preserve">Columbia University </w:t>
      </w:r>
    </w:p>
    <w:p w14:paraId="1CDD2533" w14:textId="77777777" w:rsidR="00BB5407" w:rsidRPr="007C1119" w:rsidRDefault="00BB5407" w:rsidP="00A35C08">
      <w:pPr>
        <w:pStyle w:val="bullets"/>
        <w:spacing w:after="200" w:line="240" w:lineRule="auto"/>
        <w:contextualSpacing/>
        <w:rPr>
          <w:rFonts w:cs="Arial"/>
          <w:szCs w:val="24"/>
        </w:rPr>
      </w:pPr>
      <w:r w:rsidRPr="007C1119">
        <w:rPr>
          <w:rFonts w:cs="Arial"/>
          <w:szCs w:val="24"/>
        </w:rPr>
        <w:t>Texas Southern University</w:t>
      </w:r>
    </w:p>
    <w:p w14:paraId="6AE8E267" w14:textId="77777777" w:rsidR="00BB5407" w:rsidRPr="007C1119" w:rsidRDefault="00BB5407" w:rsidP="00A35C08">
      <w:pPr>
        <w:pStyle w:val="bullets"/>
        <w:spacing w:after="200" w:line="240" w:lineRule="auto"/>
        <w:contextualSpacing/>
        <w:rPr>
          <w:rFonts w:cs="Arial"/>
          <w:szCs w:val="24"/>
        </w:rPr>
      </w:pPr>
      <w:r w:rsidRPr="007C1119">
        <w:rPr>
          <w:rFonts w:cs="Arial"/>
          <w:szCs w:val="24"/>
        </w:rPr>
        <w:t>University of Maine</w:t>
      </w:r>
    </w:p>
    <w:p w14:paraId="03427133" w14:textId="77777777" w:rsidR="00BB5407" w:rsidRPr="007C1119" w:rsidRDefault="00BB5407" w:rsidP="00A35C08">
      <w:pPr>
        <w:pStyle w:val="bullets"/>
        <w:spacing w:after="200" w:line="240" w:lineRule="auto"/>
        <w:contextualSpacing/>
        <w:rPr>
          <w:rFonts w:cs="Arial"/>
          <w:szCs w:val="24"/>
        </w:rPr>
      </w:pPr>
      <w:r w:rsidRPr="007C1119">
        <w:rPr>
          <w:rFonts w:cs="Arial"/>
          <w:szCs w:val="24"/>
        </w:rPr>
        <w:t>Los Angeles Harbor College</w:t>
      </w:r>
    </w:p>
    <w:p w14:paraId="26FD54AC" w14:textId="3F5FE973" w:rsidR="00BB5407" w:rsidRPr="007C1119" w:rsidRDefault="00BB5407" w:rsidP="00A35C08">
      <w:pPr>
        <w:pStyle w:val="bullets"/>
        <w:spacing w:after="200" w:line="240" w:lineRule="auto"/>
        <w:contextualSpacing/>
        <w:rPr>
          <w:rFonts w:cs="Arial"/>
          <w:szCs w:val="24"/>
        </w:rPr>
      </w:pPr>
      <w:r w:rsidRPr="007C1119">
        <w:rPr>
          <w:rFonts w:cs="Arial"/>
          <w:szCs w:val="24"/>
        </w:rPr>
        <w:t>University of California–Berkeley</w:t>
      </w:r>
    </w:p>
    <w:p w14:paraId="7F23827E" w14:textId="6214779E" w:rsidR="00BB5407" w:rsidRPr="007C1119" w:rsidRDefault="00BB5407" w:rsidP="00A35C08">
      <w:pPr>
        <w:pStyle w:val="bullets"/>
        <w:spacing w:after="200" w:line="240" w:lineRule="auto"/>
        <w:contextualSpacing/>
        <w:rPr>
          <w:rFonts w:cs="Arial"/>
          <w:szCs w:val="24"/>
        </w:rPr>
      </w:pPr>
      <w:r w:rsidRPr="007C1119">
        <w:rPr>
          <w:rFonts w:cs="Arial"/>
          <w:szCs w:val="24"/>
        </w:rPr>
        <w:t>Central New Mexico Community College</w:t>
      </w:r>
    </w:p>
    <w:p w14:paraId="105228B7" w14:textId="062ACB05" w:rsidR="00BB5407" w:rsidRPr="007C1119" w:rsidRDefault="00BB5407" w:rsidP="00A35C08">
      <w:pPr>
        <w:pStyle w:val="Heading2"/>
        <w:spacing w:after="200" w:line="240" w:lineRule="auto"/>
        <w:rPr>
          <w:szCs w:val="24"/>
        </w:rPr>
      </w:pPr>
      <w:bookmarkStart w:id="298" w:name="_Toc473724794"/>
      <w:bookmarkStart w:id="299" w:name="_Toc473730745"/>
      <w:bookmarkStart w:id="300" w:name="_Toc478090797"/>
      <w:bookmarkStart w:id="301" w:name="_Toc486871929"/>
      <w:r w:rsidRPr="007C1119">
        <w:rPr>
          <w:szCs w:val="24"/>
        </w:rPr>
        <w:t>Student Interview Questions</w:t>
      </w:r>
      <w:bookmarkEnd w:id="298"/>
      <w:bookmarkEnd w:id="299"/>
      <w:bookmarkEnd w:id="300"/>
      <w:bookmarkEnd w:id="301"/>
    </w:p>
    <w:p w14:paraId="3AF0C195" w14:textId="10AF133D" w:rsidR="00BB5407" w:rsidRPr="007C1119" w:rsidRDefault="00BB5407" w:rsidP="00A35C08">
      <w:pPr>
        <w:pStyle w:val="AppBodyText"/>
        <w:spacing w:after="200"/>
        <w:jc w:val="center"/>
        <w:rPr>
          <w:szCs w:val="24"/>
        </w:rPr>
      </w:pPr>
      <w:r w:rsidRPr="007C1119">
        <w:rPr>
          <w:szCs w:val="24"/>
        </w:rPr>
        <w:t>National Council on Disability Interview Questions</w:t>
      </w:r>
    </w:p>
    <w:p w14:paraId="413F4772" w14:textId="77777777" w:rsidR="00BB5407" w:rsidRPr="007C1119" w:rsidRDefault="00BB5407" w:rsidP="00A35C08">
      <w:pPr>
        <w:pStyle w:val="AppBodyText"/>
        <w:spacing w:after="200"/>
        <w:jc w:val="center"/>
        <w:rPr>
          <w:szCs w:val="24"/>
        </w:rPr>
      </w:pPr>
      <w:r w:rsidRPr="007C1119">
        <w:rPr>
          <w:szCs w:val="24"/>
        </w:rPr>
        <w:t>STUDENT GROUPS:</w:t>
      </w:r>
    </w:p>
    <w:p w14:paraId="33A4C3D8" w14:textId="1AC111A5" w:rsidR="00BB5407" w:rsidRPr="007C1119" w:rsidRDefault="00BB5407" w:rsidP="00A35C08">
      <w:pPr>
        <w:pStyle w:val="ListParagraph"/>
        <w:numPr>
          <w:ilvl w:val="0"/>
          <w:numId w:val="6"/>
        </w:numPr>
        <w:spacing w:after="200" w:line="240" w:lineRule="auto"/>
        <w:rPr>
          <w:rFonts w:cs="Arial"/>
          <w:szCs w:val="24"/>
        </w:rPr>
      </w:pPr>
      <w:r w:rsidRPr="007C1119">
        <w:rPr>
          <w:rFonts w:cs="Arial"/>
          <w:szCs w:val="24"/>
        </w:rPr>
        <w:t xml:space="preserve">What types of changes affecting students with mental health disabilities in your college (or other colleges that you’ve heard about) are needed? </w:t>
      </w:r>
      <w:r w:rsidRPr="007C1119">
        <w:rPr>
          <w:rFonts w:cs="Arial"/>
          <w:b/>
          <w:szCs w:val="24"/>
        </w:rPr>
        <w:t>Clarification:</w:t>
      </w:r>
      <w:r w:rsidRPr="007C1119">
        <w:rPr>
          <w:rFonts w:cs="Arial"/>
          <w:szCs w:val="24"/>
        </w:rPr>
        <w:t xml:space="preserve"> E.g.</w:t>
      </w:r>
      <w:r w:rsidR="0028080D" w:rsidRPr="007C1119">
        <w:rPr>
          <w:rFonts w:cs="Arial"/>
          <w:szCs w:val="24"/>
        </w:rPr>
        <w:t>,</w:t>
      </w:r>
      <w:r w:rsidRPr="007C1119">
        <w:rPr>
          <w:rFonts w:cs="Arial"/>
          <w:szCs w:val="24"/>
        </w:rPr>
        <w:t xml:space="preserve"> additional policies or programs needed?</w:t>
      </w:r>
    </w:p>
    <w:p w14:paraId="5E60B8EA" w14:textId="5D8BC0C3" w:rsidR="00BB5407" w:rsidRPr="007C1119" w:rsidRDefault="00BB5407" w:rsidP="00A35C08">
      <w:pPr>
        <w:pStyle w:val="ListParagraph"/>
        <w:numPr>
          <w:ilvl w:val="0"/>
          <w:numId w:val="6"/>
        </w:numPr>
        <w:spacing w:after="200" w:line="240" w:lineRule="auto"/>
        <w:rPr>
          <w:rFonts w:cs="Arial"/>
          <w:szCs w:val="24"/>
        </w:rPr>
      </w:pPr>
      <w:r w:rsidRPr="007C1119">
        <w:rPr>
          <w:rFonts w:cs="Arial"/>
          <w:szCs w:val="24"/>
        </w:rPr>
        <w:t xml:space="preserve">Are students who disclose mental health disabilities provided reasonable accommodations to remain in school? Please describe a sampling of the accommodations provided on your campus. </w:t>
      </w:r>
      <w:r w:rsidRPr="007C1119">
        <w:rPr>
          <w:rFonts w:cs="Arial"/>
          <w:b/>
          <w:szCs w:val="24"/>
        </w:rPr>
        <w:t>Clarification:</w:t>
      </w:r>
      <w:r w:rsidRPr="007C1119">
        <w:rPr>
          <w:rFonts w:cs="Arial"/>
          <w:szCs w:val="24"/>
        </w:rPr>
        <w:t xml:space="preserve"> Examples may include: access to adequate counseling services, extended time on tests, leave of absence, 24</w:t>
      </w:r>
      <w:r w:rsidR="0028080D" w:rsidRPr="007C1119">
        <w:rPr>
          <w:rFonts w:cs="Arial"/>
          <w:szCs w:val="24"/>
        </w:rPr>
        <w:t>-</w:t>
      </w:r>
      <w:r w:rsidRPr="007C1119">
        <w:rPr>
          <w:rFonts w:cs="Arial"/>
          <w:szCs w:val="24"/>
        </w:rPr>
        <w:t>hour hotlines, etc.</w:t>
      </w:r>
    </w:p>
    <w:p w14:paraId="61CC33FE" w14:textId="77777777" w:rsidR="00BB5407" w:rsidRPr="007C1119" w:rsidRDefault="00BB5407" w:rsidP="00A35C08">
      <w:pPr>
        <w:pStyle w:val="ListParagraph"/>
        <w:numPr>
          <w:ilvl w:val="0"/>
          <w:numId w:val="6"/>
        </w:numPr>
        <w:spacing w:after="200" w:line="240" w:lineRule="auto"/>
        <w:rPr>
          <w:rFonts w:cs="Arial"/>
          <w:szCs w:val="24"/>
        </w:rPr>
      </w:pPr>
      <w:r w:rsidRPr="007C1119">
        <w:rPr>
          <w:rFonts w:cs="Arial"/>
          <w:szCs w:val="24"/>
        </w:rPr>
        <w:t xml:space="preserve">What services does your college or university provide for students with mental health challenges and/or disabilities? Are the services adequately available? </w:t>
      </w:r>
      <w:r w:rsidRPr="007C1119">
        <w:rPr>
          <w:rFonts w:cs="Arial"/>
          <w:b/>
          <w:szCs w:val="24"/>
        </w:rPr>
        <w:t>Clarification:</w:t>
      </w:r>
      <w:r w:rsidRPr="007C1119">
        <w:rPr>
          <w:rFonts w:cs="Arial"/>
          <w:szCs w:val="24"/>
        </w:rPr>
        <w:t xml:space="preserve"> See examples above to jog your thinking</w:t>
      </w:r>
    </w:p>
    <w:p w14:paraId="0AF2097F" w14:textId="77777777" w:rsidR="005329AC" w:rsidRDefault="00BB5407" w:rsidP="00A35C08">
      <w:pPr>
        <w:pStyle w:val="ListParagraph"/>
        <w:numPr>
          <w:ilvl w:val="0"/>
          <w:numId w:val="6"/>
        </w:numPr>
        <w:spacing w:after="200" w:line="240" w:lineRule="auto"/>
        <w:rPr>
          <w:rFonts w:cs="Arial"/>
          <w:szCs w:val="24"/>
        </w:rPr>
      </w:pPr>
      <w:r w:rsidRPr="007C1119">
        <w:rPr>
          <w:rFonts w:cs="Arial"/>
          <w:szCs w:val="24"/>
        </w:rPr>
        <w:t>Do you know if your college or university maintain</w:t>
      </w:r>
      <w:r w:rsidR="0028080D" w:rsidRPr="007C1119">
        <w:rPr>
          <w:rFonts w:cs="Arial"/>
          <w:szCs w:val="24"/>
        </w:rPr>
        <w:t>s</w:t>
      </w:r>
      <w:r w:rsidRPr="007C1119">
        <w:rPr>
          <w:rFonts w:cs="Arial"/>
          <w:szCs w:val="24"/>
        </w:rPr>
        <w:t xml:space="preserve"> relationships with community mental health providers? </w:t>
      </w:r>
      <w:r w:rsidRPr="007C1119">
        <w:rPr>
          <w:rFonts w:cs="Arial"/>
          <w:b/>
          <w:szCs w:val="24"/>
        </w:rPr>
        <w:t>Clarification:</w:t>
      </w:r>
      <w:r w:rsidRPr="007C1119">
        <w:rPr>
          <w:rFonts w:cs="Arial"/>
          <w:szCs w:val="24"/>
        </w:rPr>
        <w:t xml:space="preserve"> If so, which providers? Do you know if these organizations are helpful?</w:t>
      </w:r>
    </w:p>
    <w:p w14:paraId="33D9854C" w14:textId="096BE30C" w:rsidR="00BB5407" w:rsidRPr="007C1119" w:rsidRDefault="00BB5407" w:rsidP="00A35C08">
      <w:pPr>
        <w:pStyle w:val="ListParagraph"/>
        <w:numPr>
          <w:ilvl w:val="0"/>
          <w:numId w:val="6"/>
        </w:numPr>
        <w:spacing w:after="200" w:line="240" w:lineRule="auto"/>
        <w:rPr>
          <w:rFonts w:cs="Arial"/>
          <w:szCs w:val="24"/>
        </w:rPr>
      </w:pPr>
      <w:r w:rsidRPr="007C1119">
        <w:rPr>
          <w:rFonts w:cs="Arial"/>
          <w:szCs w:val="24"/>
        </w:rPr>
        <w:t>Do you know if your college or university provide</w:t>
      </w:r>
      <w:r w:rsidR="0028080D" w:rsidRPr="007C1119">
        <w:rPr>
          <w:rFonts w:cs="Arial"/>
          <w:szCs w:val="24"/>
        </w:rPr>
        <w:t>s</w:t>
      </w:r>
      <w:r w:rsidRPr="007C1119">
        <w:rPr>
          <w:rFonts w:cs="Arial"/>
          <w:szCs w:val="24"/>
        </w:rPr>
        <w:t xml:space="preserve"> mental health services to all students regardless of physical or sensory disabilities? </w:t>
      </w:r>
      <w:r w:rsidRPr="007C1119">
        <w:rPr>
          <w:rFonts w:cs="Arial"/>
          <w:b/>
          <w:szCs w:val="24"/>
        </w:rPr>
        <w:t>Clarification:</w:t>
      </w:r>
      <w:r w:rsidRPr="007C1119">
        <w:rPr>
          <w:rFonts w:cs="Arial"/>
          <w:szCs w:val="24"/>
        </w:rPr>
        <w:t xml:space="preserve"> Are there any limitations on mental health services based on the type of disability that a student has?</w:t>
      </w:r>
    </w:p>
    <w:p w14:paraId="1290337D" w14:textId="556ED4DA" w:rsidR="00BB5407" w:rsidRPr="007C1119" w:rsidRDefault="00BB5407" w:rsidP="00A35C08">
      <w:pPr>
        <w:pStyle w:val="ListParagraph"/>
        <w:numPr>
          <w:ilvl w:val="0"/>
          <w:numId w:val="6"/>
        </w:numPr>
        <w:spacing w:after="200" w:line="240" w:lineRule="auto"/>
        <w:rPr>
          <w:rFonts w:cs="Arial"/>
          <w:szCs w:val="24"/>
        </w:rPr>
      </w:pPr>
      <w:r w:rsidRPr="007C1119">
        <w:rPr>
          <w:rFonts w:cs="Arial"/>
          <w:szCs w:val="24"/>
        </w:rPr>
        <w:t xml:space="preserve">What efforts does your college or university employ to reduce stigma and discrimination? </w:t>
      </w:r>
      <w:r w:rsidRPr="007C1119">
        <w:rPr>
          <w:rFonts w:cs="Arial"/>
          <w:b/>
          <w:szCs w:val="24"/>
        </w:rPr>
        <w:t>Clarification:</w:t>
      </w:r>
      <w:r w:rsidRPr="007C1119">
        <w:rPr>
          <w:rFonts w:cs="Arial"/>
          <w:szCs w:val="24"/>
        </w:rPr>
        <w:t xml:space="preserve"> E.g.</w:t>
      </w:r>
      <w:r w:rsidR="0028080D" w:rsidRPr="007C1119">
        <w:rPr>
          <w:rFonts w:cs="Arial"/>
          <w:szCs w:val="24"/>
        </w:rPr>
        <w:t>,</w:t>
      </w:r>
      <w:r w:rsidRPr="007C1119">
        <w:rPr>
          <w:rFonts w:cs="Arial"/>
          <w:szCs w:val="24"/>
        </w:rPr>
        <w:t xml:space="preserve"> </w:t>
      </w:r>
      <w:r w:rsidR="0028080D" w:rsidRPr="007C1119">
        <w:rPr>
          <w:rFonts w:cs="Arial"/>
          <w:szCs w:val="24"/>
        </w:rPr>
        <w:t>a</w:t>
      </w:r>
      <w:r w:rsidRPr="007C1119">
        <w:rPr>
          <w:rFonts w:cs="Arial"/>
          <w:szCs w:val="24"/>
        </w:rPr>
        <w:t>wareness events, your school’s disciplinary process for students with mental health problems. Does your college president or other administrators routinely discuss student mental health?</w:t>
      </w:r>
    </w:p>
    <w:p w14:paraId="379302B4" w14:textId="0110BACC" w:rsidR="00BB5407" w:rsidRPr="007C1119" w:rsidRDefault="00BB5407" w:rsidP="00A35C08">
      <w:pPr>
        <w:pStyle w:val="ListParagraph"/>
        <w:numPr>
          <w:ilvl w:val="0"/>
          <w:numId w:val="6"/>
        </w:numPr>
        <w:spacing w:after="200" w:line="240" w:lineRule="auto"/>
        <w:rPr>
          <w:rFonts w:cs="Arial"/>
          <w:szCs w:val="24"/>
        </w:rPr>
      </w:pPr>
      <w:r w:rsidRPr="007C1119">
        <w:rPr>
          <w:rFonts w:cs="Arial"/>
          <w:szCs w:val="24"/>
        </w:rPr>
        <w:t>Have faculty and staff received adequate training to identify, refer</w:t>
      </w:r>
      <w:r w:rsidR="0028080D" w:rsidRPr="007C1119">
        <w:rPr>
          <w:rFonts w:cs="Arial"/>
          <w:szCs w:val="24"/>
        </w:rPr>
        <w:t>,</w:t>
      </w:r>
      <w:r w:rsidRPr="007C1119">
        <w:rPr>
          <w:rFonts w:cs="Arial"/>
          <w:szCs w:val="24"/>
        </w:rPr>
        <w:t xml:space="preserve"> and support students who have mental health disabilities or who are experiencing emotional distress? </w:t>
      </w:r>
      <w:r w:rsidRPr="007C1119">
        <w:rPr>
          <w:rFonts w:cs="Arial"/>
          <w:b/>
          <w:szCs w:val="24"/>
        </w:rPr>
        <w:t xml:space="preserve">Clarification: </w:t>
      </w:r>
      <w:r w:rsidRPr="007C1119">
        <w:rPr>
          <w:rFonts w:cs="Arial"/>
          <w:szCs w:val="24"/>
        </w:rPr>
        <w:t>Do college faculty or staff ever discuss with students any mental health services that are available? Do they note mental health services on class syllabi?</w:t>
      </w:r>
    </w:p>
    <w:p w14:paraId="0ADCE113" w14:textId="5DEBEBE0" w:rsidR="00BB5407" w:rsidRPr="007C1119" w:rsidRDefault="00BB5407" w:rsidP="00A35C08">
      <w:pPr>
        <w:pStyle w:val="ListParagraph"/>
        <w:numPr>
          <w:ilvl w:val="0"/>
          <w:numId w:val="6"/>
        </w:numPr>
        <w:spacing w:after="200" w:line="240" w:lineRule="auto"/>
        <w:rPr>
          <w:rFonts w:cs="Arial"/>
          <w:szCs w:val="24"/>
        </w:rPr>
      </w:pPr>
      <w:r w:rsidRPr="007C1119">
        <w:rPr>
          <w:rFonts w:cs="Arial"/>
          <w:szCs w:val="24"/>
        </w:rPr>
        <w:t>Is there an adequate crisis management plan in place for students, faculty</w:t>
      </w:r>
      <w:r w:rsidR="0028080D" w:rsidRPr="007C1119">
        <w:rPr>
          <w:rFonts w:cs="Arial"/>
          <w:szCs w:val="24"/>
        </w:rPr>
        <w:t>,</w:t>
      </w:r>
      <w:r w:rsidRPr="007C1119">
        <w:rPr>
          <w:rFonts w:cs="Arial"/>
          <w:szCs w:val="24"/>
        </w:rPr>
        <w:t xml:space="preserve"> and staff to deal with suicide, acts of violence</w:t>
      </w:r>
      <w:r w:rsidR="0028080D" w:rsidRPr="007C1119">
        <w:rPr>
          <w:rFonts w:cs="Arial"/>
          <w:szCs w:val="24"/>
        </w:rPr>
        <w:t>,</w:t>
      </w:r>
      <w:r w:rsidRPr="007C1119">
        <w:rPr>
          <w:rFonts w:cs="Arial"/>
          <w:szCs w:val="24"/>
        </w:rPr>
        <w:t xml:space="preserve"> or traumatic events? Please describe. </w:t>
      </w:r>
      <w:r w:rsidRPr="007C1119">
        <w:rPr>
          <w:rFonts w:cs="Arial"/>
          <w:b/>
          <w:szCs w:val="24"/>
        </w:rPr>
        <w:t>Clarification:</w:t>
      </w:r>
      <w:r w:rsidRPr="007C1119">
        <w:rPr>
          <w:rFonts w:cs="Arial"/>
          <w:szCs w:val="24"/>
        </w:rPr>
        <w:t xml:space="preserve"> What resources does your campus provide after traumatic events?</w:t>
      </w:r>
    </w:p>
    <w:p w14:paraId="37D09760" w14:textId="77777777" w:rsidR="00BB5407" w:rsidRPr="007C1119" w:rsidRDefault="00BB5407" w:rsidP="00A35C08">
      <w:pPr>
        <w:pStyle w:val="ListParagraph"/>
        <w:numPr>
          <w:ilvl w:val="0"/>
          <w:numId w:val="6"/>
        </w:numPr>
        <w:spacing w:after="200" w:line="240" w:lineRule="auto"/>
        <w:rPr>
          <w:rFonts w:cs="Arial"/>
          <w:szCs w:val="24"/>
        </w:rPr>
      </w:pPr>
      <w:r w:rsidRPr="007C1119">
        <w:rPr>
          <w:rFonts w:cs="Arial"/>
          <w:szCs w:val="24"/>
        </w:rPr>
        <w:t xml:space="preserve">What are promising best practices and emerging trends? </w:t>
      </w:r>
      <w:r w:rsidRPr="007C1119">
        <w:rPr>
          <w:rFonts w:cs="Arial"/>
          <w:b/>
          <w:szCs w:val="24"/>
        </w:rPr>
        <w:t>Clarification:</w:t>
      </w:r>
      <w:r w:rsidRPr="007C1119">
        <w:rPr>
          <w:rFonts w:cs="Arial"/>
          <w:szCs w:val="24"/>
        </w:rPr>
        <w:t xml:space="preserve"> How do you see the discussion of mental health on college campuses evolving?</w:t>
      </w:r>
    </w:p>
    <w:p w14:paraId="79A11FE0" w14:textId="35B8167F" w:rsidR="00BB5407" w:rsidRPr="007C1119" w:rsidRDefault="00BB5407" w:rsidP="00A35C08">
      <w:pPr>
        <w:pStyle w:val="BodyText1"/>
        <w:spacing w:after="200" w:line="240" w:lineRule="auto"/>
        <w:rPr>
          <w:szCs w:val="24"/>
        </w:rPr>
      </w:pPr>
    </w:p>
    <w:p w14:paraId="3550C43E" w14:textId="77777777" w:rsidR="00BB5407" w:rsidRPr="007C1119" w:rsidRDefault="00BB5407" w:rsidP="00A35C08">
      <w:pPr>
        <w:spacing w:after="200"/>
        <w:rPr>
          <w:rFonts w:eastAsiaTheme="majorEastAsia" w:cs="Arial"/>
          <w:szCs w:val="24"/>
        </w:rPr>
      </w:pPr>
      <w:r w:rsidRPr="007C1119">
        <w:rPr>
          <w:rFonts w:cs="Arial"/>
          <w:szCs w:val="24"/>
        </w:rPr>
        <w:br w:type="page"/>
      </w:r>
    </w:p>
    <w:p w14:paraId="76855FB4" w14:textId="6F84CFE9" w:rsidR="00BB5407" w:rsidRPr="007C1119" w:rsidRDefault="00BB5407" w:rsidP="00A35C08">
      <w:pPr>
        <w:pStyle w:val="Heading1"/>
        <w:spacing w:before="0" w:after="200" w:line="240" w:lineRule="auto"/>
        <w:rPr>
          <w:color w:val="auto"/>
          <w:sz w:val="24"/>
          <w:szCs w:val="24"/>
          <w:lang w:val="fr-FR"/>
        </w:rPr>
      </w:pPr>
      <w:bookmarkStart w:id="302" w:name="_Toc473730746"/>
      <w:bookmarkStart w:id="303" w:name="_Toc486871930"/>
      <w:r w:rsidRPr="007C1119">
        <w:rPr>
          <w:color w:val="auto"/>
          <w:sz w:val="24"/>
          <w:szCs w:val="24"/>
          <w:lang w:val="fr-FR"/>
        </w:rPr>
        <w:t xml:space="preserve">Appendix C: </w:t>
      </w:r>
      <w:bookmarkEnd w:id="302"/>
      <w:r w:rsidR="0068611F" w:rsidRPr="007C1119">
        <w:rPr>
          <w:color w:val="auto"/>
          <w:sz w:val="24"/>
          <w:szCs w:val="24"/>
          <w:lang w:val="fr-FR"/>
        </w:rPr>
        <w:t>Questionnaires</w:t>
      </w:r>
      <w:bookmarkEnd w:id="303"/>
    </w:p>
    <w:p w14:paraId="4C1B202E" w14:textId="10783FFD" w:rsidR="00BB5407" w:rsidRPr="007C1119" w:rsidRDefault="00D650BA" w:rsidP="00A35C08">
      <w:pPr>
        <w:pStyle w:val="Heading2"/>
        <w:spacing w:after="200" w:line="240" w:lineRule="auto"/>
        <w:rPr>
          <w:szCs w:val="24"/>
          <w:lang w:val="fr-FR"/>
        </w:rPr>
      </w:pPr>
      <w:bookmarkStart w:id="304" w:name="_Toc486871931"/>
      <w:r w:rsidRPr="007C1119">
        <w:rPr>
          <w:szCs w:val="24"/>
          <w:lang w:val="fr-FR"/>
        </w:rPr>
        <w:t>Practitioner/Expert Questionnaire</w:t>
      </w:r>
      <w:bookmarkEnd w:id="304"/>
    </w:p>
    <w:p w14:paraId="703B78E4" w14:textId="77777777" w:rsidR="00D650BA" w:rsidRPr="007C1119" w:rsidRDefault="00D650BA" w:rsidP="00A35C08">
      <w:pPr>
        <w:spacing w:after="200"/>
        <w:rPr>
          <w:rFonts w:cs="Arial"/>
          <w:szCs w:val="24"/>
        </w:rPr>
      </w:pPr>
      <w:r w:rsidRPr="007C1119">
        <w:rPr>
          <w:rFonts w:cs="Arial"/>
          <w:b/>
          <w:bCs/>
          <w:szCs w:val="24"/>
          <w:u w:val="single"/>
        </w:rPr>
        <w:t>POLICY</w:t>
      </w:r>
    </w:p>
    <w:p w14:paraId="3499B492" w14:textId="77777777" w:rsidR="00D650BA" w:rsidRPr="007C1119" w:rsidRDefault="00D650BA" w:rsidP="00A35C08">
      <w:pPr>
        <w:pStyle w:val="NormalWeb"/>
        <w:numPr>
          <w:ilvl w:val="0"/>
          <w:numId w:val="16"/>
        </w:numPr>
        <w:spacing w:before="0" w:beforeAutospacing="0" w:after="200" w:afterAutospacing="0"/>
        <w:ind w:left="360"/>
        <w:rPr>
          <w:rFonts w:ascii="Arial" w:hAnsi="Arial" w:cs="Arial"/>
        </w:rPr>
      </w:pPr>
      <w:r w:rsidRPr="007C1119">
        <w:rPr>
          <w:rFonts w:ascii="Arial" w:hAnsi="Arial" w:cs="Arial"/>
        </w:rPr>
        <w:t>What policies and reforms at your college or university address barrier removal for full access to mental health services and accommodations as mandated by federal law?</w:t>
      </w:r>
    </w:p>
    <w:p w14:paraId="0A88A136" w14:textId="17E88B23" w:rsidR="00D650BA" w:rsidRPr="007C1119" w:rsidRDefault="00D650BA" w:rsidP="00A35C08">
      <w:pPr>
        <w:pStyle w:val="NormalWeb"/>
        <w:numPr>
          <w:ilvl w:val="0"/>
          <w:numId w:val="16"/>
        </w:numPr>
        <w:spacing w:before="0" w:beforeAutospacing="0" w:after="200" w:afterAutospacing="0"/>
        <w:ind w:left="360"/>
        <w:rPr>
          <w:rFonts w:ascii="Arial" w:hAnsi="Arial" w:cs="Arial"/>
        </w:rPr>
      </w:pPr>
      <w:r w:rsidRPr="007C1119">
        <w:rPr>
          <w:rFonts w:ascii="Arial" w:hAnsi="Arial" w:cs="Arial"/>
        </w:rPr>
        <w:t xml:space="preserve">What policy and system reforms affecting students with mental health disabilities in postsecondary settings are needed? </w:t>
      </w:r>
    </w:p>
    <w:p w14:paraId="22965FE3" w14:textId="77777777" w:rsidR="00D650BA" w:rsidRPr="007C1119" w:rsidRDefault="00D650BA" w:rsidP="00A35C08">
      <w:pPr>
        <w:pStyle w:val="NormalWeb"/>
        <w:spacing w:before="0" w:beforeAutospacing="0" w:after="200" w:afterAutospacing="0"/>
        <w:rPr>
          <w:rFonts w:ascii="Arial" w:hAnsi="Arial" w:cs="Arial"/>
        </w:rPr>
      </w:pPr>
      <w:r w:rsidRPr="007C1119">
        <w:rPr>
          <w:rFonts w:ascii="Arial" w:hAnsi="Arial" w:cs="Arial"/>
          <w:b/>
          <w:bCs/>
          <w:u w:val="single"/>
        </w:rPr>
        <w:t>ACCESS</w:t>
      </w:r>
    </w:p>
    <w:p w14:paraId="7DE93F48" w14:textId="77777777" w:rsidR="00D650BA" w:rsidRPr="007C1119" w:rsidRDefault="00D650BA" w:rsidP="00A35C08">
      <w:pPr>
        <w:pStyle w:val="NormalWeb"/>
        <w:numPr>
          <w:ilvl w:val="0"/>
          <w:numId w:val="16"/>
        </w:numPr>
        <w:spacing w:before="0" w:beforeAutospacing="0" w:after="200" w:afterAutospacing="0"/>
        <w:ind w:left="360"/>
        <w:rPr>
          <w:rFonts w:ascii="Arial" w:hAnsi="Arial" w:cs="Arial"/>
        </w:rPr>
      </w:pPr>
      <w:r w:rsidRPr="007C1119">
        <w:rPr>
          <w:rFonts w:ascii="Arial" w:hAnsi="Arial" w:cs="Arial"/>
        </w:rPr>
        <w:t xml:space="preserve">What can be done to enhance the inclusion, retention, and graduation of students with mental health disabilities in higher education? </w:t>
      </w:r>
    </w:p>
    <w:p w14:paraId="4BD01495" w14:textId="77777777" w:rsidR="00D650BA" w:rsidRPr="007C1119" w:rsidRDefault="00D650BA" w:rsidP="00A35C08">
      <w:pPr>
        <w:pStyle w:val="NormalWeb"/>
        <w:numPr>
          <w:ilvl w:val="0"/>
          <w:numId w:val="16"/>
        </w:numPr>
        <w:spacing w:before="0" w:beforeAutospacing="0" w:after="200" w:afterAutospacing="0"/>
        <w:ind w:left="360"/>
        <w:rPr>
          <w:rFonts w:ascii="Arial" w:hAnsi="Arial" w:cs="Arial"/>
        </w:rPr>
      </w:pPr>
      <w:r w:rsidRPr="007C1119">
        <w:rPr>
          <w:rFonts w:ascii="Arial" w:hAnsi="Arial" w:cs="Arial"/>
        </w:rPr>
        <w:t xml:space="preserve">What barriers prevent your college or university from providing accessible mental health services for students that are required by law? </w:t>
      </w:r>
    </w:p>
    <w:p w14:paraId="24FB4815" w14:textId="77777777" w:rsidR="00D650BA" w:rsidRPr="007C1119" w:rsidRDefault="00D650BA" w:rsidP="00A35C08">
      <w:pPr>
        <w:spacing w:after="200"/>
        <w:rPr>
          <w:rFonts w:cs="Arial"/>
          <w:szCs w:val="24"/>
        </w:rPr>
      </w:pPr>
      <w:r w:rsidRPr="007C1119">
        <w:rPr>
          <w:rFonts w:cs="Arial"/>
          <w:b/>
          <w:bCs/>
          <w:szCs w:val="24"/>
          <w:u w:val="single"/>
        </w:rPr>
        <w:t>PRACTICE</w:t>
      </w:r>
    </w:p>
    <w:p w14:paraId="570911F6" w14:textId="42FE5EE1" w:rsidR="00D650BA" w:rsidRPr="007C1119" w:rsidRDefault="00D650BA" w:rsidP="00A35C08">
      <w:pPr>
        <w:pStyle w:val="NormalWeb"/>
        <w:numPr>
          <w:ilvl w:val="0"/>
          <w:numId w:val="16"/>
        </w:numPr>
        <w:spacing w:before="0" w:beforeAutospacing="0" w:after="200" w:afterAutospacing="0"/>
        <w:ind w:left="360"/>
        <w:rPr>
          <w:rFonts w:ascii="Arial" w:hAnsi="Arial" w:cs="Arial"/>
        </w:rPr>
      </w:pPr>
      <w:r w:rsidRPr="007C1119">
        <w:rPr>
          <w:rFonts w:ascii="Arial" w:hAnsi="Arial" w:cs="Arial"/>
        </w:rPr>
        <w:t>What services does your college or university provide for students with mental health challenges and/or disabilities? Are the services adequately available? (This may include crisis management, relationships with community mental health providers, faculty and staff training</w:t>
      </w:r>
      <w:r w:rsidR="0028080D" w:rsidRPr="007C1119">
        <w:rPr>
          <w:rFonts w:ascii="Arial" w:hAnsi="Arial" w:cs="Arial"/>
        </w:rPr>
        <w:t>.</w:t>
      </w:r>
      <w:r w:rsidRPr="007C1119">
        <w:rPr>
          <w:rFonts w:ascii="Arial" w:hAnsi="Arial" w:cs="Arial"/>
        </w:rPr>
        <w:t>)</w:t>
      </w:r>
    </w:p>
    <w:p w14:paraId="5A5D5CC3" w14:textId="77777777" w:rsidR="00D650BA" w:rsidRPr="007C1119" w:rsidRDefault="00D650BA" w:rsidP="00A35C08">
      <w:pPr>
        <w:pStyle w:val="NormalWeb"/>
        <w:numPr>
          <w:ilvl w:val="0"/>
          <w:numId w:val="16"/>
        </w:numPr>
        <w:spacing w:before="0" w:beforeAutospacing="0" w:after="200" w:afterAutospacing="0"/>
        <w:ind w:left="360"/>
        <w:rPr>
          <w:rFonts w:ascii="Arial" w:hAnsi="Arial" w:cs="Arial"/>
        </w:rPr>
      </w:pPr>
      <w:r w:rsidRPr="007C1119">
        <w:rPr>
          <w:rFonts w:ascii="Arial" w:hAnsi="Arial" w:cs="Arial"/>
        </w:rPr>
        <w:t xml:space="preserve">What efforts does your college or university employ to reduce stigma and discrimination? </w:t>
      </w:r>
    </w:p>
    <w:p w14:paraId="6DC39DD3" w14:textId="77777777" w:rsidR="00D650BA" w:rsidRPr="007C1119" w:rsidRDefault="00D650BA" w:rsidP="00A35C08">
      <w:pPr>
        <w:pStyle w:val="NormalWeb"/>
        <w:numPr>
          <w:ilvl w:val="0"/>
          <w:numId w:val="16"/>
        </w:numPr>
        <w:spacing w:before="0" w:beforeAutospacing="0" w:after="200" w:afterAutospacing="0"/>
        <w:ind w:left="360"/>
        <w:rPr>
          <w:rFonts w:ascii="Arial" w:hAnsi="Arial" w:cs="Arial"/>
        </w:rPr>
      </w:pPr>
      <w:r w:rsidRPr="007C1119">
        <w:rPr>
          <w:rFonts w:ascii="Arial" w:hAnsi="Arial" w:cs="Arial"/>
        </w:rPr>
        <w:t>What are promising best practices and emerging trends that you are aware of nationwide?</w:t>
      </w:r>
    </w:p>
    <w:p w14:paraId="47AE515D" w14:textId="2BFB3AA9" w:rsidR="00BB5407" w:rsidRPr="007C1119" w:rsidRDefault="00D650BA" w:rsidP="00A35C08">
      <w:pPr>
        <w:spacing w:after="200"/>
        <w:rPr>
          <w:rFonts w:cs="Arial"/>
          <w:szCs w:val="24"/>
          <w:lang w:val="fr-FR"/>
        </w:rPr>
      </w:pPr>
      <w:r w:rsidRPr="007C1119">
        <w:rPr>
          <w:rFonts w:cs="Arial"/>
          <w:b/>
          <w:szCs w:val="24"/>
          <w:lang w:val="fr-FR"/>
        </w:rPr>
        <w:t xml:space="preserve">Student </w:t>
      </w:r>
      <w:r w:rsidRPr="007C1119">
        <w:rPr>
          <w:rStyle w:val="Heading2Char"/>
          <w:szCs w:val="24"/>
        </w:rPr>
        <w:t>Questionnaire</w:t>
      </w:r>
    </w:p>
    <w:p w14:paraId="7229F055" w14:textId="77777777" w:rsidR="00A7330E" w:rsidRPr="007C1119" w:rsidRDefault="00A7330E" w:rsidP="00A35C08">
      <w:pPr>
        <w:spacing w:after="200"/>
        <w:rPr>
          <w:rFonts w:cs="Arial"/>
          <w:szCs w:val="24"/>
        </w:rPr>
      </w:pPr>
      <w:r w:rsidRPr="007C1119">
        <w:rPr>
          <w:rFonts w:cs="Arial"/>
          <w:b/>
          <w:bCs/>
          <w:szCs w:val="24"/>
          <w:u w:val="single"/>
        </w:rPr>
        <w:t>PRACTICE</w:t>
      </w:r>
    </w:p>
    <w:p w14:paraId="4DF5E91C" w14:textId="6B865C60" w:rsidR="00A7330E" w:rsidRPr="007C1119" w:rsidRDefault="00A7330E" w:rsidP="00A35C08">
      <w:pPr>
        <w:pStyle w:val="NormalWeb"/>
        <w:numPr>
          <w:ilvl w:val="0"/>
          <w:numId w:val="17"/>
        </w:numPr>
        <w:spacing w:before="0" w:beforeAutospacing="0" w:after="200" w:afterAutospacing="0"/>
        <w:ind w:left="360"/>
        <w:rPr>
          <w:rFonts w:ascii="Arial" w:hAnsi="Arial" w:cs="Arial"/>
        </w:rPr>
      </w:pPr>
      <w:r w:rsidRPr="007C1119">
        <w:rPr>
          <w:rFonts w:ascii="Arial" w:hAnsi="Arial" w:cs="Arial"/>
        </w:rPr>
        <w:t>What services does your college or university provide for students with mental health challenges and/or disabilities? Are the services adequately available? (This may include crisis management, relationships with community mental health providers, faculty and staff training</w:t>
      </w:r>
      <w:r w:rsidR="00D53DAC" w:rsidRPr="007C1119">
        <w:rPr>
          <w:rFonts w:ascii="Arial" w:hAnsi="Arial" w:cs="Arial"/>
        </w:rPr>
        <w:t>.</w:t>
      </w:r>
      <w:r w:rsidRPr="007C1119">
        <w:rPr>
          <w:rFonts w:ascii="Arial" w:hAnsi="Arial" w:cs="Arial"/>
        </w:rPr>
        <w:t>)</w:t>
      </w:r>
    </w:p>
    <w:p w14:paraId="1D7A9D55" w14:textId="77777777" w:rsidR="00A7330E" w:rsidRPr="007C1119" w:rsidRDefault="00A7330E" w:rsidP="00A35C08">
      <w:pPr>
        <w:pStyle w:val="NormalWeb"/>
        <w:numPr>
          <w:ilvl w:val="0"/>
          <w:numId w:val="17"/>
        </w:numPr>
        <w:spacing w:before="0" w:beforeAutospacing="0" w:after="200" w:afterAutospacing="0"/>
        <w:ind w:left="360"/>
        <w:rPr>
          <w:rFonts w:ascii="Arial" w:hAnsi="Arial" w:cs="Arial"/>
        </w:rPr>
      </w:pPr>
      <w:r w:rsidRPr="007C1119">
        <w:rPr>
          <w:rFonts w:ascii="Arial" w:hAnsi="Arial" w:cs="Arial"/>
        </w:rPr>
        <w:t xml:space="preserve">What efforts does your college or university employ to reduce stigma and discrimination? </w:t>
      </w:r>
    </w:p>
    <w:p w14:paraId="2198DA2B" w14:textId="77777777" w:rsidR="00A7330E" w:rsidRPr="007C1119" w:rsidRDefault="00A7330E" w:rsidP="00A35C08">
      <w:pPr>
        <w:pStyle w:val="NormalWeb"/>
        <w:numPr>
          <w:ilvl w:val="0"/>
          <w:numId w:val="17"/>
        </w:numPr>
        <w:spacing w:before="0" w:beforeAutospacing="0" w:after="200" w:afterAutospacing="0"/>
        <w:ind w:left="360"/>
        <w:rPr>
          <w:rFonts w:ascii="Arial" w:hAnsi="Arial" w:cs="Arial"/>
        </w:rPr>
      </w:pPr>
      <w:r w:rsidRPr="007C1119">
        <w:rPr>
          <w:rFonts w:ascii="Arial" w:hAnsi="Arial" w:cs="Arial"/>
        </w:rPr>
        <w:t>What are promising best practices and emerging trends that you are aware of nationwide?</w:t>
      </w:r>
    </w:p>
    <w:p w14:paraId="13057098" w14:textId="77777777" w:rsidR="00A7330E" w:rsidRPr="007C1119" w:rsidRDefault="00A7330E" w:rsidP="00A35C08">
      <w:pPr>
        <w:pStyle w:val="NormalWeb"/>
        <w:numPr>
          <w:ilvl w:val="0"/>
          <w:numId w:val="17"/>
        </w:numPr>
        <w:spacing w:before="0" w:beforeAutospacing="0" w:after="200" w:afterAutospacing="0"/>
        <w:ind w:left="360"/>
        <w:rPr>
          <w:rFonts w:ascii="Arial" w:hAnsi="Arial" w:cs="Arial"/>
        </w:rPr>
      </w:pPr>
      <w:r w:rsidRPr="007C1119">
        <w:rPr>
          <w:rFonts w:ascii="Arial" w:hAnsi="Arial" w:cs="Arial"/>
        </w:rPr>
        <w:t>In what ways does social media positively or negatively impact your campus’ culture surrounding mental health? Does social media have any effect on your own mental health?</w:t>
      </w:r>
    </w:p>
    <w:p w14:paraId="56AC0938" w14:textId="77777777" w:rsidR="00A7330E" w:rsidRPr="007C1119" w:rsidRDefault="00A7330E" w:rsidP="00A35C08">
      <w:pPr>
        <w:pStyle w:val="NormalWeb"/>
        <w:spacing w:before="0" w:beforeAutospacing="0" w:after="200" w:afterAutospacing="0"/>
        <w:rPr>
          <w:rFonts w:ascii="Arial" w:hAnsi="Arial" w:cs="Arial"/>
        </w:rPr>
      </w:pPr>
      <w:r w:rsidRPr="007C1119">
        <w:rPr>
          <w:rFonts w:ascii="Arial" w:hAnsi="Arial" w:cs="Arial"/>
          <w:b/>
          <w:bCs/>
          <w:u w:val="single"/>
        </w:rPr>
        <w:t>ACCESS</w:t>
      </w:r>
    </w:p>
    <w:p w14:paraId="20EA7CAB" w14:textId="77777777" w:rsidR="00A7330E" w:rsidRPr="007C1119" w:rsidRDefault="00A7330E" w:rsidP="00A35C08">
      <w:pPr>
        <w:pStyle w:val="NormalWeb"/>
        <w:numPr>
          <w:ilvl w:val="0"/>
          <w:numId w:val="17"/>
        </w:numPr>
        <w:spacing w:before="0" w:beforeAutospacing="0" w:after="200" w:afterAutospacing="0"/>
        <w:ind w:left="360"/>
        <w:rPr>
          <w:rFonts w:ascii="Arial" w:hAnsi="Arial" w:cs="Arial"/>
        </w:rPr>
      </w:pPr>
      <w:r w:rsidRPr="007C1119">
        <w:rPr>
          <w:rFonts w:ascii="Arial" w:hAnsi="Arial" w:cs="Arial"/>
        </w:rPr>
        <w:t xml:space="preserve">What can be done to enhance the inclusion, retention, and graduation of students with mental health disabilities in higher education? </w:t>
      </w:r>
    </w:p>
    <w:p w14:paraId="07D78CD3" w14:textId="77777777" w:rsidR="00A7330E" w:rsidRPr="007C1119" w:rsidRDefault="00A7330E" w:rsidP="00A35C08">
      <w:pPr>
        <w:pStyle w:val="NormalWeb"/>
        <w:numPr>
          <w:ilvl w:val="0"/>
          <w:numId w:val="17"/>
        </w:numPr>
        <w:spacing w:before="0" w:beforeAutospacing="0" w:after="200" w:afterAutospacing="0"/>
        <w:ind w:left="360"/>
        <w:rPr>
          <w:rFonts w:ascii="Arial" w:hAnsi="Arial" w:cs="Arial"/>
        </w:rPr>
      </w:pPr>
      <w:r w:rsidRPr="007C1119">
        <w:rPr>
          <w:rFonts w:ascii="Arial" w:hAnsi="Arial" w:cs="Arial"/>
        </w:rPr>
        <w:t xml:space="preserve">What barriers prevent your college or university from providing accessible mental health services for students that are required by law? </w:t>
      </w:r>
    </w:p>
    <w:p w14:paraId="7F736659" w14:textId="77777777" w:rsidR="00A7330E" w:rsidRPr="007C1119" w:rsidRDefault="00A7330E" w:rsidP="00A35C08">
      <w:pPr>
        <w:spacing w:after="200"/>
        <w:rPr>
          <w:rFonts w:cs="Arial"/>
          <w:szCs w:val="24"/>
        </w:rPr>
      </w:pPr>
      <w:r w:rsidRPr="007C1119">
        <w:rPr>
          <w:rFonts w:cs="Arial"/>
          <w:b/>
          <w:bCs/>
          <w:szCs w:val="24"/>
          <w:u w:val="single"/>
        </w:rPr>
        <w:t>POLICY</w:t>
      </w:r>
    </w:p>
    <w:p w14:paraId="092A4F1C" w14:textId="77777777" w:rsidR="00A7330E" w:rsidRPr="007C1119" w:rsidRDefault="00A7330E" w:rsidP="00A35C08">
      <w:pPr>
        <w:pStyle w:val="NormalWeb"/>
        <w:numPr>
          <w:ilvl w:val="0"/>
          <w:numId w:val="17"/>
        </w:numPr>
        <w:spacing w:before="0" w:beforeAutospacing="0" w:after="200" w:afterAutospacing="0"/>
        <w:ind w:left="360"/>
        <w:rPr>
          <w:rFonts w:ascii="Arial" w:hAnsi="Arial" w:cs="Arial"/>
        </w:rPr>
      </w:pPr>
      <w:r w:rsidRPr="007C1119">
        <w:rPr>
          <w:rFonts w:ascii="Arial" w:hAnsi="Arial" w:cs="Arial"/>
        </w:rPr>
        <w:t>What policies and reforms at your college or university address barrier removal for full access to mental health services and accommodations as mandated by federal law?</w:t>
      </w:r>
    </w:p>
    <w:p w14:paraId="310AC06F" w14:textId="1C92BFB8" w:rsidR="00A7330E" w:rsidRPr="007C1119" w:rsidRDefault="00A7330E" w:rsidP="00A35C08">
      <w:pPr>
        <w:pStyle w:val="NormalWeb"/>
        <w:numPr>
          <w:ilvl w:val="0"/>
          <w:numId w:val="17"/>
        </w:numPr>
        <w:spacing w:before="0" w:beforeAutospacing="0" w:after="200" w:afterAutospacing="0"/>
        <w:ind w:left="360"/>
        <w:rPr>
          <w:rFonts w:ascii="Arial" w:hAnsi="Arial" w:cs="Arial"/>
        </w:rPr>
      </w:pPr>
      <w:r w:rsidRPr="007C1119">
        <w:rPr>
          <w:rFonts w:ascii="Arial" w:hAnsi="Arial" w:cs="Arial"/>
        </w:rPr>
        <w:t xml:space="preserve">What policy and system reforms affecting students with mental health disabilities in postsecondary settings are needed? </w:t>
      </w:r>
    </w:p>
    <w:p w14:paraId="05742FA9" w14:textId="77777777" w:rsidR="00BB5407" w:rsidRPr="007C1119" w:rsidRDefault="00BB5407" w:rsidP="00A35C08">
      <w:pPr>
        <w:spacing w:after="200"/>
        <w:rPr>
          <w:rFonts w:eastAsiaTheme="majorEastAsia" w:cs="Arial"/>
          <w:szCs w:val="24"/>
        </w:rPr>
      </w:pPr>
      <w:r w:rsidRPr="007C1119">
        <w:rPr>
          <w:rFonts w:cs="Arial"/>
          <w:szCs w:val="24"/>
        </w:rPr>
        <w:br w:type="page"/>
      </w:r>
    </w:p>
    <w:p w14:paraId="555515D3" w14:textId="77777777" w:rsidR="00BB5407" w:rsidRPr="007C1119" w:rsidRDefault="00BB5407" w:rsidP="00A35C08">
      <w:pPr>
        <w:pStyle w:val="Heading1"/>
        <w:spacing w:before="0" w:after="200" w:line="240" w:lineRule="auto"/>
        <w:rPr>
          <w:color w:val="auto"/>
          <w:sz w:val="24"/>
          <w:szCs w:val="24"/>
        </w:rPr>
      </w:pPr>
      <w:bookmarkStart w:id="305" w:name="_Toc473730748"/>
      <w:bookmarkStart w:id="306" w:name="_Toc486871932"/>
      <w:r w:rsidRPr="007C1119">
        <w:rPr>
          <w:color w:val="auto"/>
          <w:sz w:val="24"/>
          <w:szCs w:val="24"/>
        </w:rPr>
        <w:t>Appendix D: Twitter Chat Questions</w:t>
      </w:r>
      <w:bookmarkEnd w:id="305"/>
      <w:bookmarkEnd w:id="306"/>
    </w:p>
    <w:p w14:paraId="3C3318AB" w14:textId="77777777" w:rsidR="00BB5407" w:rsidRPr="007C1119" w:rsidRDefault="00BB5407" w:rsidP="00A35C08">
      <w:pPr>
        <w:pStyle w:val="BodyText1"/>
        <w:spacing w:after="200" w:line="240" w:lineRule="auto"/>
        <w:rPr>
          <w:szCs w:val="24"/>
        </w:rPr>
      </w:pPr>
      <w:r w:rsidRPr="007C1119">
        <w:rPr>
          <w:szCs w:val="24"/>
        </w:rPr>
        <w:t>Q1. Why are Mental Health services and supports needed on college campuses?</w:t>
      </w:r>
    </w:p>
    <w:p w14:paraId="0F4629DF" w14:textId="77777777" w:rsidR="00BB5407" w:rsidRPr="007C1119" w:rsidRDefault="00BB5407" w:rsidP="00A35C08">
      <w:pPr>
        <w:pStyle w:val="BodyText1"/>
        <w:spacing w:after="200" w:line="240" w:lineRule="auto"/>
        <w:rPr>
          <w:szCs w:val="24"/>
        </w:rPr>
      </w:pPr>
      <w:r w:rsidRPr="007C1119">
        <w:rPr>
          <w:szCs w:val="24"/>
        </w:rPr>
        <w:t xml:space="preserve">Q2. What are some specific ways that campuses are offering support for a student’s #mentalhealth needs? </w:t>
      </w:r>
    </w:p>
    <w:p w14:paraId="11C10A02" w14:textId="77777777" w:rsidR="00BB5407" w:rsidRPr="007C1119" w:rsidRDefault="00BB5407" w:rsidP="00A35C08">
      <w:pPr>
        <w:pStyle w:val="BodyText1"/>
        <w:spacing w:after="200" w:line="240" w:lineRule="auto"/>
        <w:rPr>
          <w:szCs w:val="24"/>
        </w:rPr>
      </w:pPr>
      <w:r w:rsidRPr="007C1119">
        <w:rPr>
          <w:szCs w:val="24"/>
        </w:rPr>
        <w:t>Q3. Are campuses providing support for all populations? (veterans, grad students, LGBTQ, etc.). What is working? What can be improved?</w:t>
      </w:r>
    </w:p>
    <w:p w14:paraId="35A9B8D5" w14:textId="77777777" w:rsidR="00BB5407" w:rsidRPr="007C1119" w:rsidRDefault="00BB5407" w:rsidP="00A35C08">
      <w:pPr>
        <w:pStyle w:val="BodyText1"/>
        <w:spacing w:after="200" w:line="240" w:lineRule="auto"/>
        <w:rPr>
          <w:szCs w:val="24"/>
        </w:rPr>
      </w:pPr>
      <w:r w:rsidRPr="007C1119">
        <w:rPr>
          <w:szCs w:val="24"/>
        </w:rPr>
        <w:t>Q4. What are colleges doing to reduce stigma about receiving mental health services?</w:t>
      </w:r>
    </w:p>
    <w:p w14:paraId="4B248F81" w14:textId="349A14DF" w:rsidR="00BB5407" w:rsidRPr="007C1119" w:rsidRDefault="00BB5407" w:rsidP="00A35C08">
      <w:pPr>
        <w:pStyle w:val="BodyText1"/>
        <w:spacing w:after="200" w:line="240" w:lineRule="auto"/>
        <w:rPr>
          <w:szCs w:val="24"/>
        </w:rPr>
      </w:pPr>
      <w:r w:rsidRPr="007C1119">
        <w:rPr>
          <w:szCs w:val="24"/>
        </w:rPr>
        <w:t>Q5. What type of training do faculty, staff, &amp; students receive to support students w</w:t>
      </w:r>
      <w:r w:rsidR="00D53DAC" w:rsidRPr="007C1119">
        <w:rPr>
          <w:szCs w:val="24"/>
        </w:rPr>
        <w:t>ith</w:t>
      </w:r>
      <w:r w:rsidRPr="007C1119">
        <w:rPr>
          <w:szCs w:val="24"/>
        </w:rPr>
        <w:t xml:space="preserve"> #mentalhealth challenges? What are the best practices?</w:t>
      </w:r>
    </w:p>
    <w:p w14:paraId="54A236AE" w14:textId="77777777" w:rsidR="00BB5407" w:rsidRPr="007C1119" w:rsidRDefault="00BB5407" w:rsidP="00A35C08">
      <w:pPr>
        <w:pStyle w:val="BodyText1"/>
        <w:spacing w:after="200" w:line="240" w:lineRule="auto"/>
        <w:rPr>
          <w:szCs w:val="24"/>
        </w:rPr>
      </w:pPr>
      <w:r w:rsidRPr="007C1119">
        <w:rPr>
          <w:szCs w:val="24"/>
        </w:rPr>
        <w:t>Q6. In what ways can colleges and universities improve access to #mentalhealth services?</w:t>
      </w:r>
    </w:p>
    <w:p w14:paraId="6E18A3D9" w14:textId="77777777" w:rsidR="00BB5407" w:rsidRPr="007C1119" w:rsidRDefault="00BB5407" w:rsidP="00A35C08">
      <w:pPr>
        <w:pStyle w:val="BodyText1"/>
        <w:spacing w:after="200" w:line="240" w:lineRule="auto"/>
        <w:rPr>
          <w:szCs w:val="24"/>
        </w:rPr>
      </w:pPr>
      <w:r w:rsidRPr="007C1119">
        <w:rPr>
          <w:szCs w:val="24"/>
        </w:rPr>
        <w:t>Q7. If you had to pick only one, what piece of advice would you give to students who think they may want or need mental health supports or services?</w:t>
      </w:r>
    </w:p>
    <w:p w14:paraId="4252B896" w14:textId="77777777" w:rsidR="00BB5407" w:rsidRPr="007C1119" w:rsidRDefault="00BB5407" w:rsidP="00A35C08">
      <w:pPr>
        <w:spacing w:after="200"/>
        <w:rPr>
          <w:rFonts w:cs="Arial"/>
          <w:szCs w:val="24"/>
        </w:rPr>
      </w:pPr>
    </w:p>
    <w:p w14:paraId="7A803CF6" w14:textId="77777777" w:rsidR="00BB5407" w:rsidRPr="007C1119" w:rsidRDefault="00BB5407" w:rsidP="00A35C08">
      <w:pPr>
        <w:spacing w:after="200"/>
        <w:rPr>
          <w:rFonts w:cs="Arial"/>
          <w:szCs w:val="24"/>
        </w:rPr>
      </w:pPr>
      <w:r w:rsidRPr="007C1119">
        <w:rPr>
          <w:rFonts w:cs="Arial"/>
          <w:szCs w:val="24"/>
        </w:rPr>
        <w:br w:type="page"/>
      </w:r>
    </w:p>
    <w:p w14:paraId="0972754E" w14:textId="77777777" w:rsidR="00A35C08" w:rsidRDefault="00A35C08">
      <w:pPr>
        <w:spacing w:after="160" w:line="259" w:lineRule="auto"/>
        <w:rPr>
          <w:rFonts w:eastAsiaTheme="majorEastAsia" w:cs="Arial"/>
          <w:b/>
          <w:szCs w:val="24"/>
        </w:rPr>
      </w:pPr>
      <w:bookmarkStart w:id="307" w:name="_Toc473270606"/>
      <w:bookmarkStart w:id="308" w:name="_Toc473730749"/>
      <w:r>
        <w:rPr>
          <w:szCs w:val="24"/>
        </w:rPr>
        <w:br w:type="page"/>
      </w:r>
    </w:p>
    <w:p w14:paraId="24AFADD8" w14:textId="5AD71CA3" w:rsidR="00BB5407" w:rsidRPr="007C1119" w:rsidRDefault="00BB5407" w:rsidP="00A35C08">
      <w:pPr>
        <w:pStyle w:val="App1"/>
        <w:spacing w:before="0" w:after="200" w:line="240" w:lineRule="auto"/>
        <w:rPr>
          <w:color w:val="auto"/>
          <w:sz w:val="24"/>
          <w:szCs w:val="24"/>
        </w:rPr>
      </w:pPr>
      <w:bookmarkStart w:id="309" w:name="_Toc486871933"/>
      <w:r w:rsidRPr="007C1119">
        <w:rPr>
          <w:color w:val="auto"/>
          <w:sz w:val="24"/>
          <w:szCs w:val="24"/>
        </w:rPr>
        <w:t>Appendix E: Sample Screening and Assessment Tools</w:t>
      </w:r>
      <w:bookmarkEnd w:id="307"/>
      <w:bookmarkEnd w:id="308"/>
      <w:bookmarkEnd w:id="309"/>
    </w:p>
    <w:p w14:paraId="02ACF058" w14:textId="77777777" w:rsidR="00BB5407" w:rsidRPr="007C1119" w:rsidRDefault="00BB5407" w:rsidP="00A35C08">
      <w:pPr>
        <w:pStyle w:val="Heading2appx"/>
        <w:spacing w:after="200" w:line="240" w:lineRule="auto"/>
        <w:rPr>
          <w:szCs w:val="24"/>
        </w:rPr>
      </w:pPr>
      <w:bookmarkStart w:id="310" w:name="_Toc472964381"/>
      <w:r w:rsidRPr="007C1119">
        <w:rPr>
          <w:szCs w:val="24"/>
        </w:rPr>
        <w:t>Columbia-Suicide Severity Rating Scale (C-SSRS)</w:t>
      </w:r>
      <w:bookmarkEnd w:id="310"/>
    </w:p>
    <w:p w14:paraId="3F8D0E46" w14:textId="5775DE35" w:rsidR="00BB5407" w:rsidRPr="007C1119" w:rsidRDefault="00BB5407" w:rsidP="00A35C08">
      <w:pPr>
        <w:pStyle w:val="BodyText1"/>
        <w:spacing w:after="200" w:line="240" w:lineRule="auto"/>
        <w:rPr>
          <w:szCs w:val="24"/>
        </w:rPr>
      </w:pPr>
      <w:r w:rsidRPr="007C1119">
        <w:rPr>
          <w:szCs w:val="24"/>
        </w:rPr>
        <w:t>An evidence-supported, low-burden screening tool developed by a team of investigators from Columbia University, the University of Pennsylvania, and the University of Pittsburgh, with support from the National Institute of Mental Health. This questionnaire for suicide prevention was adopted by the Centers for Disease Control and Prevention, to be delivered by all gatekeepers, enabling blanket coverage and linking of systems (e.g., campus counseling, security, corrections, hospitals/behavioral health, crisis assessment), and fostering prevention.</w:t>
      </w:r>
      <w:r w:rsidR="000A562B">
        <w:rPr>
          <w:szCs w:val="24"/>
        </w:rPr>
        <w:t xml:space="preserve"> </w:t>
      </w:r>
      <w:hyperlink r:id="rId72" w:tgtFrame="_blank" w:tooltip="http://www.cssrs.columbia.edu/" w:history="1">
        <w:r w:rsidRPr="00B05A4C">
          <w:rPr>
            <w:rStyle w:val="Hyperlink"/>
            <w:color w:val="0000FF"/>
            <w:szCs w:val="24"/>
          </w:rPr>
          <w:t>www.cssrs.columbia.edu</w:t>
        </w:r>
      </w:hyperlink>
    </w:p>
    <w:p w14:paraId="21697704" w14:textId="161F7C31" w:rsidR="00BB5407" w:rsidRPr="007C1119" w:rsidRDefault="00BB5407" w:rsidP="00A35C08">
      <w:pPr>
        <w:pStyle w:val="Heading2appx"/>
        <w:spacing w:after="200" w:line="240" w:lineRule="auto"/>
        <w:rPr>
          <w:szCs w:val="24"/>
        </w:rPr>
      </w:pPr>
      <w:bookmarkStart w:id="311" w:name="_Toc472964382"/>
      <w:r w:rsidRPr="007C1119">
        <w:rPr>
          <w:szCs w:val="24"/>
        </w:rPr>
        <w:t>Interactive Screening Program</w:t>
      </w:r>
      <w:r w:rsidR="00D53DAC" w:rsidRPr="007C1119">
        <w:rPr>
          <w:szCs w:val="24"/>
        </w:rPr>
        <w:t xml:space="preserve"> (ISP)</w:t>
      </w:r>
      <w:r w:rsidRPr="007C1119">
        <w:rPr>
          <w:szCs w:val="24"/>
        </w:rPr>
        <w:t xml:space="preserve"> (American Foundation for Suicide Prevention)</w:t>
      </w:r>
      <w:bookmarkEnd w:id="311"/>
    </w:p>
    <w:p w14:paraId="660787ED" w14:textId="187E5D1F" w:rsidR="00BB5407" w:rsidRPr="007C1119" w:rsidRDefault="00BB5407" w:rsidP="00A35C08">
      <w:pPr>
        <w:pStyle w:val="BodyText1"/>
        <w:spacing w:after="200" w:line="240" w:lineRule="auto"/>
        <w:rPr>
          <w:szCs w:val="24"/>
        </w:rPr>
      </w:pPr>
      <w:r w:rsidRPr="007C1119">
        <w:rPr>
          <w:szCs w:val="24"/>
        </w:rPr>
        <w:t xml:space="preserve">ISP provides a safe and confidential way for individuals to take a brief screening for stress, depression, and other mental health conditions, and receive a personalized response from a caring mental health counselor. ISP is being used by college and university counseling centers, medical and professional degree schools, hospital networks, </w:t>
      </w:r>
      <w:r w:rsidR="00D53DAC" w:rsidRPr="007C1119">
        <w:rPr>
          <w:szCs w:val="24"/>
        </w:rPr>
        <w:t xml:space="preserve">corporation, </w:t>
      </w:r>
      <w:r w:rsidRPr="007C1119">
        <w:rPr>
          <w:szCs w:val="24"/>
        </w:rPr>
        <w:t xml:space="preserve">and Employee Assistance Programs, connecting thousands of people to help. </w:t>
      </w:r>
    </w:p>
    <w:p w14:paraId="49F68722" w14:textId="6636D2A4" w:rsidR="00BB5407" w:rsidRPr="007C1119" w:rsidRDefault="00924FB5" w:rsidP="00A35C08">
      <w:pPr>
        <w:pStyle w:val="BodyText1"/>
        <w:spacing w:after="200" w:line="240" w:lineRule="auto"/>
        <w:rPr>
          <w:szCs w:val="24"/>
        </w:rPr>
      </w:pPr>
      <w:hyperlink r:id="rId73" w:tooltip="https://afsp.org/our-work/interactive-screening-program/" w:history="1">
        <w:r w:rsidR="00293ECD" w:rsidRPr="00B05A4C">
          <w:rPr>
            <w:rStyle w:val="Hyperlink"/>
            <w:color w:val="0000FF"/>
            <w:szCs w:val="24"/>
          </w:rPr>
          <w:t>https://afsp.org/our-work/interactive-screening-program/</w:t>
        </w:r>
      </w:hyperlink>
      <w:r w:rsidR="00293ECD" w:rsidRPr="007C1119">
        <w:rPr>
          <w:szCs w:val="24"/>
        </w:rPr>
        <w:t xml:space="preserve"> </w:t>
      </w:r>
    </w:p>
    <w:p w14:paraId="11AAFCBF" w14:textId="42C7354B" w:rsidR="00BB5407" w:rsidRPr="007C1119" w:rsidRDefault="00BB5407" w:rsidP="00A35C08">
      <w:pPr>
        <w:pStyle w:val="Heading2appx"/>
        <w:spacing w:after="200" w:line="240" w:lineRule="auto"/>
        <w:rPr>
          <w:szCs w:val="24"/>
        </w:rPr>
      </w:pPr>
      <w:bookmarkStart w:id="312" w:name="_Toc472964383"/>
      <w:r w:rsidRPr="007C1119">
        <w:rPr>
          <w:szCs w:val="24"/>
        </w:rPr>
        <w:t>National Institute on Drug Abuse</w:t>
      </w:r>
      <w:r w:rsidR="00A7586D" w:rsidRPr="007C1119">
        <w:rPr>
          <w:szCs w:val="24"/>
        </w:rPr>
        <w:t>—</w:t>
      </w:r>
      <w:r w:rsidRPr="007C1119">
        <w:rPr>
          <w:szCs w:val="24"/>
        </w:rPr>
        <w:t>Modified Alcohol, Smoking, and Substance Involvement Screening Tool (ASSIST)</w:t>
      </w:r>
      <w:bookmarkEnd w:id="312"/>
    </w:p>
    <w:p w14:paraId="67AED33F" w14:textId="143DA261" w:rsidR="00BB5407" w:rsidRPr="007C1119" w:rsidRDefault="00BB5407" w:rsidP="00A35C08">
      <w:pPr>
        <w:pStyle w:val="BodyText1"/>
        <w:spacing w:after="200" w:line="240" w:lineRule="auto"/>
        <w:rPr>
          <w:rFonts w:eastAsia="Times New Roman"/>
          <w:szCs w:val="24"/>
        </w:rPr>
      </w:pPr>
      <w:r w:rsidRPr="007C1119">
        <w:rPr>
          <w:rFonts w:eastAsia="Times New Roman"/>
          <w:szCs w:val="24"/>
        </w:rPr>
        <w:t>This guide is designed to assist clinicians serving adult patients in screening for drug use.</w:t>
      </w:r>
      <w:r w:rsidRPr="007C1119">
        <w:rPr>
          <w:rFonts w:eastAsia="Times New Roman"/>
          <w:szCs w:val="24"/>
        </w:rPr>
        <w:br/>
      </w:r>
      <w:hyperlink r:id="rId74" w:tgtFrame="_blank" w:tooltip="http://www.drugabuse.gov/sites/default/files/pdf/nmassist.pdf" w:history="1">
        <w:r w:rsidRPr="00B05A4C">
          <w:rPr>
            <w:rStyle w:val="Hyperlink"/>
            <w:color w:val="0000FF"/>
            <w:szCs w:val="24"/>
          </w:rPr>
          <w:t>www.drugabuse.gov/sites/default/files/pdf/nmassist.pdf</w:t>
        </w:r>
      </w:hyperlink>
    </w:p>
    <w:p w14:paraId="38EB0A01" w14:textId="77777777" w:rsidR="00BB5407" w:rsidRPr="007C1119" w:rsidRDefault="00BB5407" w:rsidP="00A35C08">
      <w:pPr>
        <w:pStyle w:val="Heading2appx"/>
        <w:spacing w:after="200" w:line="240" w:lineRule="auto"/>
        <w:rPr>
          <w:szCs w:val="24"/>
        </w:rPr>
      </w:pPr>
      <w:bookmarkStart w:id="313" w:name="_Toc472964384"/>
      <w:r w:rsidRPr="007C1119">
        <w:rPr>
          <w:szCs w:val="24"/>
        </w:rPr>
        <w:t>Suicide Assessment 5-Step Evaluation and Triage</w:t>
      </w:r>
      <w:bookmarkEnd w:id="313"/>
    </w:p>
    <w:p w14:paraId="2BEB9458" w14:textId="5977618A" w:rsidR="00BB5407" w:rsidRPr="007C1119" w:rsidRDefault="00BB5407" w:rsidP="00A35C08">
      <w:pPr>
        <w:pStyle w:val="BodyText1"/>
        <w:spacing w:after="200" w:line="240" w:lineRule="auto"/>
        <w:rPr>
          <w:szCs w:val="24"/>
          <w:lang w:val="fr-FR"/>
        </w:rPr>
      </w:pPr>
      <w:r w:rsidRPr="007C1119">
        <w:rPr>
          <w:szCs w:val="24"/>
        </w:rPr>
        <w:t>Assessment tool for mental health providers that measures the risk of suicidality through the lens of risk and protective factors.</w:t>
      </w:r>
      <w:r w:rsidRPr="007C1119">
        <w:rPr>
          <w:szCs w:val="24"/>
        </w:rPr>
        <w:br/>
      </w:r>
      <w:hyperlink r:id="rId75" w:tgtFrame="_blank" w:tooltip="http://www.integration.samhsa.gov/images/res/SAFE_T.pdf" w:history="1">
        <w:r w:rsidRPr="00B05A4C">
          <w:rPr>
            <w:rStyle w:val="Hyperlink"/>
            <w:color w:val="0000FF"/>
            <w:szCs w:val="24"/>
            <w:lang w:val="fr-FR"/>
          </w:rPr>
          <w:t>www.integration.samhsa.gov/images/res/SAFE_T.pdf</w:t>
        </w:r>
      </w:hyperlink>
    </w:p>
    <w:p w14:paraId="07A6AE7E" w14:textId="77777777" w:rsidR="00BB5407" w:rsidRPr="007C1119" w:rsidRDefault="00BB5407" w:rsidP="00A35C08">
      <w:pPr>
        <w:pStyle w:val="Heading2appx"/>
        <w:spacing w:after="200" w:line="240" w:lineRule="auto"/>
        <w:rPr>
          <w:szCs w:val="24"/>
          <w:lang w:val="fr-FR"/>
        </w:rPr>
      </w:pPr>
      <w:bookmarkStart w:id="314" w:name="_Toc472964385"/>
      <w:r w:rsidRPr="007C1119">
        <w:rPr>
          <w:szCs w:val="24"/>
          <w:lang w:val="fr-FR"/>
        </w:rPr>
        <w:t>The Suicide Behavior Questionnaire</w:t>
      </w:r>
      <w:bookmarkEnd w:id="314"/>
    </w:p>
    <w:p w14:paraId="2080C5EE" w14:textId="27483146" w:rsidR="00BB5407" w:rsidRPr="007C1119" w:rsidRDefault="00BB5407" w:rsidP="00A35C08">
      <w:pPr>
        <w:pStyle w:val="BodyText1"/>
        <w:spacing w:after="200" w:line="240" w:lineRule="auto"/>
        <w:rPr>
          <w:szCs w:val="24"/>
        </w:rPr>
      </w:pPr>
      <w:r w:rsidRPr="007C1119">
        <w:rPr>
          <w:szCs w:val="24"/>
        </w:rPr>
        <w:t>Screening tool for suicide prevention that includes a brief questionnaire and scoring instructions to assess for risk of suicide.</w:t>
      </w:r>
      <w:r w:rsidRPr="007C1119">
        <w:rPr>
          <w:szCs w:val="24"/>
        </w:rPr>
        <w:br/>
      </w:r>
      <w:hyperlink r:id="rId76" w:tgtFrame="_blank" w:tooltip="http://www.integration.samhsa.gov/images/res/SBQ.pdf" w:history="1">
        <w:r w:rsidRPr="00B05A4C">
          <w:rPr>
            <w:rStyle w:val="Hyperlink"/>
            <w:color w:val="0000FF"/>
            <w:szCs w:val="24"/>
          </w:rPr>
          <w:t>www.integration.samhsa.gov/images/res/SBQ.pdf</w:t>
        </w:r>
      </w:hyperlink>
    </w:p>
    <w:p w14:paraId="0736111C" w14:textId="77777777" w:rsidR="00BB5407" w:rsidRPr="007C1119" w:rsidRDefault="00BB5407" w:rsidP="00A35C08">
      <w:pPr>
        <w:pStyle w:val="Heading2appx"/>
        <w:spacing w:after="200" w:line="240" w:lineRule="auto"/>
        <w:rPr>
          <w:szCs w:val="24"/>
        </w:rPr>
      </w:pPr>
      <w:bookmarkStart w:id="315" w:name="_Toc472964386"/>
      <w:r w:rsidRPr="007C1119">
        <w:rPr>
          <w:szCs w:val="24"/>
        </w:rPr>
        <w:t>Suicide Prevention Training</w:t>
      </w:r>
      <w:bookmarkEnd w:id="315"/>
    </w:p>
    <w:p w14:paraId="403B03E3" w14:textId="0036D430" w:rsidR="00BB5407" w:rsidRPr="007C1119" w:rsidRDefault="00BB5407" w:rsidP="00A35C08">
      <w:pPr>
        <w:pStyle w:val="BodyText1"/>
        <w:spacing w:after="200" w:line="240" w:lineRule="auto"/>
        <w:rPr>
          <w:szCs w:val="24"/>
        </w:rPr>
      </w:pPr>
      <w:r w:rsidRPr="007C1119">
        <w:rPr>
          <w:szCs w:val="24"/>
        </w:rPr>
        <w:t>Kognito is an award-winning developer of role-playing training simulations and games in the areas of health and behavioral health. Through online and mobile simulations, users learn effective communication tactics for managing challenging conversations by practicing speaking with intelligent, fully animated, and emotionally responsive avatars that act and respond like real humans. The simulations promote behavioral change, early intervention, prevention, and treatment adherence.</w:t>
      </w:r>
      <w:r w:rsidRPr="007C1119">
        <w:rPr>
          <w:szCs w:val="24"/>
        </w:rPr>
        <w:br/>
      </w:r>
      <w:hyperlink r:id="rId77" w:tgtFrame="_blank" w:tooltip="http://www.kognito.com/" w:history="1">
        <w:r w:rsidRPr="00B05A4C">
          <w:rPr>
            <w:rStyle w:val="Hyperlink"/>
            <w:color w:val="0000FF"/>
            <w:szCs w:val="24"/>
          </w:rPr>
          <w:t>www.kognito.com</w:t>
        </w:r>
      </w:hyperlink>
    </w:p>
    <w:p w14:paraId="3310F574" w14:textId="77777777" w:rsidR="00BB5407" w:rsidRPr="007C1119" w:rsidRDefault="00BB5407" w:rsidP="00A35C08">
      <w:pPr>
        <w:pStyle w:val="bullets"/>
        <w:spacing w:after="200" w:line="240" w:lineRule="auto"/>
        <w:contextualSpacing/>
        <w:rPr>
          <w:rFonts w:cs="Arial"/>
          <w:szCs w:val="24"/>
        </w:rPr>
      </w:pPr>
      <w:r w:rsidRPr="007C1119">
        <w:rPr>
          <w:rFonts w:cs="Arial"/>
          <w:szCs w:val="24"/>
        </w:rPr>
        <w:t>Other tools are listed below:</w:t>
      </w:r>
    </w:p>
    <w:p w14:paraId="2CA542C0" w14:textId="11090976" w:rsidR="00BB5407" w:rsidRPr="007C1119" w:rsidRDefault="00BB5407" w:rsidP="00A35C08">
      <w:pPr>
        <w:pStyle w:val="bullets"/>
        <w:spacing w:after="200" w:line="240" w:lineRule="auto"/>
        <w:contextualSpacing/>
        <w:rPr>
          <w:rFonts w:cs="Arial"/>
          <w:szCs w:val="24"/>
          <w:shd w:val="clear" w:color="auto" w:fill="FFFFFF"/>
        </w:rPr>
      </w:pPr>
      <w:r w:rsidRPr="007C1119">
        <w:rPr>
          <w:rFonts w:cs="Arial"/>
          <w:szCs w:val="24"/>
        </w:rPr>
        <w:t xml:space="preserve">The Jed Foundation Campus Program: </w:t>
      </w:r>
      <w:hyperlink r:id="rId78" w:tooltip="http://www.thecampusprogram.org/" w:history="1">
        <w:r w:rsidRPr="00B05A4C">
          <w:rPr>
            <w:rStyle w:val="Hyperlink"/>
            <w:rFonts w:cs="Arial"/>
            <w:color w:val="0000FF"/>
            <w:szCs w:val="24"/>
            <w:shd w:val="clear" w:color="auto" w:fill="FFFFFF"/>
          </w:rPr>
          <w:t>www.thecampusprogram.org</w:t>
        </w:r>
      </w:hyperlink>
    </w:p>
    <w:p w14:paraId="5AFE90E5" w14:textId="026301BD" w:rsidR="00BB5407" w:rsidRPr="007C1119" w:rsidRDefault="00BB5407" w:rsidP="00A35C08">
      <w:pPr>
        <w:pStyle w:val="bullets"/>
        <w:spacing w:after="200" w:line="240" w:lineRule="auto"/>
        <w:contextualSpacing/>
        <w:rPr>
          <w:rFonts w:eastAsia="Times New Roman" w:cs="Arial"/>
          <w:szCs w:val="24"/>
        </w:rPr>
      </w:pPr>
      <w:r w:rsidRPr="007C1119">
        <w:rPr>
          <w:rFonts w:cs="Arial"/>
          <w:szCs w:val="24"/>
        </w:rPr>
        <w:t xml:space="preserve">California Community Colleges Student Mental Health Program: </w:t>
      </w:r>
      <w:hyperlink r:id="rId79" w:tooltip="http://www.cccstudentmentalhealth.org/" w:history="1">
        <w:r w:rsidRPr="00B05A4C">
          <w:rPr>
            <w:rStyle w:val="Hyperlink"/>
            <w:rFonts w:eastAsia="Times New Roman" w:cs="Arial"/>
            <w:color w:val="0000FF"/>
            <w:szCs w:val="24"/>
          </w:rPr>
          <w:t>www.cccstudentmentalhealth.org/</w:t>
        </w:r>
      </w:hyperlink>
    </w:p>
    <w:p w14:paraId="73099687" w14:textId="35D49D7F" w:rsidR="00BB5407" w:rsidRPr="007C1119" w:rsidRDefault="00BB5407" w:rsidP="00A35C08">
      <w:pPr>
        <w:pStyle w:val="bullets"/>
        <w:spacing w:after="200" w:line="240" w:lineRule="auto"/>
        <w:contextualSpacing/>
        <w:rPr>
          <w:rFonts w:eastAsia="Times New Roman" w:cs="Arial"/>
          <w:szCs w:val="24"/>
        </w:rPr>
      </w:pPr>
      <w:r w:rsidRPr="007C1119">
        <w:rPr>
          <w:rFonts w:cs="Arial"/>
          <w:szCs w:val="24"/>
        </w:rPr>
        <w:t xml:space="preserve">Los Angeles College Mental Health Consortium: </w:t>
      </w:r>
      <w:hyperlink r:id="rId80" w:tooltip="http://www.lahc.edu/studentmentalhealth" w:history="1">
        <w:r w:rsidRPr="00B05A4C">
          <w:rPr>
            <w:rStyle w:val="Hyperlink"/>
            <w:rFonts w:eastAsia="Times New Roman" w:cs="Arial"/>
            <w:color w:val="0000FF"/>
            <w:szCs w:val="24"/>
          </w:rPr>
          <w:t>www.lahc.edu/studentmentalhealth</w:t>
        </w:r>
      </w:hyperlink>
    </w:p>
    <w:p w14:paraId="51E0A41D" w14:textId="7874D79B" w:rsidR="00BB5407" w:rsidRPr="007C1119" w:rsidRDefault="00BB5407" w:rsidP="00A35C08">
      <w:pPr>
        <w:pStyle w:val="bullets"/>
        <w:spacing w:after="200" w:line="240" w:lineRule="auto"/>
        <w:contextualSpacing/>
        <w:rPr>
          <w:rFonts w:eastAsia="Times New Roman" w:cs="Arial"/>
          <w:szCs w:val="24"/>
        </w:rPr>
      </w:pPr>
      <w:r w:rsidRPr="007C1119">
        <w:rPr>
          <w:rFonts w:eastAsia="Times New Roman" w:cs="Arial"/>
          <w:szCs w:val="24"/>
        </w:rPr>
        <w:t xml:space="preserve">Half of Us: </w:t>
      </w:r>
      <w:hyperlink r:id="rId81" w:tooltip="http://www.halfofus.com/" w:history="1">
        <w:r w:rsidRPr="00B05A4C">
          <w:rPr>
            <w:rStyle w:val="Hyperlink"/>
            <w:rFonts w:eastAsia="Times New Roman" w:cs="Arial"/>
            <w:color w:val="0000FF"/>
            <w:szCs w:val="24"/>
          </w:rPr>
          <w:t>http://www.halfofus.com/</w:t>
        </w:r>
      </w:hyperlink>
    </w:p>
    <w:p w14:paraId="3204DC1B" w14:textId="7637268A" w:rsidR="00BB5407" w:rsidRPr="007C1119" w:rsidRDefault="00BB5407" w:rsidP="00A35C08">
      <w:pPr>
        <w:pStyle w:val="bullets"/>
        <w:spacing w:after="200" w:line="240" w:lineRule="auto"/>
        <w:contextualSpacing/>
        <w:rPr>
          <w:rFonts w:eastAsia="Times New Roman" w:cs="Arial"/>
          <w:szCs w:val="24"/>
        </w:rPr>
      </w:pPr>
      <w:r w:rsidRPr="007C1119">
        <w:rPr>
          <w:rFonts w:eastAsia="Times New Roman" w:cs="Arial"/>
          <w:szCs w:val="24"/>
        </w:rPr>
        <w:t xml:space="preserve">Lifeline: </w:t>
      </w:r>
      <w:hyperlink r:id="rId82" w:tooltip="http://www.ulifeline.org/" w:history="1">
        <w:r w:rsidRPr="00B05A4C">
          <w:rPr>
            <w:rStyle w:val="Hyperlink"/>
            <w:rFonts w:eastAsia="Times New Roman" w:cs="Arial"/>
            <w:color w:val="0000FF"/>
            <w:szCs w:val="24"/>
          </w:rPr>
          <w:t>http://www.ulifeline.org/</w:t>
        </w:r>
      </w:hyperlink>
    </w:p>
    <w:p w14:paraId="7F7CBD0A" w14:textId="17D62F3A" w:rsidR="00BB5407" w:rsidRPr="007C1119" w:rsidRDefault="00BB5407" w:rsidP="00A35C08">
      <w:pPr>
        <w:pStyle w:val="bullets"/>
        <w:spacing w:after="200" w:line="240" w:lineRule="auto"/>
        <w:contextualSpacing/>
        <w:rPr>
          <w:rFonts w:eastAsia="Times New Roman" w:cs="Arial"/>
          <w:szCs w:val="24"/>
        </w:rPr>
      </w:pPr>
      <w:r w:rsidRPr="007C1119">
        <w:rPr>
          <w:rFonts w:eastAsia="Times New Roman" w:cs="Arial"/>
          <w:szCs w:val="24"/>
        </w:rPr>
        <w:t xml:space="preserve">Each Mind Matters: </w:t>
      </w:r>
      <w:hyperlink r:id="rId83" w:tooltip="http://www.eachmindmatters.org/" w:history="1">
        <w:r w:rsidRPr="00B05A4C">
          <w:rPr>
            <w:rStyle w:val="Hyperlink"/>
            <w:rFonts w:eastAsia="Times New Roman" w:cs="Arial"/>
            <w:color w:val="0000FF"/>
            <w:szCs w:val="24"/>
          </w:rPr>
          <w:t>http://www.eachmindmatters.org/</w:t>
        </w:r>
      </w:hyperlink>
    </w:p>
    <w:p w14:paraId="6F6D228A" w14:textId="2238F6B9" w:rsidR="00BB5407" w:rsidRPr="00B05A4C" w:rsidRDefault="00BB5407" w:rsidP="00A35C08">
      <w:pPr>
        <w:pStyle w:val="bullets"/>
        <w:spacing w:after="200" w:line="240" w:lineRule="auto"/>
        <w:contextualSpacing/>
        <w:rPr>
          <w:rStyle w:val="Hyperlink"/>
          <w:rFonts w:eastAsia="Times New Roman" w:cs="Arial"/>
          <w:color w:val="auto"/>
          <w:szCs w:val="24"/>
        </w:rPr>
      </w:pPr>
      <w:r w:rsidRPr="007C1119">
        <w:rPr>
          <w:rFonts w:eastAsia="Times New Roman" w:cs="Arial"/>
          <w:szCs w:val="24"/>
        </w:rPr>
        <w:t xml:space="preserve">My Life Project: </w:t>
      </w:r>
      <w:hyperlink r:id="rId84" w:tooltip="http://www.pdx.edu/profile/my-life" w:history="1">
        <w:r w:rsidRPr="00B05A4C">
          <w:rPr>
            <w:rStyle w:val="Hyperlink"/>
            <w:rFonts w:eastAsia="Times New Roman" w:cs="Arial"/>
            <w:color w:val="0000FF"/>
            <w:szCs w:val="24"/>
          </w:rPr>
          <w:t>http://www.pdx.edu/profile/my-life</w:t>
        </w:r>
      </w:hyperlink>
    </w:p>
    <w:p w14:paraId="48D2F65A" w14:textId="75BB5882" w:rsidR="00BB5407" w:rsidRPr="007C1119" w:rsidRDefault="00BB5407" w:rsidP="00A35C08">
      <w:pPr>
        <w:pStyle w:val="bullets"/>
        <w:spacing w:after="200" w:line="240" w:lineRule="auto"/>
        <w:contextualSpacing/>
        <w:rPr>
          <w:rFonts w:eastAsia="Times New Roman" w:cs="Arial"/>
          <w:szCs w:val="24"/>
        </w:rPr>
      </w:pPr>
      <w:r w:rsidRPr="007C1119">
        <w:rPr>
          <w:rFonts w:cs="Arial"/>
          <w:szCs w:val="24"/>
        </w:rPr>
        <w:t xml:space="preserve">Bazelon Campus Mental Health Know Your Rights Guide: </w:t>
      </w:r>
      <w:hyperlink r:id="rId85" w:tooltip="http://www.bazelon.org/Portals/0/pdf/YourMind-YourRights.pdf" w:history="1">
        <w:r w:rsidRPr="00B05A4C">
          <w:rPr>
            <w:rStyle w:val="Hyperlink"/>
            <w:rFonts w:eastAsia="Times New Roman" w:cs="Arial"/>
            <w:color w:val="0000FF"/>
            <w:szCs w:val="24"/>
          </w:rPr>
          <w:t>http://www.bazelon.org/Portals/0/pdf/YourMind-YourRights.pdf</w:t>
        </w:r>
      </w:hyperlink>
    </w:p>
    <w:p w14:paraId="6041BC07" w14:textId="77777777" w:rsidR="00BB5407" w:rsidRPr="007C1119" w:rsidRDefault="00BB5407" w:rsidP="00A35C08">
      <w:pPr>
        <w:pStyle w:val="AppBodyText"/>
        <w:spacing w:after="200"/>
        <w:rPr>
          <w:szCs w:val="24"/>
        </w:rPr>
      </w:pPr>
    </w:p>
    <w:bookmarkEnd w:id="130"/>
    <w:bookmarkEnd w:id="131"/>
    <w:p w14:paraId="00D4D67C" w14:textId="36FEB6C1" w:rsidR="006A367B" w:rsidRPr="007C1119" w:rsidRDefault="006A367B" w:rsidP="00A35C08">
      <w:pPr>
        <w:pStyle w:val="Heading1"/>
        <w:spacing w:before="0" w:after="200" w:line="240" w:lineRule="auto"/>
        <w:rPr>
          <w:color w:val="auto"/>
          <w:sz w:val="24"/>
          <w:szCs w:val="24"/>
        </w:rPr>
      </w:pPr>
      <w:r w:rsidRPr="007C1119">
        <w:rPr>
          <w:color w:val="auto"/>
          <w:sz w:val="24"/>
          <w:szCs w:val="24"/>
          <w:shd w:val="clear" w:color="auto" w:fill="FFFFFF"/>
        </w:rPr>
        <w:br w:type="page"/>
      </w:r>
      <w:bookmarkStart w:id="316" w:name="_Toc486871934"/>
      <w:r w:rsidR="00403FFC" w:rsidRPr="007C1119">
        <w:rPr>
          <w:color w:val="auto"/>
          <w:sz w:val="24"/>
          <w:szCs w:val="24"/>
          <w:shd w:val="clear" w:color="auto" w:fill="FFFFFF"/>
        </w:rPr>
        <w:t xml:space="preserve">Appendix </w:t>
      </w:r>
      <w:r w:rsidR="00F41EA8" w:rsidRPr="007C1119">
        <w:rPr>
          <w:color w:val="auto"/>
          <w:sz w:val="24"/>
          <w:szCs w:val="24"/>
          <w:shd w:val="clear" w:color="auto" w:fill="FFFFFF"/>
        </w:rPr>
        <w:t>F</w:t>
      </w:r>
      <w:r w:rsidR="00403FFC" w:rsidRPr="007C1119">
        <w:rPr>
          <w:color w:val="auto"/>
          <w:sz w:val="24"/>
          <w:szCs w:val="24"/>
          <w:shd w:val="clear" w:color="auto" w:fill="FFFFFF"/>
        </w:rPr>
        <w:t xml:space="preserve">: Common </w:t>
      </w:r>
      <w:r w:rsidR="00EB2C38" w:rsidRPr="007C1119">
        <w:rPr>
          <w:color w:val="auto"/>
          <w:sz w:val="24"/>
          <w:szCs w:val="24"/>
          <w:shd w:val="clear" w:color="auto" w:fill="FFFFFF"/>
        </w:rPr>
        <w:t>Modifications</w:t>
      </w:r>
      <w:bookmarkEnd w:id="316"/>
    </w:p>
    <w:p w14:paraId="00350913" w14:textId="77777777" w:rsidR="00403FFC" w:rsidRPr="007C1119" w:rsidRDefault="00403FFC" w:rsidP="00A35C08">
      <w:pPr>
        <w:pStyle w:val="Heading2appx"/>
        <w:spacing w:after="200" w:line="240" w:lineRule="auto"/>
        <w:rPr>
          <w:szCs w:val="24"/>
        </w:rPr>
      </w:pPr>
      <w:r w:rsidRPr="007C1119">
        <w:rPr>
          <w:szCs w:val="24"/>
        </w:rPr>
        <w:t>Accommodations Commonly Recognized as Effective</w:t>
      </w:r>
    </w:p>
    <w:p w14:paraId="0DA9CFF6"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Reduced course load</w:t>
      </w:r>
    </w:p>
    <w:p w14:paraId="469BB5DE"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Notetakers</w:t>
      </w:r>
    </w:p>
    <w:p w14:paraId="5E9CDB24"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Taking exams in a quiet space or isolation</w:t>
      </w:r>
    </w:p>
    <w:p w14:paraId="428FD795"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Extended time for assignments</w:t>
      </w:r>
    </w:p>
    <w:p w14:paraId="234E515D"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Extended time for exams or refresh time</w:t>
      </w:r>
    </w:p>
    <w:p w14:paraId="0E941549" w14:textId="77777777" w:rsidR="00403FFC" w:rsidRPr="007C1119" w:rsidRDefault="00403FFC" w:rsidP="00A35C08">
      <w:pPr>
        <w:pStyle w:val="Heading2appx"/>
        <w:spacing w:after="200" w:line="240" w:lineRule="auto"/>
        <w:rPr>
          <w:szCs w:val="24"/>
        </w:rPr>
      </w:pPr>
      <w:r w:rsidRPr="007C1119">
        <w:rPr>
          <w:szCs w:val="24"/>
        </w:rPr>
        <w:t>Accommodations Recognized as Effective but Not Easy to Get or to Implement</w:t>
      </w:r>
    </w:p>
    <w:p w14:paraId="62014358"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Flexibility in dropping courses</w:t>
      </w:r>
    </w:p>
    <w:p w14:paraId="65817F27"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Flexibility in rescheduling exams when symptoms cycle on</w:t>
      </w:r>
    </w:p>
    <w:p w14:paraId="33F7E27F"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Flexibility in excusing absences when symptoms cycle on</w:t>
      </w:r>
    </w:p>
    <w:p w14:paraId="47B8E81F"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Flexibility in withdrawal, including retroactive withdrawal</w:t>
      </w:r>
    </w:p>
    <w:p w14:paraId="1BADB9C4" w14:textId="092291EB" w:rsidR="00403FFC" w:rsidRPr="007C1119" w:rsidRDefault="00403FFC" w:rsidP="00A35C08">
      <w:pPr>
        <w:pStyle w:val="Heading2appx"/>
        <w:spacing w:after="200" w:line="240" w:lineRule="auto"/>
        <w:rPr>
          <w:szCs w:val="24"/>
        </w:rPr>
      </w:pPr>
      <w:r w:rsidRPr="007C1119">
        <w:rPr>
          <w:szCs w:val="24"/>
        </w:rPr>
        <w:t>Accommodations for T</w:t>
      </w:r>
      <w:r w:rsidR="003B5F0C" w:rsidRPr="007C1119">
        <w:rPr>
          <w:szCs w:val="24"/>
        </w:rPr>
        <w:t xml:space="preserve">raumatic </w:t>
      </w:r>
      <w:r w:rsidRPr="007C1119">
        <w:rPr>
          <w:szCs w:val="24"/>
        </w:rPr>
        <w:t>B</w:t>
      </w:r>
      <w:r w:rsidR="003B5F0C" w:rsidRPr="007C1119">
        <w:rPr>
          <w:szCs w:val="24"/>
        </w:rPr>
        <w:t xml:space="preserve">rain </w:t>
      </w:r>
      <w:r w:rsidRPr="007C1119">
        <w:rPr>
          <w:szCs w:val="24"/>
        </w:rPr>
        <w:t>I</w:t>
      </w:r>
      <w:r w:rsidR="003B5F0C" w:rsidRPr="007C1119">
        <w:rPr>
          <w:szCs w:val="24"/>
        </w:rPr>
        <w:t>njury</w:t>
      </w:r>
      <w:r w:rsidRPr="007C1119">
        <w:rPr>
          <w:szCs w:val="24"/>
        </w:rPr>
        <w:t xml:space="preserve"> and </w:t>
      </w:r>
      <w:r w:rsidR="00A7586D" w:rsidRPr="007C1119">
        <w:rPr>
          <w:szCs w:val="24"/>
        </w:rPr>
        <w:t>Post-Traumatic Stress Disorder (</w:t>
      </w:r>
      <w:r w:rsidRPr="007C1119">
        <w:rPr>
          <w:szCs w:val="24"/>
        </w:rPr>
        <w:t>PTSD</w:t>
      </w:r>
      <w:r w:rsidR="00A7586D" w:rsidRPr="007C1119">
        <w:rPr>
          <w:szCs w:val="24"/>
        </w:rPr>
        <w:t>)</w:t>
      </w:r>
    </w:p>
    <w:p w14:paraId="72BC5922" w14:textId="539B380C" w:rsidR="00403FFC" w:rsidRPr="007C1119" w:rsidRDefault="00403FFC" w:rsidP="00A35C08">
      <w:pPr>
        <w:pStyle w:val="bullets"/>
        <w:spacing w:after="200" w:line="240" w:lineRule="auto"/>
        <w:contextualSpacing/>
        <w:rPr>
          <w:rFonts w:cs="Arial"/>
          <w:szCs w:val="24"/>
        </w:rPr>
      </w:pPr>
      <w:r w:rsidRPr="007C1119">
        <w:rPr>
          <w:rFonts w:cs="Arial"/>
          <w:szCs w:val="24"/>
        </w:rPr>
        <w:t xml:space="preserve">Recommended by the </w:t>
      </w:r>
      <w:r w:rsidR="00A7586D" w:rsidRPr="007C1119">
        <w:rPr>
          <w:rFonts w:cs="Arial"/>
          <w:szCs w:val="24"/>
        </w:rPr>
        <w:t>U.S. Department of Veterans Affairs</w:t>
      </w:r>
      <w:r w:rsidRPr="007C1119">
        <w:rPr>
          <w:rFonts w:cs="Arial"/>
          <w:szCs w:val="24"/>
        </w:rPr>
        <w:t xml:space="preserve"> </w:t>
      </w:r>
      <w:r w:rsidR="00A7586D" w:rsidRPr="007C1119">
        <w:rPr>
          <w:rFonts w:cs="Arial"/>
          <w:szCs w:val="24"/>
        </w:rPr>
        <w:t xml:space="preserve">(VA) </w:t>
      </w:r>
      <w:r w:rsidRPr="007C1119">
        <w:rPr>
          <w:rFonts w:cs="Arial"/>
          <w:szCs w:val="24"/>
        </w:rPr>
        <w:t xml:space="preserve">and </w:t>
      </w:r>
      <w:r w:rsidR="00A7586D" w:rsidRPr="007C1119">
        <w:rPr>
          <w:rFonts w:cs="Arial"/>
          <w:szCs w:val="24"/>
        </w:rPr>
        <w:t>o</w:t>
      </w:r>
      <w:r w:rsidRPr="007C1119">
        <w:rPr>
          <w:rFonts w:cs="Arial"/>
          <w:szCs w:val="24"/>
        </w:rPr>
        <w:t xml:space="preserve">ther </w:t>
      </w:r>
      <w:r w:rsidR="00A7586D" w:rsidRPr="007C1119">
        <w:rPr>
          <w:rFonts w:cs="Arial"/>
          <w:szCs w:val="24"/>
        </w:rPr>
        <w:t>s</w:t>
      </w:r>
      <w:r w:rsidRPr="007C1119">
        <w:rPr>
          <w:rFonts w:cs="Arial"/>
          <w:szCs w:val="24"/>
        </w:rPr>
        <w:t>ources</w:t>
      </w:r>
    </w:p>
    <w:p w14:paraId="3EB471C0" w14:textId="77777777" w:rsidR="00403FFC" w:rsidRPr="007C1119" w:rsidRDefault="00403FFC" w:rsidP="00A35C08">
      <w:pPr>
        <w:pStyle w:val="ListParagraph"/>
        <w:numPr>
          <w:ilvl w:val="1"/>
          <w:numId w:val="3"/>
        </w:numPr>
        <w:spacing w:after="200" w:line="240" w:lineRule="auto"/>
        <w:contextualSpacing/>
        <w:rPr>
          <w:rFonts w:cs="Arial"/>
          <w:szCs w:val="24"/>
        </w:rPr>
      </w:pPr>
      <w:r w:rsidRPr="007C1119">
        <w:rPr>
          <w:rFonts w:cs="Arial"/>
          <w:szCs w:val="24"/>
        </w:rPr>
        <w:t>Safe parking</w:t>
      </w:r>
    </w:p>
    <w:p w14:paraId="2B7CAB18" w14:textId="77777777" w:rsidR="00403FFC" w:rsidRPr="007C1119" w:rsidRDefault="00403FFC" w:rsidP="00A35C08">
      <w:pPr>
        <w:pStyle w:val="ListParagraph"/>
        <w:numPr>
          <w:ilvl w:val="1"/>
          <w:numId w:val="3"/>
        </w:numPr>
        <w:spacing w:after="200" w:line="240" w:lineRule="auto"/>
        <w:contextualSpacing/>
        <w:rPr>
          <w:rFonts w:cs="Arial"/>
          <w:szCs w:val="24"/>
        </w:rPr>
      </w:pPr>
      <w:r w:rsidRPr="007C1119">
        <w:rPr>
          <w:rFonts w:cs="Arial"/>
          <w:szCs w:val="24"/>
        </w:rPr>
        <w:t>Safe classroom location</w:t>
      </w:r>
    </w:p>
    <w:p w14:paraId="68BC711D" w14:textId="2D16529B" w:rsidR="00403FFC" w:rsidRPr="007C1119" w:rsidRDefault="00403FFC" w:rsidP="00A35C08">
      <w:pPr>
        <w:pStyle w:val="ListParagraph"/>
        <w:numPr>
          <w:ilvl w:val="1"/>
          <w:numId w:val="3"/>
        </w:numPr>
        <w:spacing w:after="200" w:line="240" w:lineRule="auto"/>
        <w:contextualSpacing/>
        <w:rPr>
          <w:rFonts w:cs="Arial"/>
          <w:szCs w:val="24"/>
        </w:rPr>
      </w:pPr>
      <w:r w:rsidRPr="007C1119">
        <w:rPr>
          <w:rFonts w:cs="Arial"/>
          <w:szCs w:val="24"/>
        </w:rPr>
        <w:t>Service, companion</w:t>
      </w:r>
      <w:r w:rsidR="00A7586D" w:rsidRPr="007C1119">
        <w:rPr>
          <w:rFonts w:cs="Arial"/>
          <w:szCs w:val="24"/>
        </w:rPr>
        <w:t>,</w:t>
      </w:r>
      <w:r w:rsidRPr="007C1119">
        <w:rPr>
          <w:rFonts w:cs="Arial"/>
          <w:szCs w:val="24"/>
        </w:rPr>
        <w:t xml:space="preserve"> and assistance animals</w:t>
      </w:r>
    </w:p>
    <w:p w14:paraId="204C449F" w14:textId="77777777" w:rsidR="00403FFC" w:rsidRPr="007C1119" w:rsidRDefault="00403FFC" w:rsidP="00A35C08">
      <w:pPr>
        <w:pStyle w:val="ListParagraph"/>
        <w:numPr>
          <w:ilvl w:val="1"/>
          <w:numId w:val="3"/>
        </w:numPr>
        <w:spacing w:after="200" w:line="240" w:lineRule="auto"/>
        <w:contextualSpacing/>
        <w:rPr>
          <w:rFonts w:cs="Arial"/>
          <w:szCs w:val="24"/>
        </w:rPr>
      </w:pPr>
      <w:r w:rsidRPr="007C1119">
        <w:rPr>
          <w:rFonts w:cs="Arial"/>
          <w:szCs w:val="24"/>
        </w:rPr>
        <w:t>Place of refuge</w:t>
      </w:r>
    </w:p>
    <w:p w14:paraId="28F14E7F" w14:textId="77777777" w:rsidR="00403FFC" w:rsidRPr="007C1119" w:rsidRDefault="00403FFC" w:rsidP="00A35C08">
      <w:pPr>
        <w:pStyle w:val="ListParagraph"/>
        <w:numPr>
          <w:ilvl w:val="1"/>
          <w:numId w:val="3"/>
        </w:numPr>
        <w:spacing w:after="200" w:line="240" w:lineRule="auto"/>
        <w:contextualSpacing/>
        <w:rPr>
          <w:rFonts w:cs="Arial"/>
          <w:szCs w:val="24"/>
        </w:rPr>
      </w:pPr>
      <w:r w:rsidRPr="007C1119">
        <w:rPr>
          <w:rFonts w:cs="Arial"/>
          <w:szCs w:val="24"/>
        </w:rPr>
        <w:t>Vets’ center</w:t>
      </w:r>
    </w:p>
    <w:p w14:paraId="4C5D2398" w14:textId="77777777" w:rsidR="00403FFC" w:rsidRPr="007C1119" w:rsidRDefault="00403FFC" w:rsidP="00A35C08">
      <w:pPr>
        <w:pStyle w:val="ListParagraph"/>
        <w:numPr>
          <w:ilvl w:val="1"/>
          <w:numId w:val="3"/>
        </w:numPr>
        <w:spacing w:after="200" w:line="240" w:lineRule="auto"/>
        <w:contextualSpacing/>
        <w:rPr>
          <w:rFonts w:cs="Arial"/>
          <w:szCs w:val="24"/>
        </w:rPr>
      </w:pPr>
      <w:r w:rsidRPr="007C1119">
        <w:rPr>
          <w:rFonts w:cs="Arial"/>
          <w:szCs w:val="24"/>
        </w:rPr>
        <w:t>Reduction of triggers:</w:t>
      </w:r>
    </w:p>
    <w:p w14:paraId="2C2B66AC" w14:textId="77777777" w:rsidR="00403FFC" w:rsidRPr="007C1119" w:rsidRDefault="00403FFC" w:rsidP="00A35C08">
      <w:pPr>
        <w:pStyle w:val="ListParagraph"/>
        <w:numPr>
          <w:ilvl w:val="2"/>
          <w:numId w:val="3"/>
        </w:numPr>
        <w:spacing w:after="200" w:line="240" w:lineRule="auto"/>
        <w:contextualSpacing/>
        <w:rPr>
          <w:rFonts w:cs="Arial"/>
          <w:szCs w:val="24"/>
        </w:rPr>
      </w:pPr>
      <w:r w:rsidRPr="007C1119">
        <w:rPr>
          <w:rFonts w:cs="Arial"/>
          <w:szCs w:val="24"/>
        </w:rPr>
        <w:t>Noise and distraction reduction (e.g., construction)</w:t>
      </w:r>
    </w:p>
    <w:p w14:paraId="180E8FE8" w14:textId="77777777" w:rsidR="00403FFC" w:rsidRPr="007C1119" w:rsidRDefault="00403FFC" w:rsidP="00A35C08">
      <w:pPr>
        <w:pStyle w:val="ListParagraph"/>
        <w:numPr>
          <w:ilvl w:val="2"/>
          <w:numId w:val="3"/>
        </w:numPr>
        <w:spacing w:after="200" w:line="240" w:lineRule="auto"/>
        <w:contextualSpacing/>
        <w:rPr>
          <w:rFonts w:cs="Arial"/>
          <w:szCs w:val="24"/>
        </w:rPr>
      </w:pPr>
      <w:r w:rsidRPr="007C1119">
        <w:rPr>
          <w:rFonts w:cs="Arial"/>
          <w:szCs w:val="24"/>
        </w:rPr>
        <w:t>Group assignments</w:t>
      </w:r>
    </w:p>
    <w:p w14:paraId="01B36C56" w14:textId="741C4570" w:rsidR="00403FFC" w:rsidRPr="007C1119" w:rsidRDefault="00403FFC" w:rsidP="00A35C08">
      <w:pPr>
        <w:pStyle w:val="ListParagraph"/>
        <w:numPr>
          <w:ilvl w:val="2"/>
          <w:numId w:val="3"/>
        </w:numPr>
        <w:spacing w:after="200" w:line="240" w:lineRule="auto"/>
        <w:contextualSpacing/>
        <w:rPr>
          <w:rFonts w:cs="Arial"/>
          <w:szCs w:val="24"/>
        </w:rPr>
      </w:pPr>
      <w:r w:rsidRPr="007C1119">
        <w:rPr>
          <w:rFonts w:cs="Arial"/>
          <w:szCs w:val="24"/>
        </w:rPr>
        <w:t>Crow</w:t>
      </w:r>
      <w:r w:rsidR="005410BD" w:rsidRPr="007C1119">
        <w:rPr>
          <w:rFonts w:cs="Arial"/>
          <w:szCs w:val="24"/>
        </w:rPr>
        <w:t>d</w:t>
      </w:r>
      <w:r w:rsidRPr="007C1119">
        <w:rPr>
          <w:rFonts w:cs="Arial"/>
          <w:szCs w:val="24"/>
        </w:rPr>
        <w:t>ed classrooms</w:t>
      </w:r>
    </w:p>
    <w:p w14:paraId="5B4FC36E" w14:textId="77777777" w:rsidR="00403FFC" w:rsidRPr="007C1119" w:rsidRDefault="00403FFC" w:rsidP="00A35C08">
      <w:pPr>
        <w:pStyle w:val="ListParagraph"/>
        <w:numPr>
          <w:ilvl w:val="2"/>
          <w:numId w:val="3"/>
        </w:numPr>
        <w:spacing w:after="200" w:line="240" w:lineRule="auto"/>
        <w:contextualSpacing/>
        <w:rPr>
          <w:rFonts w:cs="Arial"/>
          <w:szCs w:val="24"/>
        </w:rPr>
      </w:pPr>
      <w:r w:rsidRPr="007C1119">
        <w:rPr>
          <w:rFonts w:cs="Arial"/>
          <w:szCs w:val="24"/>
        </w:rPr>
        <w:t>Class assignments and lectures related to war</w:t>
      </w:r>
    </w:p>
    <w:p w14:paraId="1E0948E7" w14:textId="77777777" w:rsidR="00403FFC" w:rsidRPr="007C1119" w:rsidRDefault="00403FFC" w:rsidP="00A35C08">
      <w:pPr>
        <w:pStyle w:val="ListParagraph"/>
        <w:numPr>
          <w:ilvl w:val="2"/>
          <w:numId w:val="3"/>
        </w:numPr>
        <w:spacing w:after="200" w:line="240" w:lineRule="auto"/>
        <w:contextualSpacing/>
        <w:rPr>
          <w:rFonts w:cs="Arial"/>
          <w:szCs w:val="24"/>
        </w:rPr>
      </w:pPr>
      <w:r w:rsidRPr="007C1119">
        <w:rPr>
          <w:rFonts w:cs="Arial"/>
          <w:szCs w:val="24"/>
        </w:rPr>
        <w:t>Timed tests</w:t>
      </w:r>
    </w:p>
    <w:p w14:paraId="653E8CA6" w14:textId="3CF8BA78" w:rsidR="00403FFC" w:rsidRPr="007C1119" w:rsidRDefault="00403FFC" w:rsidP="00A35C08">
      <w:pPr>
        <w:pStyle w:val="ListParagraph"/>
        <w:numPr>
          <w:ilvl w:val="2"/>
          <w:numId w:val="3"/>
        </w:numPr>
        <w:spacing w:after="200" w:line="240" w:lineRule="auto"/>
        <w:rPr>
          <w:rFonts w:cs="Arial"/>
          <w:szCs w:val="24"/>
        </w:rPr>
      </w:pPr>
      <w:r w:rsidRPr="007C1119">
        <w:rPr>
          <w:rFonts w:cs="Arial"/>
          <w:szCs w:val="24"/>
        </w:rPr>
        <w:t>Drug, suicide</w:t>
      </w:r>
      <w:r w:rsidR="00A7586D" w:rsidRPr="007C1119">
        <w:rPr>
          <w:rFonts w:cs="Arial"/>
          <w:szCs w:val="24"/>
        </w:rPr>
        <w:t>,</w:t>
      </w:r>
      <w:r w:rsidRPr="007C1119">
        <w:rPr>
          <w:rFonts w:cs="Arial"/>
          <w:szCs w:val="24"/>
        </w:rPr>
        <w:t xml:space="preserve"> and marital counseling services </w:t>
      </w:r>
    </w:p>
    <w:p w14:paraId="2BA6A821" w14:textId="506BD373" w:rsidR="00403FFC" w:rsidRPr="007C1119" w:rsidRDefault="00403FFC" w:rsidP="00A35C08">
      <w:pPr>
        <w:pStyle w:val="Heading2appx"/>
        <w:spacing w:after="200" w:line="240" w:lineRule="auto"/>
        <w:rPr>
          <w:szCs w:val="24"/>
        </w:rPr>
      </w:pPr>
      <w:bookmarkStart w:id="317" w:name="_Toc478090803"/>
      <w:r w:rsidRPr="007C1119">
        <w:rPr>
          <w:szCs w:val="24"/>
        </w:rPr>
        <w:t>What Works</w:t>
      </w:r>
      <w:bookmarkEnd w:id="317"/>
    </w:p>
    <w:p w14:paraId="338CBC13"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An effective counseling center</w:t>
      </w:r>
    </w:p>
    <w:p w14:paraId="391806AF" w14:textId="77777777" w:rsidR="00403FFC" w:rsidRPr="007C1119" w:rsidRDefault="00403FFC" w:rsidP="00FA4A41">
      <w:pPr>
        <w:pStyle w:val="bullet2ndlevel"/>
        <w:spacing w:line="240" w:lineRule="auto"/>
        <w:rPr>
          <w:rFonts w:cs="Arial"/>
          <w:szCs w:val="24"/>
        </w:rPr>
      </w:pPr>
      <w:r w:rsidRPr="007C1119">
        <w:rPr>
          <w:rFonts w:cs="Arial"/>
          <w:szCs w:val="24"/>
        </w:rPr>
        <w:t>Students know what counseling services are available</w:t>
      </w:r>
    </w:p>
    <w:p w14:paraId="69C542FC" w14:textId="04C20758" w:rsidR="00403FFC" w:rsidRPr="007C1119" w:rsidRDefault="00403FFC" w:rsidP="00A35C08">
      <w:pPr>
        <w:pStyle w:val="ListParagraph"/>
        <w:numPr>
          <w:ilvl w:val="1"/>
          <w:numId w:val="4"/>
        </w:numPr>
        <w:spacing w:after="200" w:line="240" w:lineRule="auto"/>
        <w:contextualSpacing/>
        <w:rPr>
          <w:rFonts w:cs="Arial"/>
          <w:szCs w:val="24"/>
        </w:rPr>
      </w:pPr>
      <w:r w:rsidRPr="007C1119">
        <w:rPr>
          <w:rFonts w:cs="Arial"/>
          <w:szCs w:val="24"/>
        </w:rPr>
        <w:t>Provide services in a nonstigmatized setting with good physical features</w:t>
      </w:r>
      <w:r w:rsidR="00A7586D" w:rsidRPr="007C1119">
        <w:rPr>
          <w:rFonts w:cs="Arial"/>
          <w:szCs w:val="24"/>
        </w:rPr>
        <w:t>,</w:t>
      </w:r>
      <w:r w:rsidRPr="007C1119">
        <w:rPr>
          <w:rFonts w:cs="Arial"/>
          <w:szCs w:val="24"/>
        </w:rPr>
        <w:t xml:space="preserve"> respecting anonymity</w:t>
      </w:r>
    </w:p>
    <w:p w14:paraId="4FA7AE77" w14:textId="22A06C6C" w:rsidR="00403FFC" w:rsidRPr="007C1119" w:rsidRDefault="00403FFC" w:rsidP="00A35C08">
      <w:pPr>
        <w:pStyle w:val="ListParagraph"/>
        <w:numPr>
          <w:ilvl w:val="1"/>
          <w:numId w:val="4"/>
        </w:numPr>
        <w:spacing w:after="200" w:line="240" w:lineRule="auto"/>
        <w:contextualSpacing/>
        <w:rPr>
          <w:rFonts w:cs="Arial"/>
          <w:szCs w:val="24"/>
        </w:rPr>
      </w:pPr>
      <w:r w:rsidRPr="007C1119">
        <w:rPr>
          <w:rFonts w:cs="Arial"/>
          <w:szCs w:val="24"/>
        </w:rPr>
        <w:t>Electronic scheduling through an accessible website</w:t>
      </w:r>
    </w:p>
    <w:p w14:paraId="6EDCDACD" w14:textId="77777777" w:rsidR="00403FFC" w:rsidRPr="007C1119" w:rsidRDefault="00403FFC" w:rsidP="00A35C08">
      <w:pPr>
        <w:pStyle w:val="ListParagraph"/>
        <w:numPr>
          <w:ilvl w:val="1"/>
          <w:numId w:val="4"/>
        </w:numPr>
        <w:spacing w:after="200" w:line="240" w:lineRule="auto"/>
        <w:contextualSpacing/>
        <w:rPr>
          <w:rFonts w:cs="Arial"/>
          <w:szCs w:val="24"/>
        </w:rPr>
      </w:pPr>
      <w:r w:rsidRPr="007C1119">
        <w:rPr>
          <w:rFonts w:cs="Arial"/>
          <w:szCs w:val="24"/>
        </w:rPr>
        <w:t>Electronic record-keeping</w:t>
      </w:r>
    </w:p>
    <w:p w14:paraId="29C2E6EE" w14:textId="6609D563" w:rsidR="00403FFC" w:rsidRPr="007C1119" w:rsidRDefault="00403FFC" w:rsidP="00A35C08">
      <w:pPr>
        <w:pStyle w:val="ListParagraph"/>
        <w:numPr>
          <w:ilvl w:val="1"/>
          <w:numId w:val="4"/>
        </w:numPr>
        <w:spacing w:after="200" w:line="240" w:lineRule="auto"/>
        <w:contextualSpacing/>
        <w:rPr>
          <w:rFonts w:cs="Arial"/>
          <w:szCs w:val="24"/>
        </w:rPr>
      </w:pPr>
      <w:r w:rsidRPr="007C1119">
        <w:rPr>
          <w:rFonts w:cs="Arial"/>
          <w:szCs w:val="24"/>
        </w:rPr>
        <w:t>Center staff connected to student health services, psychiatric services, local hospitals</w:t>
      </w:r>
      <w:r w:rsidR="00A7586D" w:rsidRPr="007C1119">
        <w:rPr>
          <w:rFonts w:cs="Arial"/>
          <w:szCs w:val="24"/>
        </w:rPr>
        <w:t>,</w:t>
      </w:r>
      <w:r w:rsidRPr="007C1119">
        <w:rPr>
          <w:rFonts w:cs="Arial"/>
          <w:szCs w:val="24"/>
        </w:rPr>
        <w:t xml:space="preserve"> the VA, etc.</w:t>
      </w:r>
    </w:p>
    <w:p w14:paraId="35220710" w14:textId="1F153F39" w:rsidR="00403FFC" w:rsidRPr="007C1119" w:rsidRDefault="00403FFC" w:rsidP="00A35C08">
      <w:pPr>
        <w:pStyle w:val="ListParagraph"/>
        <w:numPr>
          <w:ilvl w:val="1"/>
          <w:numId w:val="4"/>
        </w:numPr>
        <w:spacing w:after="200" w:line="240" w:lineRule="auto"/>
        <w:rPr>
          <w:rFonts w:cs="Arial"/>
          <w:szCs w:val="24"/>
        </w:rPr>
      </w:pPr>
      <w:r w:rsidRPr="007C1119">
        <w:rPr>
          <w:rFonts w:cs="Arial"/>
          <w:szCs w:val="24"/>
        </w:rPr>
        <w:t>Solid coordination with DSS</w:t>
      </w:r>
      <w:r w:rsidR="003B5F0C" w:rsidRPr="007C1119">
        <w:rPr>
          <w:rFonts w:cs="Arial"/>
          <w:szCs w:val="24"/>
        </w:rPr>
        <w:t xml:space="preserve"> office</w:t>
      </w:r>
    </w:p>
    <w:p w14:paraId="4048B8BB"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Counsel center policies</w:t>
      </w:r>
    </w:p>
    <w:p w14:paraId="40E3C0C4" w14:textId="7F6C4093" w:rsidR="00403FFC" w:rsidRPr="007C1119" w:rsidRDefault="00403FFC" w:rsidP="00A35C08">
      <w:pPr>
        <w:pStyle w:val="bullet2ndlevel"/>
        <w:spacing w:after="200" w:line="240" w:lineRule="auto"/>
        <w:rPr>
          <w:rFonts w:cs="Arial"/>
          <w:szCs w:val="24"/>
        </w:rPr>
      </w:pPr>
      <w:r w:rsidRPr="007C1119">
        <w:rPr>
          <w:rFonts w:cs="Arial"/>
          <w:szCs w:val="24"/>
        </w:rPr>
        <w:t>Do</w:t>
      </w:r>
      <w:r w:rsidR="00A7586D" w:rsidRPr="007C1119">
        <w:rPr>
          <w:rFonts w:cs="Arial"/>
          <w:szCs w:val="24"/>
        </w:rPr>
        <w:t xml:space="preserve"> not </w:t>
      </w:r>
      <w:r w:rsidRPr="007C1119">
        <w:rPr>
          <w:rFonts w:cs="Arial"/>
          <w:szCs w:val="24"/>
        </w:rPr>
        <w:t>discourage students from seeking treatment</w:t>
      </w:r>
      <w:r w:rsidR="00A7586D" w:rsidRPr="007C1119">
        <w:rPr>
          <w:rFonts w:cs="Arial"/>
          <w:szCs w:val="24"/>
        </w:rPr>
        <w:t>,</w:t>
      </w:r>
      <w:r w:rsidRPr="007C1119">
        <w:rPr>
          <w:rFonts w:cs="Arial"/>
          <w:szCs w:val="24"/>
        </w:rPr>
        <w:t xml:space="preserve"> such as forced medical leave for sharing suicidal ideation, treatment</w:t>
      </w:r>
      <w:r w:rsidR="00A7586D" w:rsidRPr="007C1119">
        <w:rPr>
          <w:rFonts w:cs="Arial"/>
          <w:szCs w:val="24"/>
        </w:rPr>
        <w:t>,</w:t>
      </w:r>
      <w:r w:rsidRPr="007C1119">
        <w:rPr>
          <w:rFonts w:cs="Arial"/>
          <w:szCs w:val="24"/>
        </w:rPr>
        <w:t xml:space="preserve"> or attempts</w:t>
      </w:r>
    </w:p>
    <w:p w14:paraId="7C66E914" w14:textId="77777777" w:rsidR="00403FFC" w:rsidRPr="007C1119" w:rsidRDefault="00403FFC" w:rsidP="00A35C08">
      <w:pPr>
        <w:pStyle w:val="bullet2ndlevel"/>
        <w:spacing w:after="200" w:line="240" w:lineRule="auto"/>
        <w:rPr>
          <w:rFonts w:cs="Arial"/>
          <w:szCs w:val="24"/>
        </w:rPr>
      </w:pPr>
      <w:r w:rsidRPr="007C1119">
        <w:rPr>
          <w:rFonts w:cs="Arial"/>
          <w:szCs w:val="24"/>
        </w:rPr>
        <w:t>Demonstrate a respect for confidentiality</w:t>
      </w:r>
    </w:p>
    <w:p w14:paraId="1308A838" w14:textId="77777777" w:rsidR="00403FFC" w:rsidRPr="007C1119" w:rsidRDefault="00403FFC" w:rsidP="00A35C08">
      <w:pPr>
        <w:pStyle w:val="bullet2ndlevel"/>
        <w:spacing w:after="200" w:line="240" w:lineRule="auto"/>
        <w:rPr>
          <w:rFonts w:cs="Arial"/>
          <w:szCs w:val="24"/>
        </w:rPr>
      </w:pPr>
      <w:r w:rsidRPr="007C1119">
        <w:rPr>
          <w:rFonts w:cs="Arial"/>
          <w:szCs w:val="24"/>
        </w:rPr>
        <w:t>Have students identify who they wish to be contacted in case of a psychiatric or medical emergency</w:t>
      </w:r>
    </w:p>
    <w:p w14:paraId="4E2A1AE0" w14:textId="77777777" w:rsidR="00403FFC" w:rsidRPr="007C1119" w:rsidRDefault="00403FFC" w:rsidP="00A35C08">
      <w:pPr>
        <w:pStyle w:val="bullet2ndlevel"/>
        <w:spacing w:after="200" w:line="240" w:lineRule="auto"/>
        <w:rPr>
          <w:rFonts w:cs="Arial"/>
          <w:szCs w:val="24"/>
        </w:rPr>
      </w:pPr>
      <w:r w:rsidRPr="007C1119">
        <w:rPr>
          <w:rFonts w:cs="Arial"/>
          <w:szCs w:val="24"/>
        </w:rPr>
        <w:t>Always be clear whether you are acting in a treatment relationship or on behalf of the university</w:t>
      </w:r>
    </w:p>
    <w:p w14:paraId="4055D57F" w14:textId="77777777" w:rsidR="00403FFC" w:rsidRPr="007C1119" w:rsidRDefault="00403FFC" w:rsidP="00A35C08">
      <w:pPr>
        <w:pStyle w:val="bullets"/>
        <w:spacing w:after="200" w:line="240" w:lineRule="auto"/>
        <w:rPr>
          <w:rFonts w:cs="Arial"/>
          <w:szCs w:val="24"/>
        </w:rPr>
      </w:pPr>
      <w:r w:rsidRPr="007C1119">
        <w:rPr>
          <w:rFonts w:cs="Arial"/>
          <w:szCs w:val="24"/>
        </w:rPr>
        <w:t>An effective DSS office</w:t>
      </w:r>
    </w:p>
    <w:p w14:paraId="37EC45F9" w14:textId="76F64355" w:rsidR="00403FFC" w:rsidRPr="007C1119" w:rsidRDefault="00403FFC" w:rsidP="00A35C08">
      <w:pPr>
        <w:pStyle w:val="bullet2ndlevel"/>
        <w:spacing w:after="200" w:line="240" w:lineRule="auto"/>
        <w:rPr>
          <w:rFonts w:cs="Arial"/>
          <w:szCs w:val="24"/>
        </w:rPr>
      </w:pPr>
      <w:r w:rsidRPr="007C1119">
        <w:rPr>
          <w:rFonts w:cs="Arial"/>
          <w:szCs w:val="24"/>
        </w:rPr>
        <w:t>Insight into the attitudes that face students with disabilities in higher ed</w:t>
      </w:r>
      <w:r w:rsidR="0031320E" w:rsidRPr="007C1119">
        <w:rPr>
          <w:rFonts w:cs="Arial"/>
          <w:szCs w:val="24"/>
        </w:rPr>
        <w:t xml:space="preserve">ucation, </w:t>
      </w:r>
      <w:r w:rsidRPr="007C1119">
        <w:rPr>
          <w:rFonts w:cs="Arial"/>
          <w:szCs w:val="24"/>
        </w:rPr>
        <w:t>such as association with violence</w:t>
      </w:r>
    </w:p>
    <w:p w14:paraId="414E40CA" w14:textId="614212AF" w:rsidR="00403FFC" w:rsidRPr="007C1119" w:rsidRDefault="00403FFC" w:rsidP="00A35C08">
      <w:pPr>
        <w:pStyle w:val="bullet2ndlevel"/>
        <w:spacing w:after="200" w:line="240" w:lineRule="auto"/>
        <w:rPr>
          <w:rFonts w:cs="Arial"/>
          <w:szCs w:val="24"/>
        </w:rPr>
      </w:pPr>
      <w:r w:rsidRPr="007C1119">
        <w:rPr>
          <w:rFonts w:cs="Arial"/>
          <w:szCs w:val="24"/>
        </w:rPr>
        <w:t>Ability to get functional limitation information</w:t>
      </w:r>
      <w:r w:rsidR="0031320E" w:rsidRPr="007C1119">
        <w:rPr>
          <w:rFonts w:cs="Arial"/>
          <w:szCs w:val="24"/>
        </w:rPr>
        <w:t>,</w:t>
      </w:r>
      <w:r w:rsidRPr="007C1119">
        <w:rPr>
          <w:rFonts w:cs="Arial"/>
          <w:szCs w:val="24"/>
        </w:rPr>
        <w:t xml:space="preserve"> including differences when limitations cycle on and off</w:t>
      </w:r>
    </w:p>
    <w:p w14:paraId="721862AA" w14:textId="77777777" w:rsidR="00403FFC" w:rsidRPr="007C1119" w:rsidRDefault="00403FFC" w:rsidP="00A35C08">
      <w:pPr>
        <w:pStyle w:val="bullet2ndlevel"/>
        <w:spacing w:after="200" w:line="240" w:lineRule="auto"/>
        <w:rPr>
          <w:rFonts w:cs="Arial"/>
          <w:szCs w:val="24"/>
        </w:rPr>
      </w:pPr>
      <w:r w:rsidRPr="007C1119">
        <w:rPr>
          <w:rFonts w:cs="Arial"/>
          <w:szCs w:val="24"/>
        </w:rPr>
        <w:t>Ability to convert functional limitations to workable accommodations</w:t>
      </w:r>
    </w:p>
    <w:p w14:paraId="2C8E196E" w14:textId="77777777" w:rsidR="00403FFC" w:rsidRPr="007C1119" w:rsidRDefault="00403FFC" w:rsidP="00A35C08">
      <w:pPr>
        <w:pStyle w:val="bullet2ndlevel"/>
        <w:spacing w:after="200" w:line="240" w:lineRule="auto"/>
        <w:rPr>
          <w:rFonts w:cs="Arial"/>
          <w:szCs w:val="24"/>
        </w:rPr>
      </w:pPr>
      <w:r w:rsidRPr="007C1119">
        <w:rPr>
          <w:rFonts w:cs="Arial"/>
          <w:szCs w:val="24"/>
        </w:rPr>
        <w:t>Ability to advocate directly with faculty for accommodations rather than rely on a self-advocacy model</w:t>
      </w:r>
    </w:p>
    <w:p w14:paraId="62726C99" w14:textId="77777777" w:rsidR="00403FFC" w:rsidRPr="007C1119" w:rsidRDefault="00403FFC" w:rsidP="00A35C08">
      <w:pPr>
        <w:pStyle w:val="bullets"/>
        <w:spacing w:after="200" w:line="240" w:lineRule="auto"/>
        <w:rPr>
          <w:rFonts w:cs="Arial"/>
          <w:szCs w:val="24"/>
        </w:rPr>
      </w:pPr>
      <w:r w:rsidRPr="007C1119">
        <w:rPr>
          <w:rFonts w:cs="Arial"/>
          <w:szCs w:val="24"/>
        </w:rPr>
        <w:t>An effective DSS office continued:</w:t>
      </w:r>
    </w:p>
    <w:p w14:paraId="5ABD090A" w14:textId="77777777" w:rsidR="00403FFC" w:rsidRPr="007C1119" w:rsidRDefault="00403FFC" w:rsidP="00A35C08">
      <w:pPr>
        <w:pStyle w:val="bullet2ndlevel"/>
        <w:spacing w:after="200" w:line="240" w:lineRule="auto"/>
        <w:rPr>
          <w:rFonts w:cs="Arial"/>
          <w:szCs w:val="24"/>
        </w:rPr>
      </w:pPr>
      <w:r w:rsidRPr="007C1119">
        <w:rPr>
          <w:rFonts w:cs="Arial"/>
          <w:szCs w:val="24"/>
        </w:rPr>
        <w:t>Knowledge of and relationships with community service providers</w:t>
      </w:r>
    </w:p>
    <w:p w14:paraId="2110AE36" w14:textId="77777777" w:rsidR="00403FFC" w:rsidRPr="007C1119" w:rsidRDefault="00403FFC" w:rsidP="00A35C08">
      <w:pPr>
        <w:pStyle w:val="ListParagraph"/>
        <w:numPr>
          <w:ilvl w:val="0"/>
          <w:numId w:val="9"/>
        </w:numPr>
        <w:spacing w:after="200" w:line="240" w:lineRule="auto"/>
        <w:contextualSpacing/>
        <w:rPr>
          <w:rFonts w:cs="Arial"/>
          <w:szCs w:val="24"/>
        </w:rPr>
      </w:pPr>
      <w:r w:rsidRPr="007C1119">
        <w:rPr>
          <w:rFonts w:cs="Arial"/>
          <w:szCs w:val="24"/>
        </w:rPr>
        <w:t>Family</w:t>
      </w:r>
    </w:p>
    <w:p w14:paraId="17F7FE79" w14:textId="77777777" w:rsidR="00403FFC" w:rsidRPr="007C1119" w:rsidRDefault="00403FFC" w:rsidP="00A35C08">
      <w:pPr>
        <w:pStyle w:val="ListParagraph"/>
        <w:numPr>
          <w:ilvl w:val="0"/>
          <w:numId w:val="9"/>
        </w:numPr>
        <w:spacing w:after="200" w:line="240" w:lineRule="auto"/>
        <w:contextualSpacing/>
        <w:rPr>
          <w:rFonts w:cs="Arial"/>
          <w:szCs w:val="24"/>
        </w:rPr>
      </w:pPr>
      <w:r w:rsidRPr="007C1119">
        <w:rPr>
          <w:rFonts w:cs="Arial"/>
          <w:szCs w:val="24"/>
        </w:rPr>
        <w:t>Mental health care providers</w:t>
      </w:r>
    </w:p>
    <w:p w14:paraId="1FEA2BEB" w14:textId="7A4091B8" w:rsidR="00403FFC" w:rsidRPr="007C1119" w:rsidRDefault="00403FFC" w:rsidP="00A35C08">
      <w:pPr>
        <w:pStyle w:val="ListParagraph"/>
        <w:numPr>
          <w:ilvl w:val="0"/>
          <w:numId w:val="9"/>
        </w:numPr>
        <w:spacing w:after="200" w:line="240" w:lineRule="auto"/>
        <w:contextualSpacing/>
        <w:rPr>
          <w:rFonts w:cs="Arial"/>
          <w:szCs w:val="24"/>
        </w:rPr>
      </w:pPr>
      <w:r w:rsidRPr="007C1119">
        <w:rPr>
          <w:rFonts w:cs="Arial"/>
          <w:szCs w:val="24"/>
        </w:rPr>
        <w:t>Voc</w:t>
      </w:r>
      <w:r w:rsidR="0031320E" w:rsidRPr="007C1119">
        <w:rPr>
          <w:rFonts w:cs="Arial"/>
          <w:szCs w:val="24"/>
        </w:rPr>
        <w:t>ational</w:t>
      </w:r>
      <w:r w:rsidRPr="007C1119">
        <w:rPr>
          <w:rFonts w:cs="Arial"/>
          <w:szCs w:val="24"/>
        </w:rPr>
        <w:t xml:space="preserve"> </w:t>
      </w:r>
      <w:r w:rsidR="0031320E" w:rsidRPr="007C1119">
        <w:rPr>
          <w:rFonts w:cs="Arial"/>
          <w:szCs w:val="24"/>
        </w:rPr>
        <w:t>rehabilitation</w:t>
      </w:r>
    </w:p>
    <w:p w14:paraId="75A3A68B" w14:textId="77777777" w:rsidR="00403FFC" w:rsidRPr="007C1119" w:rsidRDefault="00403FFC" w:rsidP="00A35C08">
      <w:pPr>
        <w:pStyle w:val="bullet2ndlevel"/>
        <w:spacing w:after="200" w:line="240" w:lineRule="auto"/>
        <w:rPr>
          <w:rFonts w:cs="Arial"/>
          <w:szCs w:val="24"/>
        </w:rPr>
      </w:pPr>
      <w:r w:rsidRPr="007C1119">
        <w:rPr>
          <w:rFonts w:cs="Arial"/>
          <w:szCs w:val="24"/>
        </w:rPr>
        <w:t>Knowledge of and relationships with rest of campus</w:t>
      </w:r>
    </w:p>
    <w:p w14:paraId="223909F9" w14:textId="77777777" w:rsidR="00403FFC" w:rsidRPr="007C1119" w:rsidRDefault="00403FFC" w:rsidP="00A35C08">
      <w:pPr>
        <w:numPr>
          <w:ilvl w:val="2"/>
          <w:numId w:val="8"/>
        </w:numPr>
        <w:spacing w:after="200"/>
        <w:contextualSpacing/>
        <w:rPr>
          <w:rFonts w:cs="Arial"/>
          <w:szCs w:val="24"/>
        </w:rPr>
      </w:pPr>
      <w:r w:rsidRPr="007C1119">
        <w:rPr>
          <w:rFonts w:cs="Arial"/>
          <w:szCs w:val="24"/>
        </w:rPr>
        <w:t>Student health services</w:t>
      </w:r>
    </w:p>
    <w:p w14:paraId="01406975" w14:textId="77777777" w:rsidR="00403FFC" w:rsidRPr="007C1119" w:rsidRDefault="00403FFC" w:rsidP="00A35C08">
      <w:pPr>
        <w:numPr>
          <w:ilvl w:val="2"/>
          <w:numId w:val="8"/>
        </w:numPr>
        <w:spacing w:after="200"/>
        <w:contextualSpacing/>
        <w:rPr>
          <w:rFonts w:cs="Arial"/>
          <w:szCs w:val="24"/>
        </w:rPr>
      </w:pPr>
      <w:r w:rsidRPr="007C1119">
        <w:rPr>
          <w:rFonts w:cs="Arial"/>
          <w:szCs w:val="24"/>
        </w:rPr>
        <w:t>Counseling</w:t>
      </w:r>
    </w:p>
    <w:p w14:paraId="1F1A525F" w14:textId="77777777" w:rsidR="00403FFC" w:rsidRPr="007C1119" w:rsidRDefault="00403FFC" w:rsidP="00A35C08">
      <w:pPr>
        <w:numPr>
          <w:ilvl w:val="2"/>
          <w:numId w:val="8"/>
        </w:numPr>
        <w:spacing w:after="200"/>
        <w:contextualSpacing/>
        <w:rPr>
          <w:rFonts w:cs="Arial"/>
          <w:szCs w:val="24"/>
        </w:rPr>
      </w:pPr>
      <w:r w:rsidRPr="007C1119">
        <w:rPr>
          <w:rFonts w:cs="Arial"/>
          <w:szCs w:val="24"/>
        </w:rPr>
        <w:t>Student affairs</w:t>
      </w:r>
    </w:p>
    <w:p w14:paraId="4FD6C813" w14:textId="77777777" w:rsidR="00403FFC" w:rsidRPr="007C1119" w:rsidRDefault="00403FFC" w:rsidP="00A35C08">
      <w:pPr>
        <w:numPr>
          <w:ilvl w:val="2"/>
          <w:numId w:val="8"/>
        </w:numPr>
        <w:spacing w:after="200"/>
        <w:contextualSpacing/>
        <w:rPr>
          <w:rFonts w:cs="Arial"/>
          <w:szCs w:val="24"/>
        </w:rPr>
      </w:pPr>
      <w:r w:rsidRPr="007C1119">
        <w:rPr>
          <w:rFonts w:cs="Arial"/>
          <w:szCs w:val="24"/>
        </w:rPr>
        <w:t>Academic affairs</w:t>
      </w:r>
    </w:p>
    <w:p w14:paraId="7DC663C4" w14:textId="77777777" w:rsidR="00403FFC" w:rsidRPr="007C1119" w:rsidRDefault="00403FFC" w:rsidP="00A35C08">
      <w:pPr>
        <w:numPr>
          <w:ilvl w:val="2"/>
          <w:numId w:val="8"/>
        </w:numPr>
        <w:spacing w:after="200"/>
        <w:contextualSpacing/>
        <w:rPr>
          <w:rFonts w:cs="Arial"/>
          <w:szCs w:val="24"/>
        </w:rPr>
      </w:pPr>
      <w:r w:rsidRPr="007C1119">
        <w:rPr>
          <w:rFonts w:cs="Arial"/>
          <w:szCs w:val="24"/>
        </w:rPr>
        <w:t>Residential life</w:t>
      </w:r>
    </w:p>
    <w:p w14:paraId="3EEE5D13" w14:textId="77777777" w:rsidR="00403FFC" w:rsidRPr="007C1119" w:rsidRDefault="00403FFC" w:rsidP="00A35C08">
      <w:pPr>
        <w:numPr>
          <w:ilvl w:val="2"/>
          <w:numId w:val="8"/>
        </w:numPr>
        <w:spacing w:after="200"/>
        <w:contextualSpacing/>
        <w:rPr>
          <w:rFonts w:cs="Arial"/>
          <w:szCs w:val="24"/>
        </w:rPr>
      </w:pPr>
      <w:r w:rsidRPr="007C1119">
        <w:rPr>
          <w:rFonts w:cs="Arial"/>
          <w:szCs w:val="24"/>
        </w:rPr>
        <w:t>Veterans center</w:t>
      </w:r>
    </w:p>
    <w:p w14:paraId="597579F1" w14:textId="541AEC97" w:rsidR="00403FFC" w:rsidRPr="007C1119" w:rsidRDefault="00403FFC" w:rsidP="00A35C08">
      <w:pPr>
        <w:numPr>
          <w:ilvl w:val="2"/>
          <w:numId w:val="8"/>
        </w:numPr>
        <w:spacing w:after="200"/>
        <w:contextualSpacing/>
        <w:rPr>
          <w:rFonts w:cs="Arial"/>
          <w:szCs w:val="24"/>
        </w:rPr>
      </w:pPr>
      <w:r w:rsidRPr="007C1119">
        <w:rPr>
          <w:rFonts w:cs="Arial"/>
          <w:szCs w:val="24"/>
        </w:rPr>
        <w:t xml:space="preserve">Campus staff members who can be </w:t>
      </w:r>
      <w:r w:rsidR="00197B7D" w:rsidRPr="007C1119">
        <w:rPr>
          <w:rFonts w:cs="Arial"/>
          <w:szCs w:val="24"/>
        </w:rPr>
        <w:t>“</w:t>
      </w:r>
      <w:r w:rsidRPr="007C1119">
        <w:rPr>
          <w:rFonts w:cs="Arial"/>
          <w:szCs w:val="24"/>
        </w:rPr>
        <w:t>natural supports</w:t>
      </w:r>
      <w:r w:rsidR="00197B7D" w:rsidRPr="007C1119">
        <w:rPr>
          <w:rFonts w:cs="Arial"/>
          <w:szCs w:val="24"/>
        </w:rPr>
        <w:t>”</w:t>
      </w:r>
    </w:p>
    <w:p w14:paraId="0AD3FCCD" w14:textId="77777777" w:rsidR="00403FFC" w:rsidRPr="007C1119" w:rsidRDefault="00403FFC" w:rsidP="00A35C08">
      <w:pPr>
        <w:numPr>
          <w:ilvl w:val="2"/>
          <w:numId w:val="8"/>
        </w:numPr>
        <w:spacing w:after="200"/>
        <w:contextualSpacing/>
        <w:rPr>
          <w:rFonts w:cs="Arial"/>
          <w:szCs w:val="24"/>
        </w:rPr>
      </w:pPr>
      <w:r w:rsidRPr="007C1119">
        <w:rPr>
          <w:rFonts w:cs="Arial"/>
          <w:szCs w:val="24"/>
        </w:rPr>
        <w:t>Financial aid</w:t>
      </w:r>
    </w:p>
    <w:p w14:paraId="01960DAF" w14:textId="77777777" w:rsidR="00403FFC" w:rsidRPr="007C1119" w:rsidRDefault="00403FFC" w:rsidP="00A35C08">
      <w:pPr>
        <w:numPr>
          <w:ilvl w:val="2"/>
          <w:numId w:val="8"/>
        </w:numPr>
        <w:spacing w:after="200"/>
        <w:contextualSpacing/>
        <w:rPr>
          <w:rFonts w:cs="Arial"/>
          <w:szCs w:val="24"/>
        </w:rPr>
      </w:pPr>
      <w:r w:rsidRPr="007C1119">
        <w:rPr>
          <w:rFonts w:cs="Arial"/>
          <w:szCs w:val="24"/>
        </w:rPr>
        <w:t>Security services</w:t>
      </w:r>
    </w:p>
    <w:p w14:paraId="74979171" w14:textId="77777777" w:rsidR="00403FFC" w:rsidRPr="007C1119" w:rsidRDefault="00403FFC" w:rsidP="00A35C08">
      <w:pPr>
        <w:numPr>
          <w:ilvl w:val="2"/>
          <w:numId w:val="8"/>
        </w:numPr>
        <w:spacing w:after="200"/>
        <w:contextualSpacing/>
        <w:rPr>
          <w:rFonts w:cs="Arial"/>
          <w:szCs w:val="24"/>
        </w:rPr>
      </w:pPr>
      <w:r w:rsidRPr="007C1119">
        <w:rPr>
          <w:rFonts w:cs="Arial"/>
          <w:szCs w:val="24"/>
        </w:rPr>
        <w:t>Threat assessment team</w:t>
      </w:r>
    </w:p>
    <w:p w14:paraId="75B395F5" w14:textId="77777777" w:rsidR="00403FFC" w:rsidRPr="007C1119" w:rsidRDefault="00403FFC" w:rsidP="00A35C08">
      <w:pPr>
        <w:numPr>
          <w:ilvl w:val="2"/>
          <w:numId w:val="8"/>
        </w:numPr>
        <w:spacing w:after="200"/>
        <w:contextualSpacing/>
        <w:rPr>
          <w:rFonts w:cs="Arial"/>
          <w:szCs w:val="24"/>
        </w:rPr>
      </w:pPr>
      <w:r w:rsidRPr="007C1119">
        <w:rPr>
          <w:rFonts w:cs="Arial"/>
          <w:szCs w:val="24"/>
        </w:rPr>
        <w:t>Disciplinary officers</w:t>
      </w:r>
    </w:p>
    <w:p w14:paraId="058CD1C4" w14:textId="77777777" w:rsidR="00403FFC" w:rsidRPr="007C1119" w:rsidRDefault="00403FFC" w:rsidP="00A35C08">
      <w:pPr>
        <w:pStyle w:val="bullets"/>
        <w:spacing w:after="200" w:line="240" w:lineRule="auto"/>
        <w:rPr>
          <w:rFonts w:cs="Arial"/>
          <w:szCs w:val="24"/>
        </w:rPr>
      </w:pPr>
      <w:r w:rsidRPr="007C1119">
        <w:rPr>
          <w:rFonts w:cs="Arial"/>
          <w:szCs w:val="24"/>
        </w:rPr>
        <w:t>An effective threat assessment team:</w:t>
      </w:r>
    </w:p>
    <w:p w14:paraId="06580620" w14:textId="27F33E6A" w:rsidR="00403FFC" w:rsidRPr="007C1119" w:rsidRDefault="00403FFC" w:rsidP="00A35C08">
      <w:pPr>
        <w:pStyle w:val="bullet2ndlevel"/>
        <w:spacing w:after="200" w:line="240" w:lineRule="auto"/>
        <w:rPr>
          <w:rFonts w:cs="Arial"/>
          <w:szCs w:val="24"/>
        </w:rPr>
      </w:pPr>
      <w:r w:rsidRPr="007C1119">
        <w:rPr>
          <w:rFonts w:cs="Arial"/>
          <w:szCs w:val="24"/>
        </w:rPr>
        <w:t>Postsecondary teaching is the second safest profession in America!</w:t>
      </w:r>
    </w:p>
    <w:p w14:paraId="79EFBCC2" w14:textId="689E0D06" w:rsidR="00403FFC" w:rsidRPr="007C1119" w:rsidRDefault="00FA4A41" w:rsidP="00A35C08">
      <w:pPr>
        <w:pStyle w:val="bullet2ndlevel"/>
        <w:numPr>
          <w:ilvl w:val="0"/>
          <w:numId w:val="0"/>
        </w:numPr>
        <w:spacing w:after="200" w:line="240" w:lineRule="auto"/>
        <w:ind w:left="1440" w:hanging="360"/>
        <w:rPr>
          <w:rFonts w:cs="Arial"/>
          <w:szCs w:val="24"/>
        </w:rPr>
      </w:pPr>
      <w:r>
        <w:rPr>
          <w:rFonts w:cs="Arial"/>
          <w:szCs w:val="24"/>
        </w:rPr>
        <w:tab/>
      </w:r>
      <w:r w:rsidR="00403FFC" w:rsidRPr="007C1119">
        <w:rPr>
          <w:rFonts w:cs="Arial"/>
          <w:szCs w:val="24"/>
        </w:rPr>
        <w:t xml:space="preserve">However, </w:t>
      </w:r>
      <w:r w:rsidR="0031320E" w:rsidRPr="007C1119">
        <w:rPr>
          <w:rFonts w:cs="Arial"/>
          <w:szCs w:val="24"/>
        </w:rPr>
        <w:t>three</w:t>
      </w:r>
      <w:r w:rsidR="004351B6" w:rsidRPr="007C1119">
        <w:rPr>
          <w:rFonts w:cs="Arial"/>
          <w:szCs w:val="24"/>
        </w:rPr>
        <w:t xml:space="preserve"> percent </w:t>
      </w:r>
      <w:r w:rsidR="00403FFC" w:rsidRPr="007C1119">
        <w:rPr>
          <w:rFonts w:cs="Arial"/>
          <w:szCs w:val="24"/>
        </w:rPr>
        <w:t>of counseling center students report they fear that they may lose control and act in a violent manner.</w:t>
      </w:r>
      <w:r w:rsidR="00546197" w:rsidRPr="007C1119">
        <w:rPr>
          <w:rStyle w:val="EndnoteReference"/>
          <w:rFonts w:cs="Arial"/>
          <w:szCs w:val="24"/>
        </w:rPr>
        <w:endnoteReference w:id="211"/>
      </w:r>
      <w:r w:rsidR="00403FFC" w:rsidRPr="007C1119">
        <w:rPr>
          <w:rFonts w:cs="Arial"/>
          <w:szCs w:val="24"/>
        </w:rPr>
        <w:t xml:space="preserve"> </w:t>
      </w:r>
    </w:p>
    <w:p w14:paraId="7D295516" w14:textId="22DC3B07" w:rsidR="00403FFC" w:rsidRPr="007C1119" w:rsidRDefault="00403FFC" w:rsidP="00A35C08">
      <w:pPr>
        <w:pStyle w:val="bullet2ndlevel"/>
        <w:spacing w:after="200" w:line="240" w:lineRule="auto"/>
        <w:rPr>
          <w:rFonts w:cs="Arial"/>
          <w:szCs w:val="24"/>
        </w:rPr>
      </w:pPr>
      <w:r w:rsidRPr="007C1119">
        <w:rPr>
          <w:rFonts w:cs="Arial"/>
          <w:szCs w:val="24"/>
        </w:rPr>
        <w:t>Violence on campus does occur</w:t>
      </w:r>
      <w:r w:rsidR="004351B6" w:rsidRPr="007C1119">
        <w:rPr>
          <w:rFonts w:cs="Arial"/>
          <w:szCs w:val="24"/>
        </w:rPr>
        <w:t xml:space="preserve"> (</w:t>
      </w:r>
      <w:r w:rsidRPr="007C1119">
        <w:rPr>
          <w:rFonts w:cs="Arial"/>
          <w:szCs w:val="24"/>
        </w:rPr>
        <w:t>e.g., Virginia Tech</w:t>
      </w:r>
      <w:r w:rsidR="004351B6" w:rsidRPr="007C1119">
        <w:rPr>
          <w:rFonts w:cs="Arial"/>
          <w:szCs w:val="24"/>
        </w:rPr>
        <w:t>)</w:t>
      </w:r>
    </w:p>
    <w:p w14:paraId="35B21B83" w14:textId="77777777" w:rsidR="00403FFC" w:rsidRPr="007C1119" w:rsidRDefault="00403FFC" w:rsidP="00A35C08">
      <w:pPr>
        <w:pStyle w:val="bullets"/>
        <w:spacing w:after="200" w:line="240" w:lineRule="auto"/>
        <w:rPr>
          <w:rFonts w:cs="Arial"/>
          <w:szCs w:val="24"/>
        </w:rPr>
      </w:pPr>
      <w:r w:rsidRPr="007C1119">
        <w:rPr>
          <w:rFonts w:cs="Arial"/>
          <w:szCs w:val="24"/>
        </w:rPr>
        <w:t>Threat assessment team functions</w:t>
      </w:r>
    </w:p>
    <w:p w14:paraId="0CD6476F" w14:textId="77777777" w:rsidR="00403FFC" w:rsidRPr="007C1119" w:rsidRDefault="00403FFC" w:rsidP="00A35C08">
      <w:pPr>
        <w:pStyle w:val="bullet2ndlevel"/>
        <w:spacing w:after="200" w:line="240" w:lineRule="auto"/>
        <w:rPr>
          <w:rFonts w:cs="Arial"/>
          <w:szCs w:val="24"/>
        </w:rPr>
      </w:pPr>
      <w:r w:rsidRPr="007C1119">
        <w:rPr>
          <w:rFonts w:cs="Arial"/>
          <w:szCs w:val="24"/>
        </w:rPr>
        <w:t xml:space="preserve">While balancing </w:t>
      </w:r>
      <w:r w:rsidRPr="007C1119">
        <w:rPr>
          <w:rFonts w:cs="Arial"/>
          <w:i/>
          <w:iCs/>
          <w:szCs w:val="24"/>
        </w:rPr>
        <w:t xml:space="preserve">privacy, autonomy, </w:t>
      </w:r>
      <w:r w:rsidRPr="007C1119">
        <w:rPr>
          <w:rFonts w:cs="Arial"/>
          <w:iCs/>
          <w:szCs w:val="24"/>
        </w:rPr>
        <w:t>and</w:t>
      </w:r>
      <w:r w:rsidRPr="007C1119">
        <w:rPr>
          <w:rFonts w:cs="Arial"/>
          <w:i/>
          <w:iCs/>
          <w:szCs w:val="24"/>
        </w:rPr>
        <w:t xml:space="preserve"> safety,</w:t>
      </w:r>
      <w:r w:rsidRPr="007C1119">
        <w:rPr>
          <w:rFonts w:cs="Arial"/>
          <w:szCs w:val="24"/>
        </w:rPr>
        <w:t xml:space="preserve"> identify individuals of interest </w:t>
      </w:r>
    </w:p>
    <w:p w14:paraId="137F34CF" w14:textId="77777777" w:rsidR="00403FFC" w:rsidRPr="007C1119" w:rsidRDefault="00403FFC" w:rsidP="00A35C08">
      <w:pPr>
        <w:pStyle w:val="bullet2ndlevel"/>
        <w:spacing w:after="200" w:line="240" w:lineRule="auto"/>
        <w:rPr>
          <w:rFonts w:cs="Arial"/>
          <w:szCs w:val="24"/>
        </w:rPr>
      </w:pPr>
      <w:r w:rsidRPr="007C1119">
        <w:rPr>
          <w:rFonts w:cs="Arial"/>
          <w:szCs w:val="24"/>
        </w:rPr>
        <w:t>Prevent premature inquiries into direct threat</w:t>
      </w:r>
    </w:p>
    <w:p w14:paraId="1219A79E" w14:textId="77777777" w:rsidR="00403FFC" w:rsidRPr="007C1119" w:rsidRDefault="00403FFC" w:rsidP="00A35C08">
      <w:pPr>
        <w:pStyle w:val="bullet2ndlevel"/>
        <w:spacing w:after="200" w:line="240" w:lineRule="auto"/>
        <w:rPr>
          <w:rFonts w:cs="Arial"/>
          <w:szCs w:val="24"/>
        </w:rPr>
      </w:pPr>
      <w:r w:rsidRPr="007C1119">
        <w:rPr>
          <w:rFonts w:cs="Arial"/>
          <w:szCs w:val="24"/>
        </w:rPr>
        <w:t>Identify appropriate times for such inquiries</w:t>
      </w:r>
    </w:p>
    <w:p w14:paraId="7D4017A2" w14:textId="06649F67" w:rsidR="00403FFC" w:rsidRPr="007C1119" w:rsidRDefault="00403FFC" w:rsidP="00A35C08">
      <w:pPr>
        <w:pStyle w:val="bullet2ndlevel"/>
        <w:spacing w:after="200" w:line="240" w:lineRule="auto"/>
        <w:rPr>
          <w:rFonts w:cs="Arial"/>
          <w:szCs w:val="24"/>
        </w:rPr>
      </w:pPr>
      <w:r w:rsidRPr="007C1119">
        <w:rPr>
          <w:rFonts w:cs="Arial"/>
          <w:szCs w:val="24"/>
        </w:rPr>
        <w:t>Assign someone to commence the direct threat determination process and monitor it to completion, assuring procedures that comply with FERPA, HIPAA, Section 504</w:t>
      </w:r>
      <w:r w:rsidR="0031320E" w:rsidRPr="007C1119">
        <w:rPr>
          <w:rFonts w:cs="Arial"/>
          <w:szCs w:val="24"/>
        </w:rPr>
        <w:t>,</w:t>
      </w:r>
      <w:r w:rsidRPr="007C1119">
        <w:rPr>
          <w:rFonts w:cs="Arial"/>
          <w:szCs w:val="24"/>
        </w:rPr>
        <w:t xml:space="preserve"> and the ADA</w:t>
      </w:r>
    </w:p>
    <w:p w14:paraId="1ED7ADBF" w14:textId="75D13B27" w:rsidR="00403FFC" w:rsidRPr="007C1119" w:rsidRDefault="00403FFC" w:rsidP="00A35C08">
      <w:pPr>
        <w:pStyle w:val="bullet2ndlevel"/>
        <w:spacing w:after="200" w:line="240" w:lineRule="auto"/>
        <w:rPr>
          <w:rFonts w:cs="Arial"/>
          <w:szCs w:val="24"/>
        </w:rPr>
      </w:pPr>
      <w:r w:rsidRPr="007C1119">
        <w:rPr>
          <w:rFonts w:cs="Arial"/>
          <w:szCs w:val="24"/>
        </w:rPr>
        <w:t>Help evaluate the effectiveness of current level of counseling, student health, and intervention services including alcohol, drug, and suicide programs</w:t>
      </w:r>
      <w:r w:rsidR="000B33E3" w:rsidRPr="007C1119">
        <w:rPr>
          <w:rFonts w:cs="Arial"/>
          <w:szCs w:val="24"/>
        </w:rPr>
        <w:t>,</w:t>
      </w:r>
      <w:r w:rsidRPr="007C1119">
        <w:rPr>
          <w:rFonts w:cs="Arial"/>
          <w:szCs w:val="24"/>
        </w:rPr>
        <w:t xml:space="preserve"> BUT DO NOT assign this committee a leading role in developing mental health policies or emergency response planning</w:t>
      </w:r>
      <w:r w:rsidR="000B33E3" w:rsidRPr="007C1119">
        <w:rPr>
          <w:rFonts w:cs="Arial"/>
          <w:szCs w:val="24"/>
        </w:rPr>
        <w:t>—</w:t>
      </w:r>
      <w:r w:rsidRPr="007C1119">
        <w:rPr>
          <w:rFonts w:cs="Arial"/>
          <w:szCs w:val="24"/>
        </w:rPr>
        <w:t xml:space="preserve"> too much stigma</w:t>
      </w:r>
    </w:p>
    <w:p w14:paraId="533130A8" w14:textId="3D132B16" w:rsidR="00403FFC" w:rsidRPr="007C1119" w:rsidRDefault="00403FFC" w:rsidP="00A35C08">
      <w:pPr>
        <w:pStyle w:val="bullet2ndlevel"/>
        <w:spacing w:after="200" w:line="240" w:lineRule="auto"/>
        <w:rPr>
          <w:rFonts w:cs="Arial"/>
          <w:szCs w:val="24"/>
        </w:rPr>
      </w:pPr>
      <w:r w:rsidRPr="007C1119">
        <w:rPr>
          <w:rFonts w:cs="Arial"/>
          <w:szCs w:val="24"/>
        </w:rPr>
        <w:t xml:space="preserve">Threat </w:t>
      </w:r>
      <w:r w:rsidR="000B33E3" w:rsidRPr="007C1119">
        <w:rPr>
          <w:rFonts w:cs="Arial"/>
          <w:szCs w:val="24"/>
        </w:rPr>
        <w:t>a</w:t>
      </w:r>
      <w:r w:rsidRPr="007C1119">
        <w:rPr>
          <w:rFonts w:cs="Arial"/>
          <w:szCs w:val="24"/>
        </w:rPr>
        <w:t xml:space="preserve">ssessment </w:t>
      </w:r>
      <w:r w:rsidR="000B33E3" w:rsidRPr="007C1119">
        <w:rPr>
          <w:rFonts w:cs="Arial"/>
          <w:szCs w:val="24"/>
        </w:rPr>
        <w:t>t</w:t>
      </w:r>
      <w:r w:rsidRPr="007C1119">
        <w:rPr>
          <w:rFonts w:cs="Arial"/>
          <w:szCs w:val="24"/>
        </w:rPr>
        <w:t>eam continued:</w:t>
      </w:r>
    </w:p>
    <w:p w14:paraId="212486AF" w14:textId="77777777" w:rsidR="00403FFC" w:rsidRPr="007C1119" w:rsidRDefault="00403FFC" w:rsidP="00A35C08">
      <w:pPr>
        <w:numPr>
          <w:ilvl w:val="2"/>
          <w:numId w:val="2"/>
        </w:numPr>
        <w:spacing w:after="200"/>
        <w:contextualSpacing/>
        <w:rPr>
          <w:rFonts w:cs="Arial"/>
          <w:szCs w:val="24"/>
        </w:rPr>
      </w:pPr>
      <w:r w:rsidRPr="007C1119">
        <w:rPr>
          <w:rFonts w:cs="Arial"/>
          <w:szCs w:val="24"/>
        </w:rPr>
        <w:t>Multidisciplinary team</w:t>
      </w:r>
    </w:p>
    <w:p w14:paraId="114F9F66" w14:textId="77777777" w:rsidR="00403FFC" w:rsidRPr="007C1119" w:rsidRDefault="00403FFC" w:rsidP="00A35C08">
      <w:pPr>
        <w:numPr>
          <w:ilvl w:val="3"/>
          <w:numId w:val="2"/>
        </w:numPr>
        <w:spacing w:after="200"/>
        <w:contextualSpacing/>
        <w:rPr>
          <w:rFonts w:cs="Arial"/>
          <w:szCs w:val="24"/>
        </w:rPr>
      </w:pPr>
      <w:r w:rsidRPr="007C1119">
        <w:rPr>
          <w:rFonts w:cs="Arial"/>
          <w:szCs w:val="24"/>
        </w:rPr>
        <w:t>Membership should vary consistent with need for confidentiality balanced against the degree of the threat</w:t>
      </w:r>
    </w:p>
    <w:p w14:paraId="36A2CBE5" w14:textId="1164EF7B" w:rsidR="00403FFC" w:rsidRPr="007C1119" w:rsidRDefault="00403FFC" w:rsidP="00A35C08">
      <w:pPr>
        <w:numPr>
          <w:ilvl w:val="3"/>
          <w:numId w:val="2"/>
        </w:numPr>
        <w:spacing w:after="200"/>
        <w:contextualSpacing/>
        <w:rPr>
          <w:rFonts w:cs="Arial"/>
          <w:szCs w:val="24"/>
        </w:rPr>
      </w:pPr>
      <w:r w:rsidRPr="007C1119">
        <w:rPr>
          <w:rFonts w:cs="Arial"/>
          <w:szCs w:val="24"/>
        </w:rPr>
        <w:t>Core:</w:t>
      </w:r>
      <w:r w:rsidR="00C7017A" w:rsidRPr="007C1119">
        <w:rPr>
          <w:rFonts w:cs="Arial"/>
          <w:szCs w:val="24"/>
        </w:rPr>
        <w:t xml:space="preserve"> </w:t>
      </w:r>
    </w:p>
    <w:p w14:paraId="1E74E0BE" w14:textId="2368CF9F" w:rsidR="00403FFC" w:rsidRPr="007C1119" w:rsidRDefault="00403FFC" w:rsidP="00A35C08">
      <w:pPr>
        <w:numPr>
          <w:ilvl w:val="4"/>
          <w:numId w:val="2"/>
        </w:numPr>
        <w:spacing w:after="200"/>
        <w:contextualSpacing/>
        <w:rPr>
          <w:rFonts w:cs="Arial"/>
          <w:szCs w:val="24"/>
        </w:rPr>
      </w:pPr>
      <w:r w:rsidRPr="007C1119">
        <w:rPr>
          <w:rFonts w:cs="Arial"/>
          <w:szCs w:val="24"/>
        </w:rPr>
        <w:t xml:space="preserve">House counsel particularly for </w:t>
      </w:r>
      <w:r w:rsidR="000B33E3" w:rsidRPr="007C1119">
        <w:rPr>
          <w:rFonts w:cs="Arial"/>
          <w:szCs w:val="24"/>
        </w:rPr>
        <w:t xml:space="preserve">guidance </w:t>
      </w:r>
      <w:r w:rsidRPr="007C1119">
        <w:rPr>
          <w:rFonts w:cs="Arial"/>
          <w:szCs w:val="24"/>
        </w:rPr>
        <w:t>of FERPA and HIPAA</w:t>
      </w:r>
    </w:p>
    <w:p w14:paraId="04DE969E" w14:textId="77777777" w:rsidR="00403FFC" w:rsidRPr="007C1119" w:rsidRDefault="00403FFC" w:rsidP="00A35C08">
      <w:pPr>
        <w:numPr>
          <w:ilvl w:val="4"/>
          <w:numId w:val="2"/>
        </w:numPr>
        <w:spacing w:after="200"/>
        <w:contextualSpacing/>
        <w:rPr>
          <w:rFonts w:cs="Arial"/>
          <w:szCs w:val="24"/>
        </w:rPr>
      </w:pPr>
      <w:r w:rsidRPr="007C1119">
        <w:rPr>
          <w:rFonts w:cs="Arial"/>
          <w:szCs w:val="24"/>
        </w:rPr>
        <w:t>Counseling center</w:t>
      </w:r>
    </w:p>
    <w:p w14:paraId="6A44EAB6" w14:textId="77777777" w:rsidR="00403FFC" w:rsidRPr="007C1119" w:rsidRDefault="00403FFC" w:rsidP="00A35C08">
      <w:pPr>
        <w:numPr>
          <w:ilvl w:val="4"/>
          <w:numId w:val="2"/>
        </w:numPr>
        <w:spacing w:after="200"/>
        <w:contextualSpacing/>
        <w:rPr>
          <w:rFonts w:cs="Arial"/>
          <w:szCs w:val="24"/>
        </w:rPr>
      </w:pPr>
      <w:r w:rsidRPr="007C1119">
        <w:rPr>
          <w:rFonts w:cs="Arial"/>
          <w:szCs w:val="24"/>
        </w:rPr>
        <w:t>Student health services</w:t>
      </w:r>
    </w:p>
    <w:p w14:paraId="70ED349C" w14:textId="77777777" w:rsidR="00403FFC" w:rsidRPr="007C1119" w:rsidRDefault="00403FFC" w:rsidP="00A35C08">
      <w:pPr>
        <w:numPr>
          <w:ilvl w:val="3"/>
          <w:numId w:val="2"/>
        </w:numPr>
        <w:spacing w:after="200"/>
        <w:contextualSpacing/>
        <w:rPr>
          <w:rFonts w:cs="Arial"/>
          <w:szCs w:val="24"/>
        </w:rPr>
      </w:pPr>
      <w:r w:rsidRPr="007C1119">
        <w:rPr>
          <w:rFonts w:cs="Arial"/>
          <w:szCs w:val="24"/>
        </w:rPr>
        <w:t>Variable</w:t>
      </w:r>
    </w:p>
    <w:p w14:paraId="57084579" w14:textId="77777777" w:rsidR="00403FFC" w:rsidRPr="007C1119" w:rsidRDefault="00403FFC" w:rsidP="00A35C08">
      <w:pPr>
        <w:numPr>
          <w:ilvl w:val="4"/>
          <w:numId w:val="2"/>
        </w:numPr>
        <w:spacing w:after="200"/>
        <w:contextualSpacing/>
        <w:rPr>
          <w:rFonts w:cs="Arial"/>
          <w:szCs w:val="24"/>
        </w:rPr>
      </w:pPr>
      <w:r w:rsidRPr="007C1119">
        <w:rPr>
          <w:rFonts w:cs="Arial"/>
          <w:szCs w:val="24"/>
        </w:rPr>
        <w:t>DSS</w:t>
      </w:r>
    </w:p>
    <w:p w14:paraId="735E1616" w14:textId="77777777" w:rsidR="00403FFC" w:rsidRPr="007C1119" w:rsidRDefault="00403FFC" w:rsidP="00A35C08">
      <w:pPr>
        <w:numPr>
          <w:ilvl w:val="4"/>
          <w:numId w:val="2"/>
        </w:numPr>
        <w:spacing w:after="200"/>
        <w:contextualSpacing/>
        <w:rPr>
          <w:rFonts w:cs="Arial"/>
          <w:szCs w:val="24"/>
        </w:rPr>
      </w:pPr>
      <w:r w:rsidRPr="007C1119">
        <w:rPr>
          <w:rFonts w:cs="Arial"/>
          <w:szCs w:val="24"/>
        </w:rPr>
        <w:t>Security/EMT services</w:t>
      </w:r>
    </w:p>
    <w:p w14:paraId="7B822FBE" w14:textId="77777777" w:rsidR="00403FFC" w:rsidRPr="007C1119" w:rsidRDefault="00403FFC" w:rsidP="00A35C08">
      <w:pPr>
        <w:numPr>
          <w:ilvl w:val="4"/>
          <w:numId w:val="2"/>
        </w:numPr>
        <w:spacing w:after="200"/>
        <w:contextualSpacing/>
        <w:rPr>
          <w:rFonts w:cs="Arial"/>
          <w:szCs w:val="24"/>
        </w:rPr>
      </w:pPr>
      <w:r w:rsidRPr="007C1119">
        <w:rPr>
          <w:rFonts w:cs="Arial"/>
          <w:szCs w:val="24"/>
        </w:rPr>
        <w:t>Veterans’ affairs</w:t>
      </w:r>
    </w:p>
    <w:p w14:paraId="4C6E7FA3" w14:textId="77777777" w:rsidR="00403FFC" w:rsidRPr="007C1119" w:rsidRDefault="00403FFC" w:rsidP="00A35C08">
      <w:pPr>
        <w:numPr>
          <w:ilvl w:val="4"/>
          <w:numId w:val="2"/>
        </w:numPr>
        <w:spacing w:after="200"/>
        <w:contextualSpacing/>
        <w:rPr>
          <w:rFonts w:cs="Arial"/>
          <w:szCs w:val="24"/>
        </w:rPr>
      </w:pPr>
      <w:r w:rsidRPr="007C1119">
        <w:rPr>
          <w:rFonts w:cs="Arial"/>
          <w:szCs w:val="24"/>
        </w:rPr>
        <w:t>Student affairs</w:t>
      </w:r>
    </w:p>
    <w:p w14:paraId="4623748B" w14:textId="77777777" w:rsidR="00403FFC" w:rsidRPr="007C1119" w:rsidRDefault="00403FFC" w:rsidP="00A35C08">
      <w:pPr>
        <w:numPr>
          <w:ilvl w:val="4"/>
          <w:numId w:val="2"/>
        </w:numPr>
        <w:spacing w:after="200"/>
        <w:contextualSpacing/>
        <w:rPr>
          <w:rFonts w:cs="Arial"/>
          <w:szCs w:val="24"/>
        </w:rPr>
      </w:pPr>
      <w:r w:rsidRPr="007C1119">
        <w:rPr>
          <w:rFonts w:cs="Arial"/>
          <w:szCs w:val="24"/>
        </w:rPr>
        <w:t>Student housing</w:t>
      </w:r>
    </w:p>
    <w:p w14:paraId="593ADAA7" w14:textId="0DB1CC1A" w:rsidR="00403FFC" w:rsidRPr="007C1119" w:rsidRDefault="00403FFC" w:rsidP="00A35C08">
      <w:pPr>
        <w:numPr>
          <w:ilvl w:val="4"/>
          <w:numId w:val="2"/>
        </w:numPr>
        <w:spacing w:after="200"/>
        <w:contextualSpacing/>
        <w:rPr>
          <w:rFonts w:cs="Arial"/>
          <w:szCs w:val="24"/>
        </w:rPr>
      </w:pPr>
      <w:r w:rsidRPr="007C1119">
        <w:rPr>
          <w:rFonts w:cs="Arial"/>
          <w:szCs w:val="24"/>
        </w:rPr>
        <w:t>Dean, faculty, staff witnessing concerning conduct, events</w:t>
      </w:r>
      <w:r w:rsidR="000B33E3" w:rsidRPr="007C1119">
        <w:rPr>
          <w:rFonts w:cs="Arial"/>
          <w:szCs w:val="24"/>
        </w:rPr>
        <w:t>,</w:t>
      </w:r>
      <w:r w:rsidRPr="007C1119">
        <w:rPr>
          <w:rFonts w:cs="Arial"/>
          <w:szCs w:val="24"/>
        </w:rPr>
        <w:t xml:space="preserve"> or statements</w:t>
      </w:r>
    </w:p>
    <w:p w14:paraId="41E3108F" w14:textId="77777777" w:rsidR="00403FFC" w:rsidRPr="007C1119" w:rsidRDefault="00403FFC" w:rsidP="00A35C08">
      <w:pPr>
        <w:pStyle w:val="bullets"/>
        <w:spacing w:after="200" w:line="240" w:lineRule="auto"/>
        <w:contextualSpacing/>
        <w:rPr>
          <w:rFonts w:cs="Arial"/>
          <w:szCs w:val="24"/>
        </w:rPr>
      </w:pPr>
      <w:r w:rsidRPr="007C1119">
        <w:rPr>
          <w:rFonts w:cs="Arial"/>
          <w:szCs w:val="24"/>
        </w:rPr>
        <w:t>Threat assessment team limits</w:t>
      </w:r>
    </w:p>
    <w:p w14:paraId="3EFF1A43" w14:textId="77777777" w:rsidR="00403FFC" w:rsidRPr="007C1119" w:rsidRDefault="00403FFC" w:rsidP="00A35C08">
      <w:pPr>
        <w:numPr>
          <w:ilvl w:val="2"/>
          <w:numId w:val="2"/>
        </w:numPr>
        <w:spacing w:after="200"/>
        <w:contextualSpacing/>
        <w:rPr>
          <w:rFonts w:cs="Arial"/>
          <w:szCs w:val="24"/>
        </w:rPr>
      </w:pPr>
      <w:r w:rsidRPr="007C1119">
        <w:rPr>
          <w:rFonts w:cs="Arial"/>
          <w:szCs w:val="24"/>
        </w:rPr>
        <w:t>Profiling is a danger</w:t>
      </w:r>
    </w:p>
    <w:p w14:paraId="5B9F4DC9" w14:textId="07EEE95F" w:rsidR="00403FFC" w:rsidRPr="007C1119" w:rsidRDefault="00197B7D" w:rsidP="00A35C08">
      <w:pPr>
        <w:numPr>
          <w:ilvl w:val="3"/>
          <w:numId w:val="2"/>
        </w:numPr>
        <w:spacing w:after="200"/>
        <w:contextualSpacing/>
        <w:rPr>
          <w:rFonts w:cs="Arial"/>
          <w:szCs w:val="24"/>
        </w:rPr>
      </w:pPr>
      <w:r w:rsidRPr="007C1119">
        <w:rPr>
          <w:rFonts w:cs="Arial"/>
          <w:szCs w:val="24"/>
        </w:rPr>
        <w:t>“</w:t>
      </w:r>
      <w:r w:rsidR="00403FFC" w:rsidRPr="007C1119">
        <w:rPr>
          <w:rFonts w:cs="Arial"/>
          <w:szCs w:val="24"/>
        </w:rPr>
        <w:t>There is no useful profile in terms of gender, SES</w:t>
      </w:r>
      <w:r w:rsidR="000B33E3" w:rsidRPr="007C1119">
        <w:rPr>
          <w:rFonts w:cs="Arial"/>
          <w:szCs w:val="24"/>
        </w:rPr>
        <w:t>,</w:t>
      </w:r>
      <w:r w:rsidR="00403FFC" w:rsidRPr="007C1119">
        <w:rPr>
          <w:rFonts w:cs="Arial"/>
          <w:szCs w:val="24"/>
        </w:rPr>
        <w:t xml:space="preserve"> or ethnic background.</w:t>
      </w:r>
      <w:r w:rsidRPr="007C1119">
        <w:rPr>
          <w:rFonts w:cs="Arial"/>
          <w:szCs w:val="24"/>
        </w:rPr>
        <w:t>”</w:t>
      </w:r>
      <w:r w:rsidR="00403FFC" w:rsidRPr="007C1119">
        <w:rPr>
          <w:rFonts w:cs="Arial"/>
          <w:szCs w:val="24"/>
        </w:rPr>
        <w:t xml:space="preserve"> </w:t>
      </w:r>
    </w:p>
    <w:p w14:paraId="097802DF" w14:textId="77777777" w:rsidR="00403FFC" w:rsidRPr="007C1119" w:rsidRDefault="00403FFC" w:rsidP="00A35C08">
      <w:pPr>
        <w:numPr>
          <w:ilvl w:val="3"/>
          <w:numId w:val="2"/>
        </w:numPr>
        <w:spacing w:after="200"/>
        <w:contextualSpacing/>
        <w:rPr>
          <w:rFonts w:cs="Arial"/>
          <w:szCs w:val="24"/>
        </w:rPr>
      </w:pPr>
      <w:r w:rsidRPr="007C1119">
        <w:rPr>
          <w:rFonts w:cs="Arial"/>
          <w:szCs w:val="24"/>
        </w:rPr>
        <w:t>There is a debate among experts if there are</w:t>
      </w:r>
      <w:r w:rsidRPr="007C1119">
        <w:rPr>
          <w:rFonts w:cs="Arial"/>
          <w:i/>
          <w:iCs/>
          <w:szCs w:val="24"/>
        </w:rPr>
        <w:t xml:space="preserve"> any </w:t>
      </w:r>
      <w:r w:rsidRPr="007C1119">
        <w:rPr>
          <w:rFonts w:cs="Arial"/>
          <w:szCs w:val="24"/>
        </w:rPr>
        <w:t>predictive indicia</w:t>
      </w:r>
    </w:p>
    <w:p w14:paraId="5C12D93C" w14:textId="67A7D8BA" w:rsidR="00403FFC" w:rsidRPr="007C1119" w:rsidRDefault="00197B7D" w:rsidP="00A35C08">
      <w:pPr>
        <w:numPr>
          <w:ilvl w:val="4"/>
          <w:numId w:val="2"/>
        </w:numPr>
        <w:spacing w:after="200"/>
        <w:contextualSpacing/>
        <w:rPr>
          <w:rFonts w:cs="Arial"/>
          <w:szCs w:val="24"/>
        </w:rPr>
      </w:pPr>
      <w:r w:rsidRPr="007C1119">
        <w:rPr>
          <w:rFonts w:cs="Arial"/>
          <w:szCs w:val="24"/>
        </w:rPr>
        <w:t>“</w:t>
      </w:r>
      <w:r w:rsidR="00403FFC" w:rsidRPr="007C1119">
        <w:rPr>
          <w:rFonts w:cs="Arial"/>
          <w:szCs w:val="24"/>
        </w:rPr>
        <w:t>Most individuals who engage in targeted violence are suicidal with no escape plan</w:t>
      </w:r>
      <w:r w:rsidRPr="007C1119">
        <w:rPr>
          <w:rFonts w:cs="Arial"/>
          <w:szCs w:val="24"/>
        </w:rPr>
        <w:t>”</w:t>
      </w:r>
      <w:r w:rsidR="00403FFC" w:rsidRPr="007C1119">
        <w:rPr>
          <w:rFonts w:cs="Arial"/>
          <w:szCs w:val="24"/>
        </w:rPr>
        <w:t xml:space="preserve"> Eells at p. 47.</w:t>
      </w:r>
    </w:p>
    <w:p w14:paraId="5A24C3CA" w14:textId="77777777" w:rsidR="00403FFC" w:rsidRPr="007C1119" w:rsidRDefault="00403FFC" w:rsidP="00A35C08">
      <w:pPr>
        <w:numPr>
          <w:ilvl w:val="4"/>
          <w:numId w:val="2"/>
        </w:numPr>
        <w:spacing w:after="200"/>
        <w:contextualSpacing/>
        <w:rPr>
          <w:rFonts w:cs="Arial"/>
          <w:szCs w:val="24"/>
        </w:rPr>
      </w:pPr>
      <w:r w:rsidRPr="007C1119">
        <w:rPr>
          <w:rFonts w:cs="Arial"/>
          <w:szCs w:val="24"/>
        </w:rPr>
        <w:t>Drug and alcohol abuse</w:t>
      </w:r>
    </w:p>
    <w:p w14:paraId="4F77F2ED" w14:textId="77777777" w:rsidR="00403FFC" w:rsidRPr="007C1119" w:rsidRDefault="00403FFC" w:rsidP="00A35C08">
      <w:pPr>
        <w:numPr>
          <w:ilvl w:val="4"/>
          <w:numId w:val="2"/>
        </w:numPr>
        <w:spacing w:after="200"/>
        <w:contextualSpacing/>
        <w:rPr>
          <w:rFonts w:cs="Arial"/>
          <w:szCs w:val="24"/>
        </w:rPr>
      </w:pPr>
      <w:r w:rsidRPr="007C1119">
        <w:rPr>
          <w:rFonts w:cs="Arial"/>
          <w:szCs w:val="24"/>
        </w:rPr>
        <w:t>Access to tools of violent</w:t>
      </w:r>
    </w:p>
    <w:p w14:paraId="47AF4012" w14:textId="2D323CCD" w:rsidR="00403FFC" w:rsidRPr="007C1119" w:rsidRDefault="00403FFC" w:rsidP="00A35C08">
      <w:pPr>
        <w:numPr>
          <w:ilvl w:val="2"/>
          <w:numId w:val="2"/>
        </w:numPr>
        <w:spacing w:after="200"/>
        <w:rPr>
          <w:rFonts w:cs="Arial"/>
          <w:szCs w:val="24"/>
        </w:rPr>
      </w:pPr>
      <w:r w:rsidRPr="007C1119">
        <w:rPr>
          <w:rFonts w:cs="Arial"/>
          <w:szCs w:val="24"/>
        </w:rPr>
        <w:t>Bre</w:t>
      </w:r>
      <w:r w:rsidR="000B33E3" w:rsidRPr="007C1119">
        <w:rPr>
          <w:rFonts w:cs="Arial"/>
          <w:szCs w:val="24"/>
        </w:rPr>
        <w:t>a</w:t>
      </w:r>
      <w:r w:rsidRPr="007C1119">
        <w:rPr>
          <w:rFonts w:cs="Arial"/>
          <w:szCs w:val="24"/>
        </w:rPr>
        <w:t>ch of confidentiality is a danger: FERPA, HIPAA, State Law</w:t>
      </w:r>
    </w:p>
    <w:p w14:paraId="2939C171" w14:textId="77777777" w:rsidR="00403FFC" w:rsidRPr="007C1119" w:rsidRDefault="00403FFC" w:rsidP="00403FFC">
      <w:pPr>
        <w:rPr>
          <w:rFonts w:cs="Arial"/>
          <w:szCs w:val="24"/>
        </w:rPr>
      </w:pPr>
    </w:p>
    <w:p w14:paraId="20897B9F" w14:textId="77777777" w:rsidR="00A35C08" w:rsidRDefault="00A35C08">
      <w:pPr>
        <w:spacing w:after="160" w:line="259" w:lineRule="auto"/>
        <w:rPr>
          <w:rFonts w:eastAsiaTheme="majorEastAsia" w:cs="Arial"/>
          <w:b/>
          <w:szCs w:val="24"/>
        </w:rPr>
      </w:pPr>
      <w:r>
        <w:rPr>
          <w:szCs w:val="24"/>
        </w:rPr>
        <w:br w:type="page"/>
      </w:r>
    </w:p>
    <w:p w14:paraId="42D1B642" w14:textId="77777777" w:rsidR="005E4EA1" w:rsidRDefault="005E4EA1">
      <w:pPr>
        <w:spacing w:after="160" w:line="259" w:lineRule="auto"/>
        <w:rPr>
          <w:rFonts w:eastAsiaTheme="majorEastAsia" w:cs="Arial"/>
          <w:b/>
          <w:szCs w:val="24"/>
        </w:rPr>
      </w:pPr>
      <w:r>
        <w:rPr>
          <w:szCs w:val="24"/>
        </w:rPr>
        <w:br w:type="page"/>
      </w:r>
    </w:p>
    <w:p w14:paraId="5D503DFF" w14:textId="330E3345" w:rsidR="00FD678D" w:rsidRPr="007C1119" w:rsidRDefault="004603F4" w:rsidP="006118CB">
      <w:pPr>
        <w:pStyle w:val="Heading1"/>
        <w:spacing w:before="0" w:after="0" w:line="240" w:lineRule="auto"/>
        <w:rPr>
          <w:color w:val="auto"/>
          <w:sz w:val="24"/>
          <w:szCs w:val="24"/>
        </w:rPr>
      </w:pPr>
      <w:bookmarkStart w:id="318" w:name="_Toc486871935"/>
      <w:r w:rsidRPr="007C1119">
        <w:rPr>
          <w:color w:val="auto"/>
          <w:sz w:val="24"/>
          <w:szCs w:val="24"/>
        </w:rPr>
        <w:t>Endnotes</w:t>
      </w:r>
      <w:bookmarkEnd w:id="318"/>
    </w:p>
    <w:sectPr w:rsidR="00FD678D" w:rsidRPr="007C1119" w:rsidSect="003C7020">
      <w:footerReference w:type="even" r:id="rId86"/>
      <w:footerReference w:type="default" r:id="rId87"/>
      <w:footerReference w:type="first" r:id="rId88"/>
      <w:endnotePr>
        <w:numFmt w:val="decimal"/>
      </w:endnotePr>
      <w:type w:val="continuous"/>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FB938F" w15:done="0"/>
  <w15:commentEx w15:paraId="59065B34" w15:done="0"/>
  <w15:commentEx w15:paraId="5FF2D033" w15:done="0"/>
  <w15:commentEx w15:paraId="58D13014" w15:paraIdParent="5FF2D033" w15:done="0"/>
  <w15:commentEx w15:paraId="43DBF457" w15:done="1"/>
  <w15:commentEx w15:paraId="66D93372" w15:done="0"/>
  <w15:commentEx w15:paraId="3DC9CC96" w15:done="1"/>
  <w15:commentEx w15:paraId="30DC537D" w15:paraIdParent="3DC9CC96" w15:done="1"/>
  <w15:commentEx w15:paraId="5C4028B2" w15:done="0"/>
  <w15:commentEx w15:paraId="58BF2355" w15:paraIdParent="5C4028B2" w15:done="0"/>
  <w15:commentEx w15:paraId="74E155C2" w15:done="0"/>
  <w15:commentEx w15:paraId="3F158928" w15:done="0"/>
  <w15:commentEx w15:paraId="2046298D" w15:done="0"/>
  <w15:commentEx w15:paraId="242BAC19" w15:done="0"/>
  <w15:commentEx w15:paraId="64EB450E" w15:done="0"/>
  <w15:commentEx w15:paraId="6EA653C4" w15:paraIdParent="64EB450E" w15:done="0"/>
  <w15:commentEx w15:paraId="43D14E95" w15:done="0"/>
  <w15:commentEx w15:paraId="3A5495A1" w15:paraIdParent="43D14E95" w15:done="0"/>
  <w15:commentEx w15:paraId="6D2ABAE6" w15:done="0"/>
  <w15:commentEx w15:paraId="74E243B6" w15:done="0"/>
  <w15:commentEx w15:paraId="0AA951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CEAE2" w14:textId="77777777" w:rsidR="00464174" w:rsidRPr="006118CB" w:rsidRDefault="00464174" w:rsidP="006118CB">
      <w:pPr>
        <w:pStyle w:val="Footer"/>
      </w:pPr>
    </w:p>
  </w:endnote>
  <w:endnote w:type="continuationSeparator" w:id="0">
    <w:p w14:paraId="35DBC3C7" w14:textId="77777777" w:rsidR="00464174" w:rsidRPr="00891594" w:rsidRDefault="00464174" w:rsidP="00891594">
      <w:pPr>
        <w:pStyle w:val="Footer"/>
      </w:pPr>
    </w:p>
  </w:endnote>
  <w:endnote w:type="continuationNotice" w:id="1">
    <w:p w14:paraId="55C2B3D5" w14:textId="77777777" w:rsidR="00464174" w:rsidRPr="00891594" w:rsidRDefault="00464174" w:rsidP="00891594">
      <w:pPr>
        <w:pStyle w:val="Footer"/>
      </w:pPr>
    </w:p>
  </w:endnote>
  <w:endnote w:id="2">
    <w:p w14:paraId="521AE97E" w14:textId="633359FD" w:rsidR="00891594" w:rsidRPr="00841F9B" w:rsidRDefault="00891594" w:rsidP="00DD340A">
      <w:pPr>
        <w:pStyle w:val="EndnoteText"/>
        <w:spacing w:after="120"/>
        <w:ind w:left="0" w:firstLine="0"/>
        <w:rPr>
          <w:rFonts w:cs="Arial"/>
          <w:sz w:val="24"/>
          <w:szCs w:val="24"/>
        </w:rPr>
      </w:pPr>
      <w:r w:rsidRPr="00B42DDE">
        <w:rPr>
          <w:rStyle w:val="EndnoteReference"/>
          <w:rFonts w:cs="Arial"/>
          <w:sz w:val="24"/>
          <w:szCs w:val="24"/>
        </w:rPr>
        <w:endnoteRef/>
      </w:r>
      <w:r w:rsidRPr="00B42DDE">
        <w:rPr>
          <w:rFonts w:cs="Arial"/>
          <w:sz w:val="24"/>
          <w:szCs w:val="24"/>
        </w:rPr>
        <w:t xml:space="preserve"> </w:t>
      </w:r>
      <w:r w:rsidRPr="00841F9B">
        <w:rPr>
          <w:rFonts w:cs="Arial"/>
          <w:sz w:val="24"/>
          <w:szCs w:val="24"/>
        </w:rPr>
        <w:t xml:space="preserve">“Mental health: a state of well-being.” World Health Organization, accessed March 22, 2017, </w:t>
      </w:r>
      <w:hyperlink r:id="rId1" w:tooltip="http://www.who.int/features/factfiles/mental_health/en/" w:history="1">
        <w:r w:rsidRPr="00B05A4C">
          <w:rPr>
            <w:rStyle w:val="Hyperlink"/>
            <w:rFonts w:cs="Arial"/>
            <w:color w:val="0000FF"/>
            <w:sz w:val="24"/>
            <w:szCs w:val="24"/>
          </w:rPr>
          <w:t>http://www.who.int/features/factfiles/mental_health/en/</w:t>
        </w:r>
      </w:hyperlink>
    </w:p>
  </w:endnote>
  <w:endnote w:id="3">
    <w:p w14:paraId="24021FD4" w14:textId="3CDE8702" w:rsidR="00891594" w:rsidRPr="0021423E" w:rsidRDefault="00891594" w:rsidP="00DD340A">
      <w:pPr>
        <w:pStyle w:val="Heading1"/>
        <w:shd w:val="clear" w:color="auto" w:fill="FFFFFF"/>
        <w:spacing w:before="0" w:after="120" w:line="240" w:lineRule="auto"/>
        <w:ind w:right="302"/>
        <w:textAlignment w:val="baseline"/>
        <w:rPr>
          <w:b w:val="0"/>
          <w:color w:val="auto"/>
          <w:sz w:val="24"/>
          <w:szCs w:val="24"/>
        </w:rPr>
      </w:pPr>
      <w:r w:rsidRPr="0021423E">
        <w:rPr>
          <w:rStyle w:val="EndnoteReference"/>
          <w:b w:val="0"/>
          <w:color w:val="auto"/>
          <w:sz w:val="24"/>
          <w:szCs w:val="24"/>
        </w:rPr>
        <w:endnoteRef/>
      </w:r>
      <w:r w:rsidRPr="0021423E">
        <w:rPr>
          <w:b w:val="0"/>
          <w:color w:val="auto"/>
          <w:sz w:val="24"/>
          <w:szCs w:val="24"/>
        </w:rPr>
        <w:t xml:space="preserve"> “Mental health: strengthening our response.” World Health Organization, accessed March 22, 2017, </w:t>
      </w:r>
      <w:hyperlink r:id="rId2" w:tooltip="http://www.who.int/mediacentre/factsheets/fs220/en/" w:history="1">
        <w:r w:rsidRPr="00B05A4C">
          <w:rPr>
            <w:rStyle w:val="Hyperlink"/>
            <w:b w:val="0"/>
            <w:color w:val="0000FF"/>
            <w:sz w:val="24"/>
            <w:szCs w:val="24"/>
          </w:rPr>
          <w:t>http://www.who.int/mediacentre/factsheets/fs220/en/</w:t>
        </w:r>
      </w:hyperlink>
    </w:p>
  </w:endnote>
  <w:endnote w:id="4">
    <w:p w14:paraId="083F0E0F" w14:textId="1F8570FA" w:rsidR="00891594" w:rsidRPr="0021423E" w:rsidRDefault="00891594" w:rsidP="00DD340A">
      <w:pPr>
        <w:pStyle w:val="Heading1"/>
        <w:shd w:val="clear" w:color="auto" w:fill="FFFFFF"/>
        <w:spacing w:before="0" w:after="120" w:line="240" w:lineRule="auto"/>
        <w:rPr>
          <w:b w:val="0"/>
          <w:color w:val="auto"/>
          <w:sz w:val="24"/>
          <w:szCs w:val="24"/>
        </w:rPr>
      </w:pPr>
      <w:r w:rsidRPr="0021423E">
        <w:rPr>
          <w:rStyle w:val="EndnoteReference"/>
          <w:b w:val="0"/>
          <w:color w:val="auto"/>
          <w:sz w:val="24"/>
          <w:szCs w:val="24"/>
        </w:rPr>
        <w:endnoteRef/>
      </w:r>
      <w:r w:rsidRPr="0021423E">
        <w:rPr>
          <w:b w:val="0"/>
          <w:color w:val="auto"/>
          <w:sz w:val="24"/>
          <w:szCs w:val="24"/>
        </w:rPr>
        <w:t xml:space="preserve"> </w:t>
      </w:r>
      <w:r w:rsidRPr="0021423E">
        <w:rPr>
          <w:b w:val="0"/>
          <w:bCs/>
          <w:color w:val="auto"/>
          <w:sz w:val="24"/>
          <w:szCs w:val="24"/>
        </w:rPr>
        <w:t>42 U.S. Code § 12102</w:t>
      </w:r>
    </w:p>
  </w:endnote>
  <w:endnote w:id="5">
    <w:p w14:paraId="2E5D0816" w14:textId="2AC9A65A" w:rsidR="00891594" w:rsidRPr="00841F9B" w:rsidRDefault="00891594" w:rsidP="00DD340A">
      <w:pPr>
        <w:pStyle w:val="Heading1"/>
        <w:shd w:val="clear" w:color="auto" w:fill="FFFFFF"/>
        <w:spacing w:before="0" w:after="120" w:line="240" w:lineRule="auto"/>
        <w:rPr>
          <w:color w:val="auto"/>
          <w:sz w:val="24"/>
          <w:szCs w:val="24"/>
        </w:rPr>
      </w:pPr>
      <w:r w:rsidRPr="0021423E">
        <w:rPr>
          <w:rStyle w:val="EndnoteReference"/>
          <w:b w:val="0"/>
          <w:color w:val="auto"/>
          <w:sz w:val="24"/>
          <w:szCs w:val="24"/>
        </w:rPr>
        <w:endnoteRef/>
      </w:r>
      <w:r w:rsidRPr="0021423E">
        <w:rPr>
          <w:b w:val="0"/>
          <w:color w:val="auto"/>
          <w:sz w:val="24"/>
          <w:szCs w:val="24"/>
        </w:rPr>
        <w:t xml:space="preserve"> </w:t>
      </w:r>
      <w:r w:rsidRPr="0021423E">
        <w:rPr>
          <w:b w:val="0"/>
          <w:bCs/>
          <w:color w:val="auto"/>
          <w:sz w:val="24"/>
          <w:szCs w:val="24"/>
        </w:rPr>
        <w:t>45 CFR 1181.103</w:t>
      </w:r>
    </w:p>
  </w:endnote>
  <w:endnote w:id="6">
    <w:p w14:paraId="1C264721" w14:textId="3F1BAF8A"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California Community College Chancellors Office, 2015 Implementing Guidelines for Title 5 Regulations, Section 56042, Mental Health Disability.</w:t>
      </w:r>
    </w:p>
  </w:endnote>
  <w:endnote w:id="7">
    <w:p w14:paraId="6A01B563" w14:textId="036E71D2"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“Mental health.” World Health Organization, accessed March 22, 2017, </w:t>
      </w:r>
      <w:hyperlink r:id="rId3" w:tooltip="http://www.wpro.who.int/mediacentre/factsheets/fs_201203_mental_health/en/" w:history="1">
        <w:r w:rsidRPr="00B05A4C">
          <w:rPr>
            <w:rStyle w:val="Hyperlink"/>
            <w:rFonts w:cs="Arial"/>
            <w:color w:val="0000FF"/>
            <w:sz w:val="24"/>
            <w:szCs w:val="24"/>
          </w:rPr>
          <w:t>http://www.wpro.who.int/mediacentre/factsheets/fs_201203_mental_health/en/</w:t>
        </w:r>
      </w:hyperlink>
    </w:p>
  </w:endnote>
  <w:endnote w:id="8">
    <w:p w14:paraId="7EC61A64" w14:textId="54DE5563"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“Mental health.” World Health Organization, accessed March 22, 2017, </w:t>
      </w:r>
      <w:hyperlink r:id="rId4" w:tooltip="http://www.wpro.who.int/mediacentre/factsheets/fs_201203_mental_health/en/" w:history="1">
        <w:r w:rsidRPr="00B05A4C">
          <w:rPr>
            <w:rStyle w:val="Hyperlink"/>
            <w:rFonts w:cs="Arial"/>
            <w:color w:val="0000FF"/>
            <w:sz w:val="24"/>
            <w:szCs w:val="24"/>
          </w:rPr>
          <w:t>http://www.wpro.who.int/mediacentre/factsheets/fs_201203_mental_health/en/</w:t>
        </w:r>
      </w:hyperlink>
    </w:p>
  </w:endnote>
  <w:endnote w:id="9">
    <w:p w14:paraId="4820274E" w14:textId="5A676B34"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Reetz, David R., Carolyn Bershad, Peter LeViness, and Monica Whitlock. “The Association for University and College Counseling Center Directors Annual Survey.” (2016). </w:t>
      </w:r>
      <w:hyperlink r:id="rId5" w:tooltip="https://www.aucccd.org/assets/documents/aucccd%202016%20monograph%20-%20public.pdf" w:history="1">
        <w:r w:rsidRPr="00B05A4C">
          <w:rPr>
            <w:rStyle w:val="Hyperlink"/>
            <w:color w:val="0000FF"/>
            <w:szCs w:val="24"/>
          </w:rPr>
          <w:t>https://www.aucccd.org/assets/documents/aucccd%202016%20monograph%20-%20public.pdf</w:t>
        </w:r>
      </w:hyperlink>
      <w:r w:rsidRPr="00B05A4C">
        <w:rPr>
          <w:rStyle w:val="Hyperlink"/>
          <w:color w:val="0000FF"/>
          <w:szCs w:val="24"/>
        </w:rPr>
        <w:t>;</w:t>
      </w:r>
      <w:r w:rsidRPr="00841F9B">
        <w:rPr>
          <w:szCs w:val="24"/>
        </w:rPr>
        <w:t xml:space="preserve"> In Gallagher, Robert. </w:t>
      </w:r>
      <w:r w:rsidRPr="00841F9B">
        <w:rPr>
          <w:i/>
          <w:szCs w:val="24"/>
        </w:rPr>
        <w:t>National Survey of College Counseling Centers 2014.</w:t>
      </w:r>
      <w:r w:rsidRPr="00841F9B">
        <w:rPr>
          <w:szCs w:val="24"/>
        </w:rPr>
        <w:t xml:space="preserve"> Project Report. The International Association of Counseling Services (IACS), 2015, counseling center directors report that 52 percent of center clients (students) have severe psychological problems (up from 44 percent in 2013). Of these, 8 percent have impairment so serious they cannot remain in school or can only do so with extensive psychological or psychiatric help; 44 percent experience periods of severe distress (e.g., depression, anxiety, panic attacks, suicidal ideation) but can be treated successfully with available treatment modalities. In schools with more than 15,000 students, percentages are higher, with 59 percent of clients having severe problems. Of these, 50 percent are successfully treated and 9 percent cannot remain in school or can remain only with extensive help, which is not generally available.] </w:t>
      </w:r>
      <w:r w:rsidRPr="00841F9B">
        <w:rPr>
          <w:szCs w:val="24"/>
          <w:shd w:val="clear" w:color="auto" w:fill="FFFFFF"/>
        </w:rPr>
        <w:t>In a 2016 survey by the American College Health Association</w:t>
      </w:r>
      <w:r w:rsidRPr="00841F9B">
        <w:rPr>
          <w:szCs w:val="24"/>
        </w:rPr>
        <w:t>, 70 percent of directors said the number of students on their campuses with severe psychological problems had increased in the past year.</w:t>
      </w:r>
    </w:p>
  </w:endnote>
  <w:endnote w:id="10">
    <w:p w14:paraId="1490B840" w14:textId="1D15B17B"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Snyder, T. D., C., de Brey, and S. A. Dillow, Table 311.1. “Number and Percentage Distribution of Students Enrolled in Postsecondary Institutions, by Level, Disability Status, and Selected Student Characteristics: 2007-08 and 2011-12.” In </w:t>
      </w:r>
      <w:r w:rsidRPr="00841F9B">
        <w:rPr>
          <w:i/>
          <w:sz w:val="24"/>
          <w:szCs w:val="24"/>
        </w:rPr>
        <w:t>Digest of Education Statistics 2014</w:t>
      </w:r>
      <w:r w:rsidRPr="00841F9B">
        <w:rPr>
          <w:sz w:val="24"/>
          <w:szCs w:val="24"/>
        </w:rPr>
        <w:t xml:space="preserve"> (NCES 2016-006). National Center for Education Statistics, Institute of Education Sciences, U.S. Department of Education. Washington, DC, 2016. </w:t>
      </w:r>
      <w:hyperlink r:id="rId6" w:tooltip="https://nces.ed.gov/programs/digest/d13/tables/dt13_311.10.asp" w:history="1">
        <w:r w:rsidRPr="00B05A4C">
          <w:rPr>
            <w:rStyle w:val="Hyperlink"/>
            <w:rFonts w:cs="Arial"/>
            <w:color w:val="0000FF"/>
            <w:sz w:val="24"/>
            <w:szCs w:val="24"/>
          </w:rPr>
          <w:t>https://nces.ed.gov/programs/digest/d13/tables/dt13_311.10.asp</w:t>
        </w:r>
      </w:hyperlink>
      <w:r w:rsidRPr="00841F9B">
        <w:rPr>
          <w:rFonts w:cs="Arial"/>
          <w:sz w:val="24"/>
          <w:szCs w:val="24"/>
        </w:rPr>
        <w:t xml:space="preserve">; </w:t>
      </w:r>
      <w:r w:rsidRPr="00841F9B">
        <w:rPr>
          <w:sz w:val="24"/>
          <w:szCs w:val="24"/>
        </w:rPr>
        <w:t>Robert Gallagher, </w:t>
      </w:r>
      <w:r w:rsidRPr="00841F9B">
        <w:rPr>
          <w:i/>
          <w:sz w:val="24"/>
          <w:szCs w:val="24"/>
        </w:rPr>
        <w:t>National Survey of College Counseling Centers 2014. </w:t>
      </w:r>
      <w:r w:rsidRPr="00841F9B">
        <w:rPr>
          <w:sz w:val="24"/>
          <w:szCs w:val="24"/>
        </w:rPr>
        <w:t>Project Report. The International Association of Counseling Services (IACS), 2015</w:t>
      </w:r>
    </w:p>
  </w:endnote>
  <w:endnote w:id="11">
    <w:p w14:paraId="080EFBBA" w14:textId="626A4926" w:rsidR="00891594" w:rsidRPr="00841F9B" w:rsidRDefault="00891594" w:rsidP="00DD340A">
      <w:pPr>
        <w:pStyle w:val="EndnoteText"/>
        <w:spacing w:after="120"/>
        <w:ind w:left="0" w:firstLine="0"/>
        <w:rPr>
          <w:rFonts w:cs="Arial"/>
          <w:b/>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Gallagher, Robert, </w:t>
      </w:r>
      <w:r w:rsidRPr="00841F9B">
        <w:rPr>
          <w:i/>
          <w:sz w:val="24"/>
          <w:szCs w:val="24"/>
        </w:rPr>
        <w:t>National Survey of College Counseling Centers 2014</w:t>
      </w:r>
      <w:r w:rsidRPr="00841F9B">
        <w:rPr>
          <w:b/>
          <w:sz w:val="24"/>
          <w:szCs w:val="24"/>
        </w:rPr>
        <w:t xml:space="preserve"> </w:t>
      </w:r>
    </w:p>
  </w:endnote>
  <w:endnote w:id="12">
    <w:p w14:paraId="41DBC5CB" w14:textId="45B0A97F" w:rsidR="00891594" w:rsidRPr="00841F9B" w:rsidRDefault="00891594" w:rsidP="00DD340A">
      <w:pPr>
        <w:autoSpaceDE w:val="0"/>
        <w:autoSpaceDN w:val="0"/>
        <w:adjustRightInd w:val="0"/>
        <w:spacing w:after="120"/>
        <w:rPr>
          <w:rFonts w:cs="Arial"/>
          <w:szCs w:val="24"/>
        </w:rPr>
      </w:pPr>
      <w:r w:rsidRPr="00841F9B">
        <w:rPr>
          <w:rStyle w:val="EndnoteReference"/>
          <w:rFonts w:cs="Arial"/>
          <w:szCs w:val="24"/>
        </w:rPr>
        <w:endnoteRef/>
      </w:r>
      <w:r w:rsidRPr="00841F9B">
        <w:rPr>
          <w:rFonts w:cs="Arial"/>
          <w:szCs w:val="24"/>
        </w:rPr>
        <w:t xml:space="preserve"> Kadison, Richard, and Theresa Foy Digeronimo. </w:t>
      </w:r>
      <w:r w:rsidRPr="00841F9B">
        <w:rPr>
          <w:rFonts w:cs="Arial"/>
          <w:i/>
          <w:iCs/>
          <w:szCs w:val="24"/>
        </w:rPr>
        <w:t>College of the Overwhelmed</w:t>
      </w:r>
      <w:r w:rsidRPr="00841F9B">
        <w:rPr>
          <w:rFonts w:cs="Arial"/>
          <w:szCs w:val="24"/>
        </w:rPr>
        <w:t>. New York, NY: John Wiley &amp; Sons, 2004.</w:t>
      </w:r>
    </w:p>
  </w:endnote>
  <w:endnote w:id="13">
    <w:p w14:paraId="2D3E1726" w14:textId="5B86E6B0"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Klein, M., J. Behen, and N. Roy. </w:t>
      </w:r>
      <w:r w:rsidRPr="00841F9B">
        <w:rPr>
          <w:i/>
          <w:szCs w:val="24"/>
        </w:rPr>
        <w:t>National College Depression Partnership. Depression, Recovery, and Student Success.</w:t>
      </w:r>
      <w:r w:rsidRPr="00841F9B">
        <w:rPr>
          <w:szCs w:val="24"/>
        </w:rPr>
        <w:t xml:space="preserve"> (2010). </w:t>
      </w:r>
    </w:p>
  </w:endnote>
  <w:endnote w:id="14">
    <w:p w14:paraId="709CF86C" w14:textId="2BAC040C"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r w:rsidRPr="00841F9B">
        <w:rPr>
          <w:rFonts w:cs="Arial"/>
          <w:sz w:val="24"/>
          <w:szCs w:val="24"/>
        </w:rPr>
        <w:t>114 P.L. 255 (2016). See Section 9031: Mental Health and Substance Use Disorder Services on Campus</w:t>
      </w:r>
    </w:p>
  </w:endnote>
  <w:endnote w:id="15">
    <w:p w14:paraId="404EE0A0" w14:textId="76DC79AD"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20 USC </w:t>
      </w:r>
      <w:r w:rsidRPr="00841F9B">
        <w:rPr>
          <w:rFonts w:cs="Arial"/>
          <w:sz w:val="24"/>
          <w:szCs w:val="24"/>
        </w:rPr>
        <w:t>§</w:t>
      </w:r>
      <w:r w:rsidRPr="00841F9B">
        <w:rPr>
          <w:sz w:val="24"/>
          <w:szCs w:val="24"/>
        </w:rPr>
        <w:t>2011i.</w:t>
      </w:r>
    </w:p>
  </w:endnote>
  <w:endnote w:id="16">
    <w:p w14:paraId="50D675FA" w14:textId="5FD12A84"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20 U.S.C. </w:t>
      </w:r>
      <w:r w:rsidRPr="00841F9B">
        <w:rPr>
          <w:rFonts w:cs="Arial"/>
          <w:sz w:val="24"/>
          <w:szCs w:val="24"/>
        </w:rPr>
        <w:t>§</w:t>
      </w:r>
      <w:r w:rsidRPr="00841F9B">
        <w:rPr>
          <w:sz w:val="24"/>
          <w:szCs w:val="24"/>
        </w:rPr>
        <w:t xml:space="preserve"> 1070a(c).</w:t>
      </w:r>
    </w:p>
  </w:endnote>
  <w:endnote w:id="17">
    <w:p w14:paraId="0EE28254" w14:textId="757A5580"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20 U.S.C. </w:t>
      </w:r>
      <w:r w:rsidRPr="00841F9B">
        <w:rPr>
          <w:rFonts w:cs="Arial"/>
          <w:sz w:val="24"/>
          <w:szCs w:val="24"/>
        </w:rPr>
        <w:t>§</w:t>
      </w:r>
      <w:r w:rsidRPr="00841F9B">
        <w:rPr>
          <w:sz w:val="24"/>
          <w:szCs w:val="24"/>
        </w:rPr>
        <w:t xml:space="preserve"> 1078(b)(7).</w:t>
      </w:r>
    </w:p>
  </w:endnote>
  <w:endnote w:id="18">
    <w:p w14:paraId="4B9C2298" w14:textId="496378C3"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28 U.S.C. </w:t>
      </w:r>
      <w:r w:rsidRPr="00841F9B">
        <w:rPr>
          <w:rFonts w:cs="Arial"/>
          <w:sz w:val="24"/>
          <w:szCs w:val="24"/>
        </w:rPr>
        <w:t>§</w:t>
      </w:r>
      <w:r w:rsidRPr="00841F9B">
        <w:rPr>
          <w:sz w:val="24"/>
          <w:szCs w:val="24"/>
        </w:rPr>
        <w:t xml:space="preserve"> 1070a-14(c).</w:t>
      </w:r>
    </w:p>
  </w:endnote>
  <w:endnote w:id="19">
    <w:p w14:paraId="0C7A0D9B" w14:textId="0EDF3BE9"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Reetz, D. R., C. Bershad, P. LeViness, and M. Whitlock. </w:t>
      </w:r>
      <w:r w:rsidRPr="00841F9B">
        <w:rPr>
          <w:i/>
          <w:szCs w:val="24"/>
        </w:rPr>
        <w:t>The Association for University and College Counseling Center Directors Annual Survey.</w:t>
      </w:r>
      <w:r w:rsidRPr="00841F9B">
        <w:rPr>
          <w:szCs w:val="24"/>
        </w:rPr>
        <w:t xml:space="preserve"> (2016). </w:t>
      </w:r>
      <w:hyperlink r:id="rId7" w:tooltip="https://www.aucccd.org/assets/documents/aucccd%202016%20monograph%20-%20public.pdf" w:history="1">
        <w:r w:rsidRPr="00B05A4C">
          <w:rPr>
            <w:rStyle w:val="Hyperlink"/>
            <w:color w:val="0000FF"/>
            <w:szCs w:val="24"/>
          </w:rPr>
          <w:t>https://www.aucccd.org/assets/documents/aucccd%202016%20monograph%20-%20public.pdf</w:t>
        </w:r>
      </w:hyperlink>
      <w:r w:rsidRPr="00B05A4C">
        <w:rPr>
          <w:rStyle w:val="Hyperlink"/>
          <w:color w:val="0000FF"/>
          <w:szCs w:val="24"/>
        </w:rPr>
        <w:t>;</w:t>
      </w:r>
      <w:r w:rsidRPr="00841F9B">
        <w:rPr>
          <w:szCs w:val="24"/>
        </w:rPr>
        <w:t xml:space="preserve"> In Gallagher, </w:t>
      </w:r>
      <w:r w:rsidRPr="00841F9B">
        <w:rPr>
          <w:i/>
          <w:szCs w:val="24"/>
        </w:rPr>
        <w:t>National Survey of College Counseling Centers 2014</w:t>
      </w:r>
      <w:r w:rsidRPr="00841F9B">
        <w:rPr>
          <w:szCs w:val="24"/>
        </w:rPr>
        <w:t xml:space="preserve">, counseling center directors report that 52 percent of center clients (students) have severe psychological problems (up from 44 percent in 2013). Of these, eight percent have impairment so serious they cannot remain in school or can only do so with extensive psychological or psychiatric help; 44 percent experience periods of severe distress (e.g., depression, anxiety, panic attacks, suicidal ideation) but can be treated successfully with available treatment modalities. In schools with more than 15,000 students, percentages are higher, with 59 percent of clients having severe problems. Of these, 50 percent are successfully treated and nine percent cannot remain in school or can remain only with extensive help, which is not generally available.] </w:t>
      </w:r>
      <w:r w:rsidRPr="00841F9B">
        <w:rPr>
          <w:szCs w:val="24"/>
          <w:shd w:val="clear" w:color="auto" w:fill="FFFFFF"/>
        </w:rPr>
        <w:t>In a 2016 survey by the American College Health Association</w:t>
      </w:r>
      <w:r w:rsidRPr="00841F9B">
        <w:rPr>
          <w:szCs w:val="24"/>
        </w:rPr>
        <w:t>, 70 percent of directors said the number of students on their campuses with severe psychological problems had increased in the past year.</w:t>
      </w:r>
    </w:p>
  </w:endnote>
  <w:endnote w:id="20">
    <w:p w14:paraId="55F20735" w14:textId="2BF8ADCE"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hyperlink r:id="rId8" w:history="1">
        <w:r w:rsidRPr="009D6928">
          <w:rPr>
            <w:rStyle w:val="Hyperlink"/>
            <w:rFonts w:cs="Arial"/>
            <w:color w:val="auto"/>
            <w:sz w:val="24"/>
            <w:szCs w:val="24"/>
            <w:u w:val="none"/>
          </w:rPr>
          <w:t>Snyder</w:t>
        </w:r>
      </w:hyperlink>
      <w:r w:rsidRPr="009D6928">
        <w:rPr>
          <w:rFonts w:cs="Arial"/>
          <w:sz w:val="24"/>
          <w:szCs w:val="24"/>
        </w:rPr>
        <w:t xml:space="preserve">, </w:t>
      </w:r>
      <w:r w:rsidRPr="00841F9B">
        <w:rPr>
          <w:rFonts w:cs="Arial"/>
          <w:sz w:val="24"/>
          <w:szCs w:val="24"/>
        </w:rPr>
        <w:t xml:space="preserve">Table 311.10; </w:t>
      </w:r>
      <w:r w:rsidRPr="00841F9B">
        <w:rPr>
          <w:sz w:val="24"/>
          <w:szCs w:val="24"/>
        </w:rPr>
        <w:t>Gallagher, </w:t>
      </w:r>
      <w:r w:rsidRPr="00841F9B">
        <w:rPr>
          <w:i/>
          <w:sz w:val="24"/>
          <w:szCs w:val="24"/>
        </w:rPr>
        <w:t>National Survey of College Counseling Centers 2014.</w:t>
      </w:r>
      <w:r w:rsidRPr="00841F9B">
        <w:rPr>
          <w:sz w:val="24"/>
          <w:szCs w:val="24"/>
        </w:rPr>
        <w:t> </w:t>
      </w:r>
    </w:p>
  </w:endnote>
  <w:endnote w:id="21">
    <w:p w14:paraId="110AED68" w14:textId="495E101B"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rFonts w:cs="Arial"/>
          <w:i/>
          <w:sz w:val="24"/>
          <w:szCs w:val="24"/>
        </w:rPr>
        <w:t>Digest of Education Statistics</w:t>
      </w:r>
      <w:r w:rsidRPr="00841F9B">
        <w:rPr>
          <w:rFonts w:cs="Arial"/>
          <w:sz w:val="24"/>
          <w:szCs w:val="24"/>
        </w:rPr>
        <w:t xml:space="preserve">. 2012. p. 307. Accessed March 22, 2017, </w:t>
      </w:r>
      <w:hyperlink r:id="rId9" w:tooltip="https://nces.ed.gov/pubs2014/2014015_3.pdf" w:history="1">
        <w:r w:rsidRPr="00B05A4C">
          <w:rPr>
            <w:rStyle w:val="Hyperlink"/>
            <w:rFonts w:cs="Arial"/>
            <w:color w:val="0000FF"/>
            <w:sz w:val="24"/>
            <w:szCs w:val="24"/>
          </w:rPr>
          <w:t>https://nces.ed.gov/pubs2014/2014015_3.pdf</w:t>
        </w:r>
      </w:hyperlink>
    </w:p>
  </w:endnote>
  <w:endnote w:id="22">
    <w:p w14:paraId="19C70516" w14:textId="07BC8529"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See McMillen, J. C., B. T. Zima, L. D. Scott Jr., W. F. Auslander, M. R. Munson, M. T. Olie, and E. L. Spitznagel. “Prevalence of Psychiatric Disorders among Older Youths in the Foster Care System.” </w:t>
      </w:r>
      <w:r w:rsidRPr="00841F9B">
        <w:rPr>
          <w:i/>
          <w:szCs w:val="24"/>
        </w:rPr>
        <w:t>Journal of the American Academy of Child and Adolescent Psychiatry</w:t>
      </w:r>
      <w:r w:rsidRPr="00841F9B">
        <w:rPr>
          <w:szCs w:val="24"/>
        </w:rPr>
        <w:t xml:space="preserve"> 44, no. 1 (2005): 88–95; Shin, S. “Need for and Actual Use of Mental Health Service by Adolescents in the Child Welfare System.” </w:t>
      </w:r>
      <w:r w:rsidRPr="00841F9B">
        <w:rPr>
          <w:i/>
          <w:szCs w:val="24"/>
        </w:rPr>
        <w:t>Children and Youth Services Review</w:t>
      </w:r>
      <w:r w:rsidRPr="00841F9B">
        <w:rPr>
          <w:szCs w:val="24"/>
        </w:rPr>
        <w:t xml:space="preserve"> 27 (2006): 1071–1083; DiRamio, D., R. Ackerman, and R. Mitchell. “From Combat to Campus: Voices of Student-Veterans.” </w:t>
      </w:r>
      <w:r w:rsidRPr="00841F9B">
        <w:rPr>
          <w:i/>
          <w:szCs w:val="24"/>
        </w:rPr>
        <w:t>NASPA Journal</w:t>
      </w:r>
      <w:r w:rsidRPr="00841F9B">
        <w:rPr>
          <w:szCs w:val="24"/>
        </w:rPr>
        <w:t xml:space="preserve"> 45, no. 1 (2008): 73–102; Ostovary, F., and J. Dapprich. “Challenges and Opportunities of Operation Enduring Freedom/Operation Iraqi Freedom Veterans with Disabilities Transitioning into Learning and Workplace Environments.” </w:t>
      </w:r>
      <w:r w:rsidRPr="00841F9B">
        <w:rPr>
          <w:i/>
          <w:szCs w:val="24"/>
        </w:rPr>
        <w:t>New Directions for Adult and Continuing Education</w:t>
      </w:r>
      <w:r w:rsidRPr="00841F9B">
        <w:rPr>
          <w:szCs w:val="24"/>
        </w:rPr>
        <w:t xml:space="preserve"> 2011: 63–73. doi: 10.1002/ace.432; Garofalo, R., C. Wolf, S. Kessel, J. Palfrey, and R. DuRant. “The Association between Health Risk Behaviors and Sexual Orientation among a High School Sample of Adolescents.” </w:t>
      </w:r>
      <w:r w:rsidRPr="00841F9B">
        <w:rPr>
          <w:i/>
          <w:szCs w:val="24"/>
        </w:rPr>
        <w:t>Pediatrics</w:t>
      </w:r>
      <w:r w:rsidRPr="00841F9B">
        <w:rPr>
          <w:szCs w:val="24"/>
        </w:rPr>
        <w:t xml:space="preserve"> 101, no. 5 (1998): 895–902; Westefeld, J., M. Maples, B. Buford, and S. Taylor. “Gay, Lesbian and Bisexual College Students: The Relationship between Sexual Orientation and Depression, Loneliness and Suicide.” </w:t>
      </w:r>
      <w:r w:rsidRPr="00841F9B">
        <w:rPr>
          <w:i/>
          <w:szCs w:val="24"/>
        </w:rPr>
        <w:t>Journal of College Student Psychotherapy</w:t>
      </w:r>
      <w:r w:rsidRPr="00841F9B">
        <w:rPr>
          <w:szCs w:val="24"/>
        </w:rPr>
        <w:t xml:space="preserve"> 15 (2001): 71–82; M. B. Neilans. </w:t>
      </w:r>
      <w:r w:rsidRPr="00841F9B">
        <w:rPr>
          <w:i/>
          <w:szCs w:val="24"/>
        </w:rPr>
        <w:t>Today ’s College Students and Their Mental Health Needs Are Requiring a Change in the Way College Campuses Address Mental Health Issues.</w:t>
      </w:r>
      <w:r w:rsidRPr="00841F9B">
        <w:rPr>
          <w:szCs w:val="24"/>
        </w:rPr>
        <w:t xml:space="preserve"> The College at Brockport, Counselor Education Master's Theses, 2007. </w:t>
      </w:r>
    </w:p>
  </w:endnote>
  <w:endnote w:id="23">
    <w:p w14:paraId="1A175304" w14:textId="702438A2"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rFonts w:cs="Arial"/>
          <w:sz w:val="24"/>
          <w:szCs w:val="24"/>
          <w:shd w:val="clear" w:color="auto" w:fill="FFFFFF"/>
        </w:rPr>
        <w:t>Pedrelli, P., M. Nyer, A. Yeung, C. Zulauf, and T. Wilens. “College Students: Mental Health Problems and Treatment Considerations.”</w:t>
      </w:r>
      <w:r w:rsidRPr="00841F9B">
        <w:rPr>
          <w:rStyle w:val="apple-converted-space"/>
          <w:rFonts w:cs="Arial"/>
          <w:sz w:val="24"/>
          <w:szCs w:val="24"/>
          <w:shd w:val="clear" w:color="auto" w:fill="FFFFFF"/>
        </w:rPr>
        <w:t> </w:t>
      </w:r>
      <w:r w:rsidRPr="00841F9B">
        <w:rPr>
          <w:rFonts w:cs="Arial"/>
          <w:i/>
          <w:iCs/>
          <w:sz w:val="24"/>
          <w:szCs w:val="24"/>
          <w:shd w:val="clear" w:color="auto" w:fill="FFFFFF"/>
        </w:rPr>
        <w:t>Academic Psychiatry : The Journal of the American Association of Directors of Psychiatric Residency Training and the Association for Academic Psychiatry</w:t>
      </w:r>
      <w:r w:rsidRPr="00841F9B">
        <w:rPr>
          <w:rStyle w:val="apple-converted-space"/>
          <w:rFonts w:cs="Arial"/>
          <w:sz w:val="24"/>
          <w:szCs w:val="24"/>
          <w:shd w:val="clear" w:color="auto" w:fill="FFFFFF"/>
        </w:rPr>
        <w:t> </w:t>
      </w:r>
      <w:r w:rsidRPr="00841F9B">
        <w:rPr>
          <w:rFonts w:cs="Arial"/>
          <w:iCs/>
          <w:sz w:val="24"/>
          <w:szCs w:val="24"/>
          <w:shd w:val="clear" w:color="auto" w:fill="FFFFFF"/>
        </w:rPr>
        <w:t>39</w:t>
      </w:r>
      <w:r w:rsidRPr="00841F9B">
        <w:rPr>
          <w:rFonts w:cs="Arial"/>
          <w:i/>
          <w:iCs/>
          <w:sz w:val="24"/>
          <w:szCs w:val="24"/>
          <w:shd w:val="clear" w:color="auto" w:fill="FFFFFF"/>
        </w:rPr>
        <w:t xml:space="preserve">, </w:t>
      </w:r>
      <w:r w:rsidRPr="00841F9B">
        <w:rPr>
          <w:rFonts w:cs="Arial"/>
          <w:iCs/>
          <w:sz w:val="24"/>
          <w:szCs w:val="24"/>
          <w:shd w:val="clear" w:color="auto" w:fill="FFFFFF"/>
        </w:rPr>
        <w:t xml:space="preserve">no. </w:t>
      </w:r>
      <w:r w:rsidRPr="00841F9B">
        <w:rPr>
          <w:rFonts w:cs="Arial"/>
          <w:sz w:val="24"/>
          <w:szCs w:val="24"/>
          <w:shd w:val="clear" w:color="auto" w:fill="FFFFFF"/>
        </w:rPr>
        <w:t xml:space="preserve">5 (2015): 503–511. </w:t>
      </w:r>
      <w:hyperlink r:id="rId10" w:tooltip="http://doi.org/10.1007/s40596-014-0205-9" w:history="1">
        <w:r w:rsidRPr="00B05A4C">
          <w:rPr>
            <w:rStyle w:val="Hyperlink"/>
            <w:rFonts w:cs="Arial"/>
            <w:color w:val="0000FF"/>
            <w:sz w:val="24"/>
            <w:szCs w:val="24"/>
            <w:shd w:val="clear" w:color="auto" w:fill="FFFFFF"/>
          </w:rPr>
          <w:t>http://doi.org/10.1007/s40596-014-0205-9</w:t>
        </w:r>
      </w:hyperlink>
    </w:p>
  </w:endnote>
  <w:endnote w:id="24">
    <w:p w14:paraId="0BD887DD" w14:textId="663D0214"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Eisenberg, D., and S. Ketchen Lipson. “Healthy Minds Survey.” In </w:t>
      </w:r>
      <w:r w:rsidRPr="00841F9B">
        <w:rPr>
          <w:rFonts w:cs="Arial"/>
          <w:i/>
          <w:sz w:val="24"/>
          <w:szCs w:val="24"/>
        </w:rPr>
        <w:t>Healthy Minds Network</w:t>
      </w:r>
      <w:r w:rsidRPr="00841F9B">
        <w:rPr>
          <w:rFonts w:cs="Arial"/>
          <w:sz w:val="24"/>
          <w:szCs w:val="24"/>
        </w:rPr>
        <w:t xml:space="preserve">, 2016. Accessed March 22, 2017, Retrieved from </w:t>
      </w:r>
      <w:hyperlink r:id="rId11" w:tooltip="http://healthymindsnetwork.org/" w:history="1">
        <w:r w:rsidRPr="00B05A4C">
          <w:rPr>
            <w:rStyle w:val="Hyperlink"/>
            <w:rFonts w:cs="Arial"/>
            <w:color w:val="0000FF"/>
            <w:sz w:val="24"/>
            <w:szCs w:val="24"/>
          </w:rPr>
          <w:t>http://healthymindsnetwork.org</w:t>
        </w:r>
      </w:hyperlink>
    </w:p>
  </w:endnote>
  <w:endnote w:id="25">
    <w:p w14:paraId="3E4997AF" w14:textId="703B5808"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r w:rsidRPr="00841F9B">
        <w:rPr>
          <w:rFonts w:cs="Arial"/>
          <w:sz w:val="24"/>
          <w:szCs w:val="24"/>
        </w:rPr>
        <w:t xml:space="preserve">For more information, view here: </w:t>
      </w:r>
      <w:hyperlink r:id="rId12" w:tooltip="https://www.psychiatry.org/psychiatrists/practice/dsm" w:history="1">
        <w:r w:rsidRPr="00B05A4C">
          <w:rPr>
            <w:rStyle w:val="Hyperlink"/>
            <w:rFonts w:cs="Arial"/>
            <w:color w:val="0000FF"/>
            <w:sz w:val="24"/>
            <w:szCs w:val="24"/>
          </w:rPr>
          <w:t>https://www.psychiatry.org/psychiatrists/practice/dsm</w:t>
        </w:r>
      </w:hyperlink>
    </w:p>
  </w:endnote>
  <w:endnote w:id="26">
    <w:p w14:paraId="6BCD1323" w14:textId="59DF8C48"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This included 20 percent of students meeting the criteria for moderate or more severe depression and 12 percent for major depression, as well as 20 percent of students meeting the criteria for anxiety, with 40 percent of these students meeting the criteria for severe anxiety.</w:t>
      </w:r>
    </w:p>
  </w:endnote>
  <w:endnote w:id="27">
    <w:p w14:paraId="4E6EC52F" w14:textId="77C5A7CB"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The American Psychological Association, Press Release (August, 2008), citing </w:t>
      </w:r>
      <w:r w:rsidRPr="00841F9B">
        <w:rPr>
          <w:rFonts w:ascii="Helvetica" w:hAnsi="Helvetica" w:cs="Helvetica"/>
          <w:sz w:val="24"/>
          <w:szCs w:val="24"/>
          <w:shd w:val="clear" w:color="auto" w:fill="FFFFFF"/>
        </w:rPr>
        <w:t>“Key Findings From the Suicide Ideation Survey,” Adryon Burton Denmark, University of Texas at Austin and “Defining the New Paradigm for Addressing Suicidality,” David J. Drum, Ph.D, University of Texas at Austin</w:t>
      </w:r>
      <w:r w:rsidRPr="00841F9B">
        <w:rPr>
          <w:rStyle w:val="apple-converted-space"/>
          <w:rFonts w:ascii="Helvetica" w:hAnsi="Helvetica" w:cs="Helvetica"/>
          <w:sz w:val="24"/>
          <w:szCs w:val="24"/>
          <w:shd w:val="clear" w:color="auto" w:fill="FFFFFF"/>
        </w:rPr>
        <w:t xml:space="preserve">. </w:t>
      </w:r>
      <w:hyperlink r:id="rId13" w:tooltip="http://www.apa.org/news/press/releases/2008/08/suicidal-thoughts.aspx" w:history="1">
        <w:r w:rsidRPr="00B05A4C">
          <w:rPr>
            <w:rStyle w:val="Hyperlink"/>
            <w:rFonts w:ascii="Helvetica" w:hAnsi="Helvetica" w:cs="Helvetica"/>
            <w:color w:val="0000FF"/>
            <w:sz w:val="24"/>
            <w:szCs w:val="24"/>
            <w:shd w:val="clear" w:color="auto" w:fill="FFFFFF"/>
          </w:rPr>
          <w:t>http://www.apa.org/news/press/releases/2008/08/suicidal-thoughts.aspx</w:t>
        </w:r>
      </w:hyperlink>
      <w:r w:rsidRPr="00841F9B">
        <w:rPr>
          <w:rStyle w:val="apple-converted-space"/>
          <w:rFonts w:ascii="Helvetica" w:hAnsi="Helvetica" w:cs="Helvetica"/>
          <w:sz w:val="24"/>
          <w:szCs w:val="24"/>
          <w:shd w:val="clear" w:color="auto" w:fill="FFFFFF"/>
        </w:rPr>
        <w:t xml:space="preserve"> (accessed March 23, 2017).</w:t>
      </w:r>
      <w:r w:rsidRPr="00841F9B">
        <w:rPr>
          <w:rFonts w:cs="Arial"/>
          <w:sz w:val="24"/>
          <w:szCs w:val="24"/>
        </w:rPr>
        <w:t xml:space="preserve"> </w:t>
      </w:r>
    </w:p>
  </w:endnote>
  <w:endnote w:id="28">
    <w:p w14:paraId="0A8F7E29" w14:textId="37E1DE2D"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Douce, L., and R. Keeling. </w:t>
      </w:r>
      <w:r w:rsidRPr="00841F9B">
        <w:rPr>
          <w:i/>
          <w:szCs w:val="24"/>
        </w:rPr>
        <w:t>A Strategic Primer on College Student Mental Health.</w:t>
      </w:r>
      <w:r w:rsidRPr="00841F9B">
        <w:rPr>
          <w:szCs w:val="24"/>
        </w:rPr>
        <w:t xml:space="preserve"> Washington, DC: American Council on Education, 2014. </w:t>
      </w:r>
    </w:p>
  </w:endnote>
  <w:endnote w:id="29">
    <w:p w14:paraId="785D6392" w14:textId="665872D9"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Eisenberg, D., E. Golberstein, and S. E. Gollust. “Help-seeking and Access to Mental Health Care in a University Student Population.” </w:t>
      </w:r>
      <w:r w:rsidRPr="00841F9B">
        <w:rPr>
          <w:rFonts w:cs="Arial"/>
          <w:i/>
          <w:sz w:val="24"/>
          <w:szCs w:val="24"/>
        </w:rPr>
        <w:t>Medical Care</w:t>
      </w:r>
      <w:r w:rsidRPr="00841F9B">
        <w:rPr>
          <w:rFonts w:cs="Arial"/>
          <w:i/>
          <w:iCs/>
          <w:sz w:val="24"/>
          <w:szCs w:val="24"/>
        </w:rPr>
        <w:t xml:space="preserve"> </w:t>
      </w:r>
      <w:r w:rsidRPr="00841F9B">
        <w:rPr>
          <w:rFonts w:cs="Arial"/>
          <w:iCs/>
          <w:sz w:val="24"/>
          <w:szCs w:val="24"/>
        </w:rPr>
        <w:t>45 (</w:t>
      </w:r>
      <w:r w:rsidRPr="00841F9B">
        <w:rPr>
          <w:rFonts w:cs="Arial"/>
          <w:sz w:val="24"/>
          <w:szCs w:val="24"/>
        </w:rPr>
        <w:t>2007): 594–601.</w:t>
      </w:r>
    </w:p>
  </w:endnote>
  <w:endnote w:id="30">
    <w:p w14:paraId="0191A646" w14:textId="3F101C6F" w:rsidR="00891594" w:rsidRPr="00841F9B" w:rsidRDefault="00891594" w:rsidP="00DD340A">
      <w:pPr>
        <w:pStyle w:val="NormalWeb"/>
        <w:spacing w:before="0" w:beforeAutospacing="0" w:after="120" w:afterAutospacing="0"/>
        <w:rPr>
          <w:rFonts w:ascii="Arial" w:hAnsi="Arial" w:cs="Arial"/>
        </w:rPr>
      </w:pPr>
      <w:r w:rsidRPr="00841F9B">
        <w:rPr>
          <w:rStyle w:val="EndnoteReference"/>
          <w:rFonts w:ascii="Arial" w:hAnsi="Arial" w:cs="Arial"/>
        </w:rPr>
        <w:endnoteRef/>
      </w:r>
      <w:r w:rsidRPr="00841F9B">
        <w:rPr>
          <w:rFonts w:ascii="Arial" w:hAnsi="Arial" w:cs="Arial"/>
        </w:rPr>
        <w:t xml:space="preserve"> The American College Counseling Association is made up of diverse mental health professionals from the fields of counseling, psychology, and social work, who work within higher education settings. ACCA membership includes professionals and student members who work largely in college counseling settings. Accessed March 22, 2017,</w:t>
      </w:r>
      <w:r w:rsidRPr="00841F9B">
        <w:rPr>
          <w:rFonts w:cs="Arial"/>
        </w:rPr>
        <w:t xml:space="preserve"> </w:t>
      </w:r>
      <w:hyperlink r:id="rId14" w:tooltip="http://www.collegecounseling.org/" w:history="1">
        <w:r w:rsidRPr="00B05A4C">
          <w:rPr>
            <w:rStyle w:val="Hyperlink"/>
            <w:rFonts w:ascii="Arial" w:hAnsi="Arial" w:cs="Arial"/>
            <w:color w:val="0000FF"/>
          </w:rPr>
          <w:t>http://www.collegecounseling.org/</w:t>
        </w:r>
      </w:hyperlink>
    </w:p>
  </w:endnote>
  <w:endnote w:id="31">
    <w:p w14:paraId="73414379" w14:textId="17D552CF"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Gallagher, </w:t>
      </w:r>
      <w:r w:rsidRPr="00841F9B">
        <w:rPr>
          <w:i/>
          <w:sz w:val="24"/>
          <w:szCs w:val="24"/>
        </w:rPr>
        <w:t>National Survey of College Counseling Centers 2014.</w:t>
      </w:r>
      <w:r w:rsidRPr="00841F9B">
        <w:rPr>
          <w:sz w:val="24"/>
          <w:szCs w:val="24"/>
        </w:rPr>
        <w:t> </w:t>
      </w:r>
    </w:p>
  </w:endnote>
  <w:endnote w:id="32">
    <w:p w14:paraId="29C67617" w14:textId="5941D1A2"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Drum, D. J., C. Brownson, A. Burton Denmark, and S. E. Smith. “New Data on the Nature of Suicidal Crises in College Students: Shifting the Paradigm.” </w:t>
      </w:r>
      <w:r w:rsidRPr="00841F9B">
        <w:rPr>
          <w:rFonts w:cs="Arial"/>
          <w:i/>
          <w:sz w:val="24"/>
          <w:szCs w:val="24"/>
        </w:rPr>
        <w:t>Professional Psychology, Research and Practice</w:t>
      </w:r>
      <w:r w:rsidRPr="00841F9B">
        <w:rPr>
          <w:rFonts w:cs="Arial"/>
          <w:i/>
          <w:iCs/>
          <w:sz w:val="24"/>
          <w:szCs w:val="24"/>
        </w:rPr>
        <w:t xml:space="preserve"> </w:t>
      </w:r>
      <w:r w:rsidRPr="00841F9B">
        <w:rPr>
          <w:rFonts w:cs="Arial"/>
          <w:iCs/>
          <w:sz w:val="24"/>
          <w:szCs w:val="24"/>
        </w:rPr>
        <w:t>40 (</w:t>
      </w:r>
      <w:r w:rsidRPr="00841F9B">
        <w:rPr>
          <w:rFonts w:cs="Arial"/>
          <w:sz w:val="24"/>
          <w:szCs w:val="24"/>
        </w:rPr>
        <w:t>2009): 213–222.</w:t>
      </w:r>
    </w:p>
  </w:endnote>
  <w:endnote w:id="33">
    <w:p w14:paraId="58B2DAB2" w14:textId="4F731FB5"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rFonts w:cs="Arial"/>
          <w:sz w:val="24"/>
          <w:szCs w:val="24"/>
          <w:shd w:val="clear" w:color="auto" w:fill="FFFFFF"/>
        </w:rPr>
        <w:t>Hunt, Justin B., Daphne Watkins, and Daniel Eisenberg. “How Do College Campuses Make Decisions About Allocating Resources for Student Mental Health?: Findings from Key Participant Interviews.”</w:t>
      </w:r>
      <w:r w:rsidRPr="00841F9B">
        <w:rPr>
          <w:rStyle w:val="apple-converted-space"/>
          <w:rFonts w:cs="Arial"/>
          <w:sz w:val="24"/>
          <w:szCs w:val="24"/>
          <w:shd w:val="clear" w:color="auto" w:fill="FFFFFF"/>
        </w:rPr>
        <w:t> </w:t>
      </w:r>
      <w:r w:rsidRPr="00841F9B">
        <w:rPr>
          <w:rFonts w:cs="Arial"/>
          <w:i/>
          <w:iCs/>
          <w:sz w:val="24"/>
          <w:szCs w:val="24"/>
          <w:shd w:val="clear" w:color="auto" w:fill="FFFFFF"/>
        </w:rPr>
        <w:t>Journal of College Student Development</w:t>
      </w:r>
      <w:r w:rsidRPr="00841F9B">
        <w:rPr>
          <w:rStyle w:val="apple-converted-space"/>
          <w:rFonts w:cs="Arial"/>
          <w:sz w:val="24"/>
          <w:szCs w:val="24"/>
          <w:shd w:val="clear" w:color="auto" w:fill="FFFFFF"/>
        </w:rPr>
        <w:t> </w:t>
      </w:r>
      <w:r w:rsidRPr="00841F9B">
        <w:rPr>
          <w:rFonts w:cs="Arial"/>
          <w:sz w:val="24"/>
          <w:szCs w:val="24"/>
          <w:shd w:val="clear" w:color="auto" w:fill="FFFFFF"/>
        </w:rPr>
        <w:t xml:space="preserve">53, no. 6 (2012): 850–856. Accessed March 23, 2017, </w:t>
      </w:r>
      <w:hyperlink r:id="rId15" w:tooltip="https://muse.jhu.edu/article/490942" w:history="1">
        <w:r w:rsidRPr="00B05A4C">
          <w:rPr>
            <w:rStyle w:val="Hyperlink"/>
            <w:rFonts w:cs="Arial"/>
            <w:color w:val="0000FF"/>
            <w:sz w:val="24"/>
            <w:szCs w:val="24"/>
            <w:shd w:val="clear" w:color="auto" w:fill="FFFFFF"/>
          </w:rPr>
          <w:t>https://muse.jhu.edu/article/490942</w:t>
        </w:r>
      </w:hyperlink>
    </w:p>
  </w:endnote>
  <w:endnote w:id="34">
    <w:p w14:paraId="3DE45445" w14:textId="399A622A"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The American College Health Association. </w:t>
      </w:r>
      <w:r w:rsidRPr="00841F9B">
        <w:rPr>
          <w:i/>
          <w:szCs w:val="24"/>
        </w:rPr>
        <w:t>American College Health Association</w:t>
      </w:r>
      <w:r w:rsidRPr="00841F9B">
        <w:rPr>
          <w:rFonts w:ascii="Cambria Math" w:hAnsi="Cambria Math" w:cs="Cambria Math"/>
          <w:i/>
          <w:szCs w:val="24"/>
        </w:rPr>
        <w:t>‐</w:t>
      </w:r>
      <w:r w:rsidRPr="00841F9B">
        <w:rPr>
          <w:i/>
          <w:szCs w:val="24"/>
        </w:rPr>
        <w:t>National College Health Assessment II: California Community Colleges Reference Group Executive Summary Spring 2013.</w:t>
      </w:r>
      <w:r w:rsidRPr="00841F9B">
        <w:rPr>
          <w:szCs w:val="24"/>
        </w:rPr>
        <w:t xml:space="preserve"> Hanover, MD: American College Health Association, 2013, p. 8. Accessed March 22, 2017, </w:t>
      </w:r>
      <w:hyperlink r:id="rId16" w:tooltip="http://www.acha-ncha.org/docs/ACHA-NCHA-II_ReferenceGroup_ExecutiveSummary_Fall2013.pdf" w:history="1">
        <w:r w:rsidRPr="00B05A4C">
          <w:rPr>
            <w:rStyle w:val="Hyperlink"/>
            <w:color w:val="0000FF"/>
            <w:szCs w:val="24"/>
          </w:rPr>
          <w:t>http://www.acha-ncha.org/docs/ACHA-NCHA-II_ReferenceGroup_ExecutiveSummary_Fall2013.pdf</w:t>
        </w:r>
      </w:hyperlink>
      <w:r w:rsidRPr="00B05A4C">
        <w:rPr>
          <w:rStyle w:val="Hyperlink"/>
          <w:color w:val="0000FF"/>
          <w:szCs w:val="24"/>
        </w:rPr>
        <w:t>,</w:t>
      </w:r>
      <w:r w:rsidRPr="00841F9B">
        <w:rPr>
          <w:szCs w:val="24"/>
        </w:rPr>
        <w:t xml:space="preserve"> </w:t>
      </w:r>
    </w:p>
  </w:endnote>
  <w:endnote w:id="35">
    <w:p w14:paraId="3372BD4A" w14:textId="726763D3"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Locke, 2009; Deroma, Leach, and Leverett, 2009.</w:t>
      </w:r>
    </w:p>
  </w:endnote>
  <w:endnote w:id="36">
    <w:p w14:paraId="53D49CDE" w14:textId="4CE29E0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Klein, Behen, and Roy, </w:t>
      </w:r>
      <w:r w:rsidRPr="00841F9B">
        <w:rPr>
          <w:i/>
          <w:szCs w:val="24"/>
        </w:rPr>
        <w:t xml:space="preserve">National College Depression Partnership. Depression, Recovery, and Student Success, </w:t>
      </w:r>
      <w:r w:rsidRPr="00841F9B">
        <w:rPr>
          <w:szCs w:val="24"/>
        </w:rPr>
        <w:t>2010.</w:t>
      </w:r>
    </w:p>
  </w:endnote>
  <w:endnote w:id="37">
    <w:p w14:paraId="0CEF1152" w14:textId="1DAB1AEA"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Pidgeon, A. M., N. F. Rowe, P. Stapleton, H. B. Magyar, and B.C.Y. Lo. “Examining Characteristics of Resilience among University Students: An International Study.” </w:t>
      </w:r>
      <w:r w:rsidRPr="00841F9B">
        <w:rPr>
          <w:i/>
          <w:szCs w:val="24"/>
        </w:rPr>
        <w:t>Open Journal of Social Sciences</w:t>
      </w:r>
      <w:r w:rsidRPr="00841F9B">
        <w:rPr>
          <w:szCs w:val="24"/>
        </w:rPr>
        <w:t xml:space="preserve"> 2 (2014): 14–22. </w:t>
      </w:r>
      <w:hyperlink r:id="rId17" w:tooltip="http://dx.doi.org/10.4236/jss.2014.211003" w:history="1">
        <w:r w:rsidRPr="00B05A4C">
          <w:rPr>
            <w:rStyle w:val="Hyperlink"/>
            <w:color w:val="0000FF"/>
            <w:szCs w:val="24"/>
          </w:rPr>
          <w:t>http://dx.doi.org/10.4236/jss.2014.211003</w:t>
        </w:r>
      </w:hyperlink>
      <w:r w:rsidRPr="00841F9B">
        <w:rPr>
          <w:szCs w:val="24"/>
        </w:rPr>
        <w:t xml:space="preserve"> </w:t>
      </w:r>
    </w:p>
  </w:endnote>
  <w:endnote w:id="38">
    <w:p w14:paraId="1E92DA73" w14:textId="21FC2F78"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Douce and Keeling, </w:t>
      </w:r>
      <w:r w:rsidRPr="00841F9B">
        <w:rPr>
          <w:i/>
          <w:szCs w:val="24"/>
        </w:rPr>
        <w:t>A Strategic Primer on College Student Mental Health,</w:t>
      </w:r>
      <w:r w:rsidRPr="00841F9B">
        <w:rPr>
          <w:szCs w:val="24"/>
        </w:rPr>
        <w:t xml:space="preserve"> 2014. Accessed June 21, 2017, </w:t>
      </w:r>
      <w:hyperlink r:id="rId18" w:tooltip="https://www.apa.org/pubs/newsletters/access/2014/10-14/college-mental-health.pdf" w:history="1">
        <w:r w:rsidRPr="00B05A4C">
          <w:rPr>
            <w:rStyle w:val="Hyperlink"/>
            <w:color w:val="0000FF"/>
            <w:szCs w:val="24"/>
          </w:rPr>
          <w:t>https://www.apa.org/pubs/newsletters/access/2014/10-14/college-mental-health.pdf</w:t>
        </w:r>
      </w:hyperlink>
    </w:p>
  </w:endnote>
  <w:endnote w:id="39">
    <w:p w14:paraId="02D3338A" w14:textId="3452F4FC"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Douce and Keeling, </w:t>
      </w:r>
      <w:r w:rsidRPr="00841F9B">
        <w:rPr>
          <w:i/>
          <w:szCs w:val="24"/>
        </w:rPr>
        <w:t>A Strategic Primer on College Student Mental Health,</w:t>
      </w:r>
      <w:r w:rsidRPr="00841F9B">
        <w:rPr>
          <w:szCs w:val="24"/>
        </w:rPr>
        <w:t xml:space="preserve"> 2014. Accessed June 21, 2017, </w:t>
      </w:r>
      <w:hyperlink r:id="rId19" w:tooltip="https://www.apa.org/pubs/newsletters/access/2014/10-14/college-mental-health.pdf" w:history="1">
        <w:r w:rsidRPr="00B05A4C">
          <w:rPr>
            <w:rStyle w:val="Hyperlink"/>
            <w:color w:val="0000FF"/>
            <w:szCs w:val="24"/>
          </w:rPr>
          <w:t>https://www.apa.org/pubs/newsletters/access/2014/10-14/college-mental-health.pdf</w:t>
        </w:r>
      </w:hyperlink>
      <w:r>
        <w:rPr>
          <w:szCs w:val="24"/>
        </w:rPr>
        <w:t xml:space="preserve"> </w:t>
      </w:r>
    </w:p>
  </w:endnote>
  <w:endnote w:id="40">
    <w:p w14:paraId="2719E562" w14:textId="5EF334BB"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Arria, A. M., K. M. Caldeira, B. A. Bugbee, K. B. Vincent, and K. E. O’Grady. </w:t>
      </w:r>
      <w:r w:rsidRPr="00841F9B">
        <w:rPr>
          <w:i/>
          <w:szCs w:val="24"/>
        </w:rPr>
        <w:t>The Academic Opportunity Costs of Substance Use during College.</w:t>
      </w:r>
      <w:r w:rsidRPr="00841F9B">
        <w:rPr>
          <w:szCs w:val="24"/>
        </w:rPr>
        <w:t xml:space="preserve"> College Park, MD: Center on Young Adult Health and Development, 2013. </w:t>
      </w:r>
    </w:p>
  </w:endnote>
  <w:endnote w:id="41">
    <w:p w14:paraId="2781A5C3" w14:textId="60093837"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Weitzman E. R. “Poor Mental Health, Depression, and Associations with Alcohol Consumption, Harm, and Abuse in a National Sample of Young Adults in College.” </w:t>
      </w:r>
      <w:r w:rsidRPr="00841F9B">
        <w:rPr>
          <w:i/>
          <w:szCs w:val="24"/>
        </w:rPr>
        <w:t>Journal of Nervous and Mental Disease</w:t>
      </w:r>
      <w:r w:rsidRPr="00841F9B">
        <w:rPr>
          <w:szCs w:val="24"/>
        </w:rPr>
        <w:t xml:space="preserve"> 192, no. 4 (2004): 269–277.</w:t>
      </w:r>
    </w:p>
  </w:endnote>
  <w:endnote w:id="42">
    <w:p w14:paraId="7B6CECBA" w14:textId="1659FBD2" w:rsidR="00891594" w:rsidRPr="00841F9B" w:rsidRDefault="00891594" w:rsidP="00DD340A">
      <w:pPr>
        <w:pStyle w:val="CommentText"/>
        <w:spacing w:after="120"/>
        <w:rPr>
          <w:rFonts w:cs="Arial"/>
          <w:sz w:val="24"/>
          <w:szCs w:val="24"/>
        </w:rPr>
      </w:pPr>
      <w:r w:rsidRPr="00841F9B">
        <w:rPr>
          <w:rStyle w:val="EndnoteReference"/>
          <w:rFonts w:cs="Arial"/>
          <w:sz w:val="24"/>
          <w:szCs w:val="24"/>
        </w:rPr>
        <w:endnoteRef/>
      </w:r>
      <w:r w:rsidRPr="00841F9B">
        <w:rPr>
          <w:rFonts w:cs="Arial"/>
          <w:sz w:val="24"/>
          <w:szCs w:val="24"/>
        </w:rPr>
        <w:t xml:space="preserve"> Eiser, A. “The Crisis on Campus.” </w:t>
      </w:r>
      <w:r w:rsidRPr="00841F9B">
        <w:rPr>
          <w:rFonts w:cs="Arial"/>
          <w:i/>
          <w:sz w:val="24"/>
          <w:szCs w:val="24"/>
        </w:rPr>
        <w:t>American Psychological Association</w:t>
      </w:r>
      <w:r w:rsidRPr="00841F9B">
        <w:rPr>
          <w:rFonts w:cs="Arial"/>
          <w:sz w:val="24"/>
          <w:szCs w:val="24"/>
        </w:rPr>
        <w:t xml:space="preserve"> 42, no. 8 (September, 2011); Wilcox, H. C., A. M. Arria, K. M. Caldeira, K. B. Vincent, G. M. Pinchevsky, &amp; K. E. O'Grady. “Prevalence and Predictors of Persistent Suicide Ideation, Plans, and Attempts during College.” </w:t>
      </w:r>
      <w:r w:rsidRPr="00841F9B">
        <w:rPr>
          <w:rFonts w:cs="Arial"/>
          <w:i/>
          <w:sz w:val="24"/>
          <w:szCs w:val="24"/>
        </w:rPr>
        <w:t>Journal of Affective Disorders</w:t>
      </w:r>
      <w:r w:rsidRPr="00841F9B">
        <w:rPr>
          <w:rFonts w:cs="Arial"/>
          <w:sz w:val="24"/>
          <w:szCs w:val="24"/>
        </w:rPr>
        <w:t xml:space="preserve"> 127, no. 1–3 (2010); 287–294.</w:t>
      </w:r>
    </w:p>
  </w:endnote>
  <w:endnote w:id="43">
    <w:p w14:paraId="1CC2933C" w14:textId="4D43CFE5"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College Degree Search. “Crisis on Campus: The Untold Story of Student Suicides.” </w:t>
      </w:r>
      <w:r w:rsidRPr="00841F9B">
        <w:rPr>
          <w:i/>
          <w:szCs w:val="24"/>
        </w:rPr>
        <w:t>College Degree Search</w:t>
      </w:r>
      <w:r w:rsidRPr="00841F9B">
        <w:rPr>
          <w:szCs w:val="24"/>
        </w:rPr>
        <w:t xml:space="preserve">. (2012). Accessed March 22, 2017, </w:t>
      </w:r>
      <w:hyperlink r:id="rId20" w:tooltip="http://www.collegedegreesearch.net/student-suicides/" w:history="1">
        <w:r w:rsidRPr="00B05A4C">
          <w:rPr>
            <w:rStyle w:val="Hyperlink"/>
            <w:color w:val="0000FF"/>
            <w:szCs w:val="24"/>
          </w:rPr>
          <w:t>http://www.collegedegreesearch.net/student-suicides/</w:t>
        </w:r>
      </w:hyperlink>
      <w:r w:rsidRPr="00841F9B">
        <w:rPr>
          <w:szCs w:val="24"/>
        </w:rPr>
        <w:t xml:space="preserve"> </w:t>
      </w:r>
    </w:p>
  </w:endnote>
  <w:endnote w:id="44">
    <w:p w14:paraId="6F973258" w14:textId="22C2752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College Degree Search, “Crisis on Campus: The Untold Story of Student Suicides,” 2012.</w:t>
      </w:r>
      <w:r>
        <w:rPr>
          <w:szCs w:val="24"/>
        </w:rPr>
        <w:t xml:space="preserve"> </w:t>
      </w:r>
    </w:p>
  </w:endnote>
  <w:endnote w:id="45">
    <w:p w14:paraId="16735A19" w14:textId="7DF41CAE"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Suicide Prevention Resource Center. </w:t>
      </w:r>
      <w:r w:rsidRPr="00841F9B">
        <w:rPr>
          <w:i/>
          <w:szCs w:val="24"/>
        </w:rPr>
        <w:t>Promoting Mental Health and Preventing Suicide in College and University Settings.</w:t>
      </w:r>
      <w:r w:rsidRPr="00841F9B">
        <w:rPr>
          <w:szCs w:val="24"/>
        </w:rPr>
        <w:t xml:space="preserve"> Newton, MA: Education Development Center, Inc., 2004. Accessed March 22, 2017, </w:t>
      </w:r>
      <w:hyperlink r:id="rId21" w:tooltip="http://www.sprc.org/sites/default/files/migrate/library/college_sp_whitepaper.pdf" w:history="1">
        <w:r w:rsidRPr="00B05A4C">
          <w:rPr>
            <w:rStyle w:val="Hyperlink"/>
            <w:color w:val="0000FF"/>
            <w:szCs w:val="24"/>
          </w:rPr>
          <w:t>http://www.sprc.org/sites/default/files/migrate/library/college_sp_whitepaper.pdf</w:t>
        </w:r>
      </w:hyperlink>
    </w:p>
  </w:endnote>
  <w:endnote w:id="46">
    <w:p w14:paraId="62543BEF" w14:textId="5A67B156"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Joffe, P. “An Empirically Supported Program to Prevent Suicide in a College Student Population.” </w:t>
      </w:r>
      <w:r w:rsidRPr="00841F9B">
        <w:rPr>
          <w:i/>
          <w:szCs w:val="24"/>
        </w:rPr>
        <w:t>Suicide and Life-Threatening Behavior</w:t>
      </w:r>
      <w:r w:rsidRPr="00841F9B">
        <w:rPr>
          <w:szCs w:val="24"/>
        </w:rPr>
        <w:t xml:space="preserve"> 38, no. 1 (2008): 87–103.</w:t>
      </w:r>
    </w:p>
  </w:endnote>
  <w:endnote w:id="47">
    <w:p w14:paraId="594069A8" w14:textId="2AA0B128"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Eisenberg, D., E. Golberstein, and J. B. Hunt. “Mental Health and Academic Success in College” </w:t>
      </w:r>
      <w:r w:rsidRPr="00841F9B">
        <w:rPr>
          <w:i/>
          <w:szCs w:val="24"/>
        </w:rPr>
        <w:t xml:space="preserve">the B.E. Journal of Economic Analysis Policy </w:t>
      </w:r>
      <w:r w:rsidRPr="00841F9B">
        <w:rPr>
          <w:szCs w:val="24"/>
        </w:rPr>
        <w:t xml:space="preserve">9, no. 1 (2009). Retrieved June 19, 2017, </w:t>
      </w:r>
      <w:r w:rsidRPr="00841F9B">
        <w:rPr>
          <w:rFonts w:ascii="Calibri-Light" w:hAnsi="Calibri-Light" w:cs="Calibri-Light"/>
          <w:szCs w:val="24"/>
        </w:rPr>
        <w:t>doi:10.2202/1935-1682.2191.</w:t>
      </w:r>
      <w:r w:rsidRPr="00841F9B" w:rsidDel="00CC1EE9">
        <w:rPr>
          <w:i/>
          <w:iCs/>
          <w:szCs w:val="24"/>
        </w:rPr>
        <w:t xml:space="preserve"> </w:t>
      </w:r>
    </w:p>
  </w:endnote>
  <w:endnote w:id="48">
    <w:p w14:paraId="17222B93" w14:textId="3085A009"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Ashwood, J. S., D. Bradley, B. B. Stein, L. Padilla, M. W. Woodbridge, L. May, R. Seelam, and M. A. Burnam. </w:t>
      </w:r>
      <w:r w:rsidRPr="00841F9B">
        <w:rPr>
          <w:i/>
          <w:szCs w:val="24"/>
        </w:rPr>
        <w:t>Payoffs for California College Students and Taxpayers from Investing in Student Mental Health.</w:t>
      </w:r>
      <w:r w:rsidRPr="00841F9B">
        <w:rPr>
          <w:szCs w:val="24"/>
        </w:rPr>
        <w:t xml:space="preserve"> Santa Monica, CA: RAND Corporation, 2015. </w:t>
      </w:r>
      <w:hyperlink r:id="rId22" w:tooltip="http://www.rand.org/pubs/research_reports/RR1370.html" w:history="1">
        <w:r w:rsidRPr="00B05A4C">
          <w:rPr>
            <w:rStyle w:val="Hyperlink"/>
            <w:color w:val="0000FF"/>
            <w:szCs w:val="24"/>
          </w:rPr>
          <w:t>http://www.rand.org/pubs/research_reports/RR1370.html</w:t>
        </w:r>
      </w:hyperlink>
      <w:r w:rsidRPr="00841F9B">
        <w:rPr>
          <w:szCs w:val="24"/>
        </w:rPr>
        <w:t>.</w:t>
      </w:r>
    </w:p>
  </w:endnote>
  <w:endnote w:id="49">
    <w:p w14:paraId="14EE5C34" w14:textId="6EAFFCB0"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Arria, A. M., K. M. Caldeira, B. A. Bugbee, K. B. Vincent, and K. E. O’Grady. </w:t>
      </w:r>
      <w:r w:rsidRPr="00841F9B">
        <w:rPr>
          <w:rFonts w:cs="Arial"/>
          <w:i/>
          <w:sz w:val="24"/>
          <w:szCs w:val="24"/>
        </w:rPr>
        <w:t xml:space="preserve">The Academic Opportunity Costs of Substance Use During College.” </w:t>
      </w:r>
      <w:r w:rsidRPr="00841F9B">
        <w:rPr>
          <w:rFonts w:cs="Arial"/>
          <w:sz w:val="24"/>
          <w:szCs w:val="24"/>
        </w:rPr>
        <w:t>College Park, MD: Center on Young Adult Health and Development, 2013.</w:t>
      </w:r>
    </w:p>
  </w:endnote>
  <w:endnote w:id="50">
    <w:p w14:paraId="2E97BF9D" w14:textId="4BB1B865"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Pub. L. 93-112, 87 Stat. 394 (29 U.S.C. 794), as amended.</w:t>
      </w:r>
    </w:p>
  </w:endnote>
  <w:endnote w:id="51">
    <w:p w14:paraId="0BBA0E26" w14:textId="4B923718"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42 U.S.C. §§ 12101-12300</w:t>
      </w:r>
    </w:p>
  </w:endnote>
  <w:endnote w:id="52">
    <w:p w14:paraId="42778F1D" w14:textId="38B6C286"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What are a public or private college-university's responsibilities to students with disabilities? Accessed March 4, 2017, </w:t>
      </w:r>
      <w:hyperlink r:id="rId23" w:tooltip="https://adata.org/faq/what-are-public-or-private-college-universitys-responsibilities-students-disabilities" w:history="1">
        <w:r w:rsidRPr="00B05A4C">
          <w:rPr>
            <w:rStyle w:val="Hyperlink"/>
            <w:color w:val="0000FF"/>
            <w:sz w:val="24"/>
            <w:szCs w:val="24"/>
          </w:rPr>
          <w:t>https://adata.org/faq/what-are-public-or-private-college-universitys-responsibilities-students-disabilities</w:t>
        </w:r>
      </w:hyperlink>
      <w:r w:rsidRPr="00841F9B">
        <w:rPr>
          <w:sz w:val="24"/>
          <w:szCs w:val="24"/>
        </w:rPr>
        <w:t xml:space="preserve"> </w:t>
      </w:r>
    </w:p>
  </w:endnote>
  <w:endnote w:id="53">
    <w:p w14:paraId="2F2F4AD4" w14:textId="435872BA"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42 U.S.C. §§ 12132</w:t>
      </w:r>
    </w:p>
  </w:endnote>
  <w:endnote w:id="54">
    <w:p w14:paraId="0C2CC044" w14:textId="033A92B9"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Department of Justice, ADA Title III, </w:t>
      </w:r>
      <w:r w:rsidRPr="00841F9B">
        <w:rPr>
          <w:rFonts w:cs="Arial"/>
          <w:i/>
          <w:sz w:val="24"/>
          <w:szCs w:val="24"/>
        </w:rPr>
        <w:t>Technical Assistance Manual</w:t>
      </w:r>
      <w:r w:rsidRPr="00841F9B">
        <w:rPr>
          <w:rFonts w:cs="Arial"/>
          <w:sz w:val="24"/>
          <w:szCs w:val="24"/>
        </w:rPr>
        <w:t xml:space="preserve">, covering Public accommodations and commercial facilities, section III- 4.3600 (1993), </w:t>
      </w:r>
      <w:hyperlink r:id="rId24" w:tooltip="http://www.ada.gov/taman3.html" w:history="1">
        <w:r w:rsidRPr="00B05A4C">
          <w:rPr>
            <w:rStyle w:val="Hyperlink"/>
            <w:rFonts w:cs="Arial"/>
            <w:color w:val="0000FF"/>
            <w:sz w:val="24"/>
            <w:szCs w:val="24"/>
          </w:rPr>
          <w:t>http://www.ada.gov/taman3.html</w:t>
        </w:r>
      </w:hyperlink>
      <w:r w:rsidRPr="00841F9B">
        <w:rPr>
          <w:rFonts w:cs="Arial"/>
          <w:sz w:val="24"/>
          <w:szCs w:val="24"/>
        </w:rPr>
        <w:t>. A “fundamental alteration” is a modification that is so significant that it alters the essential nature of the goods, services, facilities, privileges, advantages, or accommodations offered.</w:t>
      </w:r>
    </w:p>
  </w:endnote>
  <w:endnote w:id="55">
    <w:p w14:paraId="2BD89711" w14:textId="0DF76689"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28 C.F.R. § 36.104 (“undue burden means significant difficulty or expense”); 20 42 U.S.C. § 12182(b)(2)(A)(ii)-(iii).</w:t>
      </w:r>
    </w:p>
  </w:endnote>
  <w:endnote w:id="56">
    <w:p w14:paraId="7D83DDCD" w14:textId="1FF89F36" w:rsidR="00891594" w:rsidRPr="00841F9B" w:rsidRDefault="00891594" w:rsidP="00DD340A">
      <w:pPr>
        <w:spacing w:after="120"/>
        <w:rPr>
          <w:szCs w:val="24"/>
        </w:rPr>
      </w:pPr>
      <w:r w:rsidRPr="00841F9B">
        <w:rPr>
          <w:rStyle w:val="EndnoteReference"/>
          <w:szCs w:val="24"/>
        </w:rPr>
        <w:endnoteRef/>
      </w:r>
      <w:r w:rsidRPr="00841F9B">
        <w:rPr>
          <w:szCs w:val="24"/>
        </w:rPr>
        <w:t xml:space="preserve"> The Section 504 regulation contains the following requirement relating to a postsecondary school's obligation to provide auxiliary aids to qualified students who have disabilities: “A recipient . . . shall take such steps as are necessary to ensure that no handicapped student is denied the benefits of, excluded from participation in, or otherwise subjected to discrimination under the education program or activity operated by the recipient because of the absence of educational auxiliary aids for students with impaired sensory, manual, or speaking skills.” 34 C.F.R. 104.4(d). </w:t>
      </w:r>
    </w:p>
    <w:p w14:paraId="6E84EC00" w14:textId="530FA118" w:rsidR="00891594" w:rsidRPr="00841F9B" w:rsidRDefault="00891594" w:rsidP="00DD340A">
      <w:pPr>
        <w:spacing w:after="120"/>
        <w:rPr>
          <w:szCs w:val="24"/>
        </w:rPr>
      </w:pPr>
      <w:r w:rsidRPr="00841F9B">
        <w:rPr>
          <w:szCs w:val="24"/>
        </w:rPr>
        <w:t>The Title II regulation states: “A public entity shall furnish appropriate auxiliary aids and services where necessary to afford an individual with a disability an equal opportunity to participate in, and enjoy the benefits of, a service, program, or activity conducted by a public entity.” 28 C.F.R. 35.160(b)(1).</w:t>
      </w:r>
    </w:p>
  </w:endnote>
  <w:endnote w:id="57">
    <w:p w14:paraId="74F9E4BF" w14:textId="2A937C7D" w:rsidR="00891594" w:rsidRPr="00841F9B" w:rsidRDefault="00891594" w:rsidP="00DD340A">
      <w:pPr>
        <w:spacing w:after="120"/>
        <w:rPr>
          <w:szCs w:val="24"/>
        </w:rPr>
      </w:pPr>
      <w:r w:rsidRPr="00841F9B">
        <w:rPr>
          <w:rStyle w:val="EndnoteReference"/>
          <w:szCs w:val="24"/>
        </w:rPr>
        <w:endnoteRef/>
      </w:r>
      <w:r w:rsidRPr="00841F9B">
        <w:rPr>
          <w:szCs w:val="24"/>
        </w:rPr>
        <w:t xml:space="preserve"> </w:t>
      </w:r>
      <w:hyperlink r:id="rId25" w:tooltip="https://www2.ed.gov/about/offices/list/ocr/docs/auxaids.html" w:history="1">
        <w:r w:rsidRPr="00B05A4C">
          <w:rPr>
            <w:rStyle w:val="Hyperlink"/>
            <w:color w:val="0000FF"/>
            <w:szCs w:val="24"/>
          </w:rPr>
          <w:t>https://www2.ed.gov/about/offices/list/ocr/docs/auxaids.html</w:t>
        </w:r>
      </w:hyperlink>
      <w:r w:rsidRPr="00841F9B">
        <w:rPr>
          <w:szCs w:val="24"/>
        </w:rPr>
        <w:t>, accessed 4/6/2017</w:t>
      </w:r>
    </w:p>
  </w:endnote>
  <w:endnote w:id="58">
    <w:p w14:paraId="3A337EBA" w14:textId="6632B67B"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hyperlink r:id="rId26" w:tooltip="https://www.ada.gov/kindle_ltr_eddoj.htm" w:history="1">
        <w:r w:rsidRPr="00B05A4C">
          <w:rPr>
            <w:rStyle w:val="Hyperlink"/>
            <w:color w:val="0000FF"/>
            <w:sz w:val="24"/>
            <w:szCs w:val="24"/>
          </w:rPr>
          <w:t>https://www.ada.gov/kindle_ltr_eddoj.htm</w:t>
        </w:r>
      </w:hyperlink>
    </w:p>
  </w:endnote>
  <w:endnote w:id="59">
    <w:p w14:paraId="1D23F2D2" w14:textId="364D2809" w:rsidR="00891594" w:rsidRPr="00841F9B" w:rsidRDefault="00891594" w:rsidP="00DD340A">
      <w:pPr>
        <w:pStyle w:val="EndnoteText"/>
        <w:spacing w:after="120"/>
        <w:ind w:left="0" w:firstLine="0"/>
        <w:rPr>
          <w:sz w:val="24"/>
          <w:szCs w:val="24"/>
          <w:lang w:val="fr-FR"/>
        </w:rPr>
      </w:pPr>
      <w:r w:rsidRPr="00841F9B">
        <w:rPr>
          <w:rStyle w:val="EndnoteReference"/>
          <w:sz w:val="24"/>
          <w:szCs w:val="24"/>
        </w:rPr>
        <w:endnoteRef/>
      </w:r>
      <w:r w:rsidRPr="00841F9B">
        <w:rPr>
          <w:sz w:val="24"/>
          <w:szCs w:val="24"/>
          <w:lang w:val="fr-FR"/>
        </w:rPr>
        <w:t xml:space="preserve"> 42 U.S.C. § 3601</w:t>
      </w:r>
      <w:r w:rsidRPr="00841F9B">
        <w:rPr>
          <w:rStyle w:val="apple-converted-space"/>
          <w:sz w:val="24"/>
          <w:szCs w:val="24"/>
          <w:lang w:val="fr-FR"/>
        </w:rPr>
        <w:t> </w:t>
      </w:r>
      <w:r w:rsidRPr="00841F9B">
        <w:rPr>
          <w:rStyle w:val="Emphasis"/>
          <w:sz w:val="24"/>
          <w:szCs w:val="24"/>
          <w:lang w:val="fr-FR"/>
        </w:rPr>
        <w:t>et seq.</w:t>
      </w:r>
      <w:r w:rsidRPr="00841F9B">
        <w:rPr>
          <w:rStyle w:val="apple-converted-space"/>
          <w:sz w:val="24"/>
          <w:szCs w:val="24"/>
          <w:lang w:val="fr-FR"/>
        </w:rPr>
        <w:t> </w:t>
      </w:r>
    </w:p>
  </w:endnote>
  <w:endnote w:id="60">
    <w:p w14:paraId="38FEA435" w14:textId="73C80E1C" w:rsidR="00891594" w:rsidRPr="00841F9B" w:rsidRDefault="00891594" w:rsidP="00DD340A">
      <w:pPr>
        <w:pStyle w:val="EndnoteText"/>
        <w:spacing w:after="120"/>
        <w:ind w:left="0" w:firstLine="0"/>
        <w:rPr>
          <w:sz w:val="24"/>
          <w:szCs w:val="24"/>
          <w:lang w:val="fr-FR"/>
        </w:rPr>
      </w:pPr>
      <w:r w:rsidRPr="00841F9B">
        <w:rPr>
          <w:rStyle w:val="EndnoteReference"/>
          <w:sz w:val="24"/>
          <w:szCs w:val="24"/>
        </w:rPr>
        <w:endnoteRef/>
      </w:r>
      <w:r w:rsidRPr="00841F9B">
        <w:rPr>
          <w:sz w:val="24"/>
          <w:szCs w:val="24"/>
          <w:lang w:val="fr-FR"/>
        </w:rPr>
        <w:t xml:space="preserve"> 42 U.S.C. § 3601</w:t>
      </w:r>
      <w:r w:rsidRPr="00841F9B">
        <w:rPr>
          <w:rStyle w:val="apple-converted-space"/>
          <w:sz w:val="24"/>
          <w:szCs w:val="24"/>
          <w:lang w:val="fr-FR"/>
        </w:rPr>
        <w:t> </w:t>
      </w:r>
      <w:r w:rsidRPr="00841F9B">
        <w:rPr>
          <w:rStyle w:val="Emphasis"/>
          <w:sz w:val="24"/>
          <w:szCs w:val="24"/>
          <w:lang w:val="fr-FR"/>
        </w:rPr>
        <w:t>et seq.</w:t>
      </w:r>
      <w:r w:rsidRPr="00841F9B">
        <w:rPr>
          <w:rStyle w:val="apple-converted-space"/>
          <w:sz w:val="24"/>
          <w:szCs w:val="24"/>
          <w:lang w:val="fr-FR"/>
        </w:rPr>
        <w:t> </w:t>
      </w:r>
    </w:p>
  </w:endnote>
  <w:endnote w:id="61">
    <w:p w14:paraId="030B4EEE" w14:textId="411E9323"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Emotional support animals are expressly precluded from qualifying as “service animals” under the ADA. 28 C.F.R. 35.104.</w:t>
      </w:r>
    </w:p>
  </w:endnote>
  <w:endnote w:id="62">
    <w:p w14:paraId="2E23CF01" w14:textId="0EEB47B0" w:rsidR="00891594" w:rsidRPr="00841F9B" w:rsidRDefault="00891594" w:rsidP="00DD340A">
      <w:pPr>
        <w:spacing w:after="120"/>
        <w:rPr>
          <w:szCs w:val="24"/>
        </w:rPr>
      </w:pPr>
      <w:r w:rsidRPr="00841F9B">
        <w:rPr>
          <w:rStyle w:val="EndnoteReference"/>
          <w:szCs w:val="24"/>
        </w:rPr>
        <w:endnoteRef/>
      </w:r>
      <w:r w:rsidRPr="00841F9B">
        <w:rPr>
          <w:szCs w:val="24"/>
        </w:rPr>
        <w:t xml:space="preserve"> See </w:t>
      </w:r>
      <w:r w:rsidRPr="00841F9B">
        <w:rPr>
          <w:rFonts w:eastAsia="Calibri" w:cs="Arial"/>
          <w:i/>
          <w:szCs w:val="24"/>
        </w:rPr>
        <w:t xml:space="preserve">U.S. v. University Of Nebraska </w:t>
      </w:r>
      <w:r w:rsidRPr="00841F9B">
        <w:rPr>
          <w:rFonts w:eastAsia="Calibri" w:cs="Arial"/>
          <w:szCs w:val="24"/>
        </w:rPr>
        <w:t>at Kearney, et al., which held that University of Nebraska student housing facilities are clearly “dwellings” within the meaning of the FHA.</w:t>
      </w:r>
      <w:r w:rsidRPr="00841F9B">
        <w:rPr>
          <w:rFonts w:ascii="Calibri" w:eastAsia="Calibri" w:hAnsi="Calibri" w:cs="Times New Roman"/>
          <w:szCs w:val="24"/>
        </w:rPr>
        <w:t xml:space="preserve"> </w:t>
      </w:r>
      <w:r w:rsidRPr="00841F9B">
        <w:rPr>
          <w:rFonts w:eastAsia="Calibri" w:cs="Arial"/>
          <w:szCs w:val="24"/>
        </w:rPr>
        <w:t>Accessed May 20, 2017 from</w:t>
      </w:r>
      <w:r w:rsidRPr="00841F9B">
        <w:rPr>
          <w:rFonts w:ascii="Calibri" w:eastAsia="Calibri" w:hAnsi="Calibri" w:cs="Times New Roman"/>
          <w:szCs w:val="24"/>
        </w:rPr>
        <w:t xml:space="preserve"> </w:t>
      </w:r>
      <w:hyperlink r:id="rId27" w:tooltip="https://www.ada.gov/kearney_order.pdf" w:history="1">
        <w:r w:rsidRPr="00B05A4C">
          <w:rPr>
            <w:rStyle w:val="Hyperlink"/>
            <w:color w:val="0000FF"/>
            <w:szCs w:val="24"/>
          </w:rPr>
          <w:t>https://www.ada.gov/kearney_order.pdf</w:t>
        </w:r>
      </w:hyperlink>
      <w:r w:rsidRPr="00841F9B">
        <w:rPr>
          <w:rFonts w:ascii="Calibri" w:eastAsia="Calibri" w:hAnsi="Calibri" w:cs="Times New Roman"/>
          <w:szCs w:val="24"/>
        </w:rPr>
        <w:t xml:space="preserve"> </w:t>
      </w:r>
    </w:p>
  </w:endnote>
  <w:endnote w:id="63">
    <w:p w14:paraId="1C43C18E" w14:textId="76AB3F44"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hyperlink r:id="rId28" w:tooltip="https://portal.hud.gov/hudportal/documents/huddoc?id=servanimals_ntcfheo2013-01.pdf" w:history="1">
        <w:r w:rsidRPr="00B05A4C">
          <w:rPr>
            <w:rStyle w:val="Hyperlink"/>
            <w:color w:val="0000FF"/>
            <w:sz w:val="24"/>
            <w:szCs w:val="24"/>
          </w:rPr>
          <w:t>https://portal.hud.gov/hudportal/documents/huddoc?id=servanimals_ntcfheo2013-01.pdf</w:t>
        </w:r>
      </w:hyperlink>
      <w:r w:rsidRPr="00841F9B">
        <w:rPr>
          <w:sz w:val="24"/>
          <w:szCs w:val="24"/>
        </w:rPr>
        <w:t>,</w:t>
      </w:r>
      <w:r w:rsidRPr="00B05A4C">
        <w:rPr>
          <w:rStyle w:val="Hyperlink"/>
          <w:color w:val="0000FF"/>
          <w:sz w:val="24"/>
          <w:szCs w:val="24"/>
        </w:rPr>
        <w:t xml:space="preserve"> accessed 4.4.17</w:t>
      </w:r>
    </w:p>
  </w:endnote>
  <w:endnote w:id="64">
    <w:p w14:paraId="097AA6A4" w14:textId="4BCC91F0" w:rsidR="00891594" w:rsidRPr="00841F9B" w:rsidRDefault="00891594" w:rsidP="00DD340A">
      <w:pPr>
        <w:pStyle w:val="CommentText"/>
        <w:spacing w:after="120"/>
        <w:rPr>
          <w:rFonts w:cs="Arial"/>
          <w:sz w:val="24"/>
          <w:szCs w:val="24"/>
        </w:rPr>
      </w:pPr>
      <w:r w:rsidRPr="00841F9B">
        <w:rPr>
          <w:rStyle w:val="EndnoteReference"/>
          <w:rFonts w:cs="Arial"/>
          <w:sz w:val="24"/>
          <w:szCs w:val="24"/>
        </w:rPr>
        <w:endnoteRef/>
      </w:r>
      <w:r w:rsidRPr="00841F9B">
        <w:rPr>
          <w:rFonts w:cs="Arial"/>
          <w:sz w:val="24"/>
          <w:szCs w:val="24"/>
        </w:rPr>
        <w:t xml:space="preserve"> Lannon, Paul. “Using Student Medical Records: Department of Education Issues New Guidance.” (2015). </w:t>
      </w:r>
      <w:r w:rsidRPr="00841F9B">
        <w:rPr>
          <w:sz w:val="24"/>
          <w:szCs w:val="24"/>
        </w:rPr>
        <w:t xml:space="preserve">Accessed March 22, 2017, </w:t>
      </w:r>
      <w:hyperlink r:id="rId29" w:tooltip="https://www.hklaw.com/publications/Using-Student-Medical-Records-Department-of-Education-Issues-New-Guidance-09-02-2015/" w:history="1">
        <w:r w:rsidRPr="00B05A4C">
          <w:rPr>
            <w:rStyle w:val="Hyperlink"/>
            <w:rFonts w:cs="Arial"/>
            <w:color w:val="0000FF"/>
            <w:sz w:val="24"/>
            <w:szCs w:val="24"/>
          </w:rPr>
          <w:t>https://www.hklaw.com/publications/Using-Student-Medical-Records-Department-of-Education-Issues-New-Guidance-09-02-2015/</w:t>
        </w:r>
      </w:hyperlink>
      <w:r w:rsidRPr="00841F9B">
        <w:rPr>
          <w:rFonts w:cs="Arial"/>
          <w:sz w:val="24"/>
          <w:szCs w:val="24"/>
        </w:rPr>
        <w:t xml:space="preserve"> </w:t>
      </w:r>
    </w:p>
  </w:endnote>
  <w:endnote w:id="65">
    <w:p w14:paraId="60A6C6CC" w14:textId="498E5CC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The U.S. Department of Education issued new guidance on college obligations under FERPA in a “Dear Colleague” letter, dated August 18, 2015, which addressed four exceptions: (1) treatment records, (2) school officials, (3) litigation, and (4) health or safety emergencies. See McBain, Lesley. “Balancing Student Privacy, Campus Security, and Public Safety: Issues for Campus Leaders.” </w:t>
      </w:r>
      <w:r w:rsidRPr="00841F9B">
        <w:rPr>
          <w:i/>
          <w:szCs w:val="24"/>
        </w:rPr>
        <w:t>Perspectives, American Association of State Colleges and Universities</w:t>
      </w:r>
      <w:r w:rsidRPr="00841F9B">
        <w:rPr>
          <w:szCs w:val="24"/>
        </w:rPr>
        <w:t xml:space="preserve"> (Winter 2008); According to the Bazelon Center: “As permitted by law, the counseling center may disclose information about a student to the extent needed to protect the student or others from a serious and imminent threat to safety, for example, by making disclosures to crisis intervention or emergency personnel. Disclosures are permitted only if the student will not consent to interventions that will ameliorate the risk. See American Psychiatric Association. </w:t>
      </w:r>
      <w:r w:rsidRPr="00841F9B">
        <w:rPr>
          <w:i/>
          <w:szCs w:val="24"/>
        </w:rPr>
        <w:t>Practice Guideline for Assessment and Treatment of Patients with Suicidal Behaviors,</w:t>
      </w:r>
      <w:r w:rsidRPr="00841F9B">
        <w:rPr>
          <w:szCs w:val="24"/>
        </w:rPr>
        <w:t xml:space="preserve"> 2003 (disclosures permitted to protect safety of patient and others if patient is or is likely to become dangerous and will not consent to interventions that will ameliorate the risk). Cf. Health Insurance Portability and Accountability Act (HIPAA), 42 U.S.C. 201 et seq., 45 C.F.R. 164.512(j) (disclosures permitted to prevent or lessen serious and imminent threat to a person or the public), 45 C.F.R. 164.512(f) (disclosures permitted for certain law enforcement purposes); Family Education Rights and Privacy Act (FERPA), 20 U.S.C. 1232g(b)(1)(I), 34 C.F.R. 99.36 (disclosures permitted in emergency to protect health or safety of student or others).” (Bazelon Center for Mental Health Law “Supporting Students: A Model Policy for Colleges and Universities,” 2007. Accessed March 22, 2017, </w:t>
      </w:r>
      <w:hyperlink r:id="rId30" w:tooltip="https://dmh.mo.gov/mentalillness/docs/supportingstudents.pdf" w:history="1">
        <w:r w:rsidRPr="00B05A4C">
          <w:rPr>
            <w:rStyle w:val="Hyperlink"/>
            <w:color w:val="0000FF"/>
            <w:szCs w:val="24"/>
          </w:rPr>
          <w:t>https://dmh.mo.gov/mentalillness/docs/supportingstudents.pdf</w:t>
        </w:r>
      </w:hyperlink>
      <w:r w:rsidRPr="00B05A4C">
        <w:rPr>
          <w:rStyle w:val="Hyperlink"/>
          <w:color w:val="0000FF"/>
          <w:szCs w:val="24"/>
        </w:rPr>
        <w:t>)</w:t>
      </w:r>
    </w:p>
  </w:endnote>
  <w:endnote w:id="66">
    <w:p w14:paraId="3EF17C55" w14:textId="32F827C4" w:rsidR="00891594" w:rsidRPr="00FA4A41" w:rsidRDefault="00891594" w:rsidP="00DD340A">
      <w:pPr>
        <w:pStyle w:val="EndnoteText"/>
        <w:spacing w:after="120"/>
        <w:ind w:left="0" w:firstLine="0"/>
        <w:rPr>
          <w:rFonts w:cs="Arial"/>
          <w:sz w:val="24"/>
          <w:szCs w:val="24"/>
        </w:rPr>
      </w:pPr>
      <w:r w:rsidRPr="00FA4A41">
        <w:rPr>
          <w:rStyle w:val="EndnoteReference"/>
          <w:rFonts w:cs="Arial"/>
          <w:sz w:val="24"/>
          <w:szCs w:val="24"/>
        </w:rPr>
        <w:endnoteRef/>
      </w:r>
      <w:r w:rsidRPr="00FA4A41">
        <w:t xml:space="preserve"> </w:t>
      </w:r>
      <w:hyperlink r:id="rId31" w:history="1">
        <w:r w:rsidRPr="00B05A4C">
          <w:rPr>
            <w:rStyle w:val="Hyperlink"/>
            <w:rFonts w:cs="Arial"/>
            <w:color w:val="0000FF"/>
            <w:sz w:val="24"/>
            <w:szCs w:val="24"/>
          </w:rPr>
          <w:t>http://www.aascu.org/uploadedFiles/AASCU/Content/Root/PolicyAndAdvocacy/</w:t>
        </w:r>
        <w:r w:rsidRPr="00B05A4C">
          <w:rPr>
            <w:rStyle w:val="Hyperlink"/>
            <w:rFonts w:cs="Arial"/>
            <w:color w:val="0000FF"/>
            <w:sz w:val="24"/>
            <w:szCs w:val="24"/>
          </w:rPr>
          <w:br/>
          <w:t>PolicyPublications/08_perspectives(1).pdf</w:t>
        </w:r>
      </w:hyperlink>
      <w:r w:rsidRPr="00FA4A41">
        <w:rPr>
          <w:rFonts w:cs="Arial"/>
          <w:sz w:val="24"/>
          <w:szCs w:val="24"/>
        </w:rPr>
        <w:t xml:space="preserve"> </w:t>
      </w:r>
    </w:p>
  </w:endnote>
  <w:endnote w:id="67">
    <w:p w14:paraId="0C0589AB" w14:textId="62016598"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29 C.F.R. § 1630.15(b)(2); 29 C.F.R. § 1630.2(r) (Direct Threat means a significant risk of substantial harm to the health or safety of the individual or others that cannot be eliminated or reduced by reasonable accommodation. The determination that an individual poses a “direct threat” shall be based on an individualized assessment of the individual's present ability to safely perform the essential functions of the job. This assessment shall be based on a reasonable medical judgment that relies on the most current medical knowledge and/or on the best available objective evidence. In determining whether an individual would pose a direct threat, the factors to be considered include: (1) the duration of the risk, (2) the nature and severity of the potential harm, (3) the likelihood that the potential harm will occur, and (4) the imminence of the potential harm. </w:t>
      </w:r>
    </w:p>
  </w:endnote>
  <w:endnote w:id="68">
    <w:p w14:paraId="3F3CC156" w14:textId="3C5EBABC"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Bazelon Center for Mental Health Law. “Campus Mental Health Know Your Rights,” 2008. </w:t>
      </w:r>
      <w:r w:rsidRPr="00841F9B">
        <w:rPr>
          <w:sz w:val="24"/>
          <w:szCs w:val="24"/>
        </w:rPr>
        <w:t xml:space="preserve">Accessed March 22, 2017, </w:t>
      </w:r>
      <w:hyperlink r:id="rId32" w:tooltip="http://www.bazelon.org/wp-content/uploads/2017/01/YourMind-YourRights.pdf" w:history="1">
        <w:r w:rsidRPr="00B05A4C">
          <w:rPr>
            <w:rStyle w:val="Hyperlink"/>
            <w:color w:val="0000FF"/>
            <w:sz w:val="24"/>
            <w:szCs w:val="24"/>
          </w:rPr>
          <w:t>http://www.bazelon.org/wp-content/uploads/2017/01/YourMind-YourRights.pdf</w:t>
        </w:r>
      </w:hyperlink>
    </w:p>
  </w:endnote>
  <w:endnote w:id="69">
    <w:p w14:paraId="04F074F4" w14:textId="47A52A10" w:rsidR="00891594" w:rsidRPr="00841F9B" w:rsidRDefault="00891594" w:rsidP="00DD340A">
      <w:pPr>
        <w:spacing w:after="120"/>
        <w:rPr>
          <w:szCs w:val="24"/>
        </w:rPr>
      </w:pPr>
      <w:r w:rsidRPr="00841F9B">
        <w:rPr>
          <w:rStyle w:val="EndnoteReference"/>
          <w:szCs w:val="24"/>
        </w:rPr>
        <w:endnoteRef/>
      </w:r>
      <w:r w:rsidRPr="00841F9B">
        <w:rPr>
          <w:szCs w:val="24"/>
        </w:rPr>
        <w:t xml:space="preserve"> For example, according to the NAMI on Campus survey, a few students reported that they often do not go to campus health centers for fear of being sent to the hospital and thus possibly missing exams, being denied readmittance to school, or suffering other negative outcomes. </w:t>
      </w:r>
    </w:p>
  </w:endnote>
  <w:endnote w:id="70">
    <w:p w14:paraId="0B4FC4FC" w14:textId="3D1ADD18"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Bazelon Center for Mental Health Law. “Student Punished for Getting Help,” 2006. </w:t>
      </w:r>
      <w:r w:rsidRPr="00841F9B">
        <w:rPr>
          <w:sz w:val="24"/>
          <w:szCs w:val="24"/>
        </w:rPr>
        <w:t xml:space="preserve">Accessed March 22, 2017, </w:t>
      </w:r>
      <w:hyperlink r:id="rId33" w:tooltip="http://www.bazelon.org/nott-v-george-washington-university/" w:history="1">
        <w:r w:rsidRPr="00B05A4C">
          <w:rPr>
            <w:rStyle w:val="Hyperlink"/>
            <w:color w:val="0000FF"/>
            <w:sz w:val="24"/>
            <w:szCs w:val="24"/>
          </w:rPr>
          <w:t>http://www.bazelon.org/nott-v-george-washington-university/</w:t>
        </w:r>
      </w:hyperlink>
    </w:p>
  </w:endnote>
  <w:endnote w:id="71">
    <w:p w14:paraId="54D9FEF6" w14:textId="6AE4DA30"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Mulhere, Kaitlin. “Illegal Mandatory Leave,” January 20, 2015. </w:t>
      </w:r>
      <w:r w:rsidRPr="00841F9B">
        <w:rPr>
          <w:sz w:val="24"/>
          <w:szCs w:val="24"/>
        </w:rPr>
        <w:t xml:space="preserve">Accessed March 22, 2017, </w:t>
      </w:r>
      <w:hyperlink r:id="rId34" w:tooltip="https://www.insidehighered.com/news/2015/01/20/mandatory-leaves-mental-health-conditions-raise-discrimination-concerns" w:history="1">
        <w:r w:rsidRPr="00B05A4C">
          <w:rPr>
            <w:rStyle w:val="Hyperlink"/>
            <w:rFonts w:cs="Arial"/>
            <w:color w:val="0000FF"/>
            <w:sz w:val="24"/>
            <w:szCs w:val="24"/>
          </w:rPr>
          <w:t>https://www.insidehighered.com/news/2015/01/20/mandatory-leaves-mental-health-conditions-raise-discrimination-concerns</w:t>
        </w:r>
      </w:hyperlink>
    </w:p>
  </w:endnote>
  <w:endnote w:id="72">
    <w:p w14:paraId="4A1715C8" w14:textId="1C81EFC7"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Kaitlin, “Illegal Mandatory Leave,” 2015. </w:t>
      </w:r>
    </w:p>
  </w:endnote>
  <w:endnote w:id="73">
    <w:p w14:paraId="0681DDF0" w14:textId="186E8407"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r w:rsidRPr="00841F9B">
        <w:rPr>
          <w:rFonts w:cs="Arial"/>
          <w:sz w:val="24"/>
          <w:szCs w:val="24"/>
        </w:rPr>
        <w:t xml:space="preserve">Mulhere, “Illegal Mandatory Leave,” 2015. </w:t>
      </w:r>
    </w:p>
  </w:endnote>
  <w:endnote w:id="74">
    <w:p w14:paraId="61038C82" w14:textId="281E571B"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Bazelon Center for Mental Health Law,</w:t>
      </w:r>
      <w:r w:rsidRPr="00841F9B" w:rsidDel="002B399A">
        <w:rPr>
          <w:rFonts w:cs="Arial"/>
          <w:sz w:val="24"/>
          <w:szCs w:val="24"/>
        </w:rPr>
        <w:t xml:space="preserve"> </w:t>
      </w:r>
      <w:r w:rsidRPr="00841F9B">
        <w:rPr>
          <w:rFonts w:cs="Arial"/>
          <w:sz w:val="24"/>
          <w:szCs w:val="24"/>
        </w:rPr>
        <w:t xml:space="preserve">Student Punished for Getting Help,” 2006. </w:t>
      </w:r>
      <w:hyperlink r:id="rId35" w:tooltip="http://www.bazelon.org/nott-v-george-washington-university/" w:history="1">
        <w:r w:rsidRPr="00B05A4C">
          <w:rPr>
            <w:rStyle w:val="Hyperlink"/>
            <w:rFonts w:cs="Arial"/>
            <w:color w:val="0000FF"/>
            <w:sz w:val="24"/>
            <w:szCs w:val="24"/>
          </w:rPr>
          <w:t>http://www.bazelon.org/nott-v-george-washington-university/</w:t>
        </w:r>
      </w:hyperlink>
    </w:p>
  </w:endnote>
  <w:endnote w:id="75">
    <w:p w14:paraId="12ACCCC0" w14:textId="127D74BE"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“Terms of This Settlement Are Confidential.” Accessed April 4, 2017, </w:t>
      </w:r>
      <w:hyperlink r:id="rId36" w:tooltip="http://www.bazelon.org/nott-v-george-washington-university/" w:history="1">
        <w:r w:rsidRPr="00B05A4C">
          <w:rPr>
            <w:rStyle w:val="Hyperlink"/>
            <w:color w:val="0000FF"/>
            <w:sz w:val="24"/>
            <w:szCs w:val="24"/>
          </w:rPr>
          <w:t>http://www.bazelon.org/nott-v-george-washington-university/</w:t>
        </w:r>
      </w:hyperlink>
    </w:p>
  </w:endnote>
  <w:endnote w:id="76">
    <w:p w14:paraId="26E75838" w14:textId="594349E1"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Bazelon Center for Mental Health Law, “Campus Mental Health Know Your Rights,” 2008. </w:t>
      </w:r>
      <w:hyperlink r:id="rId37" w:tooltip="http://www.bazelon.org/wp-content/uploads/2017/01/YourMind-YourRights.pdf" w:history="1">
        <w:r w:rsidRPr="00B05A4C">
          <w:rPr>
            <w:rStyle w:val="Hyperlink"/>
            <w:rFonts w:cs="Arial"/>
            <w:color w:val="0000FF"/>
            <w:sz w:val="24"/>
            <w:szCs w:val="24"/>
          </w:rPr>
          <w:t>http://www.bazelon.org/wp-content/uploads/2017/01/YourMind-YourRights.pdf</w:t>
        </w:r>
      </w:hyperlink>
    </w:p>
  </w:endnote>
  <w:endnote w:id="77">
    <w:p w14:paraId="7BDA1042" w14:textId="4D5F7B4D"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hyperlink r:id="rId38" w:tooltip="http://www.bazelon.org/wp-content/uploads/2017/01/12.16.10-Spring-Arbor-University-OCR-Letter.pdf" w:history="1">
        <w:r w:rsidRPr="00B05A4C">
          <w:rPr>
            <w:rStyle w:val="Hyperlink"/>
            <w:rFonts w:cs="Arial"/>
            <w:color w:val="0000FF"/>
            <w:sz w:val="24"/>
            <w:szCs w:val="24"/>
          </w:rPr>
          <w:t>http://www.bazelon.org/wp-content/uploads/2017/01/12.16.10-Spring-Arbor-University-OCR-Letter.pdf</w:t>
        </w:r>
      </w:hyperlink>
    </w:p>
  </w:endnote>
  <w:endnote w:id="78">
    <w:p w14:paraId="16E96E47" w14:textId="378420F5"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Bazelon Center for Mental Health Law,</w:t>
      </w:r>
      <w:r w:rsidRPr="00841F9B" w:rsidDel="002B399A">
        <w:rPr>
          <w:rFonts w:cs="Arial"/>
          <w:sz w:val="24"/>
          <w:szCs w:val="24"/>
        </w:rPr>
        <w:t xml:space="preserve"> </w:t>
      </w:r>
      <w:r w:rsidRPr="00841F9B">
        <w:rPr>
          <w:rFonts w:cs="Arial"/>
          <w:sz w:val="24"/>
          <w:szCs w:val="24"/>
        </w:rPr>
        <w:t>“Campus Mental Health Know Your Rights,” 2008.</w:t>
      </w:r>
      <w:r w:rsidRPr="00841F9B">
        <w:rPr>
          <w:sz w:val="24"/>
          <w:szCs w:val="24"/>
        </w:rPr>
        <w:t xml:space="preserve"> </w:t>
      </w:r>
      <w:hyperlink r:id="rId39" w:tooltip="http://www.bazelon.org/wp-content/uploads/2017/01/YourMind-YourRights.pdf" w:history="1">
        <w:r w:rsidRPr="005E1935">
          <w:rPr>
            <w:rStyle w:val="Hyperlink"/>
            <w:rFonts w:cs="Arial"/>
            <w:color w:val="0000FF"/>
            <w:sz w:val="24"/>
            <w:szCs w:val="24"/>
          </w:rPr>
          <w:t>http://www.bazelon.org/wp-content/uploads/2017/01/YourMind-YourRights.pdf</w:t>
        </w:r>
      </w:hyperlink>
    </w:p>
  </w:endnote>
  <w:endnote w:id="79">
    <w:p w14:paraId="49BD32FE" w14:textId="7C0A4119"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r w:rsidRPr="00841F9B">
        <w:rPr>
          <w:rFonts w:cs="Arial"/>
          <w:sz w:val="24"/>
          <w:szCs w:val="24"/>
          <w:shd w:val="clear" w:color="auto" w:fill="FFFFFF"/>
        </w:rPr>
        <w:t xml:space="preserve">Petitions from students with mental illness may be handled differently only to the extent necessary to prevent direct threats to the safety of others. </w:t>
      </w:r>
      <w:hyperlink r:id="rId40" w:tooltip="http://www.bazelon.org/wp-content/uploads/2017/01/12.16.10-Spring-Arbor-University-OCR-Letter.pdf" w:history="1">
        <w:r w:rsidRPr="005E1935">
          <w:rPr>
            <w:rStyle w:val="Hyperlink"/>
            <w:rFonts w:cs="Arial"/>
            <w:color w:val="0000FF"/>
            <w:sz w:val="24"/>
            <w:szCs w:val="24"/>
            <w:shd w:val="clear" w:color="auto" w:fill="FFFFFF"/>
          </w:rPr>
          <w:t>http://www.bazelon.org/wp-content/uploads/2017/01/12.16.10-Spring-Arbor-University-OCR-Letter.pdf</w:t>
        </w:r>
      </w:hyperlink>
    </w:p>
  </w:endnote>
  <w:endnote w:id="80">
    <w:p w14:paraId="7A346078" w14:textId="4637F138"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Bazelon Center for Mental Health Law, “Supporting Students: A Model Policy for Colleges and Universities,” 2007. Accessed March 22, 2017, </w:t>
      </w:r>
      <w:hyperlink r:id="rId41" w:tooltip="https://dmh.mo.gov/mentalillness/docs/supportingstudents.pdf" w:history="1">
        <w:r w:rsidRPr="00B05A4C">
          <w:rPr>
            <w:rStyle w:val="Hyperlink"/>
            <w:color w:val="0000FF"/>
            <w:sz w:val="24"/>
            <w:szCs w:val="24"/>
          </w:rPr>
          <w:t>https://dmh.mo.gov/mentalillness/docs/supportingstudents.pdf</w:t>
        </w:r>
      </w:hyperlink>
    </w:p>
  </w:endnote>
  <w:endnote w:id="81">
    <w:p w14:paraId="2A856AEA" w14:textId="287241C4"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Title IV, Subpart A of The Higher Education Act of 1965. Section 401c: Period of Eligibility for Grants. The HEA was last comprehensively reauthorized in 2008 by the Higher Education Opportunity Act of 2008 (HEOA; P.L. 110-315), but has been extended. “The period during which a student may receive Federal Pell Grants shall not exceed 18 semesters, or the equivalent of 18 semesters, as determined by the Secretary by regulation. Such regulations shall provide, with respect to a student who received a Federal Pell Grant for a term but was enrolled at a fraction of full-time, that only that same fraction of such semester or equivalent shall count towards such duration limits. The provisions of this paragraph shall apply only to a student who receives a Federal Pell Grant for the first time on or after July 1, 2008.’’</w:t>
      </w:r>
    </w:p>
  </w:endnote>
  <w:endnote w:id="82">
    <w:p w14:paraId="66A9D05E" w14:textId="7B7BAE24"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r w:rsidRPr="00841F9B">
        <w:rPr>
          <w:rFonts w:cs="Arial"/>
          <w:sz w:val="24"/>
          <w:szCs w:val="24"/>
          <w:shd w:val="clear" w:color="auto" w:fill="FFFFFF"/>
        </w:rPr>
        <w:t>The Federal TRIO Programs (TRIO) are Federal outreach and student services programs designed to identify and provide services for individuals from disadvantaged backgrounds. TRIO includes eight programs targeted to serve and assist low-income individuals, first-generation college students, and individuals with disabilities to progress through the academic pipeline from middle school to postbaccalaureate programs. TRIO also includes a training program for directors and staff of TRIO projects.</w:t>
      </w:r>
      <w:r w:rsidRPr="00841F9B">
        <w:rPr>
          <w:rFonts w:cs="Arial"/>
          <w:sz w:val="24"/>
          <w:szCs w:val="24"/>
        </w:rPr>
        <w:t xml:space="preserve"> </w:t>
      </w:r>
      <w:hyperlink r:id="rId42" w:tooltip="https://www2.ed.gov/about/offices/list/ope/trio/index.html?exp=4" w:history="1">
        <w:r w:rsidRPr="00B05A4C">
          <w:rPr>
            <w:rStyle w:val="Hyperlink"/>
            <w:rFonts w:cs="Arial"/>
            <w:color w:val="0000FF"/>
            <w:sz w:val="24"/>
            <w:szCs w:val="24"/>
          </w:rPr>
          <w:t>https://www2.ed.gov/about/offices/list/ope/trio/index.html?exp=4</w:t>
        </w:r>
      </w:hyperlink>
    </w:p>
  </w:endnote>
  <w:endnote w:id="83">
    <w:p w14:paraId="4DCB09EB" w14:textId="4EE85608"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Section 317 (a) Section 402D of the Higher Education Act of 1965 (20 U.S.C. 1070a-14).</w:t>
      </w:r>
    </w:p>
  </w:endnote>
  <w:endnote w:id="84">
    <w:p w14:paraId="717415D6" w14:textId="6943E710"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sz w:val="24"/>
          <w:szCs w:val="24"/>
        </w:rPr>
        <w:t xml:space="preserve"> Wolanin, Thomas R., and Patricia E. Steele. “Higher Education Opportunities for Students with Disabilities.” The Institute for Higher Education Policy, 2004. Accessed March 22, 2017, </w:t>
      </w:r>
      <w:hyperlink r:id="rId43" w:tooltip="https://www.ahead.org/uploads/docs/resources/ada/Opportunities%20for%20Students%20with%20Disabilities.pdf" w:history="1">
        <w:r w:rsidRPr="00B05A4C">
          <w:rPr>
            <w:rStyle w:val="Hyperlink"/>
            <w:rFonts w:cs="Arial"/>
            <w:color w:val="0000FF"/>
            <w:sz w:val="24"/>
            <w:szCs w:val="24"/>
          </w:rPr>
          <w:t>https://www.ahead.org/uploads/docs/resources/ada/Opportunities%20for%20Students%20with%20Disabilities.pdf</w:t>
        </w:r>
      </w:hyperlink>
      <w:r w:rsidRPr="00841F9B">
        <w:rPr>
          <w:rFonts w:cs="Arial"/>
          <w:sz w:val="24"/>
          <w:szCs w:val="24"/>
        </w:rPr>
        <w:t xml:space="preserve"> </w:t>
      </w:r>
    </w:p>
  </w:endnote>
  <w:endnote w:id="85">
    <w:p w14:paraId="1B155E2F" w14:textId="30E85A4B"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Accessed March 22, 2017, </w:t>
      </w:r>
      <w:hyperlink r:id="rId44" w:tooltip="https://fafsa.ed.gov/fotw1617/pdf/PdfFafsa16-17.pdf" w:history="1">
        <w:r w:rsidRPr="00B05A4C">
          <w:rPr>
            <w:rStyle w:val="Hyperlink"/>
            <w:rFonts w:cs="Arial"/>
            <w:color w:val="0000FF"/>
            <w:sz w:val="24"/>
            <w:szCs w:val="24"/>
          </w:rPr>
          <w:t>https://fafsa.ed.gov/fotw1617/pdf/PdfFafsa16-17.pdf</w:t>
        </w:r>
      </w:hyperlink>
    </w:p>
  </w:endnote>
  <w:endnote w:id="86">
    <w:p w14:paraId="1DCAF88F" w14:textId="0673DAF3"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rFonts w:cs="Arial"/>
          <w:sz w:val="24"/>
          <w:szCs w:val="24"/>
          <w:shd w:val="clear" w:color="auto" w:fill="FFFFFF"/>
        </w:rPr>
        <w:t xml:space="preserve">Moore, Rebecca for the Youth Advisory Committee of the National Council on Disability. </w:t>
      </w:r>
      <w:r w:rsidRPr="00841F9B">
        <w:rPr>
          <w:rFonts w:cs="Arial"/>
          <w:i/>
          <w:sz w:val="24"/>
          <w:szCs w:val="24"/>
        </w:rPr>
        <w:t>Students with Disabilities Face Financial Aid Barriers.</w:t>
      </w:r>
      <w:r w:rsidRPr="00841F9B">
        <w:rPr>
          <w:rFonts w:cs="Arial"/>
          <w:sz w:val="24"/>
          <w:szCs w:val="24"/>
        </w:rPr>
        <w:t xml:space="preserve"> Washington, DC: National Council on Disability, 2003. </w:t>
      </w:r>
      <w:r w:rsidRPr="00841F9B">
        <w:rPr>
          <w:sz w:val="24"/>
          <w:szCs w:val="24"/>
        </w:rPr>
        <w:t xml:space="preserve">Accessed March 22, 2017, </w:t>
      </w:r>
      <w:hyperlink r:id="rId45" w:anchor="3" w:history="1">
        <w:r w:rsidRPr="00B05A4C">
          <w:rPr>
            <w:rStyle w:val="Hyperlink"/>
            <w:rFonts w:cs="Arial"/>
            <w:color w:val="0000FF"/>
            <w:sz w:val="24"/>
            <w:szCs w:val="24"/>
          </w:rPr>
          <w:t>http://www.ncd.gov/publications/2003/09292003-2#3</w:t>
        </w:r>
      </w:hyperlink>
    </w:p>
  </w:endnote>
  <w:endnote w:id="87">
    <w:p w14:paraId="0EAE445E" w14:textId="0EADAA4C"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shd w:val="clear" w:color="auto" w:fill="FFFFFF"/>
        </w:rPr>
        <w:t xml:space="preserve"> Moore, </w:t>
      </w:r>
      <w:r w:rsidRPr="00841F9B">
        <w:rPr>
          <w:rFonts w:cs="Arial"/>
          <w:i/>
          <w:sz w:val="24"/>
          <w:szCs w:val="24"/>
        </w:rPr>
        <w:t>Students with Disabilities Face Financial Aid Barriers</w:t>
      </w:r>
      <w:r w:rsidRPr="00841F9B">
        <w:rPr>
          <w:rFonts w:cs="Arial"/>
          <w:sz w:val="24"/>
          <w:szCs w:val="24"/>
        </w:rPr>
        <w:t xml:space="preserve">, 2003; Wolanin, Thomas R. “Students with Disabilities: Financial Aid Policy Issues.” </w:t>
      </w:r>
      <w:r w:rsidRPr="00841F9B">
        <w:rPr>
          <w:rFonts w:cs="Arial"/>
          <w:i/>
          <w:sz w:val="24"/>
          <w:szCs w:val="24"/>
        </w:rPr>
        <w:t>NASFAA Journal of Student Financial Aid</w:t>
      </w:r>
      <w:r w:rsidRPr="00841F9B">
        <w:rPr>
          <w:rFonts w:cs="Arial"/>
          <w:sz w:val="24"/>
          <w:szCs w:val="24"/>
        </w:rPr>
        <w:t xml:space="preserve"> 35, no. 1 (2005): 17–26. </w:t>
      </w:r>
      <w:r w:rsidRPr="00841F9B">
        <w:rPr>
          <w:sz w:val="24"/>
          <w:szCs w:val="24"/>
        </w:rPr>
        <w:t xml:space="preserve">Accessed March 22, 2017, </w:t>
      </w:r>
      <w:hyperlink r:id="rId46" w:tooltip="http://files.eric.ed.gov/fulltext/EJ965779.pdf" w:history="1">
        <w:r w:rsidRPr="00B05A4C">
          <w:rPr>
            <w:rStyle w:val="Hyperlink"/>
            <w:rFonts w:cs="Arial"/>
            <w:color w:val="0000FF"/>
            <w:sz w:val="24"/>
            <w:szCs w:val="24"/>
          </w:rPr>
          <w:t>http://files.eric.ed.gov/fulltext/EJ965779.pdf</w:t>
        </w:r>
      </w:hyperlink>
    </w:p>
  </w:endnote>
  <w:endnote w:id="88">
    <w:p w14:paraId="3CFEE652" w14:textId="7D22916F"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lang w:val="es-ES"/>
        </w:rPr>
        <w:t xml:space="preserve"> Gruttadaro, Darcy, and Dana Crudo. </w:t>
      </w:r>
      <w:r w:rsidRPr="00841F9B">
        <w:rPr>
          <w:szCs w:val="24"/>
        </w:rPr>
        <w:t xml:space="preserve">“College Students Speak: A Survey Report on Mental Health.” </w:t>
      </w:r>
      <w:r w:rsidRPr="00841F9B">
        <w:rPr>
          <w:i/>
          <w:szCs w:val="24"/>
        </w:rPr>
        <w:t>NAMI.</w:t>
      </w:r>
      <w:r w:rsidRPr="00841F9B">
        <w:rPr>
          <w:szCs w:val="24"/>
        </w:rPr>
        <w:t xml:space="preserve"> Arlington, VA: 2012. Accessed March 22, 2017, </w:t>
      </w:r>
      <w:hyperlink r:id="rId47" w:tooltip="https://www.nami.org/getattachment/About-NAMI/Publications-Reports/Survey-Reports/College-Students-Speak_A-Survey-Report-on-Mental-Health-NAMI-2012.pdf" w:history="1">
        <w:r w:rsidRPr="00B05A4C">
          <w:rPr>
            <w:rStyle w:val="Hyperlink"/>
            <w:color w:val="0000FF"/>
            <w:szCs w:val="24"/>
          </w:rPr>
          <w:t>https://www.nami.org/getattachment/About-NAMI/Publications-Reports/Survey-Reports/College-Students-Speak_A-Survey-Report-on-Mental-Health-NAMI-2012.pdf</w:t>
        </w:r>
      </w:hyperlink>
    </w:p>
  </w:endnote>
  <w:endnote w:id="89">
    <w:p w14:paraId="555FF40B" w14:textId="72B7A6D2" w:rsidR="00891594" w:rsidRPr="00D87D9D" w:rsidRDefault="00891594" w:rsidP="00FA4A41">
      <w:pPr>
        <w:pStyle w:val="Heading1"/>
        <w:shd w:val="clear" w:color="auto" w:fill="FFFFFF"/>
        <w:spacing w:before="0" w:after="0" w:line="240" w:lineRule="auto"/>
        <w:ind w:right="518"/>
        <w:rPr>
          <w:b w:val="0"/>
          <w:color w:val="auto"/>
          <w:sz w:val="24"/>
          <w:szCs w:val="24"/>
        </w:rPr>
      </w:pPr>
      <w:r w:rsidRPr="00D87D9D">
        <w:rPr>
          <w:rStyle w:val="EndnoteReference"/>
          <w:b w:val="0"/>
          <w:color w:val="auto"/>
          <w:sz w:val="24"/>
          <w:szCs w:val="24"/>
        </w:rPr>
        <w:endnoteRef/>
      </w:r>
      <w:r w:rsidRPr="00D87D9D">
        <w:rPr>
          <w:b w:val="0"/>
          <w:color w:val="auto"/>
          <w:sz w:val="24"/>
          <w:szCs w:val="24"/>
        </w:rPr>
        <w:t xml:space="preserve"> See </w:t>
      </w:r>
      <w:hyperlink r:id="rId48" w:history="1">
        <w:r w:rsidRPr="00B05A4C">
          <w:rPr>
            <w:rStyle w:val="Hyperlink"/>
            <w:b w:val="0"/>
            <w:iCs/>
            <w:color w:val="0000FF"/>
            <w:sz w:val="24"/>
            <w:szCs w:val="24"/>
            <w:shd w:val="clear" w:color="auto" w:fill="FFFFFF"/>
          </w:rPr>
          <w:t>Christina Cauterucci</w:t>
        </w:r>
      </w:hyperlink>
      <w:r w:rsidRPr="00B05A4C">
        <w:rPr>
          <w:rStyle w:val="Hyperlink"/>
          <w:b w:val="0"/>
          <w:iCs/>
          <w:color w:val="0000FF"/>
          <w:sz w:val="24"/>
          <w:szCs w:val="24"/>
          <w:shd w:val="clear" w:color="auto" w:fill="FFFFFF"/>
        </w:rPr>
        <w:t>.</w:t>
      </w:r>
      <w:r w:rsidRPr="00D87D9D">
        <w:rPr>
          <w:b w:val="0"/>
          <w:color w:val="auto"/>
          <w:sz w:val="24"/>
          <w:szCs w:val="24"/>
        </w:rPr>
        <w:t xml:space="preserve"> “At Universities, Students’ Medical Records are Open Territory.” October, 2015.</w:t>
      </w:r>
    </w:p>
    <w:p w14:paraId="1B0043BE" w14:textId="37F57A2C" w:rsidR="00891594" w:rsidRPr="00841F9B" w:rsidRDefault="00924FB5" w:rsidP="00DD340A">
      <w:pPr>
        <w:pStyle w:val="BodyText1"/>
        <w:spacing w:after="120" w:line="240" w:lineRule="auto"/>
        <w:rPr>
          <w:szCs w:val="24"/>
        </w:rPr>
      </w:pPr>
      <w:hyperlink r:id="rId49" w:tooltip="http://www.slate.com/blogs/xx_factor/2015/10/23/university_students_have_little_right_to_privacy_in_medical_records.html" w:history="1">
        <w:r w:rsidR="00891594" w:rsidRPr="00B05A4C">
          <w:rPr>
            <w:rStyle w:val="Hyperlink"/>
            <w:color w:val="0000FF"/>
            <w:szCs w:val="24"/>
          </w:rPr>
          <w:t>http://www.slate.com/blogs/xx_factor/2015/10/23/university_students_have_little_right_to_privacy_in_medical_records.html</w:t>
        </w:r>
      </w:hyperlink>
      <w:r w:rsidR="00891594" w:rsidRPr="00841F9B">
        <w:rPr>
          <w:szCs w:val="24"/>
        </w:rPr>
        <w:t xml:space="preserve">; and </w:t>
      </w:r>
      <w:hyperlink r:id="rId50" w:history="1">
        <w:r w:rsidR="00891594" w:rsidRPr="00B05A4C">
          <w:rPr>
            <w:rStyle w:val="Hyperlink"/>
            <w:iCs/>
            <w:color w:val="0000FF"/>
            <w:szCs w:val="24"/>
            <w:bdr w:val="none" w:sz="0" w:space="0" w:color="auto" w:frame="1"/>
            <w:shd w:val="clear" w:color="auto" w:fill="FFFFFF"/>
          </w:rPr>
          <w:t>Charles Ornstein</w:t>
        </w:r>
      </w:hyperlink>
      <w:r w:rsidR="00891594" w:rsidRPr="00841F9B">
        <w:rPr>
          <w:szCs w:val="24"/>
        </w:rPr>
        <w:t xml:space="preserve"> “When Students Become Patients, Privacy Suffers.” October, 2015. </w:t>
      </w:r>
      <w:hyperlink r:id="rId51" w:tooltip="https://www.propublica.org/article/when-students-become-patients-privacy-suffers" w:history="1">
        <w:r w:rsidR="00891594" w:rsidRPr="001111BA">
          <w:rPr>
            <w:rStyle w:val="Hyperlink"/>
            <w:color w:val="0000FF"/>
            <w:szCs w:val="24"/>
          </w:rPr>
          <w:t>https://www.propublica.org/article/when-students-become-patients-privacy-suffers</w:t>
        </w:r>
      </w:hyperlink>
    </w:p>
  </w:endnote>
  <w:endnote w:id="90">
    <w:p w14:paraId="3211A2A2" w14:textId="546F157D"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hyperlink r:id="rId52" w:history="1">
        <w:r w:rsidRPr="00B05A4C">
          <w:rPr>
            <w:rStyle w:val="Hyperlink"/>
            <w:rFonts w:cs="Arial"/>
            <w:iCs/>
            <w:color w:val="0000FF"/>
            <w:sz w:val="24"/>
            <w:szCs w:val="24"/>
            <w:bdr w:val="none" w:sz="0" w:space="0" w:color="auto" w:frame="1"/>
            <w:shd w:val="clear" w:color="auto" w:fill="FFFFFF"/>
          </w:rPr>
          <w:t>Ornstein</w:t>
        </w:r>
      </w:hyperlink>
      <w:r w:rsidRPr="00B05A4C">
        <w:rPr>
          <w:rStyle w:val="Hyperlink"/>
          <w:rFonts w:cs="Arial"/>
          <w:iCs/>
          <w:color w:val="0000FF"/>
          <w:sz w:val="24"/>
          <w:szCs w:val="24"/>
          <w:bdr w:val="none" w:sz="0" w:space="0" w:color="auto" w:frame="1"/>
          <w:shd w:val="clear" w:color="auto" w:fill="FFFFFF"/>
        </w:rPr>
        <w:t>,</w:t>
      </w:r>
      <w:r w:rsidRPr="00841F9B">
        <w:rPr>
          <w:rFonts w:cs="Arial"/>
          <w:sz w:val="24"/>
          <w:szCs w:val="24"/>
        </w:rPr>
        <w:t xml:space="preserve"> “When Students Become Patients, Privacy Suffers,” 2015. </w:t>
      </w:r>
    </w:p>
  </w:endnote>
  <w:endnote w:id="91">
    <w:p w14:paraId="2AF72BF3" w14:textId="08AEAD1A"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While these surveys are administered to community colleges as well as four-year institutions, community college respondents are a very low percentage of overall responses. In addition, the survey administered by the Association for University and College Counseling Center Directors does not provide publicly differentiated data according to two- and four-year institutions.</w:t>
      </w:r>
    </w:p>
  </w:endnote>
  <w:endnote w:id="92">
    <w:p w14:paraId="4E818963" w14:textId="2D5C788D"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David R., Brian Krylowicz, and Brian Mistler. “The Association for University and College Counseling Center Directors Annual Survey.” 2015. </w:t>
      </w:r>
      <w:hyperlink r:id="rId53" w:tooltip="http://www.aucccd.org/assets/documents/aucccd%202015%20monograph%20-%20public%20version.pdf" w:history="1">
        <w:r w:rsidRPr="00B05A4C">
          <w:rPr>
            <w:rStyle w:val="Hyperlink"/>
            <w:color w:val="0000FF"/>
            <w:sz w:val="24"/>
            <w:szCs w:val="24"/>
          </w:rPr>
          <w:t>http://www.aucccd.org/assets/documents/aucccd%202015%20monograph%20-%20public%20version.pdf</w:t>
        </w:r>
      </w:hyperlink>
    </w:p>
  </w:endnote>
  <w:endnote w:id="93">
    <w:p w14:paraId="5A80807E" w14:textId="7BE00A06"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Gallagher, </w:t>
      </w:r>
      <w:r w:rsidRPr="00841F9B">
        <w:rPr>
          <w:i/>
          <w:sz w:val="24"/>
          <w:szCs w:val="24"/>
        </w:rPr>
        <w:t>National Survey of College Counseling Centers 2014</w:t>
      </w:r>
      <w:r w:rsidRPr="00841F9B">
        <w:rPr>
          <w:sz w:val="24"/>
          <w:szCs w:val="24"/>
        </w:rPr>
        <w:t>, 2015.</w:t>
      </w:r>
      <w:r>
        <w:rPr>
          <w:sz w:val="24"/>
          <w:szCs w:val="24"/>
        </w:rPr>
        <w:t xml:space="preserve"> </w:t>
      </w:r>
    </w:p>
  </w:endnote>
  <w:endnote w:id="94">
    <w:p w14:paraId="0ECE4056" w14:textId="5AB9BAC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Center for Collegiate Mental Health. “2016 Annual Report” (Publication No. STA 17-74). January, 2017. Accessed May 1, 2017, </w:t>
      </w:r>
      <w:hyperlink r:id="rId54" w:tooltip="https://sites.psu.edu/ccmh/files/2017/01/2016-Annual-Report-FINAL_2016_01_09-1gc2hj6.pdf" w:history="1">
        <w:r w:rsidRPr="00B05A4C">
          <w:rPr>
            <w:rStyle w:val="Hyperlink"/>
            <w:color w:val="0000FF"/>
            <w:szCs w:val="24"/>
          </w:rPr>
          <w:t>https://sites.psu.edu/ccmh/files/2017/01/2016-Annual-Report-FINAL_2016_01_09-1gc2hj6.pdf</w:t>
        </w:r>
      </w:hyperlink>
      <w:r w:rsidRPr="00841F9B">
        <w:rPr>
          <w:szCs w:val="24"/>
        </w:rPr>
        <w:t xml:space="preserve"> </w:t>
      </w:r>
    </w:p>
  </w:endnote>
  <w:endnote w:id="95">
    <w:p w14:paraId="43DF6DA5" w14:textId="020AD590"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Reetz, Bershad, LeViness, and Whitlock. </w:t>
      </w:r>
      <w:r w:rsidRPr="00841F9B">
        <w:rPr>
          <w:i/>
          <w:szCs w:val="24"/>
        </w:rPr>
        <w:t>The Association for University and College Counseling Center Directors Annual Survey,</w:t>
      </w:r>
      <w:r w:rsidRPr="00841F9B">
        <w:rPr>
          <w:szCs w:val="24"/>
        </w:rPr>
        <w:t xml:space="preserve"> </w:t>
      </w:r>
      <w:r w:rsidRPr="00841F9B">
        <w:rPr>
          <w:rStyle w:val="Hyperlink"/>
          <w:color w:val="auto"/>
          <w:szCs w:val="24"/>
          <w:u w:val="none"/>
        </w:rPr>
        <w:t>p. 40.</w:t>
      </w:r>
    </w:p>
  </w:endnote>
  <w:endnote w:id="96">
    <w:p w14:paraId="66136021" w14:textId="043399E5"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Reetz, Bershad, LeViness, and Whitlock. </w:t>
      </w:r>
      <w:r w:rsidRPr="00841F9B">
        <w:rPr>
          <w:i/>
          <w:szCs w:val="24"/>
        </w:rPr>
        <w:t>The Association for University and College Counseling Center Directors Annual Survey,</w:t>
      </w:r>
      <w:r w:rsidRPr="00841F9B">
        <w:rPr>
          <w:szCs w:val="24"/>
        </w:rPr>
        <w:t xml:space="preserve"> </w:t>
      </w:r>
      <w:r w:rsidRPr="00841F9B">
        <w:rPr>
          <w:rStyle w:val="Hyperlink"/>
          <w:color w:val="auto"/>
          <w:szCs w:val="24"/>
          <w:u w:val="none"/>
        </w:rPr>
        <w:t>p. 70.</w:t>
      </w:r>
    </w:p>
  </w:endnote>
  <w:endnote w:id="97">
    <w:p w14:paraId="664C6342" w14:textId="7FF48624"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hyperlink r:id="rId55" w:tooltip="https://www.statnews.com/2017/02/06/mental-health-college-students/" w:history="1">
        <w:r w:rsidRPr="00B05A4C">
          <w:rPr>
            <w:rStyle w:val="Hyperlink"/>
            <w:color w:val="0000FF"/>
            <w:sz w:val="24"/>
            <w:szCs w:val="24"/>
          </w:rPr>
          <w:t>https://www.statnews.com/2017/02/06/mental-health-college-students/</w:t>
        </w:r>
      </w:hyperlink>
      <w:r w:rsidRPr="00841F9B">
        <w:rPr>
          <w:sz w:val="24"/>
          <w:szCs w:val="24"/>
        </w:rPr>
        <w:t>. NCD staff interviewed the author of this article who shared her survey data from all of the colleges that responded to the STAT survey in the categories of fees, limits on counseling sessions and waiting lists.</w:t>
      </w:r>
    </w:p>
  </w:endnote>
  <w:endnote w:id="98">
    <w:p w14:paraId="1986DF90" w14:textId="6033BE55" w:rsidR="00891594" w:rsidRPr="00841F9B" w:rsidRDefault="00891594" w:rsidP="00DD340A">
      <w:pPr>
        <w:pStyle w:val="EndnoteText"/>
        <w:spacing w:after="120"/>
        <w:ind w:left="0" w:firstLine="0"/>
        <w:rPr>
          <w:rFonts w:cs="Arial"/>
          <w:b/>
          <w:sz w:val="24"/>
          <w:szCs w:val="24"/>
        </w:rPr>
      </w:pPr>
      <w:r w:rsidRPr="00841F9B">
        <w:rPr>
          <w:rStyle w:val="EndnoteReference"/>
          <w:rFonts w:cs="Arial"/>
          <w:sz w:val="24"/>
          <w:szCs w:val="24"/>
        </w:rPr>
        <w:endnoteRef/>
      </w:r>
      <w:r w:rsidRPr="00841F9B">
        <w:rPr>
          <w:rFonts w:cs="Arial"/>
          <w:sz w:val="24"/>
          <w:szCs w:val="24"/>
        </w:rPr>
        <w:t xml:space="preserve"> Volpe, Vanessa. </w:t>
      </w:r>
      <w:r w:rsidRPr="00841F9B">
        <w:rPr>
          <w:rFonts w:cs="Arial"/>
          <w:i/>
          <w:sz w:val="24"/>
          <w:szCs w:val="24"/>
        </w:rPr>
        <w:t>What We Know About the Mental Health of Students of Color during College: A Review and Call to Action.</w:t>
      </w:r>
      <w:r w:rsidRPr="00841F9B">
        <w:rPr>
          <w:rFonts w:cs="Arial"/>
          <w:sz w:val="24"/>
          <w:szCs w:val="24"/>
        </w:rPr>
        <w:t xml:space="preserve"> The Steve Fund, University of North Carolina at Chapel Hill.</w:t>
      </w:r>
    </w:p>
  </w:endnote>
  <w:endnote w:id="99">
    <w:p w14:paraId="1DE7B33E" w14:textId="37CEACD5"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See endnote 105. </w:t>
      </w:r>
    </w:p>
  </w:endnote>
  <w:endnote w:id="100">
    <w:p w14:paraId="3DDCB3CC" w14:textId="747A3596"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Reetz, Bershad, LeViness, and Whitlock. </w:t>
      </w:r>
      <w:r w:rsidRPr="00841F9B">
        <w:rPr>
          <w:i/>
          <w:szCs w:val="24"/>
        </w:rPr>
        <w:t>The Association for University and College Counseling Center Directors Annual Survey,</w:t>
      </w:r>
      <w:r w:rsidRPr="00841F9B">
        <w:rPr>
          <w:szCs w:val="24"/>
        </w:rPr>
        <w:t xml:space="preserve"> </w:t>
      </w:r>
      <w:r w:rsidRPr="00841F9B">
        <w:rPr>
          <w:rStyle w:val="Hyperlink"/>
          <w:color w:val="auto"/>
          <w:szCs w:val="24"/>
          <w:u w:val="none"/>
        </w:rPr>
        <w:t>pp. 65–66.</w:t>
      </w:r>
    </w:p>
  </w:endnote>
  <w:endnote w:id="101">
    <w:p w14:paraId="609A31DF" w14:textId="230E4176"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Gruttadaro and Crudo. “College Students Speak: A Survey Report on Mental Health,” 2012. </w:t>
      </w:r>
    </w:p>
  </w:endnote>
  <w:endnote w:id="102">
    <w:p w14:paraId="6B255AFD" w14:textId="74F2228E"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Gruttadaro and Crudo. “College Students Speak: A Survey Report on Mental Health,” 2012.</w:t>
      </w:r>
    </w:p>
  </w:endnote>
  <w:endnote w:id="103">
    <w:p w14:paraId="70D826F9" w14:textId="0DF08229"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The Association for University and College Counseling Center Directors Annual Survey,</w:t>
      </w:r>
      <w:r w:rsidRPr="00841F9B">
        <w:rPr>
          <w:sz w:val="24"/>
          <w:szCs w:val="24"/>
        </w:rPr>
        <w:t xml:space="preserve"> </w:t>
      </w:r>
      <w:r w:rsidRPr="00841F9B">
        <w:rPr>
          <w:rStyle w:val="Hyperlink"/>
          <w:rFonts w:cs="Arial"/>
          <w:color w:val="auto"/>
          <w:sz w:val="24"/>
          <w:szCs w:val="24"/>
          <w:u w:val="none"/>
        </w:rPr>
        <w:t>p. 65.</w:t>
      </w:r>
    </w:p>
  </w:endnote>
  <w:endnote w:id="104">
    <w:p w14:paraId="4E318452" w14:textId="12C8751A"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 xml:space="preserve">The Association for University and College Counseling Center Directors Annual Survey, </w:t>
      </w:r>
      <w:r w:rsidRPr="00841F9B">
        <w:rPr>
          <w:rStyle w:val="Hyperlink"/>
          <w:rFonts w:cs="Arial"/>
          <w:color w:val="auto"/>
          <w:sz w:val="24"/>
          <w:szCs w:val="24"/>
          <w:u w:val="none"/>
        </w:rPr>
        <w:t>p. 23.</w:t>
      </w:r>
    </w:p>
  </w:endnote>
  <w:endnote w:id="105">
    <w:p w14:paraId="10EAEBE6" w14:textId="715DEF74"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The Association for University and College Counseling Center Directors Annual Survey,</w:t>
      </w:r>
      <w:r w:rsidRPr="00841F9B">
        <w:rPr>
          <w:sz w:val="24"/>
          <w:szCs w:val="24"/>
        </w:rPr>
        <w:t xml:space="preserve"> </w:t>
      </w:r>
      <w:r w:rsidRPr="00841F9B">
        <w:rPr>
          <w:rStyle w:val="Hyperlink"/>
          <w:rFonts w:cs="Arial"/>
          <w:color w:val="auto"/>
          <w:sz w:val="24"/>
          <w:szCs w:val="24"/>
          <w:u w:val="none"/>
        </w:rPr>
        <w:t>p. 28.</w:t>
      </w:r>
    </w:p>
  </w:endnote>
  <w:endnote w:id="106">
    <w:p w14:paraId="2428E4F4" w14:textId="43AFF43C"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The Association for University and College Counseling Center Directors Annual Survey,</w:t>
      </w:r>
      <w:r w:rsidRPr="00841F9B">
        <w:rPr>
          <w:sz w:val="24"/>
          <w:szCs w:val="24"/>
        </w:rPr>
        <w:t xml:space="preserve"> </w:t>
      </w:r>
      <w:r w:rsidRPr="00841F9B">
        <w:rPr>
          <w:rStyle w:val="Hyperlink"/>
          <w:rFonts w:cs="Arial"/>
          <w:color w:val="auto"/>
          <w:sz w:val="24"/>
          <w:szCs w:val="24"/>
          <w:u w:val="none"/>
        </w:rPr>
        <w:t>p. 57.</w:t>
      </w:r>
    </w:p>
  </w:endnote>
  <w:endnote w:id="107">
    <w:p w14:paraId="29413C63" w14:textId="0100E696"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Gallagher, </w:t>
      </w:r>
      <w:r w:rsidRPr="00841F9B">
        <w:rPr>
          <w:i/>
          <w:sz w:val="24"/>
          <w:szCs w:val="24"/>
        </w:rPr>
        <w:t>National Survey of College Counseling Centers 2014</w:t>
      </w:r>
      <w:r w:rsidRPr="00841F9B">
        <w:rPr>
          <w:sz w:val="24"/>
          <w:szCs w:val="24"/>
        </w:rPr>
        <w:t>, 2015</w:t>
      </w:r>
      <w:r w:rsidRPr="00841F9B">
        <w:rPr>
          <w:i/>
          <w:sz w:val="24"/>
          <w:szCs w:val="24"/>
        </w:rPr>
        <w:t>.</w:t>
      </w:r>
      <w:r w:rsidRPr="00841F9B">
        <w:rPr>
          <w:sz w:val="24"/>
          <w:szCs w:val="24"/>
        </w:rPr>
        <w:t> </w:t>
      </w:r>
    </w:p>
  </w:endnote>
  <w:endnote w:id="108">
    <w:p w14:paraId="31A8305A" w14:textId="409407D7" w:rsidR="00891594" w:rsidRPr="00841F9B" w:rsidRDefault="00891594" w:rsidP="00DD340A">
      <w:pPr>
        <w:pStyle w:val="PlainText"/>
        <w:spacing w:after="120"/>
        <w:rPr>
          <w:rFonts w:ascii="Arial" w:hAnsi="Arial" w:cs="Arial"/>
          <w:sz w:val="24"/>
          <w:szCs w:val="24"/>
        </w:rPr>
      </w:pPr>
      <w:r w:rsidRPr="00841F9B">
        <w:rPr>
          <w:rStyle w:val="EndnoteReference"/>
          <w:rFonts w:ascii="Arial" w:hAnsi="Arial" w:cs="Arial"/>
          <w:sz w:val="24"/>
          <w:szCs w:val="24"/>
        </w:rPr>
        <w:endnoteRef/>
      </w:r>
      <w:r w:rsidRPr="00841F9B">
        <w:rPr>
          <w:rFonts w:ascii="Arial" w:hAnsi="Arial" w:cs="Arial"/>
          <w:sz w:val="24"/>
          <w:szCs w:val="24"/>
        </w:rPr>
        <w:t xml:space="preserve"> In some cases, a state will require that you be licensed in the “remote” site state. For example, someone may need to be licensed in Ohio in order to take a video call from an Ohio resident. Psychologists' licenses do not have automatic reciprocity as is the case with many MD licenses. Also, some insurance companies do not reimburse “telemedicine” at all or reimburse it at much lower rates than an in-person visit. </w:t>
      </w:r>
    </w:p>
  </w:endnote>
  <w:endnote w:id="109">
    <w:p w14:paraId="79457274" w14:textId="3236ACA5"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See </w:t>
      </w:r>
      <w:hyperlink r:id="rId56" w:tooltip="http://www.washington.edu/doit/academic-accommodations-students-psychiatric-disabilities" w:history="1">
        <w:r w:rsidRPr="00B05A4C">
          <w:rPr>
            <w:rStyle w:val="Hyperlink"/>
            <w:rFonts w:cs="Arial"/>
            <w:color w:val="0000FF"/>
            <w:sz w:val="24"/>
            <w:szCs w:val="24"/>
          </w:rPr>
          <w:t>http://www.washington.edu/doit/academic-accommodations-students-psychiatric-disabilities</w:t>
        </w:r>
      </w:hyperlink>
    </w:p>
  </w:endnote>
  <w:endnote w:id="110">
    <w:p w14:paraId="10507957" w14:textId="39D2DCFB"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42 U.S.C. § 3601</w:t>
      </w:r>
      <w:r w:rsidRPr="00841F9B">
        <w:rPr>
          <w:rStyle w:val="apple-converted-space"/>
          <w:sz w:val="24"/>
          <w:szCs w:val="24"/>
        </w:rPr>
        <w:t> </w:t>
      </w:r>
      <w:r w:rsidRPr="00841F9B">
        <w:rPr>
          <w:rStyle w:val="Emphasis"/>
          <w:sz w:val="24"/>
          <w:szCs w:val="24"/>
        </w:rPr>
        <w:t>et seq.</w:t>
      </w:r>
      <w:r w:rsidRPr="00841F9B">
        <w:rPr>
          <w:rStyle w:val="apple-converted-space"/>
          <w:sz w:val="24"/>
          <w:szCs w:val="24"/>
        </w:rPr>
        <w:t> </w:t>
      </w:r>
    </w:p>
  </w:endnote>
  <w:endnote w:id="111">
    <w:p w14:paraId="3B5FA1AD" w14:textId="2B41A998"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w:t>
      </w:r>
      <w:hyperlink r:id="rId57" w:tooltip="https://portal.hud.gov/hudportal/documents/huddoc?id=servanimals_ntcfheo2013-01.pdf" w:history="1">
        <w:r w:rsidRPr="00B05A4C">
          <w:rPr>
            <w:rStyle w:val="Hyperlink"/>
            <w:color w:val="0000FF"/>
            <w:szCs w:val="24"/>
          </w:rPr>
          <w:t>https://portal.hud.gov/hudportal/documents/huddoc?id=servanimals_ntcfheo2013-01.pdf</w:t>
        </w:r>
      </w:hyperlink>
      <w:r w:rsidRPr="00841F9B">
        <w:rPr>
          <w:szCs w:val="24"/>
        </w:rPr>
        <w:t>,</w:t>
      </w:r>
      <w:r w:rsidRPr="00841F9B">
        <w:rPr>
          <w:rStyle w:val="Hyperlink"/>
          <w:color w:val="auto"/>
          <w:szCs w:val="24"/>
          <w:u w:val="none"/>
        </w:rPr>
        <w:t xml:space="preserve"> Accessed April 4, 2017.</w:t>
      </w:r>
    </w:p>
  </w:endnote>
  <w:endnote w:id="112">
    <w:p w14:paraId="57E9C2AE" w14:textId="753C659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Gruttadaro and Crudo, “College Students Speak: A Survey Report on Mental Health,” 2012. </w:t>
      </w:r>
    </w:p>
  </w:endnote>
  <w:endnote w:id="113">
    <w:p w14:paraId="0C777FE5" w14:textId="121253B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Burgstahler, Sheryl, and Tanis Doe. “Improving Postsecondary Outcomes for Students with Disabilities: Designing Professional Development for Faculty.” In </w:t>
      </w:r>
      <w:r w:rsidRPr="00841F9B">
        <w:rPr>
          <w:i/>
          <w:szCs w:val="24"/>
        </w:rPr>
        <w:t>Phase II (MS#060d(2)-H01) Product of Study #23.</w:t>
      </w:r>
      <w:r w:rsidRPr="00841F9B">
        <w:rPr>
          <w:szCs w:val="24"/>
        </w:rPr>
        <w:t xml:space="preserve"> University of Hawaii. Accessed March 22, 2017. </w:t>
      </w:r>
      <w:hyperlink r:id="rId58" w:tooltip="http://www.rrtc.hawaii.edu/documents/products/phase2/pdf/060d(2)-H01.pdf" w:history="1">
        <w:r w:rsidRPr="00B05A4C">
          <w:rPr>
            <w:rStyle w:val="Hyperlink"/>
            <w:color w:val="0000FF"/>
            <w:szCs w:val="24"/>
          </w:rPr>
          <w:t>http://www.rrtc.hawaii.edu/documents/products/phase2/pdf/060d(2)-H01.pdf</w:t>
        </w:r>
      </w:hyperlink>
    </w:p>
  </w:endnote>
  <w:endnote w:id="114">
    <w:p w14:paraId="5FA92D67" w14:textId="045C9F0A"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Gruttadaro and Crudo, “College Students Speak: A Survey Report on Mental Health,” 2012. </w:t>
      </w:r>
    </w:p>
  </w:endnote>
  <w:endnote w:id="115">
    <w:p w14:paraId="0CF5CA72" w14:textId="3C9B26CF"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sz w:val="24"/>
          <w:szCs w:val="24"/>
        </w:rPr>
        <w:t xml:space="preserve">Reetz, </w:t>
      </w:r>
      <w:r w:rsidRPr="00841F9B">
        <w:rPr>
          <w:rFonts w:cs="Arial"/>
          <w:sz w:val="24"/>
          <w:szCs w:val="24"/>
        </w:rPr>
        <w:t xml:space="preserve">Krylowicz, and </w:t>
      </w:r>
      <w:r w:rsidRPr="00841F9B">
        <w:rPr>
          <w:sz w:val="24"/>
          <w:szCs w:val="24"/>
        </w:rPr>
        <w:t>Mistler</w:t>
      </w:r>
      <w:r w:rsidRPr="00841F9B">
        <w:rPr>
          <w:rFonts w:cs="Arial"/>
          <w:sz w:val="24"/>
          <w:szCs w:val="24"/>
        </w:rPr>
        <w:t xml:space="preserve">, “The Association for University and College Counseling Center Directors Annual Survey,” </w:t>
      </w:r>
      <w:r w:rsidRPr="00841F9B">
        <w:rPr>
          <w:rStyle w:val="Hyperlink"/>
          <w:rFonts w:cs="Arial"/>
          <w:color w:val="auto"/>
          <w:sz w:val="24"/>
          <w:szCs w:val="24"/>
          <w:u w:val="none"/>
        </w:rPr>
        <w:t>p. 53.</w:t>
      </w:r>
    </w:p>
  </w:endnote>
  <w:endnote w:id="116">
    <w:p w14:paraId="1580E2F0" w14:textId="1C0D5837"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NAMI and the JED Foundation. “</w:t>
      </w:r>
      <w:r w:rsidRPr="00841F9B">
        <w:rPr>
          <w:rFonts w:cs="Arial"/>
          <w:sz w:val="24"/>
          <w:szCs w:val="24"/>
          <w:shd w:val="clear" w:color="auto" w:fill="FFFFFF"/>
        </w:rPr>
        <w:t xml:space="preserve">Starting the Conversation: College and Your Mental Health.” 2016. Accessed March 22, 2017. </w:t>
      </w:r>
      <w:hyperlink r:id="rId59" w:tooltip="http://www.nami.org/collegeguide/download" w:history="1">
        <w:r w:rsidRPr="00B05A4C">
          <w:rPr>
            <w:rStyle w:val="Hyperlink"/>
            <w:rFonts w:cs="Arial"/>
            <w:color w:val="0000FF"/>
            <w:sz w:val="24"/>
            <w:szCs w:val="24"/>
          </w:rPr>
          <w:t>http://www.nami.org/collegeguide/download</w:t>
        </w:r>
      </w:hyperlink>
    </w:p>
  </w:endnote>
  <w:endnote w:id="117">
    <w:p w14:paraId="380C0A27" w14:textId="1005E50C"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Gruttadaro and Crudo, “College Students Speak: A Survey Report on Mental Health,” 2012. </w:t>
      </w:r>
    </w:p>
  </w:endnote>
  <w:endnote w:id="118">
    <w:p w14:paraId="393126AF" w14:textId="628BEB71"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Gallagher, </w:t>
      </w:r>
      <w:r w:rsidRPr="00841F9B">
        <w:rPr>
          <w:i/>
          <w:sz w:val="24"/>
          <w:szCs w:val="24"/>
        </w:rPr>
        <w:t>National Survey of College Counseling Centers 2014</w:t>
      </w:r>
      <w:r w:rsidRPr="00841F9B">
        <w:rPr>
          <w:sz w:val="24"/>
          <w:szCs w:val="24"/>
        </w:rPr>
        <w:t>, 2015.</w:t>
      </w:r>
    </w:p>
  </w:endnote>
  <w:endnote w:id="119">
    <w:p w14:paraId="6D3DB9E8" w14:textId="2DEDAD47"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Center for Psychiatric Rehabilitation. Supported Education Initiatives at the Center for Psychiatric Rehabilitation. 2009. </w:t>
      </w:r>
      <w:r w:rsidRPr="00841F9B">
        <w:rPr>
          <w:rFonts w:cs="Arial"/>
          <w:sz w:val="24"/>
          <w:szCs w:val="24"/>
          <w:shd w:val="clear" w:color="auto" w:fill="FFFFFF"/>
        </w:rPr>
        <w:t>Accessed March 22, 2017.</w:t>
      </w:r>
      <w:r w:rsidRPr="00841F9B">
        <w:rPr>
          <w:rFonts w:cs="Arial"/>
          <w:sz w:val="24"/>
          <w:szCs w:val="24"/>
        </w:rPr>
        <w:t xml:space="preserve"> </w:t>
      </w:r>
      <w:hyperlink r:id="rId60" w:tooltip="https://cpr.bu.edu/resources/newsletter/supported-education" w:history="1">
        <w:r w:rsidRPr="00B05A4C">
          <w:rPr>
            <w:rStyle w:val="Hyperlink"/>
            <w:rFonts w:cs="Arial"/>
            <w:color w:val="0000FF"/>
            <w:sz w:val="24"/>
            <w:szCs w:val="24"/>
          </w:rPr>
          <w:t>https://cpr.bu.edu/resources/newsletter/supported-education</w:t>
        </w:r>
      </w:hyperlink>
    </w:p>
  </w:endnote>
  <w:endnote w:id="120">
    <w:p w14:paraId="0C76AB6C" w14:textId="069D4C5B"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The Association for University and College Counseling Center Directors Annual Survey,</w:t>
      </w:r>
      <w:r w:rsidRPr="00841F9B">
        <w:rPr>
          <w:sz w:val="24"/>
          <w:szCs w:val="24"/>
        </w:rPr>
        <w:t xml:space="preserve"> </w:t>
      </w:r>
      <w:r w:rsidRPr="00841F9B">
        <w:rPr>
          <w:rStyle w:val="Hyperlink"/>
          <w:rFonts w:cs="Arial"/>
          <w:color w:val="auto"/>
          <w:sz w:val="24"/>
          <w:szCs w:val="24"/>
          <w:u w:val="none"/>
        </w:rPr>
        <w:t>p. 42.</w:t>
      </w:r>
    </w:p>
  </w:endnote>
  <w:endnote w:id="121">
    <w:p w14:paraId="5ACF2C69" w14:textId="30A72CA3"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The Association for University and College Counseling Center Directors Annual Survey,</w:t>
      </w:r>
      <w:r w:rsidRPr="00841F9B">
        <w:rPr>
          <w:sz w:val="24"/>
          <w:szCs w:val="24"/>
        </w:rPr>
        <w:t xml:space="preserve"> </w:t>
      </w:r>
      <w:r w:rsidRPr="00841F9B">
        <w:rPr>
          <w:rStyle w:val="Hyperlink"/>
          <w:rFonts w:cs="Arial"/>
          <w:color w:val="auto"/>
          <w:sz w:val="24"/>
          <w:szCs w:val="24"/>
          <w:u w:val="none"/>
        </w:rPr>
        <w:t>p. 42.</w:t>
      </w:r>
    </w:p>
  </w:endnote>
  <w:endnote w:id="122">
    <w:p w14:paraId="41FF5925" w14:textId="42395BFB"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The Association for University and College Counseling Center Directors Annual Survey,</w:t>
      </w:r>
      <w:r w:rsidRPr="00841F9B">
        <w:rPr>
          <w:sz w:val="24"/>
          <w:szCs w:val="24"/>
        </w:rPr>
        <w:t xml:space="preserve"> </w:t>
      </w:r>
      <w:r w:rsidRPr="00841F9B">
        <w:rPr>
          <w:rStyle w:val="Hyperlink"/>
          <w:rFonts w:cs="Arial"/>
          <w:color w:val="auto"/>
          <w:sz w:val="24"/>
          <w:szCs w:val="24"/>
          <w:u w:val="none"/>
        </w:rPr>
        <w:t>p. 41.</w:t>
      </w:r>
    </w:p>
  </w:endnote>
  <w:endnote w:id="123">
    <w:p w14:paraId="1E915341" w14:textId="2D8A7551"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The Association for University and College Counseling Center Directors Annual Survey,</w:t>
      </w:r>
      <w:r w:rsidRPr="00841F9B">
        <w:rPr>
          <w:sz w:val="24"/>
          <w:szCs w:val="24"/>
        </w:rPr>
        <w:t xml:space="preserve"> </w:t>
      </w:r>
      <w:r w:rsidRPr="00841F9B">
        <w:rPr>
          <w:rStyle w:val="Hyperlink"/>
          <w:rFonts w:cs="Arial"/>
          <w:color w:val="auto"/>
          <w:sz w:val="24"/>
          <w:szCs w:val="24"/>
          <w:u w:val="none"/>
        </w:rPr>
        <w:t>p. 41.</w:t>
      </w:r>
    </w:p>
  </w:endnote>
  <w:endnote w:id="124">
    <w:p w14:paraId="5E193E72" w14:textId="33C362B1"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The Association for University and College Counseling Center Directors Annual Survey,</w:t>
      </w:r>
      <w:r w:rsidRPr="00841F9B">
        <w:rPr>
          <w:sz w:val="24"/>
          <w:szCs w:val="24"/>
        </w:rPr>
        <w:t xml:space="preserve"> </w:t>
      </w:r>
      <w:r w:rsidRPr="00841F9B">
        <w:rPr>
          <w:rStyle w:val="Hyperlink"/>
          <w:rFonts w:cs="Arial"/>
          <w:color w:val="auto"/>
          <w:sz w:val="24"/>
          <w:szCs w:val="24"/>
          <w:u w:val="none"/>
        </w:rPr>
        <w:t>p. 42.</w:t>
      </w:r>
    </w:p>
  </w:endnote>
  <w:endnote w:id="125">
    <w:p w14:paraId="38F0E875" w14:textId="5013B89F"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Jackel, Donna. “How College Students Are Resisting the Mental-Illness Stigma.” </w:t>
      </w:r>
      <w:r w:rsidRPr="00841F9B">
        <w:rPr>
          <w:i/>
          <w:szCs w:val="24"/>
        </w:rPr>
        <w:t xml:space="preserve">Yes Magazine, </w:t>
      </w:r>
      <w:r w:rsidRPr="00841F9B">
        <w:rPr>
          <w:szCs w:val="24"/>
        </w:rPr>
        <w:t xml:space="preserve">November, 2015. Accessed March 22, 2017, </w:t>
      </w:r>
      <w:hyperlink r:id="rId61" w:tooltip="http://www.yesmagazine.org/issues/good-health/how-college-students-are-resisting-the-mental-illness-stigma-20151124" w:history="1">
        <w:r w:rsidRPr="00B05A4C">
          <w:rPr>
            <w:rStyle w:val="Hyperlink"/>
            <w:color w:val="0000FF"/>
            <w:szCs w:val="24"/>
          </w:rPr>
          <w:t>http://www.yesmagazine.org/issues/good-health/how-college-students-are-resisting-the-mental-illness-stigma-20151124</w:t>
        </w:r>
      </w:hyperlink>
    </w:p>
  </w:endnote>
  <w:endnote w:id="126">
    <w:p w14:paraId="0D12B450" w14:textId="5169CF17"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Walker, Larry. “The Importance of Mental Health Check In’s for College Students,” </w:t>
      </w:r>
      <w:r w:rsidRPr="00841F9B">
        <w:rPr>
          <w:i/>
          <w:szCs w:val="24"/>
        </w:rPr>
        <w:t>The Good Men Project,</w:t>
      </w:r>
      <w:r w:rsidRPr="00841F9B">
        <w:rPr>
          <w:szCs w:val="24"/>
        </w:rPr>
        <w:t xml:space="preserve"> February 16, 2016. Accessed March 22, 2017, </w:t>
      </w:r>
      <w:hyperlink r:id="rId62" w:tooltip="http://project375.org/news-posts/the-importance-of-mental-health-check-ins-for-college-students-see-more-at-httpgoodmenproject-comfeatured-contentthe-importance-of-mental-health-check-ins-for-college-students-kerjs/" w:history="1">
        <w:r w:rsidRPr="00B05A4C">
          <w:rPr>
            <w:rStyle w:val="Hyperlink"/>
            <w:color w:val="0000FF"/>
            <w:szCs w:val="24"/>
          </w:rPr>
          <w:t>http://project375.org/news-posts/the-importance-of-mental-health-check-ins-for-college-students-see-more-at-httpgoodmenproject-comfeatured-contentthe-importance-of-mental-health-check-ins-for-college-students-kerjs/</w:t>
        </w:r>
      </w:hyperlink>
    </w:p>
  </w:endnote>
  <w:endnote w:id="127">
    <w:p w14:paraId="219C1271" w14:textId="1027E5E0"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Grier-Reed, Tabitha. “The African American Student Network: An Informal Networking Group as a Therapeutic Intervention for Black College Students on a Predominantly White Campus.” </w:t>
      </w:r>
      <w:r w:rsidRPr="00841F9B">
        <w:rPr>
          <w:i/>
          <w:szCs w:val="24"/>
        </w:rPr>
        <w:t>Journal of Black Psychology</w:t>
      </w:r>
      <w:r w:rsidRPr="00841F9B">
        <w:rPr>
          <w:szCs w:val="24"/>
        </w:rPr>
        <w:t xml:space="preserve"> 39, no. 2 (2013): 169–184; Constantine, M. G., L. Wilton, and L. D. Caldwell. “The Role of Social Support in Moderating the Relationship Between Psychological Distress and Willingness to Seek Psychological Help Among Black and Latino College Students.” </w:t>
      </w:r>
      <w:r w:rsidRPr="00841F9B">
        <w:rPr>
          <w:i/>
          <w:szCs w:val="24"/>
        </w:rPr>
        <w:t>Journal of College Counseling</w:t>
      </w:r>
      <w:r w:rsidRPr="00841F9B">
        <w:rPr>
          <w:szCs w:val="24"/>
        </w:rPr>
        <w:t xml:space="preserve"> 6 (2003): 155–165. doi:10.1002/j.2161-1882.2003.tb00236.</w:t>
      </w:r>
    </w:p>
  </w:endnote>
  <w:endnote w:id="128">
    <w:p w14:paraId="13438675" w14:textId="1144398D"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rFonts w:cs="Arial"/>
          <w:sz w:val="24"/>
          <w:szCs w:val="24"/>
          <w:shd w:val="clear" w:color="auto" w:fill="FFFFFF"/>
        </w:rPr>
        <w:t xml:space="preserve">Kappa Alpha Theta. </w:t>
      </w:r>
      <w:r w:rsidRPr="00841F9B">
        <w:rPr>
          <w:sz w:val="24"/>
          <w:szCs w:val="24"/>
        </w:rPr>
        <w:t xml:space="preserve">Accessed March 22, 2017, </w:t>
      </w:r>
      <w:hyperlink r:id="rId63" w:tooltip="https://www.kappaalphatheta.org/alumnae/programs/sisters_supporting_sisters.cfm?from=HomeHeaderLink" w:history="1">
        <w:r w:rsidRPr="00B05A4C">
          <w:rPr>
            <w:rStyle w:val="Hyperlink"/>
            <w:rFonts w:cs="Arial"/>
            <w:color w:val="0000FF"/>
            <w:sz w:val="24"/>
            <w:szCs w:val="24"/>
            <w:shd w:val="clear" w:color="auto" w:fill="FFFFFF"/>
          </w:rPr>
          <w:t>https://www.kappaalphatheta.org/alumnae/programs/sisters_supporting_sisters.cfm?from=HomeHeaderLink</w:t>
        </w:r>
      </w:hyperlink>
    </w:p>
  </w:endnote>
  <w:endnote w:id="129">
    <w:p w14:paraId="7B7C476C" w14:textId="45D45A67"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rFonts w:cs="Arial"/>
          <w:i/>
          <w:sz w:val="24"/>
          <w:szCs w:val="24"/>
          <w:shd w:val="clear" w:color="auto" w:fill="FFFFFF"/>
        </w:rPr>
        <w:t>Cornell Daily News</w:t>
      </w:r>
      <w:r w:rsidRPr="00841F9B">
        <w:rPr>
          <w:rFonts w:cs="Arial"/>
          <w:sz w:val="24"/>
          <w:szCs w:val="24"/>
          <w:shd w:val="clear" w:color="auto" w:fill="FFFFFF"/>
        </w:rPr>
        <w:t xml:space="preserve">, 2013. </w:t>
      </w:r>
      <w:hyperlink r:id="rId64" w:tooltip="https://issuu.com/cornellsun/docs/05-01-13_entire_issue2" w:history="1">
        <w:r w:rsidRPr="00B05A4C">
          <w:rPr>
            <w:rStyle w:val="Hyperlink"/>
            <w:rFonts w:cs="Arial"/>
            <w:color w:val="0000FF"/>
            <w:sz w:val="24"/>
            <w:szCs w:val="24"/>
            <w:shd w:val="clear" w:color="auto" w:fill="FFFFFF"/>
          </w:rPr>
          <w:t>https://issuu.com/cornellsun/docs/05-01-13_entire_issue2</w:t>
        </w:r>
      </w:hyperlink>
    </w:p>
  </w:endnote>
  <w:endnote w:id="130">
    <w:p w14:paraId="69CCFA49" w14:textId="7247B7C5"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St. John, Alexa. “Members of Greek Life Share Struggles at First Mental Health Speak Out.” </w:t>
      </w:r>
      <w:r w:rsidRPr="00841F9B">
        <w:rPr>
          <w:i/>
          <w:sz w:val="24"/>
          <w:szCs w:val="24"/>
        </w:rPr>
        <w:t xml:space="preserve">Michigan Daily, </w:t>
      </w:r>
      <w:r w:rsidRPr="00841F9B">
        <w:rPr>
          <w:sz w:val="24"/>
          <w:szCs w:val="24"/>
        </w:rPr>
        <w:t xml:space="preserve">December 5, 2016. Accessed March 22, 2017, </w:t>
      </w:r>
      <w:hyperlink r:id="rId65" w:tooltip="https://www.michigandaily.com/section/news/mental-health-speak-out-call-action-better-counseling-services-campus" w:history="1">
        <w:r w:rsidRPr="00B05A4C">
          <w:rPr>
            <w:rStyle w:val="Hyperlink"/>
            <w:color w:val="0000FF"/>
            <w:sz w:val="24"/>
            <w:szCs w:val="24"/>
          </w:rPr>
          <w:t>https://www.michigandaily.com/section/news/mental-health-speak-out-call-action-better-counseling-services-campus</w:t>
        </w:r>
      </w:hyperlink>
    </w:p>
  </w:endnote>
  <w:endnote w:id="131">
    <w:p w14:paraId="77AAACB1" w14:textId="73299D34"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w:t>
      </w:r>
      <w:r w:rsidRPr="00841F9B">
        <w:rPr>
          <w:rStyle w:val="hl-line-break"/>
          <w:szCs w:val="24"/>
          <w:bdr w:val="none" w:sz="0" w:space="0" w:color="auto" w:frame="1"/>
          <w:shd w:val="clear" w:color="auto" w:fill="FFFFFF"/>
        </w:rPr>
        <w:t>Holterman, Ally.</w:t>
      </w:r>
      <w:r w:rsidRPr="00841F9B">
        <w:rPr>
          <w:szCs w:val="24"/>
        </w:rPr>
        <w:t xml:space="preserve"> “Mental Health Problems for College Students Are Increasing.” </w:t>
      </w:r>
      <w:r w:rsidRPr="00841F9B">
        <w:rPr>
          <w:i/>
          <w:szCs w:val="24"/>
        </w:rPr>
        <w:t>Heathline</w:t>
      </w:r>
      <w:r w:rsidRPr="00841F9B">
        <w:rPr>
          <w:szCs w:val="24"/>
        </w:rPr>
        <w:t xml:space="preserve">, August 25, 2016. </w:t>
      </w:r>
      <w:hyperlink r:id="rId66" w:anchor="7" w:history="1">
        <w:r w:rsidRPr="00B05A4C">
          <w:rPr>
            <w:rStyle w:val="Hyperlink"/>
            <w:color w:val="0000FF"/>
            <w:szCs w:val="24"/>
          </w:rPr>
          <w:t>http://www.healthline.com/health-news/mental-health-problems-for-college-students-are-increasing-071715#7</w:t>
        </w:r>
      </w:hyperlink>
    </w:p>
  </w:endnote>
  <w:endnote w:id="132">
    <w:p w14:paraId="69AFEAE6" w14:textId="2254FEFE"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Griffin, Riley. “Social Media Is Changing How College Students Deal With Mental Health, For Better Or Worse.” </w:t>
      </w:r>
      <w:r w:rsidRPr="00841F9B">
        <w:rPr>
          <w:i/>
          <w:szCs w:val="24"/>
        </w:rPr>
        <w:t>The Huffington Post</w:t>
      </w:r>
      <w:r w:rsidRPr="00841F9B">
        <w:rPr>
          <w:szCs w:val="24"/>
        </w:rPr>
        <w:t xml:space="preserve">, July 22, 2015. Accessed March 22, 2017, </w:t>
      </w:r>
      <w:hyperlink r:id="rId67" w:tooltip="http://www.huffingtonpost.com/entry/social-media-college-mental-health_us_55ae6649e4b08f57d5d28845" w:history="1">
        <w:r w:rsidRPr="00B05A4C">
          <w:rPr>
            <w:rStyle w:val="Hyperlink"/>
            <w:color w:val="0000FF"/>
            <w:szCs w:val="24"/>
          </w:rPr>
          <w:t>http://www.huffingtonpost.com/entry/social-media-college-mental-health_us_55ae6649e4b08f57d5d28845</w:t>
        </w:r>
      </w:hyperlink>
    </w:p>
  </w:endnote>
  <w:endnote w:id="133">
    <w:p w14:paraId="3A9EDF7F" w14:textId="031DE910"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Griffin, “Social Media Is Changing How College Students Deal With Mental Health, For Better Or Worse,” 2015. </w:t>
      </w:r>
    </w:p>
  </w:endnote>
  <w:endnote w:id="134">
    <w:p w14:paraId="1CD36946" w14:textId="22F4A90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Griffin, “Social Media Is Changing How College Students Deal With Mental Health, For Better Or Worse,” 2015.</w:t>
      </w:r>
    </w:p>
  </w:endnote>
  <w:endnote w:id="135">
    <w:p w14:paraId="391C3C2A" w14:textId="3F9F2B92"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Sontag-Padilla, Lisa, Elizabeth Roth, Michelle W. Woodbridge, Courtney Ann Kase, Karen Chan Osilla, Elizabeth D’Amico, Lisa H. Jaycox, and Bradley D. Stein. “CalMHSA Student Mental Health Campus-Wide Survey.” </w:t>
      </w:r>
      <w:r w:rsidRPr="00841F9B">
        <w:rPr>
          <w:sz w:val="24"/>
          <w:szCs w:val="24"/>
        </w:rPr>
        <w:t xml:space="preserve">Accessed March 22, 2017, </w:t>
      </w:r>
      <w:hyperlink r:id="rId68" w:tooltip="http://www.cccstudentmentalhealth.org/docs/evaluation/CalMHSA_SMH_Campus_Wide_Survey_2013_Report.pdf" w:history="1">
        <w:r w:rsidRPr="00B05A4C">
          <w:rPr>
            <w:rStyle w:val="Hyperlink"/>
            <w:rFonts w:cs="Arial"/>
            <w:color w:val="0000FF"/>
            <w:sz w:val="24"/>
            <w:szCs w:val="24"/>
          </w:rPr>
          <w:t>http://www.cccstudentmentalhealth.org/docs/evaluation/CalMHSA_SMH_Campus_Wide_Survey_2013_Report.pdf</w:t>
        </w:r>
      </w:hyperlink>
    </w:p>
  </w:endnote>
  <w:endnote w:id="136">
    <w:p w14:paraId="764A89EF" w14:textId="1349C8F5" w:rsidR="00891594" w:rsidRPr="00841F9B" w:rsidRDefault="00891594" w:rsidP="00DD340A">
      <w:pPr>
        <w:autoSpaceDE w:val="0"/>
        <w:autoSpaceDN w:val="0"/>
        <w:adjustRightInd w:val="0"/>
        <w:spacing w:after="120"/>
        <w:rPr>
          <w:rFonts w:cs="Arial"/>
          <w:szCs w:val="24"/>
        </w:rPr>
      </w:pPr>
      <w:r w:rsidRPr="00841F9B">
        <w:rPr>
          <w:rStyle w:val="EndnoteReference"/>
          <w:rFonts w:cs="Arial"/>
          <w:szCs w:val="24"/>
        </w:rPr>
        <w:endnoteRef/>
      </w:r>
      <w:r w:rsidRPr="00841F9B">
        <w:rPr>
          <w:rFonts w:cs="Arial"/>
          <w:szCs w:val="24"/>
        </w:rPr>
        <w:t xml:space="preserve"> </w:t>
      </w:r>
      <w:r w:rsidRPr="00841F9B">
        <w:rPr>
          <w:rFonts w:ascii="Calibri-Light" w:hAnsi="Calibri-Light" w:cs="Calibri-Light"/>
          <w:szCs w:val="24"/>
        </w:rPr>
        <w:t xml:space="preserve">Gould, M. S., T. Greenberg, D. M. Velting, and D. Shaffer. (2003). “Youth Suicide Risk and Preventive Interventions: A Review of the Past 10 Years.” </w:t>
      </w:r>
      <w:r w:rsidRPr="00841F9B">
        <w:rPr>
          <w:rFonts w:ascii="Calibri-Light" w:hAnsi="Calibri-Light" w:cs="Calibri-Light"/>
          <w:i/>
          <w:szCs w:val="24"/>
        </w:rPr>
        <w:t>Journal of the American Academy of Child and Adolescent Psychiatry</w:t>
      </w:r>
      <w:r w:rsidRPr="00841F9B">
        <w:rPr>
          <w:rFonts w:ascii="Calibri-Light" w:hAnsi="Calibri-Light" w:cs="Calibri-Light"/>
          <w:szCs w:val="24"/>
        </w:rPr>
        <w:t xml:space="preserve"> 42, no. 4 (2003): 386–405.</w:t>
      </w:r>
    </w:p>
  </w:endnote>
  <w:endnote w:id="137">
    <w:p w14:paraId="249A7DFA" w14:textId="34E39F38"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Osilla, K. C., M. W. Woodbridge, R. Seelam, C. A. Kase, E. Roth, and B. D. Stein. </w:t>
      </w:r>
      <w:r w:rsidRPr="00841F9B">
        <w:rPr>
          <w:i/>
          <w:szCs w:val="24"/>
        </w:rPr>
        <w:t>Mental Health Trainings in California's Higher Education System Are Associated with Increased Confidence and Likelihood to Intervene with and Refer Students.</w:t>
      </w:r>
      <w:r w:rsidRPr="00841F9B">
        <w:rPr>
          <w:szCs w:val="24"/>
        </w:rPr>
        <w:t xml:space="preserve"> Santa Monica, CA: RAND Corporation, 2015. </w:t>
      </w:r>
      <w:hyperlink r:id="rId69" w:tooltip="http://www.rand.org/pubs/research_reports/RR954.html" w:history="1">
        <w:r w:rsidRPr="00B05A4C">
          <w:rPr>
            <w:rStyle w:val="Hyperlink"/>
            <w:color w:val="0000FF"/>
            <w:szCs w:val="24"/>
          </w:rPr>
          <w:t>http://www.rand.org/pubs/research_reports/RR954.html</w:t>
        </w:r>
      </w:hyperlink>
    </w:p>
  </w:endnote>
  <w:endnote w:id="138">
    <w:p w14:paraId="55DFA5E1" w14:textId="51BF054D"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Reetz, Bershad, LeViness, and Whitlock. </w:t>
      </w:r>
      <w:r w:rsidRPr="00841F9B">
        <w:rPr>
          <w:i/>
          <w:szCs w:val="24"/>
        </w:rPr>
        <w:t>The Association for University and College Counseling Center Directors Annual Survey.</w:t>
      </w:r>
      <w:r w:rsidRPr="00841F9B">
        <w:rPr>
          <w:szCs w:val="24"/>
        </w:rPr>
        <w:t xml:space="preserve"> (2016).</w:t>
      </w:r>
      <w:hyperlink w:history="1"/>
    </w:p>
  </w:endnote>
  <w:endnote w:id="139">
    <w:p w14:paraId="7FEB7C34" w14:textId="51A9D68C"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Reetz, Bershad, LeViness, and Whitlock. </w:t>
      </w:r>
      <w:r w:rsidRPr="00841F9B">
        <w:rPr>
          <w:i/>
          <w:szCs w:val="24"/>
        </w:rPr>
        <w:t>The Association for University and College Counseling Center Directors Annual Survey.</w:t>
      </w:r>
      <w:r w:rsidRPr="00841F9B">
        <w:rPr>
          <w:szCs w:val="24"/>
        </w:rPr>
        <w:t xml:space="preserve"> (2016).</w:t>
      </w:r>
    </w:p>
  </w:endnote>
  <w:endnote w:id="140">
    <w:p w14:paraId="757A7599" w14:textId="3AA6097B" w:rsidR="00891594" w:rsidRPr="00841F9B" w:rsidRDefault="00891594" w:rsidP="00DD340A">
      <w:pPr>
        <w:pStyle w:val="NormalWeb"/>
        <w:spacing w:before="0" w:beforeAutospacing="0" w:after="120" w:afterAutospacing="0"/>
        <w:rPr>
          <w:rFonts w:ascii="Arial" w:hAnsi="Arial" w:cs="Arial"/>
        </w:rPr>
      </w:pPr>
      <w:r w:rsidRPr="00841F9B">
        <w:rPr>
          <w:rStyle w:val="EndnoteReference"/>
          <w:rFonts w:ascii="Arial" w:hAnsi="Arial" w:cs="Arial"/>
        </w:rPr>
        <w:endnoteRef/>
      </w:r>
      <w:r w:rsidRPr="00841F9B">
        <w:rPr>
          <w:rFonts w:ascii="Arial" w:hAnsi="Arial" w:cs="Arial"/>
        </w:rPr>
        <w:t xml:space="preserve"> Nelson, R. J., J. M. Dodd, and D. J. Smith. (1990). “Faculty Willingness to Accommodate Students with Learning Disabilities: A Comparison among Academic Divisions.” </w:t>
      </w:r>
      <w:r w:rsidRPr="00841F9B">
        <w:rPr>
          <w:rStyle w:val="Emphasis"/>
          <w:rFonts w:ascii="Arial" w:hAnsi="Arial" w:cs="Arial"/>
        </w:rPr>
        <w:t xml:space="preserve">Journal of Learning Disabilities </w:t>
      </w:r>
      <w:r w:rsidRPr="00841F9B">
        <w:rPr>
          <w:rStyle w:val="Emphasis"/>
          <w:rFonts w:ascii="Arial" w:hAnsi="Arial" w:cs="Arial"/>
          <w:i w:val="0"/>
        </w:rPr>
        <w:t>23</w:t>
      </w:r>
      <w:r w:rsidRPr="00841F9B">
        <w:rPr>
          <w:rFonts w:ascii="Arial" w:hAnsi="Arial" w:cs="Arial"/>
        </w:rPr>
        <w:t>, no. 3 (1990): 185–189.</w:t>
      </w:r>
    </w:p>
  </w:endnote>
  <w:endnote w:id="141">
    <w:p w14:paraId="75FE603F" w14:textId="10976F7B"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Yuker, H. “Variables That Influence Attitudes Toward People with Disabilities.” </w:t>
      </w:r>
      <w:r w:rsidRPr="00841F9B">
        <w:rPr>
          <w:i/>
          <w:sz w:val="24"/>
          <w:szCs w:val="24"/>
        </w:rPr>
        <w:t>Psychosocial Perspectives on Disability</w:t>
      </w:r>
      <w:r w:rsidRPr="00841F9B">
        <w:rPr>
          <w:sz w:val="24"/>
          <w:szCs w:val="24"/>
        </w:rPr>
        <w:t xml:space="preserve"> 9, no. 5 (1994): 3–22.</w:t>
      </w:r>
    </w:p>
  </w:endnote>
  <w:endnote w:id="142">
    <w:p w14:paraId="3ABF3FDB" w14:textId="7BB13FBC"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Lehmann, J., T. Davies, and K. Laurin. “Listening to Student Voices about Postsecondary Education.” </w:t>
      </w:r>
      <w:r w:rsidRPr="00841F9B">
        <w:rPr>
          <w:i/>
          <w:sz w:val="24"/>
          <w:szCs w:val="24"/>
        </w:rPr>
        <w:t>Teaching Exceptional Children</w:t>
      </w:r>
      <w:r w:rsidRPr="00841F9B">
        <w:rPr>
          <w:sz w:val="24"/>
          <w:szCs w:val="24"/>
        </w:rPr>
        <w:t xml:space="preserve"> 32, no. 5 (2000): 60–65; Leyser, Y. “A Survey of Faculty Attitudes and Accommodations for Students with Disabilities.” </w:t>
      </w:r>
      <w:r w:rsidRPr="00841F9B">
        <w:rPr>
          <w:i/>
          <w:sz w:val="24"/>
          <w:szCs w:val="24"/>
        </w:rPr>
        <w:t>Journal of Postsecondary Education and Disability</w:t>
      </w:r>
      <w:r w:rsidRPr="00841F9B">
        <w:rPr>
          <w:sz w:val="24"/>
          <w:szCs w:val="24"/>
        </w:rPr>
        <w:t xml:space="preserve"> 7, no. 3 &amp; 4 (1989): 97–108; Leyser, Y., S. Vogel, S. Wyland, and A. Brulle. “Faculty Attitudes and Practices Regarding Students with Disabilities: Two Decades after Implementation of Section 504.” </w:t>
      </w:r>
      <w:r w:rsidRPr="00841F9B">
        <w:rPr>
          <w:i/>
          <w:sz w:val="24"/>
          <w:szCs w:val="24"/>
        </w:rPr>
        <w:t>Journal of Postsecondary Education and Disability</w:t>
      </w:r>
      <w:r w:rsidRPr="00841F9B">
        <w:rPr>
          <w:sz w:val="24"/>
          <w:szCs w:val="24"/>
        </w:rPr>
        <w:t xml:space="preserve"> 13, no. 3 (1998): 5–19.</w:t>
      </w:r>
    </w:p>
  </w:endnote>
  <w:endnote w:id="143">
    <w:p w14:paraId="56018ED9" w14:textId="612EF262"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Burgstahler and Doe, “Improving Postsecondary Outcomes for Students with Disabilities: Designing Professional Development for Faculty.” </w:t>
      </w:r>
    </w:p>
  </w:endnote>
  <w:endnote w:id="144">
    <w:p w14:paraId="64895F5B" w14:textId="29DD2212"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Jed Foundation and EDC, Inc. “A Guide to Campus Mental Health Action Planning.” 2011. </w:t>
      </w:r>
      <w:r w:rsidRPr="00841F9B">
        <w:rPr>
          <w:sz w:val="24"/>
          <w:szCs w:val="24"/>
        </w:rPr>
        <w:t xml:space="preserve">Accessed March 22, 2017, </w:t>
      </w:r>
      <w:hyperlink r:id="rId70" w:tooltip="https://www.jedfoundation.org/wp-content/uploads/2016/07/campus-mental-health-action-planning-jed-guide.pdf" w:history="1">
        <w:r w:rsidRPr="00B05A4C">
          <w:rPr>
            <w:rStyle w:val="Hyperlink"/>
            <w:rFonts w:cs="Arial"/>
            <w:color w:val="0000FF"/>
            <w:sz w:val="24"/>
            <w:szCs w:val="24"/>
          </w:rPr>
          <w:t>https://www.jedfoundation.org/wp-content/uploads/2016/07/campus-mental-health-action-planning-jed-guide.pdf</w:t>
        </w:r>
      </w:hyperlink>
    </w:p>
  </w:endnote>
  <w:endnote w:id="145">
    <w:p w14:paraId="051C0CA4" w14:textId="727912F7"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Suicide Prevention Resource Center, </w:t>
      </w:r>
      <w:r w:rsidRPr="00841F9B">
        <w:rPr>
          <w:i/>
          <w:szCs w:val="24"/>
        </w:rPr>
        <w:t>Promoting Mental Health and Preventing Suicide in College and University Settings</w:t>
      </w:r>
      <w:r w:rsidRPr="00841F9B">
        <w:rPr>
          <w:szCs w:val="24"/>
        </w:rPr>
        <w:t xml:space="preserve">, 2004. </w:t>
      </w:r>
    </w:p>
  </w:endnote>
  <w:endnote w:id="146">
    <w:p w14:paraId="201D963E" w14:textId="7AD597CA"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See </w:t>
      </w:r>
      <w:hyperlink r:id="rId71" w:tooltip="http://www.sprc.org/resources-programs/mental-health-first-aid-usa" w:history="1">
        <w:r w:rsidRPr="00B05A4C">
          <w:rPr>
            <w:rStyle w:val="Hyperlink"/>
            <w:rFonts w:cs="Arial"/>
            <w:color w:val="0000FF"/>
            <w:sz w:val="24"/>
            <w:szCs w:val="24"/>
          </w:rPr>
          <w:t>http://www.sprc.org/resources-programs/mental-health-first-aid-usa</w:t>
        </w:r>
      </w:hyperlink>
    </w:p>
  </w:endnote>
  <w:endnote w:id="147">
    <w:p w14:paraId="2A1997E0" w14:textId="185AE1B5"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See </w:t>
      </w:r>
      <w:hyperlink r:id="rId72" w:tooltip="https://www.qprinstitute.com/" w:history="1">
        <w:r w:rsidRPr="00B05A4C">
          <w:rPr>
            <w:rStyle w:val="Hyperlink"/>
            <w:rFonts w:cs="Arial"/>
            <w:color w:val="0000FF"/>
            <w:sz w:val="24"/>
            <w:szCs w:val="24"/>
          </w:rPr>
          <w:t>https://www.qprinstitute.com/</w:t>
        </w:r>
      </w:hyperlink>
    </w:p>
  </w:endnote>
  <w:endnote w:id="148">
    <w:p w14:paraId="32E42D90" w14:textId="633316C8"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Eells, Gregory, T. C. Marchell, J. Corson-Rikert, and S. Dittman. “A Public Health Approach to Campus Mental Health Promotion and Suicide Prevention.” </w:t>
      </w:r>
      <w:r w:rsidRPr="00841F9B">
        <w:rPr>
          <w:i/>
          <w:szCs w:val="24"/>
        </w:rPr>
        <w:t xml:space="preserve">Harvard Health Policy Review </w:t>
      </w:r>
      <w:r w:rsidRPr="00841F9B">
        <w:rPr>
          <w:szCs w:val="24"/>
        </w:rPr>
        <w:t xml:space="preserve">13 (2012). </w:t>
      </w:r>
      <w:hyperlink r:id="rId73" w:tooltip="http://www.hcs.harvard.edu/~hhpr/wp-content/uploads/2012/04/features-1.pdf" w:history="1">
        <w:r w:rsidRPr="00B05A4C">
          <w:rPr>
            <w:rStyle w:val="Hyperlink"/>
            <w:color w:val="0000FF"/>
            <w:szCs w:val="24"/>
          </w:rPr>
          <w:t>http://www.hcs.harvard.edu/~hhpr/wp-content/uploads/2012/04/features-1.pdf</w:t>
        </w:r>
      </w:hyperlink>
      <w:r w:rsidRPr="00841F9B">
        <w:rPr>
          <w:szCs w:val="24"/>
        </w:rPr>
        <w:t xml:space="preserve"> </w:t>
      </w:r>
    </w:p>
  </w:endnote>
  <w:endnote w:id="149">
    <w:p w14:paraId="0CC0116A" w14:textId="6589BACC"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From The National Behavioral Intervention Team Association (NaBITA) website. </w:t>
      </w:r>
      <w:r w:rsidRPr="00841F9B">
        <w:rPr>
          <w:sz w:val="24"/>
          <w:szCs w:val="24"/>
        </w:rPr>
        <w:t xml:space="preserve">Accessed March 22, 2017, </w:t>
      </w:r>
      <w:hyperlink r:id="rId74" w:tooltip="https://nabita.org/behavioral-intervention-teams/" w:history="1">
        <w:r w:rsidRPr="00B05A4C">
          <w:rPr>
            <w:rStyle w:val="Hyperlink"/>
            <w:rFonts w:cs="Arial"/>
            <w:color w:val="0000FF"/>
            <w:sz w:val="24"/>
            <w:szCs w:val="24"/>
          </w:rPr>
          <w:t>https://nabita.org/behavioral-intervention-teams/</w:t>
        </w:r>
      </w:hyperlink>
      <w:r w:rsidRPr="00841F9B">
        <w:rPr>
          <w:rFonts w:cs="Arial"/>
          <w:sz w:val="24"/>
          <w:szCs w:val="24"/>
        </w:rPr>
        <w:t xml:space="preserve"> </w:t>
      </w:r>
    </w:p>
  </w:endnote>
  <w:endnote w:id="150">
    <w:p w14:paraId="3F68B5DF" w14:textId="5AFE78DF" w:rsidR="00891594" w:rsidRPr="00841F9B" w:rsidRDefault="00891594" w:rsidP="00DD340A">
      <w:pPr>
        <w:pStyle w:val="BodyText1"/>
        <w:spacing w:after="120" w:line="240" w:lineRule="auto"/>
        <w:rPr>
          <w:szCs w:val="24"/>
          <w:lang w:val="fr-FR"/>
        </w:rPr>
      </w:pPr>
      <w:r w:rsidRPr="00841F9B">
        <w:rPr>
          <w:rStyle w:val="EndnoteReference"/>
          <w:szCs w:val="24"/>
        </w:rPr>
        <w:endnoteRef/>
      </w:r>
      <w:r w:rsidRPr="00841F9B">
        <w:rPr>
          <w:szCs w:val="24"/>
        </w:rPr>
        <w:t xml:space="preserve"> Sokolow, B., and W. S. Lewis. “Second Generation Behavioral Intervention Best Practices.” </w:t>
      </w:r>
      <w:r w:rsidRPr="00841F9B">
        <w:rPr>
          <w:i/>
          <w:szCs w:val="24"/>
          <w:lang w:val="fr-FR"/>
        </w:rPr>
        <w:t>URMIA Journal Reprint</w:t>
      </w:r>
      <w:r w:rsidRPr="00841F9B">
        <w:rPr>
          <w:szCs w:val="24"/>
          <w:lang w:val="fr-FR"/>
        </w:rPr>
        <w:t xml:space="preserve"> 2009. </w:t>
      </w:r>
      <w:hyperlink r:id="rId75" w:tooltip="https://nabita.org/download/13Second%20Generation%20Behavioral%20INtervention%20Best%20Practices%20(URMIA%20Journal,%202009).pdf" w:history="1">
        <w:r w:rsidRPr="00B05A4C">
          <w:rPr>
            <w:rStyle w:val="Hyperlink"/>
            <w:color w:val="0000FF"/>
            <w:szCs w:val="24"/>
            <w:lang w:val="fr-FR"/>
          </w:rPr>
          <w:t>https://nabita.org/download/13Second%20Generation%20Behavioral%20INtervention%20Best%20Practices%20(URMIA%20Journal,%202009).pdf</w:t>
        </w:r>
      </w:hyperlink>
    </w:p>
  </w:endnote>
  <w:endnote w:id="151">
    <w:p w14:paraId="7B2A3100" w14:textId="52D2D9E7"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w:t>
      </w:r>
      <w:r w:rsidRPr="00841F9B">
        <w:rPr>
          <w:szCs w:val="24"/>
          <w:shd w:val="clear" w:color="auto" w:fill="FFFFFF"/>
        </w:rPr>
        <w:t>Ray, Julie, and Stephanie Kafka. “</w:t>
      </w:r>
      <w:r w:rsidRPr="00841F9B">
        <w:rPr>
          <w:szCs w:val="24"/>
        </w:rPr>
        <w:t xml:space="preserve">Life in College Matters for Life After College.” </w:t>
      </w:r>
      <w:r w:rsidRPr="00841F9B">
        <w:rPr>
          <w:i/>
          <w:szCs w:val="24"/>
        </w:rPr>
        <w:t>GALLUP,</w:t>
      </w:r>
      <w:r w:rsidRPr="00841F9B">
        <w:rPr>
          <w:szCs w:val="24"/>
        </w:rPr>
        <w:t xml:space="preserve"> </w:t>
      </w:r>
      <w:r w:rsidRPr="00841F9B">
        <w:rPr>
          <w:i/>
          <w:szCs w:val="24"/>
        </w:rPr>
        <w:t xml:space="preserve">Economy. </w:t>
      </w:r>
      <w:r w:rsidRPr="00841F9B">
        <w:rPr>
          <w:szCs w:val="24"/>
        </w:rPr>
        <w:t xml:space="preserve">May 6, 2014. </w:t>
      </w:r>
      <w:hyperlink r:id="rId76" w:tooltip="http://www.gallup.com/poll/168848/life-college-matters-life-college.aspx" w:history="1">
        <w:r w:rsidRPr="00B05A4C">
          <w:rPr>
            <w:rStyle w:val="Hyperlink"/>
            <w:color w:val="0000FF"/>
            <w:szCs w:val="24"/>
          </w:rPr>
          <w:t>http://www.gallup.com/poll/168848/life-college-matters-life-college.aspx</w:t>
        </w:r>
      </w:hyperlink>
    </w:p>
  </w:endnote>
  <w:endnote w:id="152">
    <w:p w14:paraId="1CA6CD35" w14:textId="7C68DB0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Hughes, P., and M. Sims. </w:t>
      </w:r>
      <w:r w:rsidRPr="00841F9B">
        <w:rPr>
          <w:i/>
          <w:szCs w:val="24"/>
        </w:rPr>
        <w:t>The Effectiveness of Chaplaincy:</w:t>
      </w:r>
      <w:r w:rsidRPr="00841F9B">
        <w:rPr>
          <w:szCs w:val="24"/>
        </w:rPr>
        <w:t xml:space="preserve"> </w:t>
      </w:r>
      <w:r w:rsidRPr="00841F9B">
        <w:rPr>
          <w:i/>
          <w:szCs w:val="24"/>
        </w:rPr>
        <w:t>As Provided by the National School Chaplaincy Association to Government Schools in Australia.</w:t>
      </w:r>
      <w:r w:rsidRPr="00841F9B">
        <w:rPr>
          <w:szCs w:val="24"/>
        </w:rPr>
        <w:t xml:space="preserve"> Perth: Edith Cowan University, 2009. </w:t>
      </w:r>
      <w:hyperlink r:id="rId77" w:tooltip="http://schoolchaplaincy.org.au/files/2012/09/chaplaincyeffectiveness.pdf" w:history="1">
        <w:r w:rsidRPr="00B05A4C">
          <w:rPr>
            <w:rStyle w:val="Hyperlink"/>
            <w:color w:val="0000FF"/>
            <w:szCs w:val="24"/>
          </w:rPr>
          <w:t>http://schoolchaplaincy.org.au/files/2012/09/chaplaincyeffectiveness.pdf</w:t>
        </w:r>
      </w:hyperlink>
    </w:p>
  </w:endnote>
  <w:endnote w:id="153">
    <w:p w14:paraId="5EF5FD51" w14:textId="4E3435DE"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Postvention is counselling and other social care given after the experience of a traumatic event, especially to those directly affected by a suicide.</w:t>
      </w:r>
    </w:p>
  </w:endnote>
  <w:endnote w:id="154">
    <w:p w14:paraId="060CDA0E" w14:textId="0F8CBBC9"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Reetz, Bershad, LeViness, and Whitlock. </w:t>
      </w:r>
      <w:r w:rsidRPr="00841F9B">
        <w:rPr>
          <w:i/>
          <w:sz w:val="24"/>
          <w:szCs w:val="24"/>
        </w:rPr>
        <w:t>The Association for University and College Counseling Center Directors Annual Survey,</w:t>
      </w:r>
      <w:r w:rsidRPr="00841F9B">
        <w:rPr>
          <w:sz w:val="24"/>
          <w:szCs w:val="24"/>
        </w:rPr>
        <w:t xml:space="preserve"> </w:t>
      </w:r>
      <w:r w:rsidRPr="00841F9B">
        <w:rPr>
          <w:rFonts w:cs="Arial"/>
          <w:sz w:val="24"/>
          <w:szCs w:val="24"/>
        </w:rPr>
        <w:t>p. 68.</w:t>
      </w:r>
    </w:p>
  </w:endnote>
  <w:endnote w:id="155">
    <w:p w14:paraId="3615F067" w14:textId="7125418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Novotney, A.</w:t>
      </w:r>
      <w:r w:rsidRPr="00841F9B">
        <w:rPr>
          <w:szCs w:val="24"/>
          <w:shd w:val="clear" w:color="auto" w:fill="FFFFFF"/>
        </w:rPr>
        <w:t xml:space="preserve"> “</w:t>
      </w:r>
      <w:r w:rsidRPr="00841F9B">
        <w:rPr>
          <w:szCs w:val="24"/>
        </w:rPr>
        <w:t>Students</w:t>
      </w:r>
      <w:r w:rsidRPr="00841F9B">
        <w:rPr>
          <w:bCs/>
          <w:szCs w:val="24"/>
        </w:rPr>
        <w:t xml:space="preserve"> under Pressure.” </w:t>
      </w:r>
      <w:r w:rsidRPr="00841F9B">
        <w:rPr>
          <w:bCs/>
          <w:i/>
          <w:szCs w:val="24"/>
        </w:rPr>
        <w:t>Monitor on Psychology</w:t>
      </w:r>
      <w:r w:rsidRPr="00841F9B">
        <w:rPr>
          <w:bCs/>
          <w:szCs w:val="24"/>
        </w:rPr>
        <w:t xml:space="preserve"> 45, no. 8 (2014). </w:t>
      </w:r>
      <w:hyperlink r:id="rId78" w:tooltip="http://www.apa.org/monitor/2014/09/cover-pressure.aspx" w:history="1">
        <w:r w:rsidRPr="00B05A4C">
          <w:rPr>
            <w:rStyle w:val="Hyperlink"/>
            <w:color w:val="0000FF"/>
            <w:szCs w:val="24"/>
          </w:rPr>
          <w:t>http://www.apa.org/monitor/2014/09/cover-pressure.aspx</w:t>
        </w:r>
      </w:hyperlink>
    </w:p>
  </w:endnote>
  <w:endnote w:id="156">
    <w:p w14:paraId="02B4646E" w14:textId="5C26F7C2"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Substance Abuse and Mental Health Services Administration. </w:t>
      </w:r>
      <w:r w:rsidRPr="00841F9B">
        <w:rPr>
          <w:i/>
          <w:sz w:val="24"/>
          <w:szCs w:val="24"/>
        </w:rPr>
        <w:t>Results from the 2012 National Survey on Drug Use and Health: Summary of National Findings</w:t>
      </w:r>
      <w:r w:rsidRPr="00841F9B">
        <w:rPr>
          <w:sz w:val="24"/>
          <w:szCs w:val="24"/>
        </w:rPr>
        <w:t xml:space="preserve">. NSDUH Series H-46, HHS Publication No. (SMA) 13-4795. Rockville, MD: Substance Abuse and Mental Health Services Administration, 2013. Accessed March 22, 2017, </w:t>
      </w:r>
      <w:hyperlink r:id="rId79" w:tooltip="https://www.samhsa.gov/data/sites/default/files/NSDUHresults2012/NSDUHresults2012.pdf" w:history="1">
        <w:r w:rsidRPr="00B05A4C">
          <w:rPr>
            <w:rStyle w:val="Hyperlink"/>
            <w:rFonts w:cs="Arial"/>
            <w:color w:val="0000FF"/>
            <w:sz w:val="24"/>
            <w:szCs w:val="24"/>
          </w:rPr>
          <w:t>https://www.samhsa.gov/data/sites/default/files/NSDUHresults2012/NSDUHresults2012.pdf</w:t>
        </w:r>
      </w:hyperlink>
    </w:p>
  </w:endnote>
  <w:endnote w:id="157">
    <w:p w14:paraId="5D7D8E99" w14:textId="4464151C"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Moore, Abigail. “A Bridge to Recovery.” January, 2012. </w:t>
      </w:r>
      <w:r w:rsidRPr="00841F9B">
        <w:rPr>
          <w:sz w:val="24"/>
          <w:szCs w:val="24"/>
        </w:rPr>
        <w:t xml:space="preserve">Accessed March 22, 2017, </w:t>
      </w:r>
      <w:hyperlink r:id="rId80" w:tooltip="http://www.nytimes.com/2012/01/22/education/edlife/a-bridge-to-recovery-on-campus.html" w:history="1">
        <w:r w:rsidRPr="00B05A4C">
          <w:rPr>
            <w:rStyle w:val="Hyperlink"/>
            <w:rFonts w:cs="Arial"/>
            <w:color w:val="0000FF"/>
            <w:sz w:val="24"/>
            <w:szCs w:val="24"/>
          </w:rPr>
          <w:t>http://www.nytimes.com/2012/01/22/education/edlife/a-bridge-to-recovery-on-campus.html</w:t>
        </w:r>
      </w:hyperlink>
      <w:r w:rsidRPr="00841F9B">
        <w:rPr>
          <w:rFonts w:cs="Arial"/>
          <w:sz w:val="24"/>
          <w:szCs w:val="24"/>
        </w:rPr>
        <w:t xml:space="preserve">; Collegiate Recovery Centers, Accessed March 22, 2017 </w:t>
      </w:r>
      <w:hyperlink r:id="rId81" w:tooltip="http://collegiaterecovery.org/" w:history="1">
        <w:r w:rsidRPr="00B05A4C">
          <w:rPr>
            <w:rStyle w:val="Hyperlink"/>
            <w:rFonts w:cs="Arial"/>
            <w:color w:val="0000FF"/>
            <w:sz w:val="24"/>
            <w:szCs w:val="24"/>
          </w:rPr>
          <w:t>http://collegiaterecovery.org/</w:t>
        </w:r>
      </w:hyperlink>
      <w:r w:rsidRPr="00841F9B">
        <w:rPr>
          <w:rFonts w:cs="Arial"/>
          <w:sz w:val="24"/>
          <w:szCs w:val="24"/>
        </w:rPr>
        <w:t xml:space="preserve"> </w:t>
      </w:r>
    </w:p>
  </w:endnote>
  <w:endnote w:id="158">
    <w:p w14:paraId="34D47E18" w14:textId="2574B87A"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Accessed March 22, 2017, </w:t>
      </w:r>
      <w:hyperlink r:id="rId82" w:tooltip="http://collegiaterecovery.org/research-data/" w:history="1">
        <w:r w:rsidRPr="00B05A4C">
          <w:rPr>
            <w:rStyle w:val="Hyperlink"/>
            <w:rFonts w:cs="Arial"/>
            <w:color w:val="0000FF"/>
            <w:sz w:val="24"/>
            <w:szCs w:val="24"/>
          </w:rPr>
          <w:t>http://collegiaterecovery.org/research-data/</w:t>
        </w:r>
      </w:hyperlink>
      <w:r w:rsidRPr="00841F9B">
        <w:rPr>
          <w:rFonts w:cs="Arial"/>
          <w:sz w:val="24"/>
          <w:szCs w:val="24"/>
        </w:rPr>
        <w:t xml:space="preserve"> </w:t>
      </w:r>
    </w:p>
  </w:endnote>
  <w:endnote w:id="159">
    <w:p w14:paraId="56F62886" w14:textId="5C06F10E"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See </w:t>
      </w:r>
      <w:r w:rsidRPr="00841F9B">
        <w:rPr>
          <w:rStyle w:val="Strong"/>
          <w:b w:val="0"/>
          <w:sz w:val="24"/>
          <w:szCs w:val="24"/>
          <w:shd w:val="clear" w:color="auto" w:fill="FFFFFF"/>
        </w:rPr>
        <w:t>California Community Colleges Student Mental Health Program Website,</w:t>
      </w:r>
      <w:r w:rsidRPr="00841F9B">
        <w:rPr>
          <w:rFonts w:cs="Arial"/>
          <w:sz w:val="24"/>
          <w:szCs w:val="24"/>
        </w:rPr>
        <w:t xml:space="preserve"> </w:t>
      </w:r>
      <w:hyperlink r:id="rId83" w:tooltip="http://www.cccstudentmentalhealth.org/" w:history="1">
        <w:r w:rsidRPr="00B05A4C">
          <w:rPr>
            <w:rStyle w:val="Hyperlink"/>
            <w:rFonts w:cs="Arial"/>
            <w:color w:val="0000FF"/>
            <w:sz w:val="24"/>
            <w:szCs w:val="24"/>
            <w:shd w:val="clear" w:color="auto" w:fill="FFFFFF"/>
          </w:rPr>
          <w:t>http://www.cccstudentmentalhealth.org/</w:t>
        </w:r>
      </w:hyperlink>
    </w:p>
  </w:endnote>
  <w:endnote w:id="160">
    <w:p w14:paraId="3C7D734C" w14:textId="1AC7A2F3"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See </w:t>
      </w:r>
      <w:r w:rsidRPr="00841F9B">
        <w:rPr>
          <w:rStyle w:val="Strong"/>
          <w:b w:val="0"/>
          <w:sz w:val="24"/>
          <w:szCs w:val="24"/>
          <w:shd w:val="clear" w:color="auto" w:fill="FFFFFF"/>
        </w:rPr>
        <w:t>California Community Colleges Student Mental Health Program Website,</w:t>
      </w:r>
      <w:r w:rsidRPr="00841F9B">
        <w:rPr>
          <w:rFonts w:cs="Arial"/>
          <w:sz w:val="24"/>
          <w:szCs w:val="24"/>
        </w:rPr>
        <w:t xml:space="preserve"> </w:t>
      </w:r>
      <w:hyperlink r:id="rId84" w:tooltip="http://www.cccstudentmentalhealth.org/" w:history="1">
        <w:r w:rsidRPr="00B05A4C">
          <w:rPr>
            <w:rStyle w:val="Hyperlink"/>
            <w:rFonts w:cs="Arial"/>
            <w:color w:val="0000FF"/>
            <w:sz w:val="24"/>
            <w:szCs w:val="24"/>
            <w:shd w:val="clear" w:color="auto" w:fill="FFFFFF"/>
          </w:rPr>
          <w:t>http://www.cccstudentmentalhealth.org/</w:t>
        </w:r>
      </w:hyperlink>
    </w:p>
  </w:endnote>
  <w:endnote w:id="161">
    <w:p w14:paraId="271DC5A6" w14:textId="1C825AA8"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See Los Angeles College Mental Health Consortium, </w:t>
      </w:r>
      <w:hyperlink r:id="rId85" w:tooltip="http://www.lahc.edu/studentmentalhealth/Teambuilding-2.html" w:history="1">
        <w:r w:rsidRPr="00B05A4C">
          <w:rPr>
            <w:rStyle w:val="Hyperlink"/>
            <w:color w:val="0000FF"/>
            <w:sz w:val="24"/>
            <w:szCs w:val="24"/>
          </w:rPr>
          <w:t>http://www.lahc.edu/studentmentalhealth/Teambuilding-2.html</w:t>
        </w:r>
      </w:hyperlink>
    </w:p>
  </w:endnote>
  <w:endnote w:id="162">
    <w:p w14:paraId="06DE9176" w14:textId="2A92A79F"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Gruttadaro and Crudo, “College Students Speak: A Survey Report on Mental Health,” 2012. </w:t>
      </w:r>
    </w:p>
  </w:endnote>
  <w:endnote w:id="163">
    <w:p w14:paraId="33BD038D" w14:textId="072FA8A8"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sz w:val="24"/>
          <w:szCs w:val="24"/>
        </w:rPr>
        <w:t xml:space="preserve">Gruttadaro and Crudo, “College Students Speak: A Survey Report on Mental Health,” 2012. </w:t>
      </w:r>
    </w:p>
  </w:endnote>
  <w:endnote w:id="164">
    <w:p w14:paraId="753E0300" w14:textId="3E23095B"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Haw, C., K. Hawton, C. Niedzwiedz, and S. Platt. “Suicide Clusters: A Review of Risk Factors and Mechanisms.” </w:t>
      </w:r>
      <w:r w:rsidRPr="00841F9B">
        <w:rPr>
          <w:rFonts w:cs="Arial"/>
          <w:i/>
          <w:iCs/>
          <w:sz w:val="24"/>
          <w:szCs w:val="24"/>
        </w:rPr>
        <w:t>Suicide and Life-Threatening Behavior</w:t>
      </w:r>
      <w:r w:rsidRPr="00841F9B">
        <w:rPr>
          <w:rFonts w:cs="Arial"/>
          <w:sz w:val="24"/>
          <w:szCs w:val="24"/>
        </w:rPr>
        <w:t xml:space="preserve"> 43 (2013): 97–108. </w:t>
      </w:r>
    </w:p>
  </w:endnote>
  <w:endnote w:id="165">
    <w:p w14:paraId="6705FB7A" w14:textId="6C9897B7"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hyperlink r:id="rId86" w:tooltip="http://www.hcs.harvard.edu/~hhpr/wp-content/uploads/2012/04/features-1.pdf" w:history="1">
        <w:r w:rsidRPr="00B05A4C">
          <w:rPr>
            <w:rStyle w:val="Hyperlink"/>
            <w:rFonts w:cs="Arial"/>
            <w:color w:val="0000FF"/>
            <w:sz w:val="24"/>
            <w:szCs w:val="24"/>
          </w:rPr>
          <w:t>http://www.hcs.harvard.edu/~hhpr/wp-content/uploads/2012/04/features-1.pdf</w:t>
        </w:r>
      </w:hyperlink>
    </w:p>
  </w:endnote>
  <w:endnote w:id="166">
    <w:p w14:paraId="10AE74E4" w14:textId="1B0786C8"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hyperlink r:id="rId87" w:tooltip="https://www.jedfoundation.org/schools-institutions-need-to-have-a-postvention-plan/" w:history="1">
        <w:r w:rsidRPr="00B05A4C">
          <w:rPr>
            <w:rStyle w:val="Hyperlink"/>
            <w:color w:val="0000FF"/>
            <w:sz w:val="24"/>
            <w:szCs w:val="24"/>
          </w:rPr>
          <w:t>https://www.jedfoundation.org/schools-institutions-need-to-have-a-postvention-plan/</w:t>
        </w:r>
      </w:hyperlink>
    </w:p>
  </w:endnote>
  <w:endnote w:id="167">
    <w:p w14:paraId="6B8D677C" w14:textId="45D54600"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Eisenberg, D., J. B. Hunt, and N. Speer. “Mental Health in American Colleges and Universities: Variation across Student Subgroups and across Campuses.” </w:t>
      </w:r>
      <w:r w:rsidRPr="00841F9B">
        <w:rPr>
          <w:i/>
          <w:szCs w:val="24"/>
        </w:rPr>
        <w:t>Journal of Nervous and Mental Disease</w:t>
      </w:r>
      <w:r w:rsidRPr="00841F9B">
        <w:rPr>
          <w:szCs w:val="24"/>
        </w:rPr>
        <w:t xml:space="preserve"> 201, no. 1 (2013): 60–67.</w:t>
      </w:r>
    </w:p>
  </w:endnote>
  <w:endnote w:id="168">
    <w:p w14:paraId="2AC7FD07" w14:textId="21100A67" w:rsidR="00891594" w:rsidRPr="00841F9B" w:rsidRDefault="00891594" w:rsidP="00DD340A">
      <w:pPr>
        <w:pStyle w:val="BodyText1"/>
        <w:spacing w:after="120" w:line="240" w:lineRule="auto"/>
        <w:rPr>
          <w:b/>
          <w:szCs w:val="24"/>
        </w:rPr>
      </w:pPr>
      <w:r w:rsidRPr="00841F9B">
        <w:rPr>
          <w:rStyle w:val="EndnoteReference"/>
          <w:szCs w:val="24"/>
        </w:rPr>
        <w:endnoteRef/>
      </w:r>
      <w:r w:rsidRPr="00841F9B">
        <w:rPr>
          <w:szCs w:val="24"/>
        </w:rPr>
        <w:t xml:space="preserve"> Neblett Jr., E. W., and S. O. Roberts. “Racial Identity and Autonomic Responses to Racial Discrimination.” </w:t>
      </w:r>
      <w:r w:rsidRPr="00841F9B">
        <w:rPr>
          <w:i/>
          <w:szCs w:val="24"/>
        </w:rPr>
        <w:t>Psychophysiology</w:t>
      </w:r>
      <w:r w:rsidRPr="00841F9B">
        <w:rPr>
          <w:szCs w:val="24"/>
        </w:rPr>
        <w:t xml:space="preserve"> 50 (2013): 943–953; Ancis, J. R., W. E. Sedlacek, and J. J. Mohr. “Student Perceptions of Campus Cultural Climate by Race.” </w:t>
      </w:r>
      <w:r w:rsidRPr="00841F9B">
        <w:rPr>
          <w:i/>
          <w:szCs w:val="24"/>
        </w:rPr>
        <w:t>Journal of Counseling &amp; Development</w:t>
      </w:r>
      <w:r w:rsidRPr="00841F9B">
        <w:rPr>
          <w:szCs w:val="24"/>
        </w:rPr>
        <w:t xml:space="preserve"> 78 (2000): 180–185. doi:10.1002/j.1556- 6676.2000.tb02576.x; Pieterse, A. L., N. R. Todd, H. A. Neville, and R. T. Carter. “Perceived Racism and Mental Health Among Black American Adults: A Meta-Analytic Review.” </w:t>
      </w:r>
      <w:r w:rsidRPr="00841F9B">
        <w:rPr>
          <w:i/>
          <w:szCs w:val="24"/>
        </w:rPr>
        <w:t>Journal of Counseling Psychology</w:t>
      </w:r>
      <w:r w:rsidRPr="00841F9B">
        <w:rPr>
          <w:szCs w:val="24"/>
        </w:rPr>
        <w:t xml:space="preserve"> 59, no. 1 (2012):1–9. doi: 10.1037/a0026208. pmid:22059427; Biasco, F., E. A. Goodwin, and K. Vitale. “College Students' Attitudes Towards Racial Discrimination.” </w:t>
      </w:r>
      <w:r w:rsidRPr="00841F9B">
        <w:rPr>
          <w:i/>
          <w:szCs w:val="24"/>
        </w:rPr>
        <w:t>College Student Journal</w:t>
      </w:r>
      <w:r w:rsidRPr="00841F9B">
        <w:rPr>
          <w:szCs w:val="24"/>
        </w:rPr>
        <w:t xml:space="preserve"> 35 (2001): 523–528. </w:t>
      </w:r>
    </w:p>
  </w:endnote>
  <w:endnote w:id="169">
    <w:p w14:paraId="5542CE7B" w14:textId="19DDD850"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Masuda, A., P. L. Anderson, and J. Edmonds. “Help-seeking Attitudes, Mental Health Stigma, and Self-concealment among African American College Students.” </w:t>
      </w:r>
      <w:r w:rsidRPr="00841F9B">
        <w:rPr>
          <w:i/>
          <w:szCs w:val="24"/>
        </w:rPr>
        <w:t>Journal of Black Studies</w:t>
      </w:r>
      <w:r w:rsidRPr="00841F9B">
        <w:rPr>
          <w:szCs w:val="24"/>
        </w:rPr>
        <w:t xml:space="preserve"> 43, no. 7 (2012): 773–786. doi:10.1177/0021934712445806.</w:t>
      </w:r>
    </w:p>
  </w:endnote>
  <w:endnote w:id="170">
    <w:p w14:paraId="7EF835D2" w14:textId="7E86451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Thompson, V. L. S., A. Bazile, and M. Akbar. “African Americans’ Perceptions of Psychotherapy and Psychotherapists.” </w:t>
      </w:r>
      <w:r w:rsidRPr="00841F9B">
        <w:rPr>
          <w:i/>
          <w:szCs w:val="24"/>
        </w:rPr>
        <w:t>Professional Psychology: Research and Practice</w:t>
      </w:r>
      <w:r w:rsidRPr="00841F9B">
        <w:rPr>
          <w:szCs w:val="24"/>
        </w:rPr>
        <w:t xml:space="preserve"> 35, no. 1 (2004): 19.</w:t>
      </w:r>
    </w:p>
  </w:endnote>
  <w:endnote w:id="171">
    <w:p w14:paraId="5B4F2ABC" w14:textId="0BE73BDA"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Pilowsky D. J., and L. T. Wu. “Psychiatric Symptoms and Substance Use Disorders in a Nationally Representative Sample of American Adolescents Involved with Foster Care.” </w:t>
      </w:r>
      <w:r w:rsidRPr="00841F9B">
        <w:rPr>
          <w:i/>
          <w:szCs w:val="24"/>
        </w:rPr>
        <w:t>Journal of Adolescent Health</w:t>
      </w:r>
      <w:r w:rsidRPr="00841F9B">
        <w:rPr>
          <w:szCs w:val="24"/>
        </w:rPr>
        <w:t xml:space="preserve"> 38 (2006): 351–358. doi:10.1016/j.jadohealth.2005.06.014.</w:t>
      </w:r>
    </w:p>
  </w:endnote>
  <w:endnote w:id="172">
    <w:p w14:paraId="0C5CF1FB" w14:textId="28331806"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Substance Abuse and Mental Health Services Administration. “National Survey on Drug Use and Health.” In </w:t>
      </w:r>
      <w:r w:rsidRPr="00841F9B">
        <w:rPr>
          <w:i/>
          <w:szCs w:val="24"/>
        </w:rPr>
        <w:t>Results from the 2005 National Survey on Drug Use and Health: National Findings.</w:t>
      </w:r>
      <w:r w:rsidRPr="00841F9B">
        <w:rPr>
          <w:szCs w:val="24"/>
        </w:rPr>
        <w:t xml:space="preserve"> Rockville, MD: Office of Applied Studies, NSDUH Series H-30, DHHS Publication No. SMA 06-4194, 2005. </w:t>
      </w:r>
      <w:hyperlink r:id="rId88" w:tooltip="http://archive.samhsa.gov/data/NSDUH/2k5nsduh/2k5results.pdf" w:history="1">
        <w:r w:rsidRPr="00B05A4C">
          <w:rPr>
            <w:rStyle w:val="Hyperlink"/>
            <w:color w:val="0000FF"/>
            <w:szCs w:val="24"/>
          </w:rPr>
          <w:t>http://archive.samhsa.gov/data/NSDUH/2k5nsduh/2k5results.pdf</w:t>
        </w:r>
      </w:hyperlink>
    </w:p>
  </w:endnote>
  <w:endnote w:id="173">
    <w:p w14:paraId="64BBE0E1" w14:textId="01DDFF0D"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McMillen, Zima, Scott Jr., Auslander, Munson, Olie, and Spitznagel, “Prevalence of Psychiatric Disorders among Older Youths in the Foster Care System,” 88–95; Shin, “Need for and Actual Use of Mental Health Service by Adolescents in the Child Welfare System,” 1071–1083.</w:t>
      </w:r>
    </w:p>
  </w:endnote>
  <w:endnote w:id="174">
    <w:p w14:paraId="16AF0882" w14:textId="4CB9E2B4"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Courtney, M., A. Dworsky, G. Ruth, T. Keller, J. Havlicek, and N. Bost. </w:t>
      </w:r>
      <w:r w:rsidRPr="00841F9B">
        <w:rPr>
          <w:i/>
          <w:szCs w:val="24"/>
        </w:rPr>
        <w:t xml:space="preserve">Midwest Evaluation of the Adult Functioning of Former Foster Youth: Outcomes at Age 19. </w:t>
      </w:r>
      <w:r w:rsidRPr="00841F9B">
        <w:rPr>
          <w:szCs w:val="24"/>
        </w:rPr>
        <w:t>Chicago: Chapin Hall Center for Children at the University of Chicago,</w:t>
      </w:r>
      <w:r w:rsidRPr="00841F9B">
        <w:rPr>
          <w:i/>
          <w:szCs w:val="24"/>
        </w:rPr>
        <w:t xml:space="preserve"> </w:t>
      </w:r>
      <w:r w:rsidRPr="00841F9B">
        <w:rPr>
          <w:szCs w:val="24"/>
        </w:rPr>
        <w:t xml:space="preserve">2005; </w:t>
      </w:r>
      <w:r w:rsidRPr="00841F9B">
        <w:rPr>
          <w:szCs w:val="24"/>
          <w:shd w:val="clear" w:color="auto" w:fill="FFFFFF"/>
        </w:rPr>
        <w:t>McMillen, J. C., and R. Raghavan. “Pediatric to Adult Mental Health Service Use of Young People Leaving the Foster Care System.”</w:t>
      </w:r>
      <w:r w:rsidRPr="00841F9B">
        <w:rPr>
          <w:rStyle w:val="apple-converted-space"/>
          <w:szCs w:val="24"/>
          <w:shd w:val="clear" w:color="auto" w:fill="FFFFFF"/>
        </w:rPr>
        <w:t> </w:t>
      </w:r>
      <w:r w:rsidRPr="00841F9B">
        <w:rPr>
          <w:rStyle w:val="ref-journal"/>
          <w:i/>
          <w:szCs w:val="24"/>
        </w:rPr>
        <w:t>Journal of Adolescent Health</w:t>
      </w:r>
      <w:r w:rsidRPr="00841F9B">
        <w:rPr>
          <w:rStyle w:val="ref-journal"/>
          <w:szCs w:val="24"/>
        </w:rPr>
        <w:t xml:space="preserve"> </w:t>
      </w:r>
      <w:r w:rsidRPr="00841F9B">
        <w:rPr>
          <w:rStyle w:val="ref-vol"/>
          <w:szCs w:val="24"/>
        </w:rPr>
        <w:t>44</w:t>
      </w:r>
      <w:r w:rsidRPr="00841F9B">
        <w:rPr>
          <w:rStyle w:val="ref-journal"/>
          <w:szCs w:val="24"/>
        </w:rPr>
        <w:t>, no. 1 (2009): 7–13.</w:t>
      </w:r>
    </w:p>
  </w:endnote>
  <w:endnote w:id="175">
    <w:p w14:paraId="75844AB7" w14:textId="5305F51F"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rFonts w:cs="Arial"/>
          <w:sz w:val="24"/>
          <w:szCs w:val="24"/>
          <w:shd w:val="clear" w:color="auto" w:fill="FFFFFF"/>
        </w:rPr>
        <w:t xml:space="preserve">Suicide </w:t>
      </w:r>
      <w:r w:rsidRPr="00841F9B">
        <w:rPr>
          <w:rFonts w:cs="Arial"/>
          <w:sz w:val="24"/>
          <w:szCs w:val="24"/>
        </w:rPr>
        <w:t xml:space="preserve">Prevention Resource Center. “A Comprehensive Approach to Suicide Prevention.” (nd). </w:t>
      </w:r>
      <w:r w:rsidRPr="00841F9B">
        <w:rPr>
          <w:sz w:val="24"/>
          <w:szCs w:val="24"/>
        </w:rPr>
        <w:t xml:space="preserve">Accessed March 22, 2017, </w:t>
      </w:r>
      <w:hyperlink r:id="rId89" w:tooltip="http://www.sprc.org/effective-prevention/comprehensive-approach" w:history="1">
        <w:r w:rsidRPr="00B05A4C">
          <w:rPr>
            <w:rStyle w:val="Hyperlink"/>
            <w:rFonts w:cs="Arial"/>
            <w:color w:val="0000FF"/>
            <w:sz w:val="24"/>
            <w:szCs w:val="24"/>
          </w:rPr>
          <w:t>http://www.sprc.org/effective-prevention/comprehensive-approach</w:t>
        </w:r>
      </w:hyperlink>
    </w:p>
  </w:endnote>
  <w:endnote w:id="176">
    <w:p w14:paraId="78EB2083" w14:textId="3DBB04E6"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Yi, J. K., J. G. Lin, and Y. Kishimoto. “Utilization of Counseling Services by International Students.” </w:t>
      </w:r>
      <w:r w:rsidRPr="00841F9B">
        <w:rPr>
          <w:rFonts w:cs="Arial"/>
          <w:i/>
          <w:sz w:val="24"/>
          <w:szCs w:val="24"/>
        </w:rPr>
        <w:t>Journal of Instructional Psychology</w:t>
      </w:r>
      <w:r w:rsidRPr="00841F9B">
        <w:rPr>
          <w:rFonts w:cs="Arial"/>
          <w:sz w:val="24"/>
          <w:szCs w:val="24"/>
        </w:rPr>
        <w:t xml:space="preserve"> 30, no. 4 (2003): 333–342.</w:t>
      </w:r>
    </w:p>
  </w:endnote>
  <w:endnote w:id="177">
    <w:p w14:paraId="6F2C2DF1" w14:textId="571BC10C"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Hyun, J., B. Quinn, T. Madon, and S. Lustig. “Mental Health Need, Awareness, and Use of Counseling Services Among International Graduate Students.” </w:t>
      </w:r>
      <w:r w:rsidRPr="00841F9B">
        <w:rPr>
          <w:rFonts w:cs="Arial"/>
          <w:i/>
          <w:sz w:val="24"/>
          <w:szCs w:val="24"/>
        </w:rPr>
        <w:t>Journal of American College Health</w:t>
      </w:r>
      <w:r w:rsidRPr="00841F9B">
        <w:rPr>
          <w:rFonts w:cs="Arial"/>
          <w:sz w:val="24"/>
          <w:szCs w:val="24"/>
        </w:rPr>
        <w:t xml:space="preserve"> 56, no. 2 (2007): 109–118.</w:t>
      </w:r>
    </w:p>
  </w:endnote>
  <w:endnote w:id="178">
    <w:p w14:paraId="3F21109F" w14:textId="5EC9CBE3"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DiRamio, D., R. Ackerman, and R. Mitchell. “From Combat to Campus: Voices of Student-Veterans.” </w:t>
      </w:r>
      <w:r w:rsidRPr="00841F9B">
        <w:rPr>
          <w:i/>
          <w:szCs w:val="24"/>
        </w:rPr>
        <w:t>NASPA Journal</w:t>
      </w:r>
      <w:r w:rsidRPr="00841F9B">
        <w:rPr>
          <w:szCs w:val="24"/>
        </w:rPr>
        <w:t xml:space="preserve"> 45, no. 1 (2008): 73–102.</w:t>
      </w:r>
    </w:p>
  </w:endnote>
  <w:endnote w:id="179">
    <w:p w14:paraId="511B8370" w14:textId="6873D821"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Wood, D. “Veterans' College Drop-out Rate Soars.” </w:t>
      </w:r>
      <w:r w:rsidRPr="00841F9B">
        <w:rPr>
          <w:i/>
          <w:szCs w:val="24"/>
        </w:rPr>
        <w:t>Huffington Post,</w:t>
      </w:r>
      <w:r w:rsidRPr="00841F9B">
        <w:rPr>
          <w:szCs w:val="24"/>
        </w:rPr>
        <w:t xml:space="preserve"> October 25, 2012. Retrieved from </w:t>
      </w:r>
      <w:hyperlink r:id="rId90" w:tooltip="http://www.huffingtonpost.com/2012/10/25/veterans-college-drop-out_n_2016926.html" w:history="1">
        <w:r w:rsidRPr="00B05A4C">
          <w:rPr>
            <w:rStyle w:val="Hyperlink"/>
            <w:color w:val="0000FF"/>
            <w:szCs w:val="24"/>
          </w:rPr>
          <w:t>http://www.huffingtonpost.com/2012/10/25/veterans-college-drop-out_n_2016926.html</w:t>
        </w:r>
      </w:hyperlink>
    </w:p>
  </w:endnote>
  <w:endnote w:id="180">
    <w:p w14:paraId="278E4478" w14:textId="7EF2021D"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Sinski, J. B. “Classroom Strategies for Teaching Veterans with Post-Traumatic Stress Disorder and Traumatic Brain Injury.” </w:t>
      </w:r>
      <w:r w:rsidRPr="00841F9B">
        <w:rPr>
          <w:i/>
          <w:szCs w:val="24"/>
        </w:rPr>
        <w:t>Journal of Postsecondary Education and Disability</w:t>
      </w:r>
      <w:r w:rsidRPr="00841F9B">
        <w:rPr>
          <w:szCs w:val="24"/>
        </w:rPr>
        <w:t xml:space="preserve"> 25, no. 1 (2012): 87–95.</w:t>
      </w:r>
    </w:p>
  </w:endnote>
  <w:endnote w:id="181">
    <w:p w14:paraId="17E56ED6" w14:textId="14444600"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Ostovary, F., and J. Dapprich. “Challenges and opportunities of Operation Enduring Freedom/Operation Iraqi Freedom veterans with disabilities transitioning into learning and workplace environments.” </w:t>
      </w:r>
      <w:r w:rsidRPr="00841F9B">
        <w:rPr>
          <w:i/>
          <w:szCs w:val="24"/>
        </w:rPr>
        <w:t>New Directions for Adult and Continuing Education</w:t>
      </w:r>
      <w:r w:rsidRPr="00841F9B">
        <w:rPr>
          <w:szCs w:val="24"/>
        </w:rPr>
        <w:t xml:space="preserve"> (2011): 63–73. doi: 10.1002/ace.432</w:t>
      </w:r>
    </w:p>
  </w:endnote>
  <w:endnote w:id="182">
    <w:p w14:paraId="1633B274" w14:textId="0E87168A"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UC Office of the President. </w:t>
      </w:r>
      <w:r w:rsidRPr="00841F9B">
        <w:rPr>
          <w:i/>
          <w:sz w:val="24"/>
          <w:szCs w:val="24"/>
        </w:rPr>
        <w:t>Promoting Student Mental Health.</w:t>
      </w:r>
      <w:r w:rsidRPr="00841F9B">
        <w:rPr>
          <w:sz w:val="24"/>
          <w:szCs w:val="24"/>
        </w:rPr>
        <w:t xml:space="preserve"> (2016). </w:t>
      </w:r>
      <w:hyperlink r:id="rId91" w:tooltip="http://sja.ucdavis.edu/files/PSMH-guide.pdf" w:history="1">
        <w:r w:rsidRPr="00B05A4C">
          <w:rPr>
            <w:rStyle w:val="Hyperlink"/>
            <w:color w:val="0000FF"/>
            <w:sz w:val="24"/>
            <w:szCs w:val="24"/>
          </w:rPr>
          <w:t>http://sja.ucdavis.edu/files/PSMH-guide.pdf</w:t>
        </w:r>
      </w:hyperlink>
      <w:r w:rsidRPr="00B05A4C">
        <w:rPr>
          <w:rStyle w:val="Hyperlink"/>
          <w:color w:val="0000FF"/>
          <w:sz w:val="24"/>
          <w:szCs w:val="24"/>
        </w:rPr>
        <w:t>;</w:t>
      </w:r>
      <w:r w:rsidRPr="00841F9B">
        <w:rPr>
          <w:sz w:val="24"/>
          <w:szCs w:val="24"/>
        </w:rPr>
        <w:t xml:space="preserve"> citing national data from American College Health Association (ACHA) nationwide survey, which was collected across multiple survey administrations.</w:t>
      </w:r>
    </w:p>
  </w:endnote>
  <w:endnote w:id="183">
    <w:p w14:paraId="406CECFB" w14:textId="71511883"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Human Rights Campaign. 2012. </w:t>
      </w:r>
      <w:r w:rsidRPr="00841F9B">
        <w:rPr>
          <w:sz w:val="24"/>
          <w:szCs w:val="24"/>
        </w:rPr>
        <w:t xml:space="preserve">Accessed March 22, 2017, </w:t>
      </w:r>
      <w:hyperlink r:id="rId92" w:tooltip="https://www.hrc.org/videos/videos-hrc-2012-unprecedented-mobilization-for-equality" w:history="1">
        <w:r w:rsidRPr="00B05A4C">
          <w:rPr>
            <w:rStyle w:val="Hyperlink"/>
            <w:color w:val="0000FF"/>
            <w:sz w:val="24"/>
            <w:szCs w:val="24"/>
          </w:rPr>
          <w:t>https://www.hrc.org/videos/videos-hrc-2012-unprecedented-mobilization-for-equality</w:t>
        </w:r>
      </w:hyperlink>
    </w:p>
  </w:endnote>
  <w:endnote w:id="184">
    <w:p w14:paraId="636A5C74" w14:textId="2F290E7E"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Human Rights Campaign. </w:t>
      </w:r>
      <w:hyperlink r:id="rId93" w:tooltip="http://www.hrc.org/files/assets/resources/Growing-Up-LGBT-in-America_Report.pdf" w:history="1">
        <w:r w:rsidRPr="00B05A4C">
          <w:rPr>
            <w:rStyle w:val="Hyperlink"/>
            <w:color w:val="0000FF"/>
            <w:sz w:val="24"/>
            <w:szCs w:val="24"/>
          </w:rPr>
          <w:t>http://www.hrc.org/files/assets/resources/Growing-Up-LGBT-in-America_Report.pdf</w:t>
        </w:r>
      </w:hyperlink>
    </w:p>
  </w:endnote>
  <w:endnote w:id="185">
    <w:p w14:paraId="49369936" w14:textId="5BDC9790"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Eagan, K., E. B. Stolzenberg, A. K. Bates, M. C. Aragon, M. R. Suchard, and C. Rios-Aguilar. (2015). </w:t>
      </w:r>
      <w:r w:rsidRPr="00841F9B">
        <w:rPr>
          <w:i/>
          <w:sz w:val="24"/>
          <w:szCs w:val="24"/>
        </w:rPr>
        <w:t>The American Freshman: National Norms Fall 2015.</w:t>
      </w:r>
      <w:r w:rsidRPr="00841F9B">
        <w:rPr>
          <w:sz w:val="24"/>
          <w:szCs w:val="24"/>
        </w:rPr>
        <w:t xml:space="preserve"> Los Angeles: Higher Education Research Institute, UCLA, 2015. Retrieved from </w:t>
      </w:r>
      <w:hyperlink r:id="rId94" w:tooltip="https://www.heri.ucla.edu/monographs/TheAmericanFreshman2015.pdf" w:history="1">
        <w:r w:rsidRPr="00B05A4C">
          <w:rPr>
            <w:rStyle w:val="Hyperlink"/>
            <w:color w:val="0000FF"/>
            <w:sz w:val="24"/>
            <w:szCs w:val="24"/>
          </w:rPr>
          <w:t>https://www.heri.ucla.edu/monographs/TheAmericanFreshman2015.pdf</w:t>
        </w:r>
      </w:hyperlink>
    </w:p>
  </w:endnote>
  <w:endnote w:id="186">
    <w:p w14:paraId="2B6CA656" w14:textId="7CDB070D"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r w:rsidRPr="00841F9B">
        <w:rPr>
          <w:rFonts w:cs="Arial"/>
          <w:sz w:val="24"/>
          <w:szCs w:val="24"/>
        </w:rPr>
        <w:t xml:space="preserve">Sontag-Padilla, Lisa, Elizabeth Roth, Michelle W. Woodbridge, Courtney Ann Kase, Karen Chan Osilla, Elizabeth D’Amico, Lisa H. Jaycox, and Bradley D. Stein. </w:t>
      </w:r>
      <w:r w:rsidRPr="00841F9B">
        <w:rPr>
          <w:rFonts w:cs="Arial"/>
          <w:i/>
          <w:sz w:val="24"/>
          <w:szCs w:val="24"/>
        </w:rPr>
        <w:t>CalMHSA Student Mental Health Campus-Wide Survey</w:t>
      </w:r>
      <w:r w:rsidRPr="00841F9B">
        <w:rPr>
          <w:rFonts w:cs="Arial"/>
          <w:sz w:val="24"/>
          <w:szCs w:val="24"/>
        </w:rPr>
        <w:t xml:space="preserve">. </w:t>
      </w:r>
      <w:r w:rsidRPr="00841F9B">
        <w:rPr>
          <w:sz w:val="24"/>
          <w:szCs w:val="24"/>
        </w:rPr>
        <w:t xml:space="preserve">Accessed March 22, 2017, </w:t>
      </w:r>
      <w:hyperlink r:id="rId95" w:tooltip="http://www.cccstudentmentalhealth.org/docs/evaluation/CalMHSA_SMH_Campus_Wide_Survey_2013_Report.pdf" w:history="1">
        <w:r w:rsidRPr="00B05A4C">
          <w:rPr>
            <w:rStyle w:val="Hyperlink"/>
            <w:rFonts w:cs="Arial"/>
            <w:color w:val="0000FF"/>
            <w:sz w:val="24"/>
            <w:szCs w:val="24"/>
          </w:rPr>
          <w:t>http://www.cccstudentmentalhealth.org/docs/evaluation/CalMHSA_SMH_Campus_Wide_Survey_2013_Report.pdf</w:t>
        </w:r>
      </w:hyperlink>
    </w:p>
  </w:endnote>
  <w:endnote w:id="187">
    <w:p w14:paraId="3FDA3B69" w14:textId="687D8DA9"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Seelman, Kristie L. “Transgender Adults’ Access to College Bathrooms and Housing and the Relationship to Suicidality.” </w:t>
      </w:r>
      <w:r w:rsidRPr="00841F9B">
        <w:rPr>
          <w:i/>
          <w:sz w:val="24"/>
          <w:szCs w:val="24"/>
        </w:rPr>
        <w:t>Journal of Homosexuality</w:t>
      </w:r>
      <w:r w:rsidRPr="00841F9B">
        <w:rPr>
          <w:sz w:val="24"/>
          <w:szCs w:val="24"/>
        </w:rPr>
        <w:t xml:space="preserve"> </w:t>
      </w:r>
      <w:r w:rsidRPr="00841F9B">
        <w:rPr>
          <w:sz w:val="24"/>
          <w:szCs w:val="24"/>
          <w:shd w:val="clear" w:color="auto" w:fill="FFFFFF"/>
        </w:rPr>
        <w:t xml:space="preserve">63, No. 10 (2016): </w:t>
      </w:r>
      <w:r w:rsidRPr="00841F9B">
        <w:rPr>
          <w:sz w:val="24"/>
          <w:szCs w:val="24"/>
        </w:rPr>
        <w:t xml:space="preserve">1378–1399. Retrieved from </w:t>
      </w:r>
      <w:hyperlink r:id="rId96" w:tooltip="http://www.tandfonline.com/doi/full/10.1080/00918369.2016.1157998" w:history="1">
        <w:r w:rsidRPr="00B05A4C">
          <w:rPr>
            <w:rStyle w:val="Hyperlink"/>
            <w:color w:val="0000FF"/>
            <w:sz w:val="24"/>
            <w:szCs w:val="24"/>
          </w:rPr>
          <w:t>http://www.tandfonline.com/doi/full/10.1080/00918369.2016.1157998</w:t>
        </w:r>
      </w:hyperlink>
    </w:p>
  </w:endnote>
  <w:endnote w:id="188">
    <w:p w14:paraId="11203102" w14:textId="063A8DC1"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Hadley, W. M. “College Students with Disabilities: A Student Development Perspective.” </w:t>
      </w:r>
      <w:r w:rsidRPr="00841F9B">
        <w:rPr>
          <w:i/>
          <w:szCs w:val="24"/>
        </w:rPr>
        <w:t>New Directions for Higher Education</w:t>
      </w:r>
      <w:r w:rsidRPr="00841F9B">
        <w:rPr>
          <w:szCs w:val="24"/>
        </w:rPr>
        <w:t xml:space="preserve"> 154 (2011): 77–81.</w:t>
      </w:r>
    </w:p>
  </w:endnote>
  <w:endnote w:id="189">
    <w:p w14:paraId="0359D1A7" w14:textId="0C7D98D9"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Center for Disease Control, 2016. </w:t>
      </w:r>
      <w:r w:rsidRPr="00841F9B">
        <w:rPr>
          <w:sz w:val="24"/>
          <w:szCs w:val="24"/>
        </w:rPr>
        <w:t xml:space="preserve">Accessed March 22, 2017, </w:t>
      </w:r>
      <w:hyperlink r:id="rId97" w:tooltip="https://www.cdc.gov/ncbddd/disabilityandhealth/relatedconditions.html" w:history="1">
        <w:r w:rsidRPr="00B05A4C">
          <w:rPr>
            <w:rStyle w:val="Hyperlink"/>
            <w:rFonts w:cs="Arial"/>
            <w:color w:val="0000FF"/>
            <w:sz w:val="24"/>
            <w:szCs w:val="24"/>
          </w:rPr>
          <w:t>https://www.cdc.gov/ncbddd/disabilityandhealth/relatedconditions.html</w:t>
        </w:r>
      </w:hyperlink>
    </w:p>
  </w:endnote>
  <w:endnote w:id="190">
    <w:p w14:paraId="2B2B4C20" w14:textId="0F5CEBEC" w:rsidR="00891594" w:rsidRPr="00841F9B" w:rsidRDefault="00891594" w:rsidP="00DD340A">
      <w:pPr>
        <w:spacing w:after="120"/>
        <w:rPr>
          <w:rFonts w:cs="Arial"/>
          <w:szCs w:val="24"/>
        </w:rPr>
      </w:pPr>
      <w:r w:rsidRPr="00841F9B">
        <w:rPr>
          <w:rStyle w:val="EndnoteReference"/>
          <w:rFonts w:cs="Arial"/>
          <w:szCs w:val="24"/>
        </w:rPr>
        <w:endnoteRef/>
      </w:r>
      <w:r w:rsidRPr="00841F9B">
        <w:rPr>
          <w:rFonts w:cs="Arial"/>
          <w:szCs w:val="24"/>
        </w:rPr>
        <w:t xml:space="preserve"> The Provost’s Committee on Student Mental Health. “The State of Student Mental Health on College and University Campuses with a Specific Assessment of the University of Minnesota, Twin Cities Campus.” 2016. </w:t>
      </w:r>
      <w:r w:rsidRPr="00841F9B">
        <w:rPr>
          <w:szCs w:val="24"/>
        </w:rPr>
        <w:t>Accessed March 22, 2017,</w:t>
      </w:r>
    </w:p>
    <w:p w14:paraId="6F5B9134" w14:textId="10D82DCF" w:rsidR="00891594" w:rsidRPr="00841F9B" w:rsidRDefault="00924FB5" w:rsidP="00DD340A">
      <w:pPr>
        <w:spacing w:after="120"/>
        <w:rPr>
          <w:rFonts w:cs="Arial"/>
          <w:szCs w:val="24"/>
        </w:rPr>
      </w:pPr>
      <w:hyperlink r:id="rId98" w:tooltip="http://www.mentalhealth.umn.edu/download/Provost_s_Committee_on_Student_Mental_Health_White_Paper_Final.pdf" w:history="1">
        <w:r w:rsidR="00891594" w:rsidRPr="00B05A4C">
          <w:rPr>
            <w:rStyle w:val="Hyperlink"/>
            <w:rFonts w:cs="Arial"/>
            <w:color w:val="0000FF"/>
            <w:szCs w:val="24"/>
          </w:rPr>
          <w:t>http://www.mentalhealth.umn.edu/download/Provost_s_Committee_on_Student_Mental_Health_White_Paper_Final.pdf</w:t>
        </w:r>
      </w:hyperlink>
    </w:p>
  </w:endnote>
  <w:endnote w:id="191">
    <w:p w14:paraId="096A84BE" w14:textId="22C6D648"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Hyun, J. K., B. C. Quinn, T. Madon, and S. Lustig. “Graduate Student Mental Health: Needs Assessment and Utilization of Counseling Services.” </w:t>
      </w:r>
      <w:r w:rsidRPr="00841F9B">
        <w:rPr>
          <w:rFonts w:cs="Arial"/>
          <w:i/>
          <w:sz w:val="24"/>
          <w:szCs w:val="24"/>
        </w:rPr>
        <w:t>Journal of College Student Development</w:t>
      </w:r>
      <w:r w:rsidRPr="00841F9B">
        <w:rPr>
          <w:rFonts w:cs="Arial"/>
          <w:sz w:val="24"/>
          <w:szCs w:val="24"/>
        </w:rPr>
        <w:t xml:space="preserve"> 47, no. 3 (2006): 247–266.</w:t>
      </w:r>
    </w:p>
  </w:endnote>
  <w:endnote w:id="192">
    <w:p w14:paraId="36E3F851" w14:textId="5BBD91B0"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Organ, J. M., D. B. Jaffe, and K. M. Bender. “Helping Law Students get the Help They Need: an Analysis of Data Regarding Law Students Reluctance to Seek Help and Policy Recommendations for a Variety of Stakeholders.” </w:t>
      </w:r>
      <w:r w:rsidRPr="00841F9B">
        <w:rPr>
          <w:rFonts w:cs="Arial"/>
          <w:i/>
          <w:sz w:val="24"/>
          <w:szCs w:val="24"/>
        </w:rPr>
        <w:t xml:space="preserve">The Bar Examiner </w:t>
      </w:r>
      <w:r w:rsidRPr="00841F9B">
        <w:rPr>
          <w:sz w:val="24"/>
          <w:szCs w:val="24"/>
        </w:rPr>
        <w:t xml:space="preserve">84, no. 4 (2015): 9–17. </w:t>
      </w:r>
      <w:hyperlink r:id="rId99" w:tgtFrame="_blank" w:tooltip="https://ssrn.com/abstract=2815513" w:history="1">
        <w:r w:rsidRPr="00B05A4C">
          <w:rPr>
            <w:rStyle w:val="Hyperlink"/>
            <w:color w:val="0000FF"/>
            <w:sz w:val="24"/>
            <w:szCs w:val="24"/>
            <w:shd w:val="clear" w:color="auto" w:fill="FFFFFF"/>
          </w:rPr>
          <w:t>https://ssrn.com/abstract=2815513</w:t>
        </w:r>
      </w:hyperlink>
      <w:r w:rsidRPr="00841F9B">
        <w:rPr>
          <w:rFonts w:cs="Arial"/>
          <w:i/>
          <w:sz w:val="24"/>
          <w:szCs w:val="24"/>
        </w:rPr>
        <w:t>.</w:t>
      </w:r>
    </w:p>
  </w:endnote>
  <w:endnote w:id="193">
    <w:p w14:paraId="3C21B9A6" w14:textId="4CB5F7BA"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American College Counseling Association – Community College Task Force Survey of Community/2 Year College Counseling Services 2012-2013. </w:t>
      </w:r>
      <w:hyperlink r:id="rId100" w:tooltip="https://www.insidehighered.com/sites/default/server_files/files/ACCA%20CCTF%202012-2013%20Survey%20FINAL.PDF" w:history="1">
        <w:r w:rsidRPr="00B05A4C">
          <w:rPr>
            <w:rStyle w:val="Hyperlink"/>
            <w:color w:val="0000FF"/>
            <w:szCs w:val="24"/>
          </w:rPr>
          <w:t>https://www.insidehighered.com/sites/default/server_files/files/ACCA%20CCTF%202012-2013%20Survey%20FINAL.PDF</w:t>
        </w:r>
      </w:hyperlink>
      <w:r w:rsidRPr="00841F9B">
        <w:rPr>
          <w:szCs w:val="24"/>
        </w:rPr>
        <w:t xml:space="preserve"> </w:t>
      </w:r>
    </w:p>
  </w:endnote>
  <w:endnote w:id="194">
    <w:p w14:paraId="615FAC16" w14:textId="197CFCD0"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Similar numbers to our findings from the AUCCCD survey, which found that 61 percent of IHEs have psychiatrists on campus, while according to the NSCCC survey, only 7 percent of community colleges have access to on campus psychiatrists.</w:t>
      </w:r>
    </w:p>
  </w:endnote>
  <w:endnote w:id="195">
    <w:p w14:paraId="370EB119" w14:textId="16F7BBC7"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American Psychological Association. “Mental Health Services Remain Scarce at Community Colleges.” </w:t>
      </w:r>
      <w:r w:rsidRPr="00841F9B">
        <w:rPr>
          <w:i/>
          <w:szCs w:val="24"/>
        </w:rPr>
        <w:t xml:space="preserve">Monitor on Psychology </w:t>
      </w:r>
      <w:r w:rsidRPr="00841F9B">
        <w:rPr>
          <w:szCs w:val="24"/>
        </w:rPr>
        <w:t xml:space="preserve">43, no. 4 (2012). Retrieved from </w:t>
      </w:r>
      <w:hyperlink r:id="rId101" w:tooltip="http://www.apa.org/monitor/2012/04/community-colleges.aspx" w:history="1">
        <w:r w:rsidRPr="00B05A4C">
          <w:rPr>
            <w:rStyle w:val="Hyperlink"/>
            <w:color w:val="0000FF"/>
            <w:szCs w:val="24"/>
          </w:rPr>
          <w:t>http://www.apa.org/monitor/2012/04/community-colleges.aspx</w:t>
        </w:r>
      </w:hyperlink>
    </w:p>
  </w:endnote>
  <w:endnote w:id="196">
    <w:p w14:paraId="21F09930" w14:textId="60FA1B2D"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Brown G. T. (ed.) </w:t>
      </w:r>
      <w:r w:rsidRPr="00841F9B">
        <w:rPr>
          <w:i/>
          <w:szCs w:val="24"/>
        </w:rPr>
        <w:t>Mind, Body and Sport: Understanding and Supporting Student-Athlete Mental Wellness.</w:t>
      </w:r>
      <w:r w:rsidRPr="00841F9B">
        <w:rPr>
          <w:szCs w:val="24"/>
        </w:rPr>
        <w:t xml:space="preserve">” Indianapolis, IN: National Collegiate Athletic Association, 2014. </w:t>
      </w:r>
      <w:hyperlink r:id="rId102" w:tooltip="http://www.ncaapublications.com/productdownloads/MindBodySport.pdf" w:history="1">
        <w:r w:rsidRPr="00B05A4C">
          <w:rPr>
            <w:rStyle w:val="Hyperlink"/>
            <w:color w:val="0000FF"/>
            <w:szCs w:val="24"/>
          </w:rPr>
          <w:t>http://www.ncaapublications.com/productdownloads/MindBodySport.pdf</w:t>
        </w:r>
      </w:hyperlink>
      <w:r w:rsidRPr="00841F9B">
        <w:rPr>
          <w:szCs w:val="24"/>
        </w:rPr>
        <w:t xml:space="preserve"> </w:t>
      </w:r>
    </w:p>
  </w:endnote>
  <w:endnote w:id="197">
    <w:p w14:paraId="18EE3BF8" w14:textId="77777777"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r w:rsidRPr="00841F9B">
        <w:rPr>
          <w:rFonts w:cs="Arial"/>
          <w:sz w:val="24"/>
          <w:szCs w:val="24"/>
        </w:rPr>
        <w:t>114 P.L. 255 (2016). See Section 9031: Mental Health and Substance Use Disorder Services on Campus</w:t>
      </w:r>
    </w:p>
  </w:endnote>
  <w:endnote w:id="198">
    <w:p w14:paraId="2968AC94" w14:textId="77777777"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20 USC </w:t>
      </w:r>
      <w:r w:rsidRPr="00841F9B">
        <w:rPr>
          <w:rFonts w:cs="Arial"/>
          <w:sz w:val="24"/>
          <w:szCs w:val="24"/>
        </w:rPr>
        <w:t>§</w:t>
      </w:r>
      <w:r w:rsidRPr="00841F9B">
        <w:rPr>
          <w:sz w:val="24"/>
          <w:szCs w:val="24"/>
        </w:rPr>
        <w:t>2011i.</w:t>
      </w:r>
    </w:p>
  </w:endnote>
  <w:endnote w:id="199">
    <w:p w14:paraId="015F08B4" w14:textId="77777777"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20 U.S.C. </w:t>
      </w:r>
      <w:r w:rsidRPr="00841F9B">
        <w:rPr>
          <w:rFonts w:cs="Arial"/>
          <w:sz w:val="24"/>
          <w:szCs w:val="24"/>
        </w:rPr>
        <w:t>§</w:t>
      </w:r>
      <w:r w:rsidRPr="00841F9B">
        <w:rPr>
          <w:sz w:val="24"/>
          <w:szCs w:val="24"/>
        </w:rPr>
        <w:t xml:space="preserve"> 1070a(c).</w:t>
      </w:r>
    </w:p>
  </w:endnote>
  <w:endnote w:id="200">
    <w:p w14:paraId="35DD9039" w14:textId="77777777"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20 U.S.C. </w:t>
      </w:r>
      <w:r w:rsidRPr="00841F9B">
        <w:rPr>
          <w:rFonts w:cs="Arial"/>
          <w:sz w:val="24"/>
          <w:szCs w:val="24"/>
        </w:rPr>
        <w:t>§</w:t>
      </w:r>
      <w:r w:rsidRPr="00841F9B">
        <w:rPr>
          <w:sz w:val="24"/>
          <w:szCs w:val="24"/>
        </w:rPr>
        <w:t xml:space="preserve"> 1078(b)(7).</w:t>
      </w:r>
    </w:p>
  </w:endnote>
  <w:endnote w:id="201">
    <w:p w14:paraId="1132BC1C" w14:textId="6D4F7D28"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29 C.F.R. § 1630.15(b)(2); 29 C.F.R. § 1630.2(r) (Direct Threat means a significant risk of substantial harm to the health or safety of the individual or others that cannot be eliminated or reduced by reasonable accommodation. The determination that an individual poses a “direct threat” shall be based on an individualized assessment of the individual's present ability to safely perform the essential functions of the job. This assessment shall be based on a reasonable medical judgment that relies on the most current medical knowledge and/or on the best available objective evidence. In determining whether an individual would pose a direct threat, the factors to be considered include: (1) The duration of the risk; (2) The nature and severity of the potential harm; (3) The likelihood that the potential harm will occur; and (4) The imminence of the potential harm. </w:t>
      </w:r>
    </w:p>
  </w:endnote>
  <w:endnote w:id="202">
    <w:p w14:paraId="35091CEA" w14:textId="77777777"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20 U.S.C. 1070a–14(b)(2)</w:t>
      </w:r>
    </w:p>
  </w:endnote>
  <w:endnote w:id="203">
    <w:p w14:paraId="79ACC1CC" w14:textId="07C43441"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w:t>
      </w:r>
      <w:r w:rsidRPr="00841F9B">
        <w:rPr>
          <w:rFonts w:cs="Arial"/>
          <w:sz w:val="24"/>
          <w:szCs w:val="24"/>
          <w:shd w:val="clear" w:color="auto" w:fill="FFFFFF"/>
        </w:rPr>
        <w:t>A</w:t>
      </w:r>
      <w:r w:rsidRPr="00841F9B">
        <w:rPr>
          <w:rStyle w:val="apple-converted-space"/>
          <w:rFonts w:cs="Arial"/>
          <w:sz w:val="24"/>
          <w:szCs w:val="24"/>
          <w:shd w:val="clear" w:color="auto" w:fill="FFFFFF"/>
        </w:rPr>
        <w:t> </w:t>
      </w:r>
      <w:r w:rsidRPr="00841F9B">
        <w:rPr>
          <w:rFonts w:cs="Arial"/>
          <w:bCs/>
          <w:sz w:val="24"/>
          <w:szCs w:val="24"/>
          <w:shd w:val="clear" w:color="auto" w:fill="FFFFFF"/>
        </w:rPr>
        <w:t>model</w:t>
      </w:r>
      <w:r w:rsidRPr="00841F9B">
        <w:rPr>
          <w:rStyle w:val="apple-converted-space"/>
          <w:rFonts w:cs="Arial"/>
          <w:sz w:val="24"/>
          <w:szCs w:val="24"/>
          <w:shd w:val="clear" w:color="auto" w:fill="FFFFFF"/>
        </w:rPr>
        <w:t> </w:t>
      </w:r>
      <w:r w:rsidRPr="00841F9B">
        <w:rPr>
          <w:rFonts w:cs="Arial"/>
          <w:sz w:val="24"/>
          <w:szCs w:val="24"/>
          <w:shd w:val="clear" w:color="auto" w:fill="FFFFFF"/>
        </w:rPr>
        <w:t>that addresses</w:t>
      </w:r>
      <w:r w:rsidRPr="00841F9B">
        <w:rPr>
          <w:rStyle w:val="apple-converted-space"/>
          <w:rFonts w:cs="Arial"/>
          <w:sz w:val="24"/>
          <w:szCs w:val="24"/>
          <w:shd w:val="clear" w:color="auto" w:fill="FFFFFF"/>
        </w:rPr>
        <w:t> </w:t>
      </w:r>
      <w:r w:rsidRPr="00841F9B">
        <w:rPr>
          <w:rFonts w:cs="Arial"/>
          <w:bCs/>
          <w:sz w:val="24"/>
          <w:szCs w:val="24"/>
          <w:shd w:val="clear" w:color="auto" w:fill="FFFFFF"/>
        </w:rPr>
        <w:t>health</w:t>
      </w:r>
      <w:r w:rsidRPr="00841F9B">
        <w:rPr>
          <w:rStyle w:val="apple-converted-space"/>
          <w:rFonts w:cs="Arial"/>
          <w:sz w:val="24"/>
          <w:szCs w:val="24"/>
          <w:shd w:val="clear" w:color="auto" w:fill="FFFFFF"/>
        </w:rPr>
        <w:t> </w:t>
      </w:r>
      <w:r w:rsidRPr="00841F9B">
        <w:rPr>
          <w:rFonts w:cs="Arial"/>
          <w:sz w:val="24"/>
          <w:szCs w:val="24"/>
          <w:shd w:val="clear" w:color="auto" w:fill="FFFFFF"/>
        </w:rPr>
        <w:t>or social problems in a comprehensive way. It considers human factors, characteristics of the source of harm, and the environment, identifies causes and suggests possible interventions. The</w:t>
      </w:r>
      <w:r w:rsidRPr="00841F9B">
        <w:rPr>
          <w:rStyle w:val="apple-converted-space"/>
          <w:rFonts w:cs="Arial"/>
          <w:sz w:val="24"/>
          <w:szCs w:val="24"/>
          <w:shd w:val="clear" w:color="auto" w:fill="FFFFFF"/>
        </w:rPr>
        <w:t> </w:t>
      </w:r>
      <w:r w:rsidRPr="00841F9B">
        <w:rPr>
          <w:rFonts w:cs="Arial"/>
          <w:bCs/>
          <w:sz w:val="24"/>
          <w:szCs w:val="24"/>
          <w:shd w:val="clear" w:color="auto" w:fill="FFFFFF"/>
        </w:rPr>
        <w:t>public health model</w:t>
      </w:r>
      <w:r w:rsidRPr="00841F9B">
        <w:rPr>
          <w:rStyle w:val="apple-converted-space"/>
          <w:rFonts w:cs="Arial"/>
          <w:sz w:val="24"/>
          <w:szCs w:val="24"/>
          <w:shd w:val="clear" w:color="auto" w:fill="FFFFFF"/>
        </w:rPr>
        <w:t> </w:t>
      </w:r>
      <w:r w:rsidRPr="00841F9B">
        <w:rPr>
          <w:rFonts w:cs="Arial"/>
          <w:sz w:val="24"/>
          <w:szCs w:val="24"/>
          <w:shd w:val="clear" w:color="auto" w:fill="FFFFFF"/>
        </w:rPr>
        <w:t>takes a population approach to</w:t>
      </w:r>
      <w:r w:rsidRPr="00841F9B">
        <w:rPr>
          <w:rStyle w:val="apple-converted-space"/>
          <w:rFonts w:cs="Arial"/>
          <w:sz w:val="24"/>
          <w:szCs w:val="24"/>
          <w:shd w:val="clear" w:color="auto" w:fill="FFFFFF"/>
        </w:rPr>
        <w:t> </w:t>
      </w:r>
      <w:r w:rsidRPr="00841F9B">
        <w:rPr>
          <w:rFonts w:cs="Arial"/>
          <w:bCs/>
          <w:sz w:val="24"/>
          <w:szCs w:val="24"/>
          <w:shd w:val="clear" w:color="auto" w:fill="FFFFFF"/>
        </w:rPr>
        <w:t>health</w:t>
      </w:r>
      <w:r w:rsidRPr="00841F9B">
        <w:rPr>
          <w:rStyle w:val="apple-converted-space"/>
          <w:rFonts w:cs="Arial"/>
          <w:sz w:val="24"/>
          <w:szCs w:val="24"/>
          <w:shd w:val="clear" w:color="auto" w:fill="FFFFFF"/>
        </w:rPr>
        <w:t> </w:t>
      </w:r>
      <w:r w:rsidRPr="00841F9B">
        <w:rPr>
          <w:rFonts w:cs="Arial"/>
          <w:sz w:val="24"/>
          <w:szCs w:val="24"/>
          <w:shd w:val="clear" w:color="auto" w:fill="FFFFFF"/>
        </w:rPr>
        <w:t>promotion and disease prevention.</w:t>
      </w:r>
      <w:r w:rsidRPr="00841F9B">
        <w:rPr>
          <w:rFonts w:cs="Arial"/>
          <w:sz w:val="24"/>
          <w:szCs w:val="24"/>
        </w:rPr>
        <w:t xml:space="preserve"> </w:t>
      </w:r>
      <w:hyperlink r:id="rId103" w:tooltip="https://www.slideshare.net/drswaroopsoumya/public-health-model" w:history="1">
        <w:r w:rsidRPr="00B05A4C">
          <w:rPr>
            <w:rStyle w:val="Hyperlink"/>
            <w:rFonts w:cs="Arial"/>
            <w:color w:val="0000FF"/>
            <w:sz w:val="24"/>
            <w:szCs w:val="24"/>
            <w:shd w:val="clear" w:color="auto" w:fill="FFFFFF"/>
          </w:rPr>
          <w:t>https://www.slideshare.net/drswaroopsoumya/public-health-model</w:t>
        </w:r>
      </w:hyperlink>
    </w:p>
  </w:endnote>
  <w:endnote w:id="204">
    <w:p w14:paraId="265AD1A7" w14:textId="319FB495"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See </w:t>
      </w:r>
      <w:hyperlink r:id="rId104" w:tooltip="http://calmhsa.org/" w:history="1">
        <w:r w:rsidRPr="00B05A4C">
          <w:rPr>
            <w:rStyle w:val="Hyperlink"/>
            <w:rFonts w:cstheme="minorHAnsi"/>
            <w:color w:val="0000FF"/>
            <w:sz w:val="24"/>
            <w:szCs w:val="24"/>
          </w:rPr>
          <w:t>http://calmhsa.org/</w:t>
        </w:r>
      </w:hyperlink>
      <w:r w:rsidRPr="00B05A4C">
        <w:rPr>
          <w:rStyle w:val="Hyperlink"/>
          <w:rFonts w:cstheme="minorHAnsi"/>
          <w:color w:val="0000FF"/>
          <w:sz w:val="24"/>
          <w:szCs w:val="24"/>
        </w:rPr>
        <w:t>.</w:t>
      </w:r>
    </w:p>
  </w:endnote>
  <w:endnote w:id="205">
    <w:p w14:paraId="5D812B7B" w14:textId="33587FA0"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See </w:t>
      </w:r>
      <w:r w:rsidRPr="00841F9B">
        <w:rPr>
          <w:rStyle w:val="Strong"/>
          <w:b w:val="0"/>
          <w:sz w:val="24"/>
          <w:szCs w:val="24"/>
          <w:shd w:val="clear" w:color="auto" w:fill="FFFFFF"/>
        </w:rPr>
        <w:t>California Community Colleges Student Mental Health Program Website</w:t>
      </w:r>
      <w:r w:rsidRPr="00841F9B">
        <w:rPr>
          <w:rFonts w:cs="Arial"/>
          <w:sz w:val="24"/>
          <w:szCs w:val="24"/>
        </w:rPr>
        <w:t xml:space="preserve"> </w:t>
      </w:r>
      <w:hyperlink r:id="rId105" w:tooltip="http://www.cccstudentmentalhealth.org/" w:history="1">
        <w:r w:rsidRPr="00B05A4C">
          <w:rPr>
            <w:rStyle w:val="Hyperlink"/>
            <w:rFonts w:cs="Arial"/>
            <w:color w:val="0000FF"/>
            <w:sz w:val="24"/>
            <w:szCs w:val="24"/>
            <w:shd w:val="clear" w:color="auto" w:fill="FFFFFF"/>
          </w:rPr>
          <w:t>http://www.cccstudentmentalhealth.org/</w:t>
        </w:r>
      </w:hyperlink>
      <w:r w:rsidRPr="00B05A4C">
        <w:rPr>
          <w:rStyle w:val="Hyperlink"/>
          <w:rFonts w:cs="Arial"/>
          <w:color w:val="0000FF"/>
          <w:sz w:val="24"/>
          <w:szCs w:val="24"/>
          <w:shd w:val="clear" w:color="auto" w:fill="FFFFFF"/>
        </w:rPr>
        <w:t xml:space="preserve">. </w:t>
      </w:r>
      <w:r w:rsidRPr="00841F9B">
        <w:rPr>
          <w:rFonts w:cs="Arial"/>
          <w:sz w:val="24"/>
          <w:szCs w:val="24"/>
        </w:rPr>
        <w:t xml:space="preserve">This website provides cost-free training, webinars, and resources to build capacity to implement and sustain prevention and early intervention strategies that will allow campuses to better identify and address the mental health needs of students. And, ultimately to promote sustainable student mental health systems and policies. </w:t>
      </w:r>
    </w:p>
  </w:endnote>
  <w:endnote w:id="206">
    <w:p w14:paraId="33ED941F" w14:textId="7D55C4BD" w:rsidR="00891594" w:rsidRPr="00841F9B" w:rsidRDefault="00891594" w:rsidP="00DD340A">
      <w:pPr>
        <w:pStyle w:val="EndnoteText"/>
        <w:spacing w:after="120"/>
        <w:ind w:left="0" w:firstLine="0"/>
        <w:rPr>
          <w:sz w:val="24"/>
          <w:szCs w:val="24"/>
        </w:rPr>
      </w:pPr>
      <w:r w:rsidRPr="00841F9B">
        <w:rPr>
          <w:rStyle w:val="EndnoteReference"/>
          <w:sz w:val="24"/>
          <w:szCs w:val="24"/>
        </w:rPr>
        <w:endnoteRef/>
      </w:r>
      <w:r w:rsidRPr="00841F9B">
        <w:rPr>
          <w:sz w:val="24"/>
          <w:szCs w:val="24"/>
        </w:rPr>
        <w:t xml:space="preserve"> </w:t>
      </w:r>
      <w:hyperlink r:id="rId106" w:tooltip="http://www.cccstudentmentalhealth.org/" w:history="1">
        <w:r w:rsidRPr="00B05A4C">
          <w:rPr>
            <w:rStyle w:val="Hyperlink"/>
            <w:rFonts w:cstheme="minorHAnsi"/>
            <w:color w:val="0000FF"/>
            <w:sz w:val="24"/>
            <w:szCs w:val="24"/>
            <w:shd w:val="clear" w:color="auto" w:fill="FFFFFF"/>
          </w:rPr>
          <w:t>http://www.cccstudentmentalhealth.org/</w:t>
        </w:r>
      </w:hyperlink>
      <w:r w:rsidRPr="00841F9B">
        <w:rPr>
          <w:sz w:val="24"/>
          <w:szCs w:val="24"/>
          <w:shd w:val="clear" w:color="auto" w:fill="FFFFFF"/>
        </w:rPr>
        <w:t xml:space="preserve">. </w:t>
      </w:r>
    </w:p>
  </w:endnote>
  <w:endnote w:id="207">
    <w:p w14:paraId="24DC5178" w14:textId="67F6A776" w:rsidR="00891594" w:rsidRPr="00841F9B" w:rsidRDefault="00891594" w:rsidP="00DD340A">
      <w:pPr>
        <w:pStyle w:val="BodyText1"/>
        <w:spacing w:after="120" w:line="240" w:lineRule="auto"/>
        <w:rPr>
          <w:szCs w:val="24"/>
        </w:rPr>
      </w:pPr>
      <w:r w:rsidRPr="00841F9B">
        <w:rPr>
          <w:rStyle w:val="EndnoteReference"/>
          <w:szCs w:val="24"/>
        </w:rPr>
        <w:endnoteRef/>
      </w:r>
      <w:r w:rsidRPr="00841F9B">
        <w:rPr>
          <w:szCs w:val="24"/>
        </w:rPr>
        <w:t xml:space="preserve"> Suicide Prevention Resource Center, </w:t>
      </w:r>
      <w:r w:rsidRPr="00841F9B">
        <w:rPr>
          <w:i/>
          <w:szCs w:val="24"/>
        </w:rPr>
        <w:t>Promoting Mental Health and Preventing Suicide in College and University Settings</w:t>
      </w:r>
      <w:r w:rsidRPr="00841F9B">
        <w:rPr>
          <w:szCs w:val="24"/>
        </w:rPr>
        <w:t xml:space="preserve">, 2004 ; </w:t>
      </w:r>
      <w:r w:rsidRPr="00841F9B">
        <w:rPr>
          <w:szCs w:val="24"/>
          <w:shd w:val="clear" w:color="auto" w:fill="FFFFFF"/>
        </w:rPr>
        <w:t xml:space="preserve">The Suicide </w:t>
      </w:r>
      <w:r w:rsidRPr="00841F9B">
        <w:rPr>
          <w:szCs w:val="24"/>
        </w:rPr>
        <w:t xml:space="preserve">Prevention Resource Center, “A Comprehensive Approach to Suicide Prevention.” </w:t>
      </w:r>
    </w:p>
  </w:endnote>
  <w:endnote w:id="208">
    <w:p w14:paraId="212A19B4" w14:textId="3C65F9A6"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Jed Foundation and EDC, Inc. “A Guide to Campus Mental Health Action Planning.” 2011. </w:t>
      </w:r>
      <w:r w:rsidRPr="00841F9B">
        <w:rPr>
          <w:sz w:val="24"/>
          <w:szCs w:val="24"/>
        </w:rPr>
        <w:t xml:space="preserve">Accessed March 22, 2017, </w:t>
      </w:r>
      <w:hyperlink r:id="rId107" w:tooltip="https://www.jedfoundation.org/wp-content/uploads/2016/07/campus-mental-health-action-planning-jed-guide.pdf" w:history="1">
        <w:r w:rsidRPr="00B05A4C">
          <w:rPr>
            <w:rStyle w:val="Hyperlink"/>
            <w:rFonts w:cs="Arial"/>
            <w:color w:val="0000FF"/>
            <w:sz w:val="24"/>
            <w:szCs w:val="24"/>
          </w:rPr>
          <w:t>https://www.jedfoundation.org/wp-content/uploads/2016/07/campus-mental-health-action-planning-jed-guide.pdf</w:t>
        </w:r>
      </w:hyperlink>
    </w:p>
  </w:endnote>
  <w:endnote w:id="209">
    <w:p w14:paraId="373B27A6" w14:textId="16059A3C"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See </w:t>
      </w:r>
      <w:hyperlink r:id="rId108" w:tooltip="http://www.sprc.org/sites/sprc.org/files/library/AfteraSuicideToolkitforSchools.pdf" w:history="1">
        <w:r w:rsidRPr="001111BA">
          <w:rPr>
            <w:rStyle w:val="Hyperlink"/>
            <w:rFonts w:cs="Arial"/>
            <w:color w:val="0000FF"/>
            <w:sz w:val="24"/>
            <w:szCs w:val="24"/>
          </w:rPr>
          <w:t>http://www.sprc.org/sites/sprc.org/files/library/AfteraSuicideToolkitforSchools.pdf</w:t>
        </w:r>
      </w:hyperlink>
    </w:p>
  </w:endnote>
  <w:endnote w:id="210">
    <w:p w14:paraId="46F7A21A" w14:textId="1008FBC8" w:rsidR="00891594" w:rsidRPr="00841F9B" w:rsidRDefault="00891594" w:rsidP="00DD340A">
      <w:pPr>
        <w:pStyle w:val="EndnoteText"/>
        <w:spacing w:after="120"/>
        <w:ind w:left="0" w:firstLine="0"/>
        <w:rPr>
          <w:rFonts w:cs="Arial"/>
          <w:sz w:val="24"/>
          <w:szCs w:val="24"/>
        </w:rPr>
      </w:pPr>
      <w:r w:rsidRPr="00841F9B">
        <w:rPr>
          <w:rStyle w:val="EndnoteReference"/>
          <w:rFonts w:cs="Arial"/>
          <w:sz w:val="24"/>
          <w:szCs w:val="24"/>
        </w:rPr>
        <w:endnoteRef/>
      </w:r>
      <w:r w:rsidRPr="00841F9B">
        <w:rPr>
          <w:rFonts w:cs="Arial"/>
          <w:sz w:val="24"/>
          <w:szCs w:val="24"/>
        </w:rPr>
        <w:t xml:space="preserve"> Joffe, P. “An Empirically Supported Program to Prevent Suicide in a College Student Population.” </w:t>
      </w:r>
      <w:r w:rsidRPr="00841F9B">
        <w:rPr>
          <w:rFonts w:cs="Arial"/>
          <w:i/>
          <w:sz w:val="24"/>
          <w:szCs w:val="24"/>
        </w:rPr>
        <w:t>Suicide and Life-Threatening Behavior</w:t>
      </w:r>
      <w:r w:rsidRPr="00841F9B">
        <w:rPr>
          <w:rFonts w:cs="Arial"/>
          <w:sz w:val="24"/>
          <w:szCs w:val="24"/>
        </w:rPr>
        <w:t xml:space="preserve"> 38, no. 1 (2008): 87–103.</w:t>
      </w:r>
    </w:p>
  </w:endnote>
  <w:endnote w:id="211">
    <w:p w14:paraId="457491AD" w14:textId="3F46892B" w:rsidR="00891594" w:rsidRPr="00841F9B" w:rsidRDefault="00891594" w:rsidP="00DD340A">
      <w:pPr>
        <w:pStyle w:val="EndnoteText"/>
        <w:spacing w:after="120"/>
        <w:ind w:left="0" w:firstLine="0"/>
      </w:pPr>
      <w:r w:rsidRPr="00841F9B">
        <w:rPr>
          <w:rStyle w:val="EndnoteReference"/>
          <w:sz w:val="24"/>
          <w:szCs w:val="24"/>
        </w:rPr>
        <w:endnoteRef/>
      </w:r>
      <w:r w:rsidRPr="00841F9B">
        <w:rPr>
          <w:sz w:val="24"/>
          <w:szCs w:val="24"/>
        </w:rPr>
        <w:t xml:space="preserve"> Ben Locke. Center for the Study of Collegiate Mental Health (CSCMH) 2009 Pilot Study (2010). Center for Counseling &amp; Psychological Services; Eells, Marchell, Corson-Rikert, and Dittman, “A Public Health Approach to Campus Mental Health Promotion and Suicide Prevention,” p. 47.</w:t>
      </w:r>
      <w:r w:rsidRPr="00841F9B">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Univers LT Std 45 Light">
    <w:altName w:val="Univers LT Std 45 Light"/>
    <w:panose1 w:val="00000000000000000000"/>
    <w:charset w:val="00"/>
    <w:family w:val="swiss"/>
    <w:notTrueType/>
    <w:pitch w:val="variable"/>
    <w:sig w:usb0="00000003" w:usb1="00000000" w:usb2="00000000" w:usb3="00000000" w:csb0="00000001" w:csb1="00000000"/>
  </w:font>
  <w:font w:name="Arial Narrow">
    <w:altName w:val="Segoe Script"/>
    <w:panose1 w:val="020B0606020202030204"/>
    <w:charset w:val="00"/>
    <w:family w:val="swiss"/>
    <w:pitch w:val="variable"/>
    <w:sig w:usb0="00000001"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444207"/>
      <w:docPartObj>
        <w:docPartGallery w:val="Page Numbers (Bottom of Page)"/>
        <w:docPartUnique/>
      </w:docPartObj>
    </w:sdtPr>
    <w:sdtEndPr>
      <w:rPr>
        <w:noProof/>
      </w:rPr>
    </w:sdtEndPr>
    <w:sdtContent>
      <w:p w14:paraId="26F3CDDE" w14:textId="547C28BE" w:rsidR="00891594" w:rsidRDefault="00891594">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89568"/>
      <w:docPartObj>
        <w:docPartGallery w:val="Page Numbers (Bottom of Page)"/>
        <w:docPartUnique/>
      </w:docPartObj>
    </w:sdtPr>
    <w:sdtEndPr>
      <w:rPr>
        <w:noProof/>
      </w:rPr>
    </w:sdtEndPr>
    <w:sdtContent>
      <w:p w14:paraId="61420D01" w14:textId="7AAC3AAD" w:rsidR="00891594" w:rsidRDefault="00891594" w:rsidP="000005D1">
        <w:pPr>
          <w:pStyle w:val="Footer"/>
          <w:spacing w:after="200" w:line="360" w:lineRule="auto"/>
          <w:jc w:val="center"/>
        </w:pPr>
        <w:r>
          <w:fldChar w:fldCharType="begin"/>
        </w:r>
        <w:r>
          <w:instrText xml:space="preserve"> PAGE   \* MERGEFORMAT </w:instrText>
        </w:r>
        <w:r>
          <w:fldChar w:fldCharType="separate"/>
        </w:r>
        <w:r w:rsidR="00924FB5">
          <w:rPr>
            <w:noProof/>
          </w:rPr>
          <w:t>44</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AC8B4" w14:textId="32D54F4D" w:rsidR="00891594" w:rsidRPr="00440DC2" w:rsidRDefault="00891594" w:rsidP="000005D1">
    <w:pPr>
      <w:pStyle w:val="Footer"/>
      <w:spacing w:after="200" w:line="360" w:lineRule="auto"/>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FE224" w14:textId="77777777" w:rsidR="00464174" w:rsidRDefault="00464174" w:rsidP="00FD678D">
      <w:r>
        <w:separator/>
      </w:r>
    </w:p>
  </w:footnote>
  <w:footnote w:type="continuationSeparator" w:id="0">
    <w:p w14:paraId="124618D8" w14:textId="77777777" w:rsidR="00464174" w:rsidRDefault="00464174" w:rsidP="00FD67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F11"/>
    <w:multiLevelType w:val="hybridMultilevel"/>
    <w:tmpl w:val="29A0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F0166"/>
    <w:multiLevelType w:val="hybridMultilevel"/>
    <w:tmpl w:val="CEE0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C52D7"/>
    <w:multiLevelType w:val="hybridMultilevel"/>
    <w:tmpl w:val="30D6C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64240"/>
    <w:multiLevelType w:val="hybridMultilevel"/>
    <w:tmpl w:val="23DC2994"/>
    <w:lvl w:ilvl="0" w:tplc="A1163A1E">
      <w:start w:val="1"/>
      <w:numFmt w:val="bullet"/>
      <w:pStyle w:val="bullets"/>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C17C2"/>
    <w:multiLevelType w:val="multilevel"/>
    <w:tmpl w:val="56D8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7D457C"/>
    <w:multiLevelType w:val="hybridMultilevel"/>
    <w:tmpl w:val="FEA2158C"/>
    <w:lvl w:ilvl="0" w:tplc="04090003">
      <w:start w:val="1"/>
      <w:numFmt w:val="bullet"/>
      <w:lvlText w:val="o"/>
      <w:lvlJc w:val="left"/>
      <w:pPr>
        <w:ind w:left="720" w:hanging="360"/>
      </w:pPr>
      <w:rPr>
        <w:rFonts w:ascii="Courier New" w:hAnsi="Courier New" w:cs="Courier New" w:hint="default"/>
      </w:rPr>
    </w:lvl>
    <w:lvl w:ilvl="1" w:tplc="0F6ACF56">
      <w:start w:val="1"/>
      <w:numFmt w:val="bullet"/>
      <w:pStyle w:val="bullet2ndlevel"/>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97091"/>
    <w:multiLevelType w:val="hybridMultilevel"/>
    <w:tmpl w:val="6BEE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F1A65"/>
    <w:multiLevelType w:val="hybridMultilevel"/>
    <w:tmpl w:val="A50428B8"/>
    <w:lvl w:ilvl="0" w:tplc="C624D844">
      <w:start w:val="1"/>
      <w:numFmt w:val="decimal"/>
      <w:lvlText w:val="%1."/>
      <w:lvlJc w:val="left"/>
      <w:pPr>
        <w:ind w:left="2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10A33"/>
    <w:multiLevelType w:val="hybridMultilevel"/>
    <w:tmpl w:val="0F04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321CCA"/>
    <w:multiLevelType w:val="hybridMultilevel"/>
    <w:tmpl w:val="6E30C36C"/>
    <w:lvl w:ilvl="0" w:tplc="A11633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30B5D"/>
    <w:multiLevelType w:val="hybridMultilevel"/>
    <w:tmpl w:val="857A17E8"/>
    <w:lvl w:ilvl="0" w:tplc="77BE419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39E5A80">
      <w:start w:val="1"/>
      <w:numFmt w:val="bullet"/>
      <w:lvlText w:val="–"/>
      <w:lvlJc w:val="left"/>
      <w:pPr>
        <w:tabs>
          <w:tab w:val="num" w:pos="2880"/>
        </w:tabs>
        <w:ind w:left="2880" w:hanging="360"/>
      </w:pPr>
      <w:rPr>
        <w:rFonts w:ascii="Arial" w:hAnsi="Arial" w:hint="default"/>
      </w:rPr>
    </w:lvl>
    <w:lvl w:ilvl="4" w:tplc="4ED49C3A">
      <w:start w:val="1"/>
      <w:numFmt w:val="bullet"/>
      <w:lvlText w:val="–"/>
      <w:lvlJc w:val="left"/>
      <w:pPr>
        <w:tabs>
          <w:tab w:val="num" w:pos="3600"/>
        </w:tabs>
        <w:ind w:left="3600" w:hanging="360"/>
      </w:pPr>
      <w:rPr>
        <w:rFonts w:ascii="Arial" w:hAnsi="Arial" w:hint="default"/>
      </w:rPr>
    </w:lvl>
    <w:lvl w:ilvl="5" w:tplc="E47AB74A" w:tentative="1">
      <w:start w:val="1"/>
      <w:numFmt w:val="bullet"/>
      <w:lvlText w:val="–"/>
      <w:lvlJc w:val="left"/>
      <w:pPr>
        <w:tabs>
          <w:tab w:val="num" w:pos="4320"/>
        </w:tabs>
        <w:ind w:left="4320" w:hanging="360"/>
      </w:pPr>
      <w:rPr>
        <w:rFonts w:ascii="Arial" w:hAnsi="Arial" w:hint="default"/>
      </w:rPr>
    </w:lvl>
    <w:lvl w:ilvl="6" w:tplc="043E3C20" w:tentative="1">
      <w:start w:val="1"/>
      <w:numFmt w:val="bullet"/>
      <w:lvlText w:val="–"/>
      <w:lvlJc w:val="left"/>
      <w:pPr>
        <w:tabs>
          <w:tab w:val="num" w:pos="5040"/>
        </w:tabs>
        <w:ind w:left="5040" w:hanging="360"/>
      </w:pPr>
      <w:rPr>
        <w:rFonts w:ascii="Arial" w:hAnsi="Arial" w:hint="default"/>
      </w:rPr>
    </w:lvl>
    <w:lvl w:ilvl="7" w:tplc="12F6E04C" w:tentative="1">
      <w:start w:val="1"/>
      <w:numFmt w:val="bullet"/>
      <w:lvlText w:val="–"/>
      <w:lvlJc w:val="left"/>
      <w:pPr>
        <w:tabs>
          <w:tab w:val="num" w:pos="5760"/>
        </w:tabs>
        <w:ind w:left="5760" w:hanging="360"/>
      </w:pPr>
      <w:rPr>
        <w:rFonts w:ascii="Arial" w:hAnsi="Arial" w:hint="default"/>
      </w:rPr>
    </w:lvl>
    <w:lvl w:ilvl="8" w:tplc="7A800748" w:tentative="1">
      <w:start w:val="1"/>
      <w:numFmt w:val="bullet"/>
      <w:lvlText w:val="–"/>
      <w:lvlJc w:val="left"/>
      <w:pPr>
        <w:tabs>
          <w:tab w:val="num" w:pos="6480"/>
        </w:tabs>
        <w:ind w:left="6480" w:hanging="360"/>
      </w:pPr>
      <w:rPr>
        <w:rFonts w:ascii="Arial" w:hAnsi="Arial" w:hint="default"/>
      </w:rPr>
    </w:lvl>
  </w:abstractNum>
  <w:abstractNum w:abstractNumId="11">
    <w:nsid w:val="2D374CC7"/>
    <w:multiLevelType w:val="hybridMultilevel"/>
    <w:tmpl w:val="446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393B78"/>
    <w:multiLevelType w:val="hybridMultilevel"/>
    <w:tmpl w:val="5C4E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23086"/>
    <w:multiLevelType w:val="hybridMultilevel"/>
    <w:tmpl w:val="1CF657FE"/>
    <w:lvl w:ilvl="0" w:tplc="1E0616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54019"/>
    <w:multiLevelType w:val="hybridMultilevel"/>
    <w:tmpl w:val="67A2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D7FE5"/>
    <w:multiLevelType w:val="hybridMultilevel"/>
    <w:tmpl w:val="8652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868BA"/>
    <w:multiLevelType w:val="hybridMultilevel"/>
    <w:tmpl w:val="F134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5151D4"/>
    <w:multiLevelType w:val="hybridMultilevel"/>
    <w:tmpl w:val="048CF2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3AB5247"/>
    <w:multiLevelType w:val="hybridMultilevel"/>
    <w:tmpl w:val="30D6C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3748AB"/>
    <w:multiLevelType w:val="hybridMultilevel"/>
    <w:tmpl w:val="2F148F16"/>
    <w:lvl w:ilvl="0" w:tplc="77BE419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39E5A80">
      <w:start w:val="1"/>
      <w:numFmt w:val="bullet"/>
      <w:lvlText w:val="–"/>
      <w:lvlJc w:val="left"/>
      <w:pPr>
        <w:tabs>
          <w:tab w:val="num" w:pos="2880"/>
        </w:tabs>
        <w:ind w:left="2880" w:hanging="360"/>
      </w:pPr>
      <w:rPr>
        <w:rFonts w:ascii="Arial" w:hAnsi="Arial" w:hint="default"/>
      </w:rPr>
    </w:lvl>
    <w:lvl w:ilvl="4" w:tplc="4ED49C3A">
      <w:start w:val="1"/>
      <w:numFmt w:val="bullet"/>
      <w:lvlText w:val="–"/>
      <w:lvlJc w:val="left"/>
      <w:pPr>
        <w:tabs>
          <w:tab w:val="num" w:pos="3600"/>
        </w:tabs>
        <w:ind w:left="3600" w:hanging="360"/>
      </w:pPr>
      <w:rPr>
        <w:rFonts w:ascii="Arial" w:hAnsi="Arial" w:hint="default"/>
      </w:rPr>
    </w:lvl>
    <w:lvl w:ilvl="5" w:tplc="E47AB74A" w:tentative="1">
      <w:start w:val="1"/>
      <w:numFmt w:val="bullet"/>
      <w:lvlText w:val="–"/>
      <w:lvlJc w:val="left"/>
      <w:pPr>
        <w:tabs>
          <w:tab w:val="num" w:pos="4320"/>
        </w:tabs>
        <w:ind w:left="4320" w:hanging="360"/>
      </w:pPr>
      <w:rPr>
        <w:rFonts w:ascii="Arial" w:hAnsi="Arial" w:hint="default"/>
      </w:rPr>
    </w:lvl>
    <w:lvl w:ilvl="6" w:tplc="043E3C20" w:tentative="1">
      <w:start w:val="1"/>
      <w:numFmt w:val="bullet"/>
      <w:lvlText w:val="–"/>
      <w:lvlJc w:val="left"/>
      <w:pPr>
        <w:tabs>
          <w:tab w:val="num" w:pos="5040"/>
        </w:tabs>
        <w:ind w:left="5040" w:hanging="360"/>
      </w:pPr>
      <w:rPr>
        <w:rFonts w:ascii="Arial" w:hAnsi="Arial" w:hint="default"/>
      </w:rPr>
    </w:lvl>
    <w:lvl w:ilvl="7" w:tplc="12F6E04C" w:tentative="1">
      <w:start w:val="1"/>
      <w:numFmt w:val="bullet"/>
      <w:lvlText w:val="–"/>
      <w:lvlJc w:val="left"/>
      <w:pPr>
        <w:tabs>
          <w:tab w:val="num" w:pos="5760"/>
        </w:tabs>
        <w:ind w:left="5760" w:hanging="360"/>
      </w:pPr>
      <w:rPr>
        <w:rFonts w:ascii="Arial" w:hAnsi="Arial" w:hint="default"/>
      </w:rPr>
    </w:lvl>
    <w:lvl w:ilvl="8" w:tplc="7A800748" w:tentative="1">
      <w:start w:val="1"/>
      <w:numFmt w:val="bullet"/>
      <w:lvlText w:val="–"/>
      <w:lvlJc w:val="left"/>
      <w:pPr>
        <w:tabs>
          <w:tab w:val="num" w:pos="6480"/>
        </w:tabs>
        <w:ind w:left="6480" w:hanging="360"/>
      </w:pPr>
      <w:rPr>
        <w:rFonts w:ascii="Arial" w:hAnsi="Arial" w:hint="default"/>
      </w:rPr>
    </w:lvl>
  </w:abstractNum>
  <w:abstractNum w:abstractNumId="20">
    <w:nsid w:val="7F105F59"/>
    <w:multiLevelType w:val="hybridMultilevel"/>
    <w:tmpl w:val="9F60A508"/>
    <w:lvl w:ilvl="0" w:tplc="BEA08818">
      <w:start w:val="1"/>
      <w:numFmt w:val="decimal"/>
      <w:pStyle w:val="ListParagraph"/>
      <w:lvlText w:val="%1."/>
      <w:lvlJc w:val="left"/>
      <w:pPr>
        <w:ind w:left="1350" w:hanging="360"/>
      </w:pPr>
      <w:rPr>
        <w:rFonts w:ascii="Arial" w:hAnsi="Arial"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0"/>
  </w:num>
  <w:num w:numId="3">
    <w:abstractNumId w:val="12"/>
  </w:num>
  <w:num w:numId="4">
    <w:abstractNumId w:val="5"/>
  </w:num>
  <w:num w:numId="5">
    <w:abstractNumId w:val="9"/>
  </w:num>
  <w:num w:numId="6">
    <w:abstractNumId w:val="7"/>
  </w:num>
  <w:num w:numId="7">
    <w:abstractNumId w:val="20"/>
  </w:num>
  <w:num w:numId="8">
    <w:abstractNumId w:val="19"/>
  </w:num>
  <w:num w:numId="9">
    <w:abstractNumId w:val="17"/>
  </w:num>
  <w:num w:numId="10">
    <w:abstractNumId w:val="16"/>
  </w:num>
  <w:num w:numId="11">
    <w:abstractNumId w:val="14"/>
  </w:num>
  <w:num w:numId="12">
    <w:abstractNumId w:val="0"/>
  </w:num>
  <w:num w:numId="13">
    <w:abstractNumId w:val="11"/>
  </w:num>
  <w:num w:numId="14">
    <w:abstractNumId w:val="1"/>
  </w:num>
  <w:num w:numId="15">
    <w:abstractNumId w:val="8"/>
  </w:num>
  <w:num w:numId="16">
    <w:abstractNumId w:val="2"/>
  </w:num>
  <w:num w:numId="17">
    <w:abstractNumId w:val="18"/>
  </w:num>
  <w:num w:numId="18">
    <w:abstractNumId w:val="4"/>
  </w:num>
  <w:num w:numId="19">
    <w:abstractNumId w:val="15"/>
  </w:num>
  <w:num w:numId="20">
    <w:abstractNumId w:val="6"/>
  </w:num>
  <w:num w:numId="21">
    <w:abstractNumId w:val="13"/>
  </w:num>
  <w:num w:numId="22">
    <w:abstractNumId w:val="2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 Torres-Davis">
    <w15:presenceInfo w15:providerId="None" w15:userId="Ana Torres-Davis"/>
  </w15:person>
  <w15:person w15:author="Anne Sommers">
    <w15:presenceInfo w15:providerId="AD" w15:userId="S-1-5-21-1598943319-3886335644-1562519523-2611"/>
  </w15:person>
  <w15:person w15:author="Feldman, Jay">
    <w15:presenceInfo w15:providerId="AD" w15:userId="S-1-5-21-2101533902-423532799-1776743176-3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hdrShapeDefaults>
    <o:shapedefaults v:ext="edit" spidmax="8193"/>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8D"/>
    <w:rsid w:val="000005D1"/>
    <w:rsid w:val="00000F08"/>
    <w:rsid w:val="0000118F"/>
    <w:rsid w:val="00001CF5"/>
    <w:rsid w:val="0000514A"/>
    <w:rsid w:val="00005D0D"/>
    <w:rsid w:val="0000690F"/>
    <w:rsid w:val="00011EEF"/>
    <w:rsid w:val="00012FAB"/>
    <w:rsid w:val="00014B48"/>
    <w:rsid w:val="00015736"/>
    <w:rsid w:val="00015995"/>
    <w:rsid w:val="00020A16"/>
    <w:rsid w:val="00022512"/>
    <w:rsid w:val="000232EB"/>
    <w:rsid w:val="000232FC"/>
    <w:rsid w:val="0002383B"/>
    <w:rsid w:val="00023D92"/>
    <w:rsid w:val="00024B8E"/>
    <w:rsid w:val="00024C64"/>
    <w:rsid w:val="000254C2"/>
    <w:rsid w:val="0002585A"/>
    <w:rsid w:val="000259F3"/>
    <w:rsid w:val="00026DBC"/>
    <w:rsid w:val="00027ED2"/>
    <w:rsid w:val="000310AF"/>
    <w:rsid w:val="0003272A"/>
    <w:rsid w:val="00043C83"/>
    <w:rsid w:val="00043F13"/>
    <w:rsid w:val="00044BB6"/>
    <w:rsid w:val="00045B9F"/>
    <w:rsid w:val="000500D4"/>
    <w:rsid w:val="000501D3"/>
    <w:rsid w:val="0005588D"/>
    <w:rsid w:val="00056E97"/>
    <w:rsid w:val="00061740"/>
    <w:rsid w:val="00062643"/>
    <w:rsid w:val="0006366F"/>
    <w:rsid w:val="00064C19"/>
    <w:rsid w:val="000657D5"/>
    <w:rsid w:val="00067868"/>
    <w:rsid w:val="00070631"/>
    <w:rsid w:val="000707AD"/>
    <w:rsid w:val="0007098D"/>
    <w:rsid w:val="00070FBF"/>
    <w:rsid w:val="00073F29"/>
    <w:rsid w:val="000744CA"/>
    <w:rsid w:val="000748B1"/>
    <w:rsid w:val="00076730"/>
    <w:rsid w:val="00077B3E"/>
    <w:rsid w:val="0008004C"/>
    <w:rsid w:val="00081115"/>
    <w:rsid w:val="000814D8"/>
    <w:rsid w:val="0009063F"/>
    <w:rsid w:val="00091E82"/>
    <w:rsid w:val="000948C8"/>
    <w:rsid w:val="0009540B"/>
    <w:rsid w:val="000A1A2D"/>
    <w:rsid w:val="000A1CFA"/>
    <w:rsid w:val="000A1DDD"/>
    <w:rsid w:val="000A1F16"/>
    <w:rsid w:val="000A2CCD"/>
    <w:rsid w:val="000A3131"/>
    <w:rsid w:val="000A562B"/>
    <w:rsid w:val="000A5737"/>
    <w:rsid w:val="000A784D"/>
    <w:rsid w:val="000A7BFC"/>
    <w:rsid w:val="000B2585"/>
    <w:rsid w:val="000B33E3"/>
    <w:rsid w:val="000B372F"/>
    <w:rsid w:val="000B5374"/>
    <w:rsid w:val="000B6775"/>
    <w:rsid w:val="000B6C87"/>
    <w:rsid w:val="000C0C64"/>
    <w:rsid w:val="000C2453"/>
    <w:rsid w:val="000C63A3"/>
    <w:rsid w:val="000C7DC7"/>
    <w:rsid w:val="000D0DFF"/>
    <w:rsid w:val="000D0FC9"/>
    <w:rsid w:val="000D1F68"/>
    <w:rsid w:val="000D212F"/>
    <w:rsid w:val="000D49C9"/>
    <w:rsid w:val="000D66E2"/>
    <w:rsid w:val="000E067A"/>
    <w:rsid w:val="000E3905"/>
    <w:rsid w:val="000E68BF"/>
    <w:rsid w:val="000E71C7"/>
    <w:rsid w:val="000F0CF4"/>
    <w:rsid w:val="000F1D44"/>
    <w:rsid w:val="000F318F"/>
    <w:rsid w:val="000F3D93"/>
    <w:rsid w:val="000F6465"/>
    <w:rsid w:val="001003F9"/>
    <w:rsid w:val="00103FE2"/>
    <w:rsid w:val="001053C0"/>
    <w:rsid w:val="00107FD9"/>
    <w:rsid w:val="001111BA"/>
    <w:rsid w:val="001124CC"/>
    <w:rsid w:val="0011338A"/>
    <w:rsid w:val="001148EB"/>
    <w:rsid w:val="0011727C"/>
    <w:rsid w:val="001222CD"/>
    <w:rsid w:val="0012588E"/>
    <w:rsid w:val="00126C1C"/>
    <w:rsid w:val="00132984"/>
    <w:rsid w:val="00133832"/>
    <w:rsid w:val="00133E88"/>
    <w:rsid w:val="00134194"/>
    <w:rsid w:val="00134706"/>
    <w:rsid w:val="00135EA9"/>
    <w:rsid w:val="001365AE"/>
    <w:rsid w:val="00137444"/>
    <w:rsid w:val="00140033"/>
    <w:rsid w:val="001414A8"/>
    <w:rsid w:val="00142B93"/>
    <w:rsid w:val="001457B7"/>
    <w:rsid w:val="0014620F"/>
    <w:rsid w:val="001518F0"/>
    <w:rsid w:val="001521B1"/>
    <w:rsid w:val="00152264"/>
    <w:rsid w:val="00154205"/>
    <w:rsid w:val="00154A8E"/>
    <w:rsid w:val="001553EF"/>
    <w:rsid w:val="001554C5"/>
    <w:rsid w:val="00160151"/>
    <w:rsid w:val="001629B7"/>
    <w:rsid w:val="00164A46"/>
    <w:rsid w:val="001655DF"/>
    <w:rsid w:val="00165D48"/>
    <w:rsid w:val="001664FD"/>
    <w:rsid w:val="00166C27"/>
    <w:rsid w:val="0016722B"/>
    <w:rsid w:val="001679E5"/>
    <w:rsid w:val="001706C7"/>
    <w:rsid w:val="00172FA7"/>
    <w:rsid w:val="00175606"/>
    <w:rsid w:val="00177397"/>
    <w:rsid w:val="00177E9D"/>
    <w:rsid w:val="001826B5"/>
    <w:rsid w:val="0019541B"/>
    <w:rsid w:val="001961AC"/>
    <w:rsid w:val="00197B7D"/>
    <w:rsid w:val="00197F7C"/>
    <w:rsid w:val="001A47A8"/>
    <w:rsid w:val="001A50B7"/>
    <w:rsid w:val="001A6402"/>
    <w:rsid w:val="001B026B"/>
    <w:rsid w:val="001B0E4A"/>
    <w:rsid w:val="001B1B40"/>
    <w:rsid w:val="001B239E"/>
    <w:rsid w:val="001B3D6C"/>
    <w:rsid w:val="001B4B26"/>
    <w:rsid w:val="001B5370"/>
    <w:rsid w:val="001B55CA"/>
    <w:rsid w:val="001B58E0"/>
    <w:rsid w:val="001C5BF5"/>
    <w:rsid w:val="001C6246"/>
    <w:rsid w:val="001C7EB9"/>
    <w:rsid w:val="001C7FD6"/>
    <w:rsid w:val="001D0E55"/>
    <w:rsid w:val="001D156F"/>
    <w:rsid w:val="001D1F7A"/>
    <w:rsid w:val="001D3771"/>
    <w:rsid w:val="001D3D96"/>
    <w:rsid w:val="001D502A"/>
    <w:rsid w:val="001D52BD"/>
    <w:rsid w:val="001D69C2"/>
    <w:rsid w:val="001D7BC0"/>
    <w:rsid w:val="001E0B92"/>
    <w:rsid w:val="001E3061"/>
    <w:rsid w:val="001E514F"/>
    <w:rsid w:val="001E59A1"/>
    <w:rsid w:val="001E5A3D"/>
    <w:rsid w:val="001E63B1"/>
    <w:rsid w:val="001E79B4"/>
    <w:rsid w:val="001F2E1A"/>
    <w:rsid w:val="001F681E"/>
    <w:rsid w:val="001F69BA"/>
    <w:rsid w:val="001F70CC"/>
    <w:rsid w:val="00201E45"/>
    <w:rsid w:val="002023CB"/>
    <w:rsid w:val="00202C37"/>
    <w:rsid w:val="0021052C"/>
    <w:rsid w:val="00213C09"/>
    <w:rsid w:val="0021423E"/>
    <w:rsid w:val="00214F15"/>
    <w:rsid w:val="002153F0"/>
    <w:rsid w:val="00220390"/>
    <w:rsid w:val="0022122E"/>
    <w:rsid w:val="00222473"/>
    <w:rsid w:val="0022364D"/>
    <w:rsid w:val="00223750"/>
    <w:rsid w:val="00224257"/>
    <w:rsid w:val="00225C1B"/>
    <w:rsid w:val="00230B83"/>
    <w:rsid w:val="0023104D"/>
    <w:rsid w:val="00234217"/>
    <w:rsid w:val="002357F8"/>
    <w:rsid w:val="00235FCD"/>
    <w:rsid w:val="00236B9A"/>
    <w:rsid w:val="002372DB"/>
    <w:rsid w:val="002375B8"/>
    <w:rsid w:val="00240992"/>
    <w:rsid w:val="00243502"/>
    <w:rsid w:val="0024475E"/>
    <w:rsid w:val="00250C15"/>
    <w:rsid w:val="00250FD8"/>
    <w:rsid w:val="002521EF"/>
    <w:rsid w:val="00252E8F"/>
    <w:rsid w:val="002533BE"/>
    <w:rsid w:val="0025494D"/>
    <w:rsid w:val="00255274"/>
    <w:rsid w:val="00255E34"/>
    <w:rsid w:val="00261E07"/>
    <w:rsid w:val="002653B1"/>
    <w:rsid w:val="0026602B"/>
    <w:rsid w:val="002679A4"/>
    <w:rsid w:val="00267C95"/>
    <w:rsid w:val="00267CF6"/>
    <w:rsid w:val="00271684"/>
    <w:rsid w:val="00271744"/>
    <w:rsid w:val="002747F9"/>
    <w:rsid w:val="0028080D"/>
    <w:rsid w:val="00280DD9"/>
    <w:rsid w:val="002819A4"/>
    <w:rsid w:val="00284E18"/>
    <w:rsid w:val="00285119"/>
    <w:rsid w:val="00285646"/>
    <w:rsid w:val="00291329"/>
    <w:rsid w:val="0029240D"/>
    <w:rsid w:val="00293ECD"/>
    <w:rsid w:val="00294EB5"/>
    <w:rsid w:val="00295AC5"/>
    <w:rsid w:val="00295DCD"/>
    <w:rsid w:val="002A1B1C"/>
    <w:rsid w:val="002A376F"/>
    <w:rsid w:val="002B253E"/>
    <w:rsid w:val="002B3620"/>
    <w:rsid w:val="002B399A"/>
    <w:rsid w:val="002B4D96"/>
    <w:rsid w:val="002B66EE"/>
    <w:rsid w:val="002B74CD"/>
    <w:rsid w:val="002B7625"/>
    <w:rsid w:val="002C1BCB"/>
    <w:rsid w:val="002C3471"/>
    <w:rsid w:val="002C7273"/>
    <w:rsid w:val="002D3CB0"/>
    <w:rsid w:val="002D3F41"/>
    <w:rsid w:val="002D4BD5"/>
    <w:rsid w:val="002D4C44"/>
    <w:rsid w:val="002D5587"/>
    <w:rsid w:val="002D60B5"/>
    <w:rsid w:val="002D637E"/>
    <w:rsid w:val="002D714E"/>
    <w:rsid w:val="002E016F"/>
    <w:rsid w:val="002E050F"/>
    <w:rsid w:val="002E222C"/>
    <w:rsid w:val="002E2521"/>
    <w:rsid w:val="002E6169"/>
    <w:rsid w:val="002E652D"/>
    <w:rsid w:val="002F01E7"/>
    <w:rsid w:val="002F0C4C"/>
    <w:rsid w:val="002F142E"/>
    <w:rsid w:val="002F177E"/>
    <w:rsid w:val="002F1FE2"/>
    <w:rsid w:val="002F34AD"/>
    <w:rsid w:val="002F3624"/>
    <w:rsid w:val="002F46B7"/>
    <w:rsid w:val="002F6669"/>
    <w:rsid w:val="002F78F4"/>
    <w:rsid w:val="00301F5C"/>
    <w:rsid w:val="00302BF0"/>
    <w:rsid w:val="003035B9"/>
    <w:rsid w:val="00303745"/>
    <w:rsid w:val="00304E74"/>
    <w:rsid w:val="0030725A"/>
    <w:rsid w:val="0030728C"/>
    <w:rsid w:val="00307547"/>
    <w:rsid w:val="003128CF"/>
    <w:rsid w:val="0031320E"/>
    <w:rsid w:val="00314308"/>
    <w:rsid w:val="00314784"/>
    <w:rsid w:val="00314B94"/>
    <w:rsid w:val="00315186"/>
    <w:rsid w:val="00315B04"/>
    <w:rsid w:val="00316DBA"/>
    <w:rsid w:val="00317266"/>
    <w:rsid w:val="0032428E"/>
    <w:rsid w:val="00324908"/>
    <w:rsid w:val="003269DC"/>
    <w:rsid w:val="00331B4A"/>
    <w:rsid w:val="00334E83"/>
    <w:rsid w:val="0033687C"/>
    <w:rsid w:val="00340B60"/>
    <w:rsid w:val="00341E1F"/>
    <w:rsid w:val="00343BD8"/>
    <w:rsid w:val="00347D94"/>
    <w:rsid w:val="003511AB"/>
    <w:rsid w:val="0035257C"/>
    <w:rsid w:val="00353A2E"/>
    <w:rsid w:val="003543C8"/>
    <w:rsid w:val="00356128"/>
    <w:rsid w:val="00356D67"/>
    <w:rsid w:val="00357100"/>
    <w:rsid w:val="00357671"/>
    <w:rsid w:val="00362352"/>
    <w:rsid w:val="00363712"/>
    <w:rsid w:val="00363F1E"/>
    <w:rsid w:val="003658D4"/>
    <w:rsid w:val="00366ACA"/>
    <w:rsid w:val="00370A8C"/>
    <w:rsid w:val="003719A3"/>
    <w:rsid w:val="00371C79"/>
    <w:rsid w:val="0037589A"/>
    <w:rsid w:val="00375971"/>
    <w:rsid w:val="0038275D"/>
    <w:rsid w:val="00384669"/>
    <w:rsid w:val="0038779C"/>
    <w:rsid w:val="00390689"/>
    <w:rsid w:val="00391EBF"/>
    <w:rsid w:val="003928D9"/>
    <w:rsid w:val="00393FB1"/>
    <w:rsid w:val="00397F22"/>
    <w:rsid w:val="003A13FE"/>
    <w:rsid w:val="003A1B08"/>
    <w:rsid w:val="003A285B"/>
    <w:rsid w:val="003A49F7"/>
    <w:rsid w:val="003A4ACD"/>
    <w:rsid w:val="003A631B"/>
    <w:rsid w:val="003A68E3"/>
    <w:rsid w:val="003B1215"/>
    <w:rsid w:val="003B5F0C"/>
    <w:rsid w:val="003B6124"/>
    <w:rsid w:val="003B75BF"/>
    <w:rsid w:val="003C0C00"/>
    <w:rsid w:val="003C1058"/>
    <w:rsid w:val="003C1129"/>
    <w:rsid w:val="003C1897"/>
    <w:rsid w:val="003C2543"/>
    <w:rsid w:val="003C3035"/>
    <w:rsid w:val="003C6B6B"/>
    <w:rsid w:val="003C7020"/>
    <w:rsid w:val="003C7ED9"/>
    <w:rsid w:val="003D06DD"/>
    <w:rsid w:val="003D19B6"/>
    <w:rsid w:val="003D2DC7"/>
    <w:rsid w:val="003D4286"/>
    <w:rsid w:val="003D48BA"/>
    <w:rsid w:val="003D4FA7"/>
    <w:rsid w:val="003D79AF"/>
    <w:rsid w:val="003E1000"/>
    <w:rsid w:val="003E27D2"/>
    <w:rsid w:val="003E3178"/>
    <w:rsid w:val="003E33BA"/>
    <w:rsid w:val="003E40F4"/>
    <w:rsid w:val="003F01A9"/>
    <w:rsid w:val="003F460A"/>
    <w:rsid w:val="003F4F73"/>
    <w:rsid w:val="003F51B9"/>
    <w:rsid w:val="003F54D9"/>
    <w:rsid w:val="003F56C7"/>
    <w:rsid w:val="003F5D93"/>
    <w:rsid w:val="003F782B"/>
    <w:rsid w:val="00401484"/>
    <w:rsid w:val="00401C01"/>
    <w:rsid w:val="004030EA"/>
    <w:rsid w:val="00403FFC"/>
    <w:rsid w:val="004043F9"/>
    <w:rsid w:val="00405B2B"/>
    <w:rsid w:val="00406008"/>
    <w:rsid w:val="00406168"/>
    <w:rsid w:val="004062FA"/>
    <w:rsid w:val="00406471"/>
    <w:rsid w:val="00406C13"/>
    <w:rsid w:val="004073E1"/>
    <w:rsid w:val="00407ADB"/>
    <w:rsid w:val="004113ED"/>
    <w:rsid w:val="00412122"/>
    <w:rsid w:val="004126D6"/>
    <w:rsid w:val="00412ED9"/>
    <w:rsid w:val="004147CC"/>
    <w:rsid w:val="00415387"/>
    <w:rsid w:val="00420C0A"/>
    <w:rsid w:val="00420C51"/>
    <w:rsid w:val="00421921"/>
    <w:rsid w:val="004229CA"/>
    <w:rsid w:val="00425233"/>
    <w:rsid w:val="004259CE"/>
    <w:rsid w:val="00425BDC"/>
    <w:rsid w:val="00425D44"/>
    <w:rsid w:val="00430586"/>
    <w:rsid w:val="00431883"/>
    <w:rsid w:val="00432827"/>
    <w:rsid w:val="00434099"/>
    <w:rsid w:val="004351B6"/>
    <w:rsid w:val="004355B9"/>
    <w:rsid w:val="00436E7C"/>
    <w:rsid w:val="0044088D"/>
    <w:rsid w:val="004409DB"/>
    <w:rsid w:val="00440DC2"/>
    <w:rsid w:val="004413D7"/>
    <w:rsid w:val="004415A8"/>
    <w:rsid w:val="00443CDC"/>
    <w:rsid w:val="00443CFF"/>
    <w:rsid w:val="004469FF"/>
    <w:rsid w:val="004549B1"/>
    <w:rsid w:val="00454F45"/>
    <w:rsid w:val="00455BA5"/>
    <w:rsid w:val="00456780"/>
    <w:rsid w:val="004603F4"/>
    <w:rsid w:val="00462838"/>
    <w:rsid w:val="004631BB"/>
    <w:rsid w:val="00464174"/>
    <w:rsid w:val="0047006E"/>
    <w:rsid w:val="00470280"/>
    <w:rsid w:val="004710CB"/>
    <w:rsid w:val="00472873"/>
    <w:rsid w:val="00472DFE"/>
    <w:rsid w:val="004733AD"/>
    <w:rsid w:val="00484263"/>
    <w:rsid w:val="00485077"/>
    <w:rsid w:val="00485EDC"/>
    <w:rsid w:val="00486C18"/>
    <w:rsid w:val="00491CBE"/>
    <w:rsid w:val="00493855"/>
    <w:rsid w:val="00495783"/>
    <w:rsid w:val="00496282"/>
    <w:rsid w:val="004A0D17"/>
    <w:rsid w:val="004B0A87"/>
    <w:rsid w:val="004B0D42"/>
    <w:rsid w:val="004B19B9"/>
    <w:rsid w:val="004B23EC"/>
    <w:rsid w:val="004B408A"/>
    <w:rsid w:val="004C1736"/>
    <w:rsid w:val="004C3987"/>
    <w:rsid w:val="004C4EC3"/>
    <w:rsid w:val="004C72F7"/>
    <w:rsid w:val="004D13E3"/>
    <w:rsid w:val="004D1CD9"/>
    <w:rsid w:val="004D3C41"/>
    <w:rsid w:val="004D50D1"/>
    <w:rsid w:val="004D52DA"/>
    <w:rsid w:val="004D537D"/>
    <w:rsid w:val="004D598A"/>
    <w:rsid w:val="004D5EED"/>
    <w:rsid w:val="004D6096"/>
    <w:rsid w:val="004E178E"/>
    <w:rsid w:val="004E5909"/>
    <w:rsid w:val="004E6D0F"/>
    <w:rsid w:val="004E75B3"/>
    <w:rsid w:val="004E7922"/>
    <w:rsid w:val="004F064D"/>
    <w:rsid w:val="004F13EC"/>
    <w:rsid w:val="004F43E0"/>
    <w:rsid w:val="005016D1"/>
    <w:rsid w:val="00502C70"/>
    <w:rsid w:val="00502F54"/>
    <w:rsid w:val="005046A4"/>
    <w:rsid w:val="00504821"/>
    <w:rsid w:val="00505310"/>
    <w:rsid w:val="00505FBD"/>
    <w:rsid w:val="00506093"/>
    <w:rsid w:val="00506DFE"/>
    <w:rsid w:val="00510BBD"/>
    <w:rsid w:val="005118B9"/>
    <w:rsid w:val="00512F4E"/>
    <w:rsid w:val="00514EA5"/>
    <w:rsid w:val="00515625"/>
    <w:rsid w:val="00515AA0"/>
    <w:rsid w:val="00515DE7"/>
    <w:rsid w:val="00517DC8"/>
    <w:rsid w:val="005200CB"/>
    <w:rsid w:val="005220E3"/>
    <w:rsid w:val="005266C1"/>
    <w:rsid w:val="0052683D"/>
    <w:rsid w:val="00530364"/>
    <w:rsid w:val="005329AC"/>
    <w:rsid w:val="00533B07"/>
    <w:rsid w:val="00533E64"/>
    <w:rsid w:val="00540C77"/>
    <w:rsid w:val="005410BD"/>
    <w:rsid w:val="005430B7"/>
    <w:rsid w:val="0054426C"/>
    <w:rsid w:val="00544E45"/>
    <w:rsid w:val="005457B7"/>
    <w:rsid w:val="00546197"/>
    <w:rsid w:val="00546378"/>
    <w:rsid w:val="005479DD"/>
    <w:rsid w:val="00560F2B"/>
    <w:rsid w:val="005613BF"/>
    <w:rsid w:val="00562C45"/>
    <w:rsid w:val="00562F83"/>
    <w:rsid w:val="00563066"/>
    <w:rsid w:val="00563259"/>
    <w:rsid w:val="00563C88"/>
    <w:rsid w:val="00565297"/>
    <w:rsid w:val="005656CA"/>
    <w:rsid w:val="0056664D"/>
    <w:rsid w:val="005667EF"/>
    <w:rsid w:val="00567C2E"/>
    <w:rsid w:val="005827D9"/>
    <w:rsid w:val="00592A5C"/>
    <w:rsid w:val="0059308A"/>
    <w:rsid w:val="00593687"/>
    <w:rsid w:val="00595930"/>
    <w:rsid w:val="00596DAA"/>
    <w:rsid w:val="005972AA"/>
    <w:rsid w:val="005A1B2F"/>
    <w:rsid w:val="005A1F6B"/>
    <w:rsid w:val="005A6164"/>
    <w:rsid w:val="005B1309"/>
    <w:rsid w:val="005B1413"/>
    <w:rsid w:val="005C07D3"/>
    <w:rsid w:val="005C0A42"/>
    <w:rsid w:val="005C5800"/>
    <w:rsid w:val="005C629A"/>
    <w:rsid w:val="005C72DE"/>
    <w:rsid w:val="005C7820"/>
    <w:rsid w:val="005D0635"/>
    <w:rsid w:val="005D6ADF"/>
    <w:rsid w:val="005D706F"/>
    <w:rsid w:val="005D7979"/>
    <w:rsid w:val="005E073C"/>
    <w:rsid w:val="005E1935"/>
    <w:rsid w:val="005E2DCF"/>
    <w:rsid w:val="005E3A60"/>
    <w:rsid w:val="005E4E28"/>
    <w:rsid w:val="005E4EA1"/>
    <w:rsid w:val="005E66A3"/>
    <w:rsid w:val="005E6E0A"/>
    <w:rsid w:val="005E76DD"/>
    <w:rsid w:val="005E7B29"/>
    <w:rsid w:val="005F24D2"/>
    <w:rsid w:val="005F40F3"/>
    <w:rsid w:val="005F5C29"/>
    <w:rsid w:val="006007B7"/>
    <w:rsid w:val="006013BA"/>
    <w:rsid w:val="00606E23"/>
    <w:rsid w:val="00607E0F"/>
    <w:rsid w:val="006118CB"/>
    <w:rsid w:val="00611D6C"/>
    <w:rsid w:val="00613638"/>
    <w:rsid w:val="00620D43"/>
    <w:rsid w:val="00621B80"/>
    <w:rsid w:val="00621BA0"/>
    <w:rsid w:val="0062244F"/>
    <w:rsid w:val="00622F1C"/>
    <w:rsid w:val="00623B1F"/>
    <w:rsid w:val="00623E64"/>
    <w:rsid w:val="00626B86"/>
    <w:rsid w:val="00626D80"/>
    <w:rsid w:val="00627D19"/>
    <w:rsid w:val="00635222"/>
    <w:rsid w:val="00640E48"/>
    <w:rsid w:val="0064102F"/>
    <w:rsid w:val="006410E6"/>
    <w:rsid w:val="006449C8"/>
    <w:rsid w:val="006463E0"/>
    <w:rsid w:val="00646BFA"/>
    <w:rsid w:val="00647DBA"/>
    <w:rsid w:val="00651474"/>
    <w:rsid w:val="006528AE"/>
    <w:rsid w:val="00661F32"/>
    <w:rsid w:val="00662DA0"/>
    <w:rsid w:val="00663AE4"/>
    <w:rsid w:val="00663DD0"/>
    <w:rsid w:val="00664991"/>
    <w:rsid w:val="00665E75"/>
    <w:rsid w:val="006712E4"/>
    <w:rsid w:val="006714DB"/>
    <w:rsid w:val="00674528"/>
    <w:rsid w:val="0067599F"/>
    <w:rsid w:val="006773F8"/>
    <w:rsid w:val="00680AAE"/>
    <w:rsid w:val="00681EBE"/>
    <w:rsid w:val="00683B6B"/>
    <w:rsid w:val="00683ED8"/>
    <w:rsid w:val="0068611F"/>
    <w:rsid w:val="006914A8"/>
    <w:rsid w:val="006923D0"/>
    <w:rsid w:val="00692CFC"/>
    <w:rsid w:val="00692D6A"/>
    <w:rsid w:val="00693D1B"/>
    <w:rsid w:val="00694D1D"/>
    <w:rsid w:val="006961A6"/>
    <w:rsid w:val="006A05F9"/>
    <w:rsid w:val="006A09B6"/>
    <w:rsid w:val="006A136A"/>
    <w:rsid w:val="006A367B"/>
    <w:rsid w:val="006A54CC"/>
    <w:rsid w:val="006A6ED2"/>
    <w:rsid w:val="006A7174"/>
    <w:rsid w:val="006B0980"/>
    <w:rsid w:val="006B160A"/>
    <w:rsid w:val="006B1B38"/>
    <w:rsid w:val="006B5E3C"/>
    <w:rsid w:val="006C02A4"/>
    <w:rsid w:val="006C1B63"/>
    <w:rsid w:val="006C2C89"/>
    <w:rsid w:val="006C4029"/>
    <w:rsid w:val="006C51FA"/>
    <w:rsid w:val="006C5F30"/>
    <w:rsid w:val="006C6D3F"/>
    <w:rsid w:val="006C79DC"/>
    <w:rsid w:val="006D0339"/>
    <w:rsid w:val="006D15CA"/>
    <w:rsid w:val="006D291B"/>
    <w:rsid w:val="006E1304"/>
    <w:rsid w:val="006E2125"/>
    <w:rsid w:val="006E29AD"/>
    <w:rsid w:val="006E2A84"/>
    <w:rsid w:val="006E3485"/>
    <w:rsid w:val="006E55F9"/>
    <w:rsid w:val="006E62A8"/>
    <w:rsid w:val="006E70D9"/>
    <w:rsid w:val="006F3D4E"/>
    <w:rsid w:val="006F3D75"/>
    <w:rsid w:val="006F3DE6"/>
    <w:rsid w:val="006F5957"/>
    <w:rsid w:val="006F61E9"/>
    <w:rsid w:val="007001C4"/>
    <w:rsid w:val="00701BFA"/>
    <w:rsid w:val="00705278"/>
    <w:rsid w:val="00706E5B"/>
    <w:rsid w:val="00710C31"/>
    <w:rsid w:val="00711305"/>
    <w:rsid w:val="00713AE5"/>
    <w:rsid w:val="00713C18"/>
    <w:rsid w:val="00717747"/>
    <w:rsid w:val="007206B1"/>
    <w:rsid w:val="007235AF"/>
    <w:rsid w:val="00724A4E"/>
    <w:rsid w:val="00726A32"/>
    <w:rsid w:val="00733C3B"/>
    <w:rsid w:val="00736C9F"/>
    <w:rsid w:val="00741A56"/>
    <w:rsid w:val="007435DB"/>
    <w:rsid w:val="007448C9"/>
    <w:rsid w:val="00747397"/>
    <w:rsid w:val="00752F9C"/>
    <w:rsid w:val="00754F59"/>
    <w:rsid w:val="007564A7"/>
    <w:rsid w:val="00761B88"/>
    <w:rsid w:val="00761EF5"/>
    <w:rsid w:val="0076250E"/>
    <w:rsid w:val="00770857"/>
    <w:rsid w:val="007718D7"/>
    <w:rsid w:val="00774062"/>
    <w:rsid w:val="00775105"/>
    <w:rsid w:val="0077533A"/>
    <w:rsid w:val="00775517"/>
    <w:rsid w:val="007768EA"/>
    <w:rsid w:val="00777006"/>
    <w:rsid w:val="007812CF"/>
    <w:rsid w:val="007823D3"/>
    <w:rsid w:val="0078253F"/>
    <w:rsid w:val="00784BE4"/>
    <w:rsid w:val="00785A6F"/>
    <w:rsid w:val="00787178"/>
    <w:rsid w:val="00790AEE"/>
    <w:rsid w:val="00792901"/>
    <w:rsid w:val="00796473"/>
    <w:rsid w:val="007A2B07"/>
    <w:rsid w:val="007A69B0"/>
    <w:rsid w:val="007B0D91"/>
    <w:rsid w:val="007B1F92"/>
    <w:rsid w:val="007B3269"/>
    <w:rsid w:val="007C00CC"/>
    <w:rsid w:val="007C1119"/>
    <w:rsid w:val="007C1570"/>
    <w:rsid w:val="007C179F"/>
    <w:rsid w:val="007C300D"/>
    <w:rsid w:val="007C5DCB"/>
    <w:rsid w:val="007C78B3"/>
    <w:rsid w:val="007C7AF9"/>
    <w:rsid w:val="007D24AE"/>
    <w:rsid w:val="007D3694"/>
    <w:rsid w:val="007D42F1"/>
    <w:rsid w:val="007D503F"/>
    <w:rsid w:val="007D639A"/>
    <w:rsid w:val="007E06C8"/>
    <w:rsid w:val="007E11B9"/>
    <w:rsid w:val="007E16D5"/>
    <w:rsid w:val="007E46DD"/>
    <w:rsid w:val="007E4B48"/>
    <w:rsid w:val="007E4D9A"/>
    <w:rsid w:val="007F15F4"/>
    <w:rsid w:val="007F45E0"/>
    <w:rsid w:val="007F4BBB"/>
    <w:rsid w:val="007F5785"/>
    <w:rsid w:val="008006F0"/>
    <w:rsid w:val="00801062"/>
    <w:rsid w:val="0080124F"/>
    <w:rsid w:val="0080176E"/>
    <w:rsid w:val="00801B67"/>
    <w:rsid w:val="00803863"/>
    <w:rsid w:val="00805E3D"/>
    <w:rsid w:val="008069AA"/>
    <w:rsid w:val="00807BD8"/>
    <w:rsid w:val="0081063D"/>
    <w:rsid w:val="00811BE5"/>
    <w:rsid w:val="008137FD"/>
    <w:rsid w:val="00815894"/>
    <w:rsid w:val="00815932"/>
    <w:rsid w:val="008205FC"/>
    <w:rsid w:val="00820E2D"/>
    <w:rsid w:val="00821CE6"/>
    <w:rsid w:val="00822203"/>
    <w:rsid w:val="00823438"/>
    <w:rsid w:val="00823D26"/>
    <w:rsid w:val="00824460"/>
    <w:rsid w:val="008270DE"/>
    <w:rsid w:val="00827968"/>
    <w:rsid w:val="008321A7"/>
    <w:rsid w:val="008322CB"/>
    <w:rsid w:val="00832D41"/>
    <w:rsid w:val="00833042"/>
    <w:rsid w:val="0083398C"/>
    <w:rsid w:val="00835543"/>
    <w:rsid w:val="00836E15"/>
    <w:rsid w:val="00841463"/>
    <w:rsid w:val="00841C14"/>
    <w:rsid w:val="00841F9B"/>
    <w:rsid w:val="00844B41"/>
    <w:rsid w:val="00845DEC"/>
    <w:rsid w:val="008469BA"/>
    <w:rsid w:val="008471A5"/>
    <w:rsid w:val="00847380"/>
    <w:rsid w:val="0084758B"/>
    <w:rsid w:val="00850DD4"/>
    <w:rsid w:val="0085302B"/>
    <w:rsid w:val="00853F09"/>
    <w:rsid w:val="0085575A"/>
    <w:rsid w:val="008562E3"/>
    <w:rsid w:val="0085737F"/>
    <w:rsid w:val="0086026E"/>
    <w:rsid w:val="008616E5"/>
    <w:rsid w:val="008650F6"/>
    <w:rsid w:val="0086534D"/>
    <w:rsid w:val="008703D0"/>
    <w:rsid w:val="008706CE"/>
    <w:rsid w:val="00873FC3"/>
    <w:rsid w:val="00875D85"/>
    <w:rsid w:val="00880CFB"/>
    <w:rsid w:val="00880D21"/>
    <w:rsid w:val="00881813"/>
    <w:rsid w:val="00884431"/>
    <w:rsid w:val="00884E0B"/>
    <w:rsid w:val="00885BFA"/>
    <w:rsid w:val="00891594"/>
    <w:rsid w:val="0089179D"/>
    <w:rsid w:val="00895BB1"/>
    <w:rsid w:val="00895ECE"/>
    <w:rsid w:val="008970F7"/>
    <w:rsid w:val="008A139A"/>
    <w:rsid w:val="008A3825"/>
    <w:rsid w:val="008A4800"/>
    <w:rsid w:val="008A553F"/>
    <w:rsid w:val="008A60F7"/>
    <w:rsid w:val="008A63A0"/>
    <w:rsid w:val="008A6E88"/>
    <w:rsid w:val="008A763F"/>
    <w:rsid w:val="008B017D"/>
    <w:rsid w:val="008B1B3D"/>
    <w:rsid w:val="008B4583"/>
    <w:rsid w:val="008B47C7"/>
    <w:rsid w:val="008B5E4F"/>
    <w:rsid w:val="008B6B61"/>
    <w:rsid w:val="008B7431"/>
    <w:rsid w:val="008B79DD"/>
    <w:rsid w:val="008C2165"/>
    <w:rsid w:val="008C58E6"/>
    <w:rsid w:val="008D3940"/>
    <w:rsid w:val="008D4049"/>
    <w:rsid w:val="008D6ACD"/>
    <w:rsid w:val="008D7252"/>
    <w:rsid w:val="008E09CB"/>
    <w:rsid w:val="008E103A"/>
    <w:rsid w:val="008E105C"/>
    <w:rsid w:val="008E4D03"/>
    <w:rsid w:val="008E6624"/>
    <w:rsid w:val="008E6D4C"/>
    <w:rsid w:val="008E7BE5"/>
    <w:rsid w:val="008F3CCA"/>
    <w:rsid w:val="008F444C"/>
    <w:rsid w:val="008F591F"/>
    <w:rsid w:val="008F6D3B"/>
    <w:rsid w:val="008F7200"/>
    <w:rsid w:val="008F7249"/>
    <w:rsid w:val="008F7511"/>
    <w:rsid w:val="00900855"/>
    <w:rsid w:val="00900D7E"/>
    <w:rsid w:val="009012BE"/>
    <w:rsid w:val="0090253B"/>
    <w:rsid w:val="00902918"/>
    <w:rsid w:val="009029B8"/>
    <w:rsid w:val="0090556A"/>
    <w:rsid w:val="009072DC"/>
    <w:rsid w:val="00911EB3"/>
    <w:rsid w:val="00912C94"/>
    <w:rsid w:val="00913A60"/>
    <w:rsid w:val="00920C8A"/>
    <w:rsid w:val="00921227"/>
    <w:rsid w:val="00922C61"/>
    <w:rsid w:val="00923FB4"/>
    <w:rsid w:val="00924D96"/>
    <w:rsid w:val="00924E8F"/>
    <w:rsid w:val="00924FB5"/>
    <w:rsid w:val="00925FC0"/>
    <w:rsid w:val="00926384"/>
    <w:rsid w:val="00926D3D"/>
    <w:rsid w:val="0092797D"/>
    <w:rsid w:val="00927E4C"/>
    <w:rsid w:val="0093154F"/>
    <w:rsid w:val="0093327D"/>
    <w:rsid w:val="009347FA"/>
    <w:rsid w:val="0093534C"/>
    <w:rsid w:val="00935708"/>
    <w:rsid w:val="00935A1D"/>
    <w:rsid w:val="00937A99"/>
    <w:rsid w:val="00937F17"/>
    <w:rsid w:val="00940AA9"/>
    <w:rsid w:val="00940B7F"/>
    <w:rsid w:val="0094236D"/>
    <w:rsid w:val="00942581"/>
    <w:rsid w:val="00943386"/>
    <w:rsid w:val="009462C6"/>
    <w:rsid w:val="0094730D"/>
    <w:rsid w:val="00947859"/>
    <w:rsid w:val="00950A94"/>
    <w:rsid w:val="00951888"/>
    <w:rsid w:val="00952119"/>
    <w:rsid w:val="009529A5"/>
    <w:rsid w:val="009529D6"/>
    <w:rsid w:val="00953427"/>
    <w:rsid w:val="009537A6"/>
    <w:rsid w:val="009558D0"/>
    <w:rsid w:val="009559D1"/>
    <w:rsid w:val="009560CA"/>
    <w:rsid w:val="00961FDD"/>
    <w:rsid w:val="00962470"/>
    <w:rsid w:val="00962D59"/>
    <w:rsid w:val="0096308B"/>
    <w:rsid w:val="0096414D"/>
    <w:rsid w:val="00964C04"/>
    <w:rsid w:val="00966E7A"/>
    <w:rsid w:val="0096701B"/>
    <w:rsid w:val="00967AAB"/>
    <w:rsid w:val="009702F9"/>
    <w:rsid w:val="00970C92"/>
    <w:rsid w:val="0097376B"/>
    <w:rsid w:val="00973B0F"/>
    <w:rsid w:val="00977BEA"/>
    <w:rsid w:val="0098008A"/>
    <w:rsid w:val="00984085"/>
    <w:rsid w:val="009847A8"/>
    <w:rsid w:val="00984DE3"/>
    <w:rsid w:val="009857DF"/>
    <w:rsid w:val="009877E8"/>
    <w:rsid w:val="009920E8"/>
    <w:rsid w:val="0099240D"/>
    <w:rsid w:val="00993D48"/>
    <w:rsid w:val="00995847"/>
    <w:rsid w:val="0099685B"/>
    <w:rsid w:val="00996B50"/>
    <w:rsid w:val="009A3843"/>
    <w:rsid w:val="009A435D"/>
    <w:rsid w:val="009A5093"/>
    <w:rsid w:val="009A574A"/>
    <w:rsid w:val="009A7937"/>
    <w:rsid w:val="009B08A0"/>
    <w:rsid w:val="009B2F4A"/>
    <w:rsid w:val="009B76CD"/>
    <w:rsid w:val="009C0FE1"/>
    <w:rsid w:val="009C1094"/>
    <w:rsid w:val="009C120B"/>
    <w:rsid w:val="009C1C3E"/>
    <w:rsid w:val="009C2462"/>
    <w:rsid w:val="009C3821"/>
    <w:rsid w:val="009D0A17"/>
    <w:rsid w:val="009D0BAD"/>
    <w:rsid w:val="009D1909"/>
    <w:rsid w:val="009D4130"/>
    <w:rsid w:val="009D4D1A"/>
    <w:rsid w:val="009D5A37"/>
    <w:rsid w:val="009D6928"/>
    <w:rsid w:val="009D7AFA"/>
    <w:rsid w:val="009E0BBF"/>
    <w:rsid w:val="009E379D"/>
    <w:rsid w:val="009E6E6B"/>
    <w:rsid w:val="009E7652"/>
    <w:rsid w:val="009E78CD"/>
    <w:rsid w:val="009E7B72"/>
    <w:rsid w:val="009F0B16"/>
    <w:rsid w:val="009F1948"/>
    <w:rsid w:val="009F303C"/>
    <w:rsid w:val="009F3FAE"/>
    <w:rsid w:val="009F52F6"/>
    <w:rsid w:val="00A00706"/>
    <w:rsid w:val="00A01BA3"/>
    <w:rsid w:val="00A0553A"/>
    <w:rsid w:val="00A06060"/>
    <w:rsid w:val="00A0628A"/>
    <w:rsid w:val="00A066E5"/>
    <w:rsid w:val="00A06A42"/>
    <w:rsid w:val="00A07E4F"/>
    <w:rsid w:val="00A100B4"/>
    <w:rsid w:val="00A101F9"/>
    <w:rsid w:val="00A129B5"/>
    <w:rsid w:val="00A14932"/>
    <w:rsid w:val="00A15BD9"/>
    <w:rsid w:val="00A16658"/>
    <w:rsid w:val="00A1713A"/>
    <w:rsid w:val="00A177D4"/>
    <w:rsid w:val="00A17B8E"/>
    <w:rsid w:val="00A21A54"/>
    <w:rsid w:val="00A22118"/>
    <w:rsid w:val="00A26658"/>
    <w:rsid w:val="00A26869"/>
    <w:rsid w:val="00A27BA6"/>
    <w:rsid w:val="00A31821"/>
    <w:rsid w:val="00A318BF"/>
    <w:rsid w:val="00A332FC"/>
    <w:rsid w:val="00A353BD"/>
    <w:rsid w:val="00A35C08"/>
    <w:rsid w:val="00A372AB"/>
    <w:rsid w:val="00A430B9"/>
    <w:rsid w:val="00A437D6"/>
    <w:rsid w:val="00A44B98"/>
    <w:rsid w:val="00A44E9C"/>
    <w:rsid w:val="00A46164"/>
    <w:rsid w:val="00A465C5"/>
    <w:rsid w:val="00A509CC"/>
    <w:rsid w:val="00A50F92"/>
    <w:rsid w:val="00A604E3"/>
    <w:rsid w:val="00A632FF"/>
    <w:rsid w:val="00A63E56"/>
    <w:rsid w:val="00A663CB"/>
    <w:rsid w:val="00A667DE"/>
    <w:rsid w:val="00A67D7E"/>
    <w:rsid w:val="00A71282"/>
    <w:rsid w:val="00A7330E"/>
    <w:rsid w:val="00A7586D"/>
    <w:rsid w:val="00A75B40"/>
    <w:rsid w:val="00A80524"/>
    <w:rsid w:val="00A81394"/>
    <w:rsid w:val="00A816B1"/>
    <w:rsid w:val="00A84096"/>
    <w:rsid w:val="00A863E9"/>
    <w:rsid w:val="00A86752"/>
    <w:rsid w:val="00A86796"/>
    <w:rsid w:val="00A90ADB"/>
    <w:rsid w:val="00A91AAA"/>
    <w:rsid w:val="00A92F1E"/>
    <w:rsid w:val="00A96C9E"/>
    <w:rsid w:val="00A96F4F"/>
    <w:rsid w:val="00AA172B"/>
    <w:rsid w:val="00AA214C"/>
    <w:rsid w:val="00AA22E3"/>
    <w:rsid w:val="00AA23C4"/>
    <w:rsid w:val="00AA2F23"/>
    <w:rsid w:val="00AA3510"/>
    <w:rsid w:val="00AA3C84"/>
    <w:rsid w:val="00AA4A12"/>
    <w:rsid w:val="00AA581D"/>
    <w:rsid w:val="00AA66F9"/>
    <w:rsid w:val="00AA6CBA"/>
    <w:rsid w:val="00AA7B44"/>
    <w:rsid w:val="00AB0E85"/>
    <w:rsid w:val="00AB304A"/>
    <w:rsid w:val="00AB448B"/>
    <w:rsid w:val="00AB6936"/>
    <w:rsid w:val="00AC78CD"/>
    <w:rsid w:val="00AD0D03"/>
    <w:rsid w:val="00AD1199"/>
    <w:rsid w:val="00AD14AB"/>
    <w:rsid w:val="00AD1BEB"/>
    <w:rsid w:val="00AD21C3"/>
    <w:rsid w:val="00AD2846"/>
    <w:rsid w:val="00AD2D48"/>
    <w:rsid w:val="00AD3E6B"/>
    <w:rsid w:val="00AD6187"/>
    <w:rsid w:val="00AD63FC"/>
    <w:rsid w:val="00AD69F7"/>
    <w:rsid w:val="00AD74CB"/>
    <w:rsid w:val="00AE0F9B"/>
    <w:rsid w:val="00AE30CA"/>
    <w:rsid w:val="00AE507A"/>
    <w:rsid w:val="00AE7CD5"/>
    <w:rsid w:val="00AF1577"/>
    <w:rsid w:val="00AF3FB7"/>
    <w:rsid w:val="00AF4A75"/>
    <w:rsid w:val="00AF5DEF"/>
    <w:rsid w:val="00AF71E6"/>
    <w:rsid w:val="00AF7C04"/>
    <w:rsid w:val="00B00B91"/>
    <w:rsid w:val="00B011E6"/>
    <w:rsid w:val="00B02922"/>
    <w:rsid w:val="00B02C52"/>
    <w:rsid w:val="00B04C0D"/>
    <w:rsid w:val="00B05A4C"/>
    <w:rsid w:val="00B0601C"/>
    <w:rsid w:val="00B1015D"/>
    <w:rsid w:val="00B11D9D"/>
    <w:rsid w:val="00B17810"/>
    <w:rsid w:val="00B20235"/>
    <w:rsid w:val="00B22633"/>
    <w:rsid w:val="00B226B2"/>
    <w:rsid w:val="00B23A44"/>
    <w:rsid w:val="00B303BF"/>
    <w:rsid w:val="00B30A41"/>
    <w:rsid w:val="00B30FF3"/>
    <w:rsid w:val="00B312CB"/>
    <w:rsid w:val="00B3284B"/>
    <w:rsid w:val="00B35DB9"/>
    <w:rsid w:val="00B40BE2"/>
    <w:rsid w:val="00B40C2A"/>
    <w:rsid w:val="00B41702"/>
    <w:rsid w:val="00B41AD8"/>
    <w:rsid w:val="00B42DDE"/>
    <w:rsid w:val="00B4474E"/>
    <w:rsid w:val="00B46E65"/>
    <w:rsid w:val="00B51C39"/>
    <w:rsid w:val="00B53078"/>
    <w:rsid w:val="00B564C7"/>
    <w:rsid w:val="00B57397"/>
    <w:rsid w:val="00B61120"/>
    <w:rsid w:val="00B637D8"/>
    <w:rsid w:val="00B642B1"/>
    <w:rsid w:val="00B67457"/>
    <w:rsid w:val="00B70118"/>
    <w:rsid w:val="00B71297"/>
    <w:rsid w:val="00B72BD1"/>
    <w:rsid w:val="00B72C4E"/>
    <w:rsid w:val="00B73E84"/>
    <w:rsid w:val="00B740E8"/>
    <w:rsid w:val="00B743E0"/>
    <w:rsid w:val="00B74403"/>
    <w:rsid w:val="00B77DC9"/>
    <w:rsid w:val="00B84BE4"/>
    <w:rsid w:val="00B850CD"/>
    <w:rsid w:val="00B86122"/>
    <w:rsid w:val="00B8696C"/>
    <w:rsid w:val="00B86972"/>
    <w:rsid w:val="00B87008"/>
    <w:rsid w:val="00B9600B"/>
    <w:rsid w:val="00B96D0F"/>
    <w:rsid w:val="00B975EB"/>
    <w:rsid w:val="00BA1FAD"/>
    <w:rsid w:val="00BA24D1"/>
    <w:rsid w:val="00BA2A35"/>
    <w:rsid w:val="00BA3CDB"/>
    <w:rsid w:val="00BA60DD"/>
    <w:rsid w:val="00BA618B"/>
    <w:rsid w:val="00BA70D9"/>
    <w:rsid w:val="00BA7450"/>
    <w:rsid w:val="00BB02B8"/>
    <w:rsid w:val="00BB171F"/>
    <w:rsid w:val="00BB17B1"/>
    <w:rsid w:val="00BB1FAF"/>
    <w:rsid w:val="00BB2D89"/>
    <w:rsid w:val="00BB33AD"/>
    <w:rsid w:val="00BB4257"/>
    <w:rsid w:val="00BB4363"/>
    <w:rsid w:val="00BB5407"/>
    <w:rsid w:val="00BB5A3D"/>
    <w:rsid w:val="00BB671D"/>
    <w:rsid w:val="00BB68EE"/>
    <w:rsid w:val="00BC259B"/>
    <w:rsid w:val="00BC491C"/>
    <w:rsid w:val="00BC5953"/>
    <w:rsid w:val="00BC5DFF"/>
    <w:rsid w:val="00BD0387"/>
    <w:rsid w:val="00BD29D7"/>
    <w:rsid w:val="00BD2B67"/>
    <w:rsid w:val="00BD3298"/>
    <w:rsid w:val="00BD4563"/>
    <w:rsid w:val="00BD4636"/>
    <w:rsid w:val="00BD5BA3"/>
    <w:rsid w:val="00BD5FDC"/>
    <w:rsid w:val="00BD643D"/>
    <w:rsid w:val="00BD669F"/>
    <w:rsid w:val="00BE0012"/>
    <w:rsid w:val="00BE24F6"/>
    <w:rsid w:val="00BE3376"/>
    <w:rsid w:val="00BE530C"/>
    <w:rsid w:val="00BE623A"/>
    <w:rsid w:val="00BE6D9E"/>
    <w:rsid w:val="00BF0742"/>
    <w:rsid w:val="00BF08B7"/>
    <w:rsid w:val="00BF3499"/>
    <w:rsid w:val="00BF3FB4"/>
    <w:rsid w:val="00BF531F"/>
    <w:rsid w:val="00BF6769"/>
    <w:rsid w:val="00BF6918"/>
    <w:rsid w:val="00BF691C"/>
    <w:rsid w:val="00BF745D"/>
    <w:rsid w:val="00C014D2"/>
    <w:rsid w:val="00C018D2"/>
    <w:rsid w:val="00C039F3"/>
    <w:rsid w:val="00C040D2"/>
    <w:rsid w:val="00C04DD8"/>
    <w:rsid w:val="00C05D4C"/>
    <w:rsid w:val="00C062D7"/>
    <w:rsid w:val="00C06E6D"/>
    <w:rsid w:val="00C11A32"/>
    <w:rsid w:val="00C1209D"/>
    <w:rsid w:val="00C12819"/>
    <w:rsid w:val="00C12B5D"/>
    <w:rsid w:val="00C135BB"/>
    <w:rsid w:val="00C13D80"/>
    <w:rsid w:val="00C14A85"/>
    <w:rsid w:val="00C15DC7"/>
    <w:rsid w:val="00C20524"/>
    <w:rsid w:val="00C24D68"/>
    <w:rsid w:val="00C25418"/>
    <w:rsid w:val="00C2558A"/>
    <w:rsid w:val="00C259CA"/>
    <w:rsid w:val="00C27AB0"/>
    <w:rsid w:val="00C31EE3"/>
    <w:rsid w:val="00C33DAE"/>
    <w:rsid w:val="00C36DC0"/>
    <w:rsid w:val="00C37160"/>
    <w:rsid w:val="00C404D8"/>
    <w:rsid w:val="00C416CB"/>
    <w:rsid w:val="00C416F3"/>
    <w:rsid w:val="00C41F24"/>
    <w:rsid w:val="00C4330B"/>
    <w:rsid w:val="00C4435F"/>
    <w:rsid w:val="00C54120"/>
    <w:rsid w:val="00C558FA"/>
    <w:rsid w:val="00C62F7D"/>
    <w:rsid w:val="00C642CF"/>
    <w:rsid w:val="00C7017A"/>
    <w:rsid w:val="00C72001"/>
    <w:rsid w:val="00C7385B"/>
    <w:rsid w:val="00C76C2D"/>
    <w:rsid w:val="00C76C2F"/>
    <w:rsid w:val="00C77173"/>
    <w:rsid w:val="00C77D62"/>
    <w:rsid w:val="00C820CA"/>
    <w:rsid w:val="00C82BF5"/>
    <w:rsid w:val="00C83009"/>
    <w:rsid w:val="00C83152"/>
    <w:rsid w:val="00C83611"/>
    <w:rsid w:val="00C85F7B"/>
    <w:rsid w:val="00C91C68"/>
    <w:rsid w:val="00C92748"/>
    <w:rsid w:val="00C93B3E"/>
    <w:rsid w:val="00C941D9"/>
    <w:rsid w:val="00C94DB3"/>
    <w:rsid w:val="00C96FBD"/>
    <w:rsid w:val="00CA118E"/>
    <w:rsid w:val="00CA3489"/>
    <w:rsid w:val="00CA5375"/>
    <w:rsid w:val="00CA7393"/>
    <w:rsid w:val="00CB1614"/>
    <w:rsid w:val="00CB16AA"/>
    <w:rsid w:val="00CB457D"/>
    <w:rsid w:val="00CB46F6"/>
    <w:rsid w:val="00CB6D4A"/>
    <w:rsid w:val="00CB7132"/>
    <w:rsid w:val="00CC0F8A"/>
    <w:rsid w:val="00CC1443"/>
    <w:rsid w:val="00CC1EE9"/>
    <w:rsid w:val="00CC2871"/>
    <w:rsid w:val="00CC4C88"/>
    <w:rsid w:val="00CC51ED"/>
    <w:rsid w:val="00CC55C6"/>
    <w:rsid w:val="00CC6699"/>
    <w:rsid w:val="00CC6E19"/>
    <w:rsid w:val="00CD1703"/>
    <w:rsid w:val="00CD4E3C"/>
    <w:rsid w:val="00CD5E4E"/>
    <w:rsid w:val="00CD6A26"/>
    <w:rsid w:val="00CE2F7C"/>
    <w:rsid w:val="00CE6D3B"/>
    <w:rsid w:val="00CF29D4"/>
    <w:rsid w:val="00CF543E"/>
    <w:rsid w:val="00CF7679"/>
    <w:rsid w:val="00CF7CFC"/>
    <w:rsid w:val="00CF7F3C"/>
    <w:rsid w:val="00D0278B"/>
    <w:rsid w:val="00D0575F"/>
    <w:rsid w:val="00D05E41"/>
    <w:rsid w:val="00D06BD8"/>
    <w:rsid w:val="00D078BC"/>
    <w:rsid w:val="00D07CE9"/>
    <w:rsid w:val="00D10CEC"/>
    <w:rsid w:val="00D10EAA"/>
    <w:rsid w:val="00D11711"/>
    <w:rsid w:val="00D128D1"/>
    <w:rsid w:val="00D13C33"/>
    <w:rsid w:val="00D17695"/>
    <w:rsid w:val="00D22EE1"/>
    <w:rsid w:val="00D26361"/>
    <w:rsid w:val="00D300D6"/>
    <w:rsid w:val="00D322F2"/>
    <w:rsid w:val="00D33F49"/>
    <w:rsid w:val="00D34ADA"/>
    <w:rsid w:val="00D351B5"/>
    <w:rsid w:val="00D3522E"/>
    <w:rsid w:val="00D37D3E"/>
    <w:rsid w:val="00D37E3E"/>
    <w:rsid w:val="00D40AD7"/>
    <w:rsid w:val="00D419F9"/>
    <w:rsid w:val="00D41E73"/>
    <w:rsid w:val="00D45820"/>
    <w:rsid w:val="00D460BA"/>
    <w:rsid w:val="00D4628D"/>
    <w:rsid w:val="00D463F2"/>
    <w:rsid w:val="00D502F3"/>
    <w:rsid w:val="00D51FE5"/>
    <w:rsid w:val="00D5372F"/>
    <w:rsid w:val="00D538FC"/>
    <w:rsid w:val="00D53DAC"/>
    <w:rsid w:val="00D544D9"/>
    <w:rsid w:val="00D55FA3"/>
    <w:rsid w:val="00D56EEF"/>
    <w:rsid w:val="00D611AA"/>
    <w:rsid w:val="00D62158"/>
    <w:rsid w:val="00D62250"/>
    <w:rsid w:val="00D628F5"/>
    <w:rsid w:val="00D62BED"/>
    <w:rsid w:val="00D62E19"/>
    <w:rsid w:val="00D62EDE"/>
    <w:rsid w:val="00D62F34"/>
    <w:rsid w:val="00D645E0"/>
    <w:rsid w:val="00D64D0C"/>
    <w:rsid w:val="00D650BA"/>
    <w:rsid w:val="00D65BE9"/>
    <w:rsid w:val="00D65E69"/>
    <w:rsid w:val="00D6614B"/>
    <w:rsid w:val="00D667E5"/>
    <w:rsid w:val="00D67EF0"/>
    <w:rsid w:val="00D716EB"/>
    <w:rsid w:val="00D729AD"/>
    <w:rsid w:val="00D729DC"/>
    <w:rsid w:val="00D7489D"/>
    <w:rsid w:val="00D75737"/>
    <w:rsid w:val="00D81199"/>
    <w:rsid w:val="00D816DC"/>
    <w:rsid w:val="00D83269"/>
    <w:rsid w:val="00D86B1E"/>
    <w:rsid w:val="00D870B7"/>
    <w:rsid w:val="00D8723C"/>
    <w:rsid w:val="00D87D9D"/>
    <w:rsid w:val="00D90BB8"/>
    <w:rsid w:val="00D94923"/>
    <w:rsid w:val="00D94EB9"/>
    <w:rsid w:val="00D97742"/>
    <w:rsid w:val="00DA08AD"/>
    <w:rsid w:val="00DA1FB1"/>
    <w:rsid w:val="00DA263C"/>
    <w:rsid w:val="00DA2E8E"/>
    <w:rsid w:val="00DA3AE5"/>
    <w:rsid w:val="00DA67EE"/>
    <w:rsid w:val="00DA70C8"/>
    <w:rsid w:val="00DA76AB"/>
    <w:rsid w:val="00DA7CD0"/>
    <w:rsid w:val="00DB15FC"/>
    <w:rsid w:val="00DB7147"/>
    <w:rsid w:val="00DB77F0"/>
    <w:rsid w:val="00DC0238"/>
    <w:rsid w:val="00DC0735"/>
    <w:rsid w:val="00DC13D4"/>
    <w:rsid w:val="00DC2349"/>
    <w:rsid w:val="00DC25D8"/>
    <w:rsid w:val="00DC710D"/>
    <w:rsid w:val="00DC7B44"/>
    <w:rsid w:val="00DD144D"/>
    <w:rsid w:val="00DD340A"/>
    <w:rsid w:val="00DD3EBA"/>
    <w:rsid w:val="00DD43F9"/>
    <w:rsid w:val="00DD469C"/>
    <w:rsid w:val="00DD4DEE"/>
    <w:rsid w:val="00DD777E"/>
    <w:rsid w:val="00DD7C44"/>
    <w:rsid w:val="00DE16BA"/>
    <w:rsid w:val="00DE5B9D"/>
    <w:rsid w:val="00DE768E"/>
    <w:rsid w:val="00DF1929"/>
    <w:rsid w:val="00DF1F29"/>
    <w:rsid w:val="00DF2078"/>
    <w:rsid w:val="00DF2CE8"/>
    <w:rsid w:val="00DF67EC"/>
    <w:rsid w:val="00DF7D28"/>
    <w:rsid w:val="00E00166"/>
    <w:rsid w:val="00E009C0"/>
    <w:rsid w:val="00E01B34"/>
    <w:rsid w:val="00E041DD"/>
    <w:rsid w:val="00E04D59"/>
    <w:rsid w:val="00E06BC4"/>
    <w:rsid w:val="00E11247"/>
    <w:rsid w:val="00E11FB9"/>
    <w:rsid w:val="00E14F27"/>
    <w:rsid w:val="00E15D2E"/>
    <w:rsid w:val="00E2234D"/>
    <w:rsid w:val="00E260A9"/>
    <w:rsid w:val="00E26789"/>
    <w:rsid w:val="00E27B5E"/>
    <w:rsid w:val="00E30F93"/>
    <w:rsid w:val="00E315A7"/>
    <w:rsid w:val="00E32393"/>
    <w:rsid w:val="00E37327"/>
    <w:rsid w:val="00E374B3"/>
    <w:rsid w:val="00E37AF2"/>
    <w:rsid w:val="00E403C3"/>
    <w:rsid w:val="00E41ED3"/>
    <w:rsid w:val="00E42A66"/>
    <w:rsid w:val="00E43679"/>
    <w:rsid w:val="00E445BC"/>
    <w:rsid w:val="00E44A17"/>
    <w:rsid w:val="00E44FF3"/>
    <w:rsid w:val="00E47B39"/>
    <w:rsid w:val="00E521B7"/>
    <w:rsid w:val="00E545C5"/>
    <w:rsid w:val="00E56DDF"/>
    <w:rsid w:val="00E570F0"/>
    <w:rsid w:val="00E576AA"/>
    <w:rsid w:val="00E577E4"/>
    <w:rsid w:val="00E60767"/>
    <w:rsid w:val="00E62A55"/>
    <w:rsid w:val="00E63456"/>
    <w:rsid w:val="00E634D0"/>
    <w:rsid w:val="00E63864"/>
    <w:rsid w:val="00E648C0"/>
    <w:rsid w:val="00E6609B"/>
    <w:rsid w:val="00E6693C"/>
    <w:rsid w:val="00E739D5"/>
    <w:rsid w:val="00E73DED"/>
    <w:rsid w:val="00E743DC"/>
    <w:rsid w:val="00E807F1"/>
    <w:rsid w:val="00E82DC1"/>
    <w:rsid w:val="00E8427D"/>
    <w:rsid w:val="00E8511E"/>
    <w:rsid w:val="00E85C99"/>
    <w:rsid w:val="00E87918"/>
    <w:rsid w:val="00E87D4B"/>
    <w:rsid w:val="00E9291D"/>
    <w:rsid w:val="00E931EB"/>
    <w:rsid w:val="00E933FA"/>
    <w:rsid w:val="00E93A23"/>
    <w:rsid w:val="00E93D18"/>
    <w:rsid w:val="00E9424B"/>
    <w:rsid w:val="00E94F2E"/>
    <w:rsid w:val="00E978DA"/>
    <w:rsid w:val="00E97DEE"/>
    <w:rsid w:val="00EA14BC"/>
    <w:rsid w:val="00EA1AB0"/>
    <w:rsid w:val="00EA1EAD"/>
    <w:rsid w:val="00EA37EE"/>
    <w:rsid w:val="00EA39AF"/>
    <w:rsid w:val="00EA40C0"/>
    <w:rsid w:val="00EA7099"/>
    <w:rsid w:val="00EB00A2"/>
    <w:rsid w:val="00EB2C38"/>
    <w:rsid w:val="00EB30FC"/>
    <w:rsid w:val="00EB646E"/>
    <w:rsid w:val="00EB7A45"/>
    <w:rsid w:val="00EC1027"/>
    <w:rsid w:val="00EC2500"/>
    <w:rsid w:val="00EC28BA"/>
    <w:rsid w:val="00EC74AF"/>
    <w:rsid w:val="00ED20D5"/>
    <w:rsid w:val="00ED336C"/>
    <w:rsid w:val="00ED3D2A"/>
    <w:rsid w:val="00ED3E5D"/>
    <w:rsid w:val="00ED5196"/>
    <w:rsid w:val="00ED5286"/>
    <w:rsid w:val="00ED61E0"/>
    <w:rsid w:val="00ED6DC2"/>
    <w:rsid w:val="00EE0AF5"/>
    <w:rsid w:val="00EE2B25"/>
    <w:rsid w:val="00EE321B"/>
    <w:rsid w:val="00EE3D8A"/>
    <w:rsid w:val="00EE4A50"/>
    <w:rsid w:val="00EE5179"/>
    <w:rsid w:val="00EE551E"/>
    <w:rsid w:val="00EE5F50"/>
    <w:rsid w:val="00EE7827"/>
    <w:rsid w:val="00EF0755"/>
    <w:rsid w:val="00EF0FE6"/>
    <w:rsid w:val="00EF158D"/>
    <w:rsid w:val="00EF1B81"/>
    <w:rsid w:val="00EF1C62"/>
    <w:rsid w:val="00EF23CE"/>
    <w:rsid w:val="00EF41A6"/>
    <w:rsid w:val="00EF41C3"/>
    <w:rsid w:val="00EF742C"/>
    <w:rsid w:val="00EF76DB"/>
    <w:rsid w:val="00F0083E"/>
    <w:rsid w:val="00F03523"/>
    <w:rsid w:val="00F0450C"/>
    <w:rsid w:val="00F077BE"/>
    <w:rsid w:val="00F10595"/>
    <w:rsid w:val="00F1066B"/>
    <w:rsid w:val="00F108BA"/>
    <w:rsid w:val="00F108C2"/>
    <w:rsid w:val="00F11E11"/>
    <w:rsid w:val="00F12573"/>
    <w:rsid w:val="00F1274A"/>
    <w:rsid w:val="00F129A9"/>
    <w:rsid w:val="00F12AC8"/>
    <w:rsid w:val="00F15180"/>
    <w:rsid w:val="00F174FD"/>
    <w:rsid w:val="00F20F4C"/>
    <w:rsid w:val="00F215A5"/>
    <w:rsid w:val="00F230FA"/>
    <w:rsid w:val="00F236FC"/>
    <w:rsid w:val="00F23CEB"/>
    <w:rsid w:val="00F23E6A"/>
    <w:rsid w:val="00F26192"/>
    <w:rsid w:val="00F300A1"/>
    <w:rsid w:val="00F30FA9"/>
    <w:rsid w:val="00F32098"/>
    <w:rsid w:val="00F33A87"/>
    <w:rsid w:val="00F3475B"/>
    <w:rsid w:val="00F34CD5"/>
    <w:rsid w:val="00F34EA4"/>
    <w:rsid w:val="00F35888"/>
    <w:rsid w:val="00F363B8"/>
    <w:rsid w:val="00F413E9"/>
    <w:rsid w:val="00F41EA8"/>
    <w:rsid w:val="00F423EE"/>
    <w:rsid w:val="00F42A01"/>
    <w:rsid w:val="00F457FF"/>
    <w:rsid w:val="00F5017C"/>
    <w:rsid w:val="00F50252"/>
    <w:rsid w:val="00F51746"/>
    <w:rsid w:val="00F526FE"/>
    <w:rsid w:val="00F5284C"/>
    <w:rsid w:val="00F559F7"/>
    <w:rsid w:val="00F56271"/>
    <w:rsid w:val="00F566A2"/>
    <w:rsid w:val="00F609CA"/>
    <w:rsid w:val="00F60D5A"/>
    <w:rsid w:val="00F646D0"/>
    <w:rsid w:val="00F66560"/>
    <w:rsid w:val="00F7052D"/>
    <w:rsid w:val="00F711CA"/>
    <w:rsid w:val="00F76447"/>
    <w:rsid w:val="00F77965"/>
    <w:rsid w:val="00F802DE"/>
    <w:rsid w:val="00F8050B"/>
    <w:rsid w:val="00F82373"/>
    <w:rsid w:val="00F848FC"/>
    <w:rsid w:val="00F849E4"/>
    <w:rsid w:val="00F86019"/>
    <w:rsid w:val="00F87460"/>
    <w:rsid w:val="00F87F86"/>
    <w:rsid w:val="00F91770"/>
    <w:rsid w:val="00F92946"/>
    <w:rsid w:val="00F92A0A"/>
    <w:rsid w:val="00F93AA1"/>
    <w:rsid w:val="00F97554"/>
    <w:rsid w:val="00FA04DD"/>
    <w:rsid w:val="00FA1259"/>
    <w:rsid w:val="00FA3721"/>
    <w:rsid w:val="00FA4160"/>
    <w:rsid w:val="00FA46C5"/>
    <w:rsid w:val="00FA4A41"/>
    <w:rsid w:val="00FA69F1"/>
    <w:rsid w:val="00FA6C07"/>
    <w:rsid w:val="00FA7E90"/>
    <w:rsid w:val="00FB05B2"/>
    <w:rsid w:val="00FB185B"/>
    <w:rsid w:val="00FC4738"/>
    <w:rsid w:val="00FC4C41"/>
    <w:rsid w:val="00FC513A"/>
    <w:rsid w:val="00FC554D"/>
    <w:rsid w:val="00FC7E08"/>
    <w:rsid w:val="00FD036F"/>
    <w:rsid w:val="00FD1863"/>
    <w:rsid w:val="00FD4009"/>
    <w:rsid w:val="00FD53B9"/>
    <w:rsid w:val="00FD6137"/>
    <w:rsid w:val="00FD6338"/>
    <w:rsid w:val="00FD678D"/>
    <w:rsid w:val="00FD6D07"/>
    <w:rsid w:val="00FD7A88"/>
    <w:rsid w:val="00FE08B7"/>
    <w:rsid w:val="00FE0F5B"/>
    <w:rsid w:val="00FE1746"/>
    <w:rsid w:val="00FE2AE6"/>
    <w:rsid w:val="00FE2C08"/>
    <w:rsid w:val="00FE4716"/>
    <w:rsid w:val="00FE7707"/>
    <w:rsid w:val="00FF0F58"/>
    <w:rsid w:val="00FF32ED"/>
    <w:rsid w:val="00FF5188"/>
    <w:rsid w:val="00FF584D"/>
    <w:rsid w:val="00FF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7F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2AA"/>
    <w:pPr>
      <w:spacing w:after="0" w:line="240" w:lineRule="auto"/>
    </w:pPr>
    <w:rPr>
      <w:rFonts w:ascii="Arial" w:hAnsi="Arial"/>
      <w:sz w:val="24"/>
    </w:rPr>
  </w:style>
  <w:style w:type="paragraph" w:styleId="Heading1">
    <w:name w:val="heading 1"/>
    <w:basedOn w:val="Normal"/>
    <w:next w:val="Normal"/>
    <w:link w:val="Heading1Char"/>
    <w:qFormat/>
    <w:rsid w:val="00E63864"/>
    <w:pPr>
      <w:keepNext/>
      <w:keepLines/>
      <w:spacing w:before="240" w:after="240" w:line="259" w:lineRule="auto"/>
      <w:outlineLvl w:val="0"/>
    </w:pPr>
    <w:rPr>
      <w:rFonts w:eastAsiaTheme="majorEastAsia" w:cs="Arial"/>
      <w:b/>
      <w:color w:val="2E74B5" w:themeColor="accent1" w:themeShade="BF"/>
      <w:sz w:val="32"/>
      <w:szCs w:val="32"/>
    </w:rPr>
  </w:style>
  <w:style w:type="paragraph" w:styleId="Heading2">
    <w:name w:val="heading 2"/>
    <w:basedOn w:val="BodyText1"/>
    <w:next w:val="Normal"/>
    <w:link w:val="Heading2Char"/>
    <w:unhideWhenUsed/>
    <w:qFormat/>
    <w:rsid w:val="000E68BF"/>
    <w:pPr>
      <w:keepNext/>
      <w:outlineLvl w:val="1"/>
    </w:pPr>
    <w:rPr>
      <w:b/>
      <w:bCs/>
    </w:rPr>
  </w:style>
  <w:style w:type="paragraph" w:styleId="Heading3">
    <w:name w:val="heading 3"/>
    <w:basedOn w:val="Normal"/>
    <w:next w:val="Normal"/>
    <w:link w:val="Heading3Char"/>
    <w:uiPriority w:val="9"/>
    <w:unhideWhenUsed/>
    <w:qFormat/>
    <w:rsid w:val="000E68BF"/>
    <w:pPr>
      <w:keepNext/>
      <w:keepLines/>
      <w:spacing w:before="40" w:after="120" w:line="360" w:lineRule="auto"/>
      <w:outlineLvl w:val="2"/>
    </w:pPr>
    <w:rPr>
      <w:rFonts w:eastAsiaTheme="majorEastAsia" w:cs="Arial"/>
      <w:b/>
      <w:i/>
      <w:color w:val="243F60"/>
      <w:szCs w:val="24"/>
    </w:rPr>
  </w:style>
  <w:style w:type="paragraph" w:styleId="Heading4">
    <w:name w:val="heading 4"/>
    <w:basedOn w:val="Normal"/>
    <w:next w:val="Normal"/>
    <w:link w:val="Heading4Char"/>
    <w:uiPriority w:val="9"/>
    <w:unhideWhenUsed/>
    <w:qFormat/>
    <w:rsid w:val="00F711CA"/>
    <w:pPr>
      <w:keepNext/>
      <w:keepLines/>
      <w:spacing w:before="40" w:after="60" w:line="259" w:lineRule="auto"/>
      <w:outlineLvl w:val="3"/>
    </w:pPr>
    <w:rPr>
      <w:rFonts w:eastAsiaTheme="majorEastAsia" w:cs="Arial"/>
      <w:i/>
      <w:iCs/>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3864"/>
    <w:rPr>
      <w:rFonts w:ascii="Arial" w:eastAsiaTheme="majorEastAsia" w:hAnsi="Arial" w:cs="Arial"/>
      <w:b/>
      <w:color w:val="2E74B5" w:themeColor="accent1" w:themeShade="BF"/>
      <w:sz w:val="32"/>
      <w:szCs w:val="32"/>
    </w:rPr>
  </w:style>
  <w:style w:type="character" w:customStyle="1" w:styleId="Heading2Char">
    <w:name w:val="Heading 2 Char"/>
    <w:basedOn w:val="DefaultParagraphFont"/>
    <w:link w:val="Heading2"/>
    <w:rsid w:val="000E68BF"/>
    <w:rPr>
      <w:rFonts w:ascii="Arial" w:hAnsi="Arial" w:cs="Arial"/>
      <w:b/>
      <w:bCs/>
      <w:sz w:val="24"/>
    </w:rPr>
  </w:style>
  <w:style w:type="character" w:customStyle="1" w:styleId="Heading3Char">
    <w:name w:val="Heading 3 Char"/>
    <w:basedOn w:val="DefaultParagraphFont"/>
    <w:link w:val="Heading3"/>
    <w:uiPriority w:val="9"/>
    <w:rsid w:val="000E68BF"/>
    <w:rPr>
      <w:rFonts w:ascii="Arial" w:eastAsiaTheme="majorEastAsia" w:hAnsi="Arial" w:cs="Arial"/>
      <w:b/>
      <w:i/>
      <w:color w:val="243F60"/>
      <w:sz w:val="24"/>
      <w:szCs w:val="24"/>
    </w:rPr>
  </w:style>
  <w:style w:type="character" w:customStyle="1" w:styleId="Heading4Char">
    <w:name w:val="Heading 4 Char"/>
    <w:basedOn w:val="DefaultParagraphFont"/>
    <w:link w:val="Heading4"/>
    <w:uiPriority w:val="9"/>
    <w:rsid w:val="00F711CA"/>
    <w:rPr>
      <w:rFonts w:ascii="Arial" w:eastAsiaTheme="majorEastAsia" w:hAnsi="Arial" w:cs="Arial"/>
      <w:i/>
      <w:iCs/>
      <w:color w:val="2E74B5" w:themeColor="accent1" w:themeShade="BF"/>
      <w:sz w:val="24"/>
      <w:szCs w:val="24"/>
    </w:rPr>
  </w:style>
  <w:style w:type="paragraph" w:styleId="Header">
    <w:name w:val="header"/>
    <w:basedOn w:val="Normal"/>
    <w:link w:val="HeaderChar"/>
    <w:uiPriority w:val="99"/>
    <w:unhideWhenUsed/>
    <w:rsid w:val="00FD678D"/>
    <w:pPr>
      <w:pBdr>
        <w:bottom w:val="single" w:sz="4" w:space="1" w:color="auto"/>
      </w:pBdr>
      <w:tabs>
        <w:tab w:val="center" w:pos="4680"/>
        <w:tab w:val="right" w:pos="9360"/>
      </w:tabs>
      <w:jc w:val="right"/>
    </w:pPr>
    <w:rPr>
      <w:sz w:val="20"/>
    </w:rPr>
  </w:style>
  <w:style w:type="character" w:customStyle="1" w:styleId="HeaderChar">
    <w:name w:val="Header Char"/>
    <w:basedOn w:val="DefaultParagraphFont"/>
    <w:link w:val="Header"/>
    <w:uiPriority w:val="99"/>
    <w:rsid w:val="00FD678D"/>
    <w:rPr>
      <w:rFonts w:ascii="Arial" w:hAnsi="Arial"/>
      <w:sz w:val="20"/>
    </w:rPr>
  </w:style>
  <w:style w:type="paragraph" w:styleId="Footer">
    <w:name w:val="footer"/>
    <w:basedOn w:val="Normal"/>
    <w:link w:val="FooterChar"/>
    <w:uiPriority w:val="99"/>
    <w:unhideWhenUsed/>
    <w:rsid w:val="00FD678D"/>
    <w:pPr>
      <w:tabs>
        <w:tab w:val="center" w:pos="4680"/>
        <w:tab w:val="right" w:pos="9360"/>
      </w:tabs>
    </w:pPr>
  </w:style>
  <w:style w:type="character" w:customStyle="1" w:styleId="FooterChar">
    <w:name w:val="Footer Char"/>
    <w:basedOn w:val="DefaultParagraphFont"/>
    <w:link w:val="Footer"/>
    <w:uiPriority w:val="99"/>
    <w:rsid w:val="00FD678D"/>
    <w:rPr>
      <w:rFonts w:ascii="Arial" w:hAnsi="Arial"/>
      <w:sz w:val="24"/>
    </w:rPr>
  </w:style>
  <w:style w:type="character" w:styleId="CommentReference">
    <w:name w:val="annotation reference"/>
    <w:basedOn w:val="DefaultParagraphFont"/>
    <w:uiPriority w:val="99"/>
    <w:semiHidden/>
    <w:unhideWhenUsed/>
    <w:rsid w:val="00FD678D"/>
    <w:rPr>
      <w:sz w:val="16"/>
      <w:szCs w:val="16"/>
    </w:rPr>
  </w:style>
  <w:style w:type="paragraph" w:styleId="CommentText">
    <w:name w:val="annotation text"/>
    <w:basedOn w:val="Normal"/>
    <w:link w:val="CommentTextChar"/>
    <w:uiPriority w:val="99"/>
    <w:unhideWhenUsed/>
    <w:rsid w:val="00FD678D"/>
    <w:rPr>
      <w:sz w:val="20"/>
      <w:szCs w:val="20"/>
    </w:rPr>
  </w:style>
  <w:style w:type="character" w:customStyle="1" w:styleId="CommentTextChar">
    <w:name w:val="Comment Text Char"/>
    <w:basedOn w:val="DefaultParagraphFont"/>
    <w:link w:val="CommentText"/>
    <w:uiPriority w:val="99"/>
    <w:rsid w:val="00FD678D"/>
    <w:rPr>
      <w:rFonts w:ascii="Arial" w:hAnsi="Arial"/>
      <w:sz w:val="20"/>
      <w:szCs w:val="20"/>
    </w:rPr>
  </w:style>
  <w:style w:type="character" w:styleId="Strong">
    <w:name w:val="Strong"/>
    <w:basedOn w:val="DefaultParagraphFont"/>
    <w:uiPriority w:val="22"/>
    <w:qFormat/>
    <w:rsid w:val="00FD678D"/>
    <w:rPr>
      <w:b/>
      <w:bCs/>
    </w:rPr>
  </w:style>
  <w:style w:type="table" w:styleId="TableGrid">
    <w:name w:val="Table Grid"/>
    <w:basedOn w:val="TableNormal"/>
    <w:uiPriority w:val="39"/>
    <w:rsid w:val="00FD6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
    <w:name w:val="bullets"/>
    <w:basedOn w:val="ListParagraph"/>
    <w:rsid w:val="008A4800"/>
    <w:pPr>
      <w:numPr>
        <w:numId w:val="1"/>
      </w:numPr>
    </w:pPr>
  </w:style>
  <w:style w:type="paragraph" w:styleId="ListParagraph">
    <w:name w:val="List Paragraph"/>
    <w:basedOn w:val="Normal"/>
    <w:uiPriority w:val="34"/>
    <w:qFormat/>
    <w:rsid w:val="00F711CA"/>
    <w:pPr>
      <w:numPr>
        <w:numId w:val="7"/>
      </w:numPr>
      <w:spacing w:after="240" w:line="360" w:lineRule="auto"/>
    </w:pPr>
  </w:style>
  <w:style w:type="paragraph" w:customStyle="1" w:styleId="BodyText1">
    <w:name w:val="Body Text1"/>
    <w:basedOn w:val="Normal"/>
    <w:qFormat/>
    <w:rsid w:val="00FD678D"/>
    <w:pPr>
      <w:spacing w:after="240" w:line="360" w:lineRule="auto"/>
    </w:pPr>
    <w:rPr>
      <w:rFonts w:cs="Arial"/>
    </w:rPr>
  </w:style>
  <w:style w:type="paragraph" w:customStyle="1" w:styleId="Tabletitle">
    <w:name w:val="Table title"/>
    <w:basedOn w:val="Normal"/>
    <w:qFormat/>
    <w:rsid w:val="00FD678D"/>
    <w:pPr>
      <w:keepNext/>
      <w:keepLines/>
      <w:spacing w:after="120" w:line="360" w:lineRule="auto"/>
      <w:ind w:left="1080" w:hanging="1080"/>
    </w:pPr>
    <w:rPr>
      <w:rFonts w:cs="Arial"/>
      <w:b/>
    </w:rPr>
  </w:style>
  <w:style w:type="paragraph" w:customStyle="1" w:styleId="Tabletext">
    <w:name w:val="Table text"/>
    <w:basedOn w:val="Normal"/>
    <w:qFormat/>
    <w:rsid w:val="00FD678D"/>
    <w:pPr>
      <w:spacing w:line="360" w:lineRule="auto"/>
    </w:pPr>
  </w:style>
  <w:style w:type="paragraph" w:customStyle="1" w:styleId="Tablecenter">
    <w:name w:val="Table center"/>
    <w:basedOn w:val="Tabletext"/>
    <w:qFormat/>
    <w:rsid w:val="00FD678D"/>
    <w:pPr>
      <w:jc w:val="center"/>
    </w:pPr>
  </w:style>
  <w:style w:type="paragraph" w:customStyle="1" w:styleId="bulletslast">
    <w:name w:val="bullets_last"/>
    <w:basedOn w:val="bullets"/>
    <w:qFormat/>
    <w:rsid w:val="00FD678D"/>
  </w:style>
  <w:style w:type="character" w:styleId="EndnoteReference">
    <w:name w:val="endnote reference"/>
    <w:basedOn w:val="DefaultParagraphFont"/>
    <w:uiPriority w:val="99"/>
    <w:semiHidden/>
    <w:unhideWhenUsed/>
    <w:rsid w:val="00FD678D"/>
    <w:rPr>
      <w:vertAlign w:val="superscript"/>
    </w:rPr>
  </w:style>
  <w:style w:type="paragraph" w:styleId="BalloonText">
    <w:name w:val="Balloon Text"/>
    <w:basedOn w:val="Normal"/>
    <w:link w:val="BalloonTextChar"/>
    <w:uiPriority w:val="99"/>
    <w:semiHidden/>
    <w:unhideWhenUsed/>
    <w:rsid w:val="00FD67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78D"/>
    <w:rPr>
      <w:rFonts w:ascii="Segoe UI" w:hAnsi="Segoe UI" w:cs="Segoe UI"/>
      <w:sz w:val="18"/>
      <w:szCs w:val="18"/>
    </w:rPr>
  </w:style>
  <w:style w:type="character" w:styleId="Hyperlink">
    <w:name w:val="Hyperlink"/>
    <w:basedOn w:val="DefaultParagraphFont"/>
    <w:uiPriority w:val="99"/>
    <w:unhideWhenUsed/>
    <w:rsid w:val="00FD678D"/>
    <w:rPr>
      <w:color w:val="3333FF"/>
      <w:u w:val="single"/>
    </w:rPr>
  </w:style>
  <w:style w:type="paragraph" w:styleId="EndnoteText">
    <w:name w:val="endnote text"/>
    <w:basedOn w:val="Normal"/>
    <w:link w:val="EndnoteTextChar"/>
    <w:uiPriority w:val="99"/>
    <w:unhideWhenUsed/>
    <w:rsid w:val="008B5E4F"/>
    <w:pPr>
      <w:ind w:left="180" w:hanging="180"/>
    </w:pPr>
    <w:rPr>
      <w:sz w:val="20"/>
      <w:szCs w:val="20"/>
    </w:rPr>
  </w:style>
  <w:style w:type="character" w:customStyle="1" w:styleId="EndnoteTextChar">
    <w:name w:val="Endnote Text Char"/>
    <w:basedOn w:val="DefaultParagraphFont"/>
    <w:link w:val="EndnoteText"/>
    <w:uiPriority w:val="99"/>
    <w:rsid w:val="008B5E4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B026B"/>
    <w:rPr>
      <w:b/>
      <w:bCs/>
    </w:rPr>
  </w:style>
  <w:style w:type="character" w:customStyle="1" w:styleId="CommentSubjectChar">
    <w:name w:val="Comment Subject Char"/>
    <w:basedOn w:val="CommentTextChar"/>
    <w:link w:val="CommentSubject"/>
    <w:uiPriority w:val="99"/>
    <w:semiHidden/>
    <w:rsid w:val="001B026B"/>
    <w:rPr>
      <w:rFonts w:ascii="Arial" w:hAnsi="Arial"/>
      <w:b/>
      <w:bCs/>
      <w:sz w:val="20"/>
      <w:szCs w:val="20"/>
    </w:rPr>
  </w:style>
  <w:style w:type="character" w:customStyle="1" w:styleId="apple-converted-space">
    <w:name w:val="apple-converted-space"/>
    <w:basedOn w:val="DefaultParagraphFont"/>
    <w:rsid w:val="009A574A"/>
  </w:style>
  <w:style w:type="paragraph" w:styleId="Revision">
    <w:name w:val="Revision"/>
    <w:hidden/>
    <w:uiPriority w:val="99"/>
    <w:semiHidden/>
    <w:rsid w:val="00B4474E"/>
    <w:pPr>
      <w:spacing w:after="0" w:line="240" w:lineRule="auto"/>
    </w:pPr>
    <w:rPr>
      <w:rFonts w:ascii="Arial" w:hAnsi="Arial"/>
      <w:sz w:val="24"/>
    </w:rPr>
  </w:style>
  <w:style w:type="paragraph" w:styleId="FootnoteText">
    <w:name w:val="footnote text"/>
    <w:basedOn w:val="Normal"/>
    <w:link w:val="FootnoteTextChar"/>
    <w:uiPriority w:val="99"/>
    <w:semiHidden/>
    <w:unhideWhenUsed/>
    <w:rsid w:val="00827968"/>
    <w:rPr>
      <w:sz w:val="20"/>
      <w:szCs w:val="20"/>
    </w:rPr>
  </w:style>
  <w:style w:type="character" w:customStyle="1" w:styleId="FootnoteTextChar">
    <w:name w:val="Footnote Text Char"/>
    <w:basedOn w:val="DefaultParagraphFont"/>
    <w:link w:val="FootnoteText"/>
    <w:uiPriority w:val="99"/>
    <w:semiHidden/>
    <w:rsid w:val="00827968"/>
    <w:rPr>
      <w:rFonts w:ascii="Arial" w:hAnsi="Arial"/>
      <w:sz w:val="20"/>
      <w:szCs w:val="20"/>
    </w:rPr>
  </w:style>
  <w:style w:type="character" w:styleId="FootnoteReference">
    <w:name w:val="footnote reference"/>
    <w:basedOn w:val="DefaultParagraphFont"/>
    <w:uiPriority w:val="99"/>
    <w:semiHidden/>
    <w:unhideWhenUsed/>
    <w:rsid w:val="00827968"/>
    <w:rPr>
      <w:vertAlign w:val="superscript"/>
    </w:rPr>
  </w:style>
  <w:style w:type="paragraph" w:customStyle="1" w:styleId="BlockText1">
    <w:name w:val="Block Text1"/>
    <w:basedOn w:val="Quote"/>
    <w:qFormat/>
    <w:rsid w:val="006E2A84"/>
    <w:pPr>
      <w:spacing w:before="120" w:after="240" w:line="360" w:lineRule="auto"/>
      <w:ind w:left="720" w:right="720"/>
      <w:jc w:val="left"/>
    </w:pPr>
    <w:rPr>
      <w:i w:val="0"/>
      <w:color w:val="auto"/>
    </w:rPr>
  </w:style>
  <w:style w:type="paragraph" w:styleId="Quote">
    <w:name w:val="Quote"/>
    <w:basedOn w:val="Normal"/>
    <w:next w:val="Normal"/>
    <w:link w:val="QuoteChar"/>
    <w:uiPriority w:val="29"/>
    <w:qFormat/>
    <w:rsid w:val="006A09B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A09B6"/>
    <w:rPr>
      <w:rFonts w:ascii="Arial" w:hAnsi="Arial"/>
      <w:i/>
      <w:iCs/>
      <w:color w:val="404040" w:themeColor="text1" w:themeTint="BF"/>
      <w:sz w:val="24"/>
    </w:rPr>
  </w:style>
  <w:style w:type="paragraph" w:styleId="NormalWeb">
    <w:name w:val="Normal (Web)"/>
    <w:basedOn w:val="Normal"/>
    <w:uiPriority w:val="99"/>
    <w:unhideWhenUsed/>
    <w:rsid w:val="009D4D1A"/>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8F591F"/>
    <w:rPr>
      <w:i/>
      <w:iCs/>
    </w:rPr>
  </w:style>
  <w:style w:type="paragraph" w:styleId="TOCHeading">
    <w:name w:val="TOC Heading"/>
    <w:basedOn w:val="Heading1"/>
    <w:next w:val="Normal"/>
    <w:uiPriority w:val="39"/>
    <w:unhideWhenUsed/>
    <w:qFormat/>
    <w:rsid w:val="00884E0B"/>
    <w:pPr>
      <w:spacing w:after="0"/>
      <w:outlineLvl w:val="9"/>
    </w:pPr>
    <w:rPr>
      <w:rFonts w:asciiTheme="majorHAnsi" w:hAnsiTheme="majorHAnsi" w:cstheme="majorBidi"/>
      <w:b w:val="0"/>
    </w:rPr>
  </w:style>
  <w:style w:type="paragraph" w:styleId="TOC1">
    <w:name w:val="toc 1"/>
    <w:basedOn w:val="Normal"/>
    <w:next w:val="Normal"/>
    <w:autoRedefine/>
    <w:uiPriority w:val="39"/>
    <w:unhideWhenUsed/>
    <w:rsid w:val="00443CDC"/>
    <w:pPr>
      <w:tabs>
        <w:tab w:val="right" w:leader="dot" w:pos="9350"/>
      </w:tabs>
      <w:spacing w:after="100"/>
    </w:pPr>
  </w:style>
  <w:style w:type="paragraph" w:styleId="TOC2">
    <w:name w:val="toc 2"/>
    <w:basedOn w:val="Normal"/>
    <w:next w:val="Normal"/>
    <w:autoRedefine/>
    <w:uiPriority w:val="39"/>
    <w:unhideWhenUsed/>
    <w:rsid w:val="003719A3"/>
    <w:pPr>
      <w:tabs>
        <w:tab w:val="right" w:leader="dot" w:pos="9350"/>
      </w:tabs>
      <w:spacing w:after="80"/>
      <w:ind w:left="245"/>
    </w:pPr>
  </w:style>
  <w:style w:type="paragraph" w:styleId="TOC3">
    <w:name w:val="toc 3"/>
    <w:basedOn w:val="Normal"/>
    <w:next w:val="Normal"/>
    <w:autoRedefine/>
    <w:uiPriority w:val="39"/>
    <w:unhideWhenUsed/>
    <w:rsid w:val="00443CDC"/>
    <w:pPr>
      <w:tabs>
        <w:tab w:val="right" w:leader="dot" w:pos="9350"/>
      </w:tabs>
      <w:spacing w:after="100"/>
      <w:ind w:left="480"/>
    </w:pPr>
  </w:style>
  <w:style w:type="character" w:customStyle="1" w:styleId="element-invisible">
    <w:name w:val="element-invisible"/>
    <w:basedOn w:val="DefaultParagraphFont"/>
    <w:rsid w:val="00DA1FB1"/>
  </w:style>
  <w:style w:type="character" w:customStyle="1" w:styleId="hl-line-break">
    <w:name w:val="hl-line-break"/>
    <w:basedOn w:val="DefaultParagraphFont"/>
    <w:rsid w:val="00DA1FB1"/>
  </w:style>
  <w:style w:type="paragraph" w:styleId="PlainText">
    <w:name w:val="Plain Text"/>
    <w:basedOn w:val="Normal"/>
    <w:link w:val="PlainTextChar"/>
    <w:uiPriority w:val="99"/>
    <w:unhideWhenUsed/>
    <w:rsid w:val="00DA1FB1"/>
    <w:rPr>
      <w:rFonts w:ascii="Calibri" w:hAnsi="Calibri" w:cs="Consolas"/>
      <w:sz w:val="22"/>
      <w:szCs w:val="21"/>
    </w:rPr>
  </w:style>
  <w:style w:type="character" w:customStyle="1" w:styleId="PlainTextChar">
    <w:name w:val="Plain Text Char"/>
    <w:basedOn w:val="DefaultParagraphFont"/>
    <w:link w:val="PlainText"/>
    <w:uiPriority w:val="99"/>
    <w:rsid w:val="00DA1FB1"/>
    <w:rPr>
      <w:rFonts w:ascii="Calibri" w:hAnsi="Calibri" w:cs="Consolas"/>
      <w:szCs w:val="21"/>
    </w:rPr>
  </w:style>
  <w:style w:type="character" w:customStyle="1" w:styleId="authors">
    <w:name w:val="authors"/>
    <w:basedOn w:val="DefaultParagraphFont"/>
    <w:rsid w:val="00BB5407"/>
  </w:style>
  <w:style w:type="character" w:customStyle="1" w:styleId="ref-journal">
    <w:name w:val="ref-journal"/>
    <w:basedOn w:val="DefaultParagraphFont"/>
    <w:rsid w:val="00BB5407"/>
  </w:style>
  <w:style w:type="character" w:customStyle="1" w:styleId="ref-vol">
    <w:name w:val="ref-vol"/>
    <w:basedOn w:val="DefaultParagraphFont"/>
    <w:rsid w:val="00BB5407"/>
  </w:style>
  <w:style w:type="character" w:customStyle="1" w:styleId="journaltitle">
    <w:name w:val="journaltitle"/>
    <w:basedOn w:val="DefaultParagraphFont"/>
    <w:rsid w:val="00BB5407"/>
  </w:style>
  <w:style w:type="character" w:customStyle="1" w:styleId="articlecitationvolume">
    <w:name w:val="articlecitation_volume"/>
    <w:basedOn w:val="DefaultParagraphFont"/>
    <w:rsid w:val="00BB5407"/>
  </w:style>
  <w:style w:type="character" w:customStyle="1" w:styleId="articlecitationpages">
    <w:name w:val="articlecitation_pages"/>
    <w:basedOn w:val="DefaultParagraphFont"/>
    <w:rsid w:val="00BB5407"/>
  </w:style>
  <w:style w:type="paragraph" w:customStyle="1" w:styleId="Heading2appx">
    <w:name w:val="Heading 2_appx"/>
    <w:basedOn w:val="Normal"/>
    <w:qFormat/>
    <w:rsid w:val="00293ECD"/>
    <w:pPr>
      <w:keepNext/>
      <w:keepLines/>
      <w:spacing w:after="120" w:line="360" w:lineRule="auto"/>
    </w:pPr>
    <w:rPr>
      <w:rFonts w:cs="Arial"/>
      <w:b/>
    </w:rPr>
  </w:style>
  <w:style w:type="paragraph" w:customStyle="1" w:styleId="App1">
    <w:name w:val="App_1"/>
    <w:basedOn w:val="Heading1"/>
    <w:qFormat/>
    <w:rsid w:val="00BB5407"/>
  </w:style>
  <w:style w:type="paragraph" w:customStyle="1" w:styleId="AppBodyText">
    <w:name w:val="App_Body Text"/>
    <w:basedOn w:val="BodyText1"/>
    <w:qFormat/>
    <w:rsid w:val="00BB5407"/>
    <w:pPr>
      <w:spacing w:line="240" w:lineRule="auto"/>
    </w:pPr>
  </w:style>
  <w:style w:type="table" w:customStyle="1" w:styleId="TableText0">
    <w:name w:val="Table Text"/>
    <w:basedOn w:val="TableNormal"/>
    <w:uiPriority w:val="41"/>
    <w:rsid w:val="00EE7827"/>
    <w:pPr>
      <w:spacing w:after="0" w:line="240" w:lineRule="auto"/>
    </w:pPr>
    <w:rPr>
      <w:rFonts w:ascii="Arial" w:hAnsi="Arial"/>
      <w:sz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shd w:val="clear" w:color="auto" w:fill="F2F2F2" w:themeFill="background1" w:themeFillShade="F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ullet2ndlevel">
    <w:name w:val="bullet_2nd level"/>
    <w:basedOn w:val="ListParagraph"/>
    <w:qFormat/>
    <w:rsid w:val="00F87F86"/>
    <w:pPr>
      <w:numPr>
        <w:ilvl w:val="1"/>
        <w:numId w:val="4"/>
      </w:numPr>
      <w:spacing w:after="0"/>
      <w:contextualSpacing/>
    </w:pPr>
  </w:style>
  <w:style w:type="paragraph" w:styleId="TOC4">
    <w:name w:val="toc 4"/>
    <w:basedOn w:val="Normal"/>
    <w:next w:val="Normal"/>
    <w:autoRedefine/>
    <w:uiPriority w:val="39"/>
    <w:unhideWhenUsed/>
    <w:rsid w:val="008E4D03"/>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8E4D0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8E4D0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8E4D0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8E4D0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8E4D03"/>
    <w:pPr>
      <w:spacing w:after="100" w:line="259" w:lineRule="auto"/>
      <w:ind w:left="1760"/>
    </w:pPr>
    <w:rPr>
      <w:rFonts w:asciiTheme="minorHAnsi" w:eastAsiaTheme="minorEastAsia" w:hAnsiTheme="minorHAnsi"/>
      <w:sz w:val="22"/>
    </w:rPr>
  </w:style>
  <w:style w:type="paragraph" w:styleId="Title">
    <w:name w:val="Title"/>
    <w:basedOn w:val="Normal"/>
    <w:next w:val="Normal"/>
    <w:link w:val="TitleChar"/>
    <w:qFormat/>
    <w:rsid w:val="009560CA"/>
    <w:pPr>
      <w:spacing w:line="600" w:lineRule="exact"/>
      <w:ind w:left="1440"/>
      <w:outlineLvl w:val="0"/>
    </w:pPr>
    <w:rPr>
      <w:rFonts w:cs="Arial"/>
      <w:b/>
      <w:color w:val="44546A" w:themeColor="text2"/>
      <w:sz w:val="60"/>
      <w:szCs w:val="60"/>
    </w:rPr>
  </w:style>
  <w:style w:type="character" w:customStyle="1" w:styleId="TitleChar">
    <w:name w:val="Title Char"/>
    <w:basedOn w:val="DefaultParagraphFont"/>
    <w:link w:val="Title"/>
    <w:rsid w:val="009560CA"/>
    <w:rPr>
      <w:rFonts w:ascii="Arial" w:hAnsi="Arial" w:cs="Arial"/>
      <w:b/>
      <w:color w:val="44546A" w:themeColor="text2"/>
      <w:sz w:val="60"/>
      <w:szCs w:val="60"/>
    </w:rPr>
  </w:style>
  <w:style w:type="paragraph" w:styleId="Subtitle">
    <w:name w:val="Subtitle"/>
    <w:basedOn w:val="Normal"/>
    <w:next w:val="Normal"/>
    <w:link w:val="SubtitleChar"/>
    <w:qFormat/>
    <w:rsid w:val="009560CA"/>
    <w:pPr>
      <w:spacing w:line="320" w:lineRule="atLeast"/>
      <w:ind w:left="1440"/>
      <w:outlineLvl w:val="0"/>
    </w:pPr>
    <w:rPr>
      <w:rFonts w:cs="Arial"/>
      <w:color w:val="000000" w:themeColor="text1"/>
      <w:sz w:val="36"/>
      <w:szCs w:val="36"/>
    </w:rPr>
  </w:style>
  <w:style w:type="character" w:customStyle="1" w:styleId="SubtitleChar">
    <w:name w:val="Subtitle Char"/>
    <w:basedOn w:val="DefaultParagraphFont"/>
    <w:link w:val="Subtitle"/>
    <w:rsid w:val="009560CA"/>
    <w:rPr>
      <w:rFonts w:ascii="Arial" w:hAnsi="Arial" w:cs="Arial"/>
      <w:color w:val="000000" w:themeColor="text1"/>
      <w:sz w:val="36"/>
      <w:szCs w:val="36"/>
    </w:rPr>
  </w:style>
  <w:style w:type="paragraph" w:customStyle="1" w:styleId="Author">
    <w:name w:val="Author"/>
    <w:basedOn w:val="BodyText"/>
    <w:rsid w:val="009560CA"/>
    <w:pPr>
      <w:spacing w:after="0" w:line="280" w:lineRule="atLeast"/>
      <w:ind w:left="1440" w:right="720"/>
    </w:pPr>
    <w:rPr>
      <w:rFonts w:asciiTheme="majorHAnsi" w:hAnsiTheme="majorHAnsi"/>
      <w:color w:val="5B9BD5" w:themeColor="accent1"/>
      <w:sz w:val="20"/>
      <w:szCs w:val="20"/>
    </w:rPr>
  </w:style>
  <w:style w:type="paragraph" w:customStyle="1" w:styleId="RTIlogotagline">
    <w:name w:val="RTI logo tagline"/>
    <w:rsid w:val="009560CA"/>
    <w:pPr>
      <w:spacing w:after="0" w:line="240" w:lineRule="auto"/>
      <w:ind w:left="648"/>
    </w:pPr>
    <w:rPr>
      <w:rFonts w:asciiTheme="majorHAnsi" w:hAnsiTheme="majorHAnsi"/>
      <w:color w:val="5B9BD5" w:themeColor="accent1"/>
      <w:sz w:val="18"/>
      <w:szCs w:val="18"/>
    </w:rPr>
  </w:style>
  <w:style w:type="paragraph" w:styleId="BodyText">
    <w:name w:val="Body Text"/>
    <w:basedOn w:val="Normal"/>
    <w:link w:val="BodyTextChar"/>
    <w:uiPriority w:val="99"/>
    <w:semiHidden/>
    <w:unhideWhenUsed/>
    <w:rsid w:val="009560CA"/>
    <w:pPr>
      <w:spacing w:after="120"/>
    </w:pPr>
  </w:style>
  <w:style w:type="character" w:customStyle="1" w:styleId="BodyTextChar">
    <w:name w:val="Body Text Char"/>
    <w:basedOn w:val="DefaultParagraphFont"/>
    <w:link w:val="BodyText"/>
    <w:uiPriority w:val="99"/>
    <w:semiHidden/>
    <w:rsid w:val="009560CA"/>
    <w:rPr>
      <w:rFonts w:ascii="Arial" w:hAnsi="Arial"/>
      <w:sz w:val="24"/>
    </w:rPr>
  </w:style>
  <w:style w:type="character" w:styleId="FollowedHyperlink">
    <w:name w:val="FollowedHyperlink"/>
    <w:basedOn w:val="DefaultParagraphFont"/>
    <w:uiPriority w:val="99"/>
    <w:semiHidden/>
    <w:unhideWhenUsed/>
    <w:rsid w:val="00317266"/>
    <w:rPr>
      <w:color w:val="954F72" w:themeColor="followedHyperlink"/>
      <w:u w:val="single"/>
    </w:rPr>
  </w:style>
  <w:style w:type="character" w:customStyle="1" w:styleId="personname">
    <w:name w:val="person_name"/>
    <w:basedOn w:val="DefaultParagraphFont"/>
    <w:rsid w:val="0093534C"/>
  </w:style>
  <w:style w:type="character" w:customStyle="1" w:styleId="moduletitle">
    <w:name w:val="moduletitle"/>
    <w:basedOn w:val="DefaultParagraphFont"/>
    <w:rsid w:val="00484263"/>
  </w:style>
  <w:style w:type="paragraph" w:customStyle="1" w:styleId="Default">
    <w:name w:val="Default"/>
    <w:rsid w:val="00B0601C"/>
    <w:pPr>
      <w:autoSpaceDE w:val="0"/>
      <w:autoSpaceDN w:val="0"/>
      <w:adjustRightInd w:val="0"/>
      <w:spacing w:after="0" w:line="240" w:lineRule="auto"/>
    </w:pPr>
    <w:rPr>
      <w:rFonts w:ascii="Univers LT Std 45 Light" w:eastAsiaTheme="minorEastAsia" w:hAnsi="Univers LT Std 45 Light" w:cs="Univers LT Std 45 Light"/>
      <w:color w:val="000000"/>
      <w:sz w:val="24"/>
      <w:szCs w:val="24"/>
    </w:rPr>
  </w:style>
  <w:style w:type="paragraph" w:customStyle="1" w:styleId="TableBody">
    <w:name w:val="Table Body"/>
    <w:basedOn w:val="Normal"/>
    <w:qFormat/>
    <w:rsid w:val="005972AA"/>
    <w:pPr>
      <w:spacing w:line="360" w:lineRule="auto"/>
    </w:pPr>
    <w:rPr>
      <w:rFonts w:cs="Arial"/>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2AA"/>
    <w:pPr>
      <w:spacing w:after="0" w:line="240" w:lineRule="auto"/>
    </w:pPr>
    <w:rPr>
      <w:rFonts w:ascii="Arial" w:hAnsi="Arial"/>
      <w:sz w:val="24"/>
    </w:rPr>
  </w:style>
  <w:style w:type="paragraph" w:styleId="Heading1">
    <w:name w:val="heading 1"/>
    <w:basedOn w:val="Normal"/>
    <w:next w:val="Normal"/>
    <w:link w:val="Heading1Char"/>
    <w:qFormat/>
    <w:rsid w:val="00E63864"/>
    <w:pPr>
      <w:keepNext/>
      <w:keepLines/>
      <w:spacing w:before="240" w:after="240" w:line="259" w:lineRule="auto"/>
      <w:outlineLvl w:val="0"/>
    </w:pPr>
    <w:rPr>
      <w:rFonts w:eastAsiaTheme="majorEastAsia" w:cs="Arial"/>
      <w:b/>
      <w:color w:val="2E74B5" w:themeColor="accent1" w:themeShade="BF"/>
      <w:sz w:val="32"/>
      <w:szCs w:val="32"/>
    </w:rPr>
  </w:style>
  <w:style w:type="paragraph" w:styleId="Heading2">
    <w:name w:val="heading 2"/>
    <w:basedOn w:val="BodyText1"/>
    <w:next w:val="Normal"/>
    <w:link w:val="Heading2Char"/>
    <w:unhideWhenUsed/>
    <w:qFormat/>
    <w:rsid w:val="000E68BF"/>
    <w:pPr>
      <w:keepNext/>
      <w:outlineLvl w:val="1"/>
    </w:pPr>
    <w:rPr>
      <w:b/>
      <w:bCs/>
    </w:rPr>
  </w:style>
  <w:style w:type="paragraph" w:styleId="Heading3">
    <w:name w:val="heading 3"/>
    <w:basedOn w:val="Normal"/>
    <w:next w:val="Normal"/>
    <w:link w:val="Heading3Char"/>
    <w:uiPriority w:val="9"/>
    <w:unhideWhenUsed/>
    <w:qFormat/>
    <w:rsid w:val="000E68BF"/>
    <w:pPr>
      <w:keepNext/>
      <w:keepLines/>
      <w:spacing w:before="40" w:after="120" w:line="360" w:lineRule="auto"/>
      <w:outlineLvl w:val="2"/>
    </w:pPr>
    <w:rPr>
      <w:rFonts w:eastAsiaTheme="majorEastAsia" w:cs="Arial"/>
      <w:b/>
      <w:i/>
      <w:color w:val="243F60"/>
      <w:szCs w:val="24"/>
    </w:rPr>
  </w:style>
  <w:style w:type="paragraph" w:styleId="Heading4">
    <w:name w:val="heading 4"/>
    <w:basedOn w:val="Normal"/>
    <w:next w:val="Normal"/>
    <w:link w:val="Heading4Char"/>
    <w:uiPriority w:val="9"/>
    <w:unhideWhenUsed/>
    <w:qFormat/>
    <w:rsid w:val="00F711CA"/>
    <w:pPr>
      <w:keepNext/>
      <w:keepLines/>
      <w:spacing w:before="40" w:after="60" w:line="259" w:lineRule="auto"/>
      <w:outlineLvl w:val="3"/>
    </w:pPr>
    <w:rPr>
      <w:rFonts w:eastAsiaTheme="majorEastAsia" w:cs="Arial"/>
      <w:i/>
      <w:iCs/>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3864"/>
    <w:rPr>
      <w:rFonts w:ascii="Arial" w:eastAsiaTheme="majorEastAsia" w:hAnsi="Arial" w:cs="Arial"/>
      <w:b/>
      <w:color w:val="2E74B5" w:themeColor="accent1" w:themeShade="BF"/>
      <w:sz w:val="32"/>
      <w:szCs w:val="32"/>
    </w:rPr>
  </w:style>
  <w:style w:type="character" w:customStyle="1" w:styleId="Heading2Char">
    <w:name w:val="Heading 2 Char"/>
    <w:basedOn w:val="DefaultParagraphFont"/>
    <w:link w:val="Heading2"/>
    <w:rsid w:val="000E68BF"/>
    <w:rPr>
      <w:rFonts w:ascii="Arial" w:hAnsi="Arial" w:cs="Arial"/>
      <w:b/>
      <w:bCs/>
      <w:sz w:val="24"/>
    </w:rPr>
  </w:style>
  <w:style w:type="character" w:customStyle="1" w:styleId="Heading3Char">
    <w:name w:val="Heading 3 Char"/>
    <w:basedOn w:val="DefaultParagraphFont"/>
    <w:link w:val="Heading3"/>
    <w:uiPriority w:val="9"/>
    <w:rsid w:val="000E68BF"/>
    <w:rPr>
      <w:rFonts w:ascii="Arial" w:eastAsiaTheme="majorEastAsia" w:hAnsi="Arial" w:cs="Arial"/>
      <w:b/>
      <w:i/>
      <w:color w:val="243F60"/>
      <w:sz w:val="24"/>
      <w:szCs w:val="24"/>
    </w:rPr>
  </w:style>
  <w:style w:type="character" w:customStyle="1" w:styleId="Heading4Char">
    <w:name w:val="Heading 4 Char"/>
    <w:basedOn w:val="DefaultParagraphFont"/>
    <w:link w:val="Heading4"/>
    <w:uiPriority w:val="9"/>
    <w:rsid w:val="00F711CA"/>
    <w:rPr>
      <w:rFonts w:ascii="Arial" w:eastAsiaTheme="majorEastAsia" w:hAnsi="Arial" w:cs="Arial"/>
      <w:i/>
      <w:iCs/>
      <w:color w:val="2E74B5" w:themeColor="accent1" w:themeShade="BF"/>
      <w:sz w:val="24"/>
      <w:szCs w:val="24"/>
    </w:rPr>
  </w:style>
  <w:style w:type="paragraph" w:styleId="Header">
    <w:name w:val="header"/>
    <w:basedOn w:val="Normal"/>
    <w:link w:val="HeaderChar"/>
    <w:uiPriority w:val="99"/>
    <w:unhideWhenUsed/>
    <w:rsid w:val="00FD678D"/>
    <w:pPr>
      <w:pBdr>
        <w:bottom w:val="single" w:sz="4" w:space="1" w:color="auto"/>
      </w:pBdr>
      <w:tabs>
        <w:tab w:val="center" w:pos="4680"/>
        <w:tab w:val="right" w:pos="9360"/>
      </w:tabs>
      <w:jc w:val="right"/>
    </w:pPr>
    <w:rPr>
      <w:sz w:val="20"/>
    </w:rPr>
  </w:style>
  <w:style w:type="character" w:customStyle="1" w:styleId="HeaderChar">
    <w:name w:val="Header Char"/>
    <w:basedOn w:val="DefaultParagraphFont"/>
    <w:link w:val="Header"/>
    <w:uiPriority w:val="99"/>
    <w:rsid w:val="00FD678D"/>
    <w:rPr>
      <w:rFonts w:ascii="Arial" w:hAnsi="Arial"/>
      <w:sz w:val="20"/>
    </w:rPr>
  </w:style>
  <w:style w:type="paragraph" w:styleId="Footer">
    <w:name w:val="footer"/>
    <w:basedOn w:val="Normal"/>
    <w:link w:val="FooterChar"/>
    <w:uiPriority w:val="99"/>
    <w:unhideWhenUsed/>
    <w:rsid w:val="00FD678D"/>
    <w:pPr>
      <w:tabs>
        <w:tab w:val="center" w:pos="4680"/>
        <w:tab w:val="right" w:pos="9360"/>
      </w:tabs>
    </w:pPr>
  </w:style>
  <w:style w:type="character" w:customStyle="1" w:styleId="FooterChar">
    <w:name w:val="Footer Char"/>
    <w:basedOn w:val="DefaultParagraphFont"/>
    <w:link w:val="Footer"/>
    <w:uiPriority w:val="99"/>
    <w:rsid w:val="00FD678D"/>
    <w:rPr>
      <w:rFonts w:ascii="Arial" w:hAnsi="Arial"/>
      <w:sz w:val="24"/>
    </w:rPr>
  </w:style>
  <w:style w:type="character" w:styleId="CommentReference">
    <w:name w:val="annotation reference"/>
    <w:basedOn w:val="DefaultParagraphFont"/>
    <w:uiPriority w:val="99"/>
    <w:semiHidden/>
    <w:unhideWhenUsed/>
    <w:rsid w:val="00FD678D"/>
    <w:rPr>
      <w:sz w:val="16"/>
      <w:szCs w:val="16"/>
    </w:rPr>
  </w:style>
  <w:style w:type="paragraph" w:styleId="CommentText">
    <w:name w:val="annotation text"/>
    <w:basedOn w:val="Normal"/>
    <w:link w:val="CommentTextChar"/>
    <w:uiPriority w:val="99"/>
    <w:unhideWhenUsed/>
    <w:rsid w:val="00FD678D"/>
    <w:rPr>
      <w:sz w:val="20"/>
      <w:szCs w:val="20"/>
    </w:rPr>
  </w:style>
  <w:style w:type="character" w:customStyle="1" w:styleId="CommentTextChar">
    <w:name w:val="Comment Text Char"/>
    <w:basedOn w:val="DefaultParagraphFont"/>
    <w:link w:val="CommentText"/>
    <w:uiPriority w:val="99"/>
    <w:rsid w:val="00FD678D"/>
    <w:rPr>
      <w:rFonts w:ascii="Arial" w:hAnsi="Arial"/>
      <w:sz w:val="20"/>
      <w:szCs w:val="20"/>
    </w:rPr>
  </w:style>
  <w:style w:type="character" w:styleId="Strong">
    <w:name w:val="Strong"/>
    <w:basedOn w:val="DefaultParagraphFont"/>
    <w:uiPriority w:val="22"/>
    <w:qFormat/>
    <w:rsid w:val="00FD678D"/>
    <w:rPr>
      <w:b/>
      <w:bCs/>
    </w:rPr>
  </w:style>
  <w:style w:type="table" w:styleId="TableGrid">
    <w:name w:val="Table Grid"/>
    <w:basedOn w:val="TableNormal"/>
    <w:uiPriority w:val="39"/>
    <w:rsid w:val="00FD6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
    <w:name w:val="bullets"/>
    <w:basedOn w:val="ListParagraph"/>
    <w:rsid w:val="008A4800"/>
    <w:pPr>
      <w:numPr>
        <w:numId w:val="1"/>
      </w:numPr>
    </w:pPr>
  </w:style>
  <w:style w:type="paragraph" w:styleId="ListParagraph">
    <w:name w:val="List Paragraph"/>
    <w:basedOn w:val="Normal"/>
    <w:uiPriority w:val="34"/>
    <w:qFormat/>
    <w:rsid w:val="00F711CA"/>
    <w:pPr>
      <w:numPr>
        <w:numId w:val="7"/>
      </w:numPr>
      <w:spacing w:after="240" w:line="360" w:lineRule="auto"/>
    </w:pPr>
  </w:style>
  <w:style w:type="paragraph" w:customStyle="1" w:styleId="BodyText1">
    <w:name w:val="Body Text1"/>
    <w:basedOn w:val="Normal"/>
    <w:qFormat/>
    <w:rsid w:val="00FD678D"/>
    <w:pPr>
      <w:spacing w:after="240" w:line="360" w:lineRule="auto"/>
    </w:pPr>
    <w:rPr>
      <w:rFonts w:cs="Arial"/>
    </w:rPr>
  </w:style>
  <w:style w:type="paragraph" w:customStyle="1" w:styleId="Tabletitle">
    <w:name w:val="Table title"/>
    <w:basedOn w:val="Normal"/>
    <w:qFormat/>
    <w:rsid w:val="00FD678D"/>
    <w:pPr>
      <w:keepNext/>
      <w:keepLines/>
      <w:spacing w:after="120" w:line="360" w:lineRule="auto"/>
      <w:ind w:left="1080" w:hanging="1080"/>
    </w:pPr>
    <w:rPr>
      <w:rFonts w:cs="Arial"/>
      <w:b/>
    </w:rPr>
  </w:style>
  <w:style w:type="paragraph" w:customStyle="1" w:styleId="Tabletext">
    <w:name w:val="Table text"/>
    <w:basedOn w:val="Normal"/>
    <w:qFormat/>
    <w:rsid w:val="00FD678D"/>
    <w:pPr>
      <w:spacing w:line="360" w:lineRule="auto"/>
    </w:pPr>
  </w:style>
  <w:style w:type="paragraph" w:customStyle="1" w:styleId="Tablecenter">
    <w:name w:val="Table center"/>
    <w:basedOn w:val="Tabletext"/>
    <w:qFormat/>
    <w:rsid w:val="00FD678D"/>
    <w:pPr>
      <w:jc w:val="center"/>
    </w:pPr>
  </w:style>
  <w:style w:type="paragraph" w:customStyle="1" w:styleId="bulletslast">
    <w:name w:val="bullets_last"/>
    <w:basedOn w:val="bullets"/>
    <w:qFormat/>
    <w:rsid w:val="00FD678D"/>
  </w:style>
  <w:style w:type="character" w:styleId="EndnoteReference">
    <w:name w:val="endnote reference"/>
    <w:basedOn w:val="DefaultParagraphFont"/>
    <w:uiPriority w:val="99"/>
    <w:semiHidden/>
    <w:unhideWhenUsed/>
    <w:rsid w:val="00FD678D"/>
    <w:rPr>
      <w:vertAlign w:val="superscript"/>
    </w:rPr>
  </w:style>
  <w:style w:type="paragraph" w:styleId="BalloonText">
    <w:name w:val="Balloon Text"/>
    <w:basedOn w:val="Normal"/>
    <w:link w:val="BalloonTextChar"/>
    <w:uiPriority w:val="99"/>
    <w:semiHidden/>
    <w:unhideWhenUsed/>
    <w:rsid w:val="00FD67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78D"/>
    <w:rPr>
      <w:rFonts w:ascii="Segoe UI" w:hAnsi="Segoe UI" w:cs="Segoe UI"/>
      <w:sz w:val="18"/>
      <w:szCs w:val="18"/>
    </w:rPr>
  </w:style>
  <w:style w:type="character" w:styleId="Hyperlink">
    <w:name w:val="Hyperlink"/>
    <w:basedOn w:val="DefaultParagraphFont"/>
    <w:uiPriority w:val="99"/>
    <w:unhideWhenUsed/>
    <w:rsid w:val="00FD678D"/>
    <w:rPr>
      <w:color w:val="3333FF"/>
      <w:u w:val="single"/>
    </w:rPr>
  </w:style>
  <w:style w:type="paragraph" w:styleId="EndnoteText">
    <w:name w:val="endnote text"/>
    <w:basedOn w:val="Normal"/>
    <w:link w:val="EndnoteTextChar"/>
    <w:uiPriority w:val="99"/>
    <w:unhideWhenUsed/>
    <w:rsid w:val="008B5E4F"/>
    <w:pPr>
      <w:ind w:left="180" w:hanging="180"/>
    </w:pPr>
    <w:rPr>
      <w:sz w:val="20"/>
      <w:szCs w:val="20"/>
    </w:rPr>
  </w:style>
  <w:style w:type="character" w:customStyle="1" w:styleId="EndnoteTextChar">
    <w:name w:val="Endnote Text Char"/>
    <w:basedOn w:val="DefaultParagraphFont"/>
    <w:link w:val="EndnoteText"/>
    <w:uiPriority w:val="99"/>
    <w:rsid w:val="008B5E4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B026B"/>
    <w:rPr>
      <w:b/>
      <w:bCs/>
    </w:rPr>
  </w:style>
  <w:style w:type="character" w:customStyle="1" w:styleId="CommentSubjectChar">
    <w:name w:val="Comment Subject Char"/>
    <w:basedOn w:val="CommentTextChar"/>
    <w:link w:val="CommentSubject"/>
    <w:uiPriority w:val="99"/>
    <w:semiHidden/>
    <w:rsid w:val="001B026B"/>
    <w:rPr>
      <w:rFonts w:ascii="Arial" w:hAnsi="Arial"/>
      <w:b/>
      <w:bCs/>
      <w:sz w:val="20"/>
      <w:szCs w:val="20"/>
    </w:rPr>
  </w:style>
  <w:style w:type="character" w:customStyle="1" w:styleId="apple-converted-space">
    <w:name w:val="apple-converted-space"/>
    <w:basedOn w:val="DefaultParagraphFont"/>
    <w:rsid w:val="009A574A"/>
  </w:style>
  <w:style w:type="paragraph" w:styleId="Revision">
    <w:name w:val="Revision"/>
    <w:hidden/>
    <w:uiPriority w:val="99"/>
    <w:semiHidden/>
    <w:rsid w:val="00B4474E"/>
    <w:pPr>
      <w:spacing w:after="0" w:line="240" w:lineRule="auto"/>
    </w:pPr>
    <w:rPr>
      <w:rFonts w:ascii="Arial" w:hAnsi="Arial"/>
      <w:sz w:val="24"/>
    </w:rPr>
  </w:style>
  <w:style w:type="paragraph" w:styleId="FootnoteText">
    <w:name w:val="footnote text"/>
    <w:basedOn w:val="Normal"/>
    <w:link w:val="FootnoteTextChar"/>
    <w:uiPriority w:val="99"/>
    <w:semiHidden/>
    <w:unhideWhenUsed/>
    <w:rsid w:val="00827968"/>
    <w:rPr>
      <w:sz w:val="20"/>
      <w:szCs w:val="20"/>
    </w:rPr>
  </w:style>
  <w:style w:type="character" w:customStyle="1" w:styleId="FootnoteTextChar">
    <w:name w:val="Footnote Text Char"/>
    <w:basedOn w:val="DefaultParagraphFont"/>
    <w:link w:val="FootnoteText"/>
    <w:uiPriority w:val="99"/>
    <w:semiHidden/>
    <w:rsid w:val="00827968"/>
    <w:rPr>
      <w:rFonts w:ascii="Arial" w:hAnsi="Arial"/>
      <w:sz w:val="20"/>
      <w:szCs w:val="20"/>
    </w:rPr>
  </w:style>
  <w:style w:type="character" w:styleId="FootnoteReference">
    <w:name w:val="footnote reference"/>
    <w:basedOn w:val="DefaultParagraphFont"/>
    <w:uiPriority w:val="99"/>
    <w:semiHidden/>
    <w:unhideWhenUsed/>
    <w:rsid w:val="00827968"/>
    <w:rPr>
      <w:vertAlign w:val="superscript"/>
    </w:rPr>
  </w:style>
  <w:style w:type="paragraph" w:customStyle="1" w:styleId="BlockText1">
    <w:name w:val="Block Text1"/>
    <w:basedOn w:val="Quote"/>
    <w:qFormat/>
    <w:rsid w:val="006E2A84"/>
    <w:pPr>
      <w:spacing w:before="120" w:after="240" w:line="360" w:lineRule="auto"/>
      <w:ind w:left="720" w:right="720"/>
      <w:jc w:val="left"/>
    </w:pPr>
    <w:rPr>
      <w:i w:val="0"/>
      <w:color w:val="auto"/>
    </w:rPr>
  </w:style>
  <w:style w:type="paragraph" w:styleId="Quote">
    <w:name w:val="Quote"/>
    <w:basedOn w:val="Normal"/>
    <w:next w:val="Normal"/>
    <w:link w:val="QuoteChar"/>
    <w:uiPriority w:val="29"/>
    <w:qFormat/>
    <w:rsid w:val="006A09B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A09B6"/>
    <w:rPr>
      <w:rFonts w:ascii="Arial" w:hAnsi="Arial"/>
      <w:i/>
      <w:iCs/>
      <w:color w:val="404040" w:themeColor="text1" w:themeTint="BF"/>
      <w:sz w:val="24"/>
    </w:rPr>
  </w:style>
  <w:style w:type="paragraph" w:styleId="NormalWeb">
    <w:name w:val="Normal (Web)"/>
    <w:basedOn w:val="Normal"/>
    <w:uiPriority w:val="99"/>
    <w:unhideWhenUsed/>
    <w:rsid w:val="009D4D1A"/>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8F591F"/>
    <w:rPr>
      <w:i/>
      <w:iCs/>
    </w:rPr>
  </w:style>
  <w:style w:type="paragraph" w:styleId="TOCHeading">
    <w:name w:val="TOC Heading"/>
    <w:basedOn w:val="Heading1"/>
    <w:next w:val="Normal"/>
    <w:uiPriority w:val="39"/>
    <w:unhideWhenUsed/>
    <w:qFormat/>
    <w:rsid w:val="00884E0B"/>
    <w:pPr>
      <w:spacing w:after="0"/>
      <w:outlineLvl w:val="9"/>
    </w:pPr>
    <w:rPr>
      <w:rFonts w:asciiTheme="majorHAnsi" w:hAnsiTheme="majorHAnsi" w:cstheme="majorBidi"/>
      <w:b w:val="0"/>
    </w:rPr>
  </w:style>
  <w:style w:type="paragraph" w:styleId="TOC1">
    <w:name w:val="toc 1"/>
    <w:basedOn w:val="Normal"/>
    <w:next w:val="Normal"/>
    <w:autoRedefine/>
    <w:uiPriority w:val="39"/>
    <w:unhideWhenUsed/>
    <w:rsid w:val="00443CDC"/>
    <w:pPr>
      <w:tabs>
        <w:tab w:val="right" w:leader="dot" w:pos="9350"/>
      </w:tabs>
      <w:spacing w:after="100"/>
    </w:pPr>
  </w:style>
  <w:style w:type="paragraph" w:styleId="TOC2">
    <w:name w:val="toc 2"/>
    <w:basedOn w:val="Normal"/>
    <w:next w:val="Normal"/>
    <w:autoRedefine/>
    <w:uiPriority w:val="39"/>
    <w:unhideWhenUsed/>
    <w:rsid w:val="003719A3"/>
    <w:pPr>
      <w:tabs>
        <w:tab w:val="right" w:leader="dot" w:pos="9350"/>
      </w:tabs>
      <w:spacing w:after="80"/>
      <w:ind w:left="245"/>
    </w:pPr>
  </w:style>
  <w:style w:type="paragraph" w:styleId="TOC3">
    <w:name w:val="toc 3"/>
    <w:basedOn w:val="Normal"/>
    <w:next w:val="Normal"/>
    <w:autoRedefine/>
    <w:uiPriority w:val="39"/>
    <w:unhideWhenUsed/>
    <w:rsid w:val="00443CDC"/>
    <w:pPr>
      <w:tabs>
        <w:tab w:val="right" w:leader="dot" w:pos="9350"/>
      </w:tabs>
      <w:spacing w:after="100"/>
      <w:ind w:left="480"/>
    </w:pPr>
  </w:style>
  <w:style w:type="character" w:customStyle="1" w:styleId="element-invisible">
    <w:name w:val="element-invisible"/>
    <w:basedOn w:val="DefaultParagraphFont"/>
    <w:rsid w:val="00DA1FB1"/>
  </w:style>
  <w:style w:type="character" w:customStyle="1" w:styleId="hl-line-break">
    <w:name w:val="hl-line-break"/>
    <w:basedOn w:val="DefaultParagraphFont"/>
    <w:rsid w:val="00DA1FB1"/>
  </w:style>
  <w:style w:type="paragraph" w:styleId="PlainText">
    <w:name w:val="Plain Text"/>
    <w:basedOn w:val="Normal"/>
    <w:link w:val="PlainTextChar"/>
    <w:uiPriority w:val="99"/>
    <w:unhideWhenUsed/>
    <w:rsid w:val="00DA1FB1"/>
    <w:rPr>
      <w:rFonts w:ascii="Calibri" w:hAnsi="Calibri" w:cs="Consolas"/>
      <w:sz w:val="22"/>
      <w:szCs w:val="21"/>
    </w:rPr>
  </w:style>
  <w:style w:type="character" w:customStyle="1" w:styleId="PlainTextChar">
    <w:name w:val="Plain Text Char"/>
    <w:basedOn w:val="DefaultParagraphFont"/>
    <w:link w:val="PlainText"/>
    <w:uiPriority w:val="99"/>
    <w:rsid w:val="00DA1FB1"/>
    <w:rPr>
      <w:rFonts w:ascii="Calibri" w:hAnsi="Calibri" w:cs="Consolas"/>
      <w:szCs w:val="21"/>
    </w:rPr>
  </w:style>
  <w:style w:type="character" w:customStyle="1" w:styleId="authors">
    <w:name w:val="authors"/>
    <w:basedOn w:val="DefaultParagraphFont"/>
    <w:rsid w:val="00BB5407"/>
  </w:style>
  <w:style w:type="character" w:customStyle="1" w:styleId="ref-journal">
    <w:name w:val="ref-journal"/>
    <w:basedOn w:val="DefaultParagraphFont"/>
    <w:rsid w:val="00BB5407"/>
  </w:style>
  <w:style w:type="character" w:customStyle="1" w:styleId="ref-vol">
    <w:name w:val="ref-vol"/>
    <w:basedOn w:val="DefaultParagraphFont"/>
    <w:rsid w:val="00BB5407"/>
  </w:style>
  <w:style w:type="character" w:customStyle="1" w:styleId="journaltitle">
    <w:name w:val="journaltitle"/>
    <w:basedOn w:val="DefaultParagraphFont"/>
    <w:rsid w:val="00BB5407"/>
  </w:style>
  <w:style w:type="character" w:customStyle="1" w:styleId="articlecitationvolume">
    <w:name w:val="articlecitation_volume"/>
    <w:basedOn w:val="DefaultParagraphFont"/>
    <w:rsid w:val="00BB5407"/>
  </w:style>
  <w:style w:type="character" w:customStyle="1" w:styleId="articlecitationpages">
    <w:name w:val="articlecitation_pages"/>
    <w:basedOn w:val="DefaultParagraphFont"/>
    <w:rsid w:val="00BB5407"/>
  </w:style>
  <w:style w:type="paragraph" w:customStyle="1" w:styleId="Heading2appx">
    <w:name w:val="Heading 2_appx"/>
    <w:basedOn w:val="Normal"/>
    <w:qFormat/>
    <w:rsid w:val="00293ECD"/>
    <w:pPr>
      <w:keepNext/>
      <w:keepLines/>
      <w:spacing w:after="120" w:line="360" w:lineRule="auto"/>
    </w:pPr>
    <w:rPr>
      <w:rFonts w:cs="Arial"/>
      <w:b/>
    </w:rPr>
  </w:style>
  <w:style w:type="paragraph" w:customStyle="1" w:styleId="App1">
    <w:name w:val="App_1"/>
    <w:basedOn w:val="Heading1"/>
    <w:qFormat/>
    <w:rsid w:val="00BB5407"/>
  </w:style>
  <w:style w:type="paragraph" w:customStyle="1" w:styleId="AppBodyText">
    <w:name w:val="App_Body Text"/>
    <w:basedOn w:val="BodyText1"/>
    <w:qFormat/>
    <w:rsid w:val="00BB5407"/>
    <w:pPr>
      <w:spacing w:line="240" w:lineRule="auto"/>
    </w:pPr>
  </w:style>
  <w:style w:type="table" w:customStyle="1" w:styleId="TableText0">
    <w:name w:val="Table Text"/>
    <w:basedOn w:val="TableNormal"/>
    <w:uiPriority w:val="41"/>
    <w:rsid w:val="00EE7827"/>
    <w:pPr>
      <w:spacing w:after="0" w:line="240" w:lineRule="auto"/>
    </w:pPr>
    <w:rPr>
      <w:rFonts w:ascii="Arial" w:hAnsi="Arial"/>
      <w:sz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shd w:val="clear" w:color="auto" w:fill="F2F2F2" w:themeFill="background1" w:themeFillShade="F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ullet2ndlevel">
    <w:name w:val="bullet_2nd level"/>
    <w:basedOn w:val="ListParagraph"/>
    <w:qFormat/>
    <w:rsid w:val="00F87F86"/>
    <w:pPr>
      <w:numPr>
        <w:ilvl w:val="1"/>
        <w:numId w:val="4"/>
      </w:numPr>
      <w:spacing w:after="0"/>
      <w:contextualSpacing/>
    </w:pPr>
  </w:style>
  <w:style w:type="paragraph" w:styleId="TOC4">
    <w:name w:val="toc 4"/>
    <w:basedOn w:val="Normal"/>
    <w:next w:val="Normal"/>
    <w:autoRedefine/>
    <w:uiPriority w:val="39"/>
    <w:unhideWhenUsed/>
    <w:rsid w:val="008E4D03"/>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8E4D0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8E4D0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8E4D0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8E4D0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8E4D03"/>
    <w:pPr>
      <w:spacing w:after="100" w:line="259" w:lineRule="auto"/>
      <w:ind w:left="1760"/>
    </w:pPr>
    <w:rPr>
      <w:rFonts w:asciiTheme="minorHAnsi" w:eastAsiaTheme="minorEastAsia" w:hAnsiTheme="minorHAnsi"/>
      <w:sz w:val="22"/>
    </w:rPr>
  </w:style>
  <w:style w:type="paragraph" w:styleId="Title">
    <w:name w:val="Title"/>
    <w:basedOn w:val="Normal"/>
    <w:next w:val="Normal"/>
    <w:link w:val="TitleChar"/>
    <w:qFormat/>
    <w:rsid w:val="009560CA"/>
    <w:pPr>
      <w:spacing w:line="600" w:lineRule="exact"/>
      <w:ind w:left="1440"/>
      <w:outlineLvl w:val="0"/>
    </w:pPr>
    <w:rPr>
      <w:rFonts w:cs="Arial"/>
      <w:b/>
      <w:color w:val="44546A" w:themeColor="text2"/>
      <w:sz w:val="60"/>
      <w:szCs w:val="60"/>
    </w:rPr>
  </w:style>
  <w:style w:type="character" w:customStyle="1" w:styleId="TitleChar">
    <w:name w:val="Title Char"/>
    <w:basedOn w:val="DefaultParagraphFont"/>
    <w:link w:val="Title"/>
    <w:rsid w:val="009560CA"/>
    <w:rPr>
      <w:rFonts w:ascii="Arial" w:hAnsi="Arial" w:cs="Arial"/>
      <w:b/>
      <w:color w:val="44546A" w:themeColor="text2"/>
      <w:sz w:val="60"/>
      <w:szCs w:val="60"/>
    </w:rPr>
  </w:style>
  <w:style w:type="paragraph" w:styleId="Subtitle">
    <w:name w:val="Subtitle"/>
    <w:basedOn w:val="Normal"/>
    <w:next w:val="Normal"/>
    <w:link w:val="SubtitleChar"/>
    <w:qFormat/>
    <w:rsid w:val="009560CA"/>
    <w:pPr>
      <w:spacing w:line="320" w:lineRule="atLeast"/>
      <w:ind w:left="1440"/>
      <w:outlineLvl w:val="0"/>
    </w:pPr>
    <w:rPr>
      <w:rFonts w:cs="Arial"/>
      <w:color w:val="000000" w:themeColor="text1"/>
      <w:sz w:val="36"/>
      <w:szCs w:val="36"/>
    </w:rPr>
  </w:style>
  <w:style w:type="character" w:customStyle="1" w:styleId="SubtitleChar">
    <w:name w:val="Subtitle Char"/>
    <w:basedOn w:val="DefaultParagraphFont"/>
    <w:link w:val="Subtitle"/>
    <w:rsid w:val="009560CA"/>
    <w:rPr>
      <w:rFonts w:ascii="Arial" w:hAnsi="Arial" w:cs="Arial"/>
      <w:color w:val="000000" w:themeColor="text1"/>
      <w:sz w:val="36"/>
      <w:szCs w:val="36"/>
    </w:rPr>
  </w:style>
  <w:style w:type="paragraph" w:customStyle="1" w:styleId="Author">
    <w:name w:val="Author"/>
    <w:basedOn w:val="BodyText"/>
    <w:rsid w:val="009560CA"/>
    <w:pPr>
      <w:spacing w:after="0" w:line="280" w:lineRule="atLeast"/>
      <w:ind w:left="1440" w:right="720"/>
    </w:pPr>
    <w:rPr>
      <w:rFonts w:asciiTheme="majorHAnsi" w:hAnsiTheme="majorHAnsi"/>
      <w:color w:val="5B9BD5" w:themeColor="accent1"/>
      <w:sz w:val="20"/>
      <w:szCs w:val="20"/>
    </w:rPr>
  </w:style>
  <w:style w:type="paragraph" w:customStyle="1" w:styleId="RTIlogotagline">
    <w:name w:val="RTI logo tagline"/>
    <w:rsid w:val="009560CA"/>
    <w:pPr>
      <w:spacing w:after="0" w:line="240" w:lineRule="auto"/>
      <w:ind w:left="648"/>
    </w:pPr>
    <w:rPr>
      <w:rFonts w:asciiTheme="majorHAnsi" w:hAnsiTheme="majorHAnsi"/>
      <w:color w:val="5B9BD5" w:themeColor="accent1"/>
      <w:sz w:val="18"/>
      <w:szCs w:val="18"/>
    </w:rPr>
  </w:style>
  <w:style w:type="paragraph" w:styleId="BodyText">
    <w:name w:val="Body Text"/>
    <w:basedOn w:val="Normal"/>
    <w:link w:val="BodyTextChar"/>
    <w:uiPriority w:val="99"/>
    <w:semiHidden/>
    <w:unhideWhenUsed/>
    <w:rsid w:val="009560CA"/>
    <w:pPr>
      <w:spacing w:after="120"/>
    </w:pPr>
  </w:style>
  <w:style w:type="character" w:customStyle="1" w:styleId="BodyTextChar">
    <w:name w:val="Body Text Char"/>
    <w:basedOn w:val="DefaultParagraphFont"/>
    <w:link w:val="BodyText"/>
    <w:uiPriority w:val="99"/>
    <w:semiHidden/>
    <w:rsid w:val="009560CA"/>
    <w:rPr>
      <w:rFonts w:ascii="Arial" w:hAnsi="Arial"/>
      <w:sz w:val="24"/>
    </w:rPr>
  </w:style>
  <w:style w:type="character" w:styleId="FollowedHyperlink">
    <w:name w:val="FollowedHyperlink"/>
    <w:basedOn w:val="DefaultParagraphFont"/>
    <w:uiPriority w:val="99"/>
    <w:semiHidden/>
    <w:unhideWhenUsed/>
    <w:rsid w:val="00317266"/>
    <w:rPr>
      <w:color w:val="954F72" w:themeColor="followedHyperlink"/>
      <w:u w:val="single"/>
    </w:rPr>
  </w:style>
  <w:style w:type="character" w:customStyle="1" w:styleId="personname">
    <w:name w:val="person_name"/>
    <w:basedOn w:val="DefaultParagraphFont"/>
    <w:rsid w:val="0093534C"/>
  </w:style>
  <w:style w:type="character" w:customStyle="1" w:styleId="moduletitle">
    <w:name w:val="moduletitle"/>
    <w:basedOn w:val="DefaultParagraphFont"/>
    <w:rsid w:val="00484263"/>
  </w:style>
  <w:style w:type="paragraph" w:customStyle="1" w:styleId="Default">
    <w:name w:val="Default"/>
    <w:rsid w:val="00B0601C"/>
    <w:pPr>
      <w:autoSpaceDE w:val="0"/>
      <w:autoSpaceDN w:val="0"/>
      <w:adjustRightInd w:val="0"/>
      <w:spacing w:after="0" w:line="240" w:lineRule="auto"/>
    </w:pPr>
    <w:rPr>
      <w:rFonts w:ascii="Univers LT Std 45 Light" w:eastAsiaTheme="minorEastAsia" w:hAnsi="Univers LT Std 45 Light" w:cs="Univers LT Std 45 Light"/>
      <w:color w:val="000000"/>
      <w:sz w:val="24"/>
      <w:szCs w:val="24"/>
    </w:rPr>
  </w:style>
  <w:style w:type="paragraph" w:customStyle="1" w:styleId="TableBody">
    <w:name w:val="Table Body"/>
    <w:basedOn w:val="Normal"/>
    <w:qFormat/>
    <w:rsid w:val="005972AA"/>
    <w:pPr>
      <w:spacing w:line="360" w:lineRule="auto"/>
    </w:pPr>
    <w:rPr>
      <w:rFonts w:cs="Arial"/>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52669">
      <w:bodyDiv w:val="1"/>
      <w:marLeft w:val="0"/>
      <w:marRight w:val="0"/>
      <w:marTop w:val="0"/>
      <w:marBottom w:val="0"/>
      <w:divBdr>
        <w:top w:val="none" w:sz="0" w:space="0" w:color="auto"/>
        <w:left w:val="none" w:sz="0" w:space="0" w:color="auto"/>
        <w:bottom w:val="none" w:sz="0" w:space="0" w:color="auto"/>
        <w:right w:val="none" w:sz="0" w:space="0" w:color="auto"/>
      </w:divBdr>
    </w:div>
    <w:div w:id="183595177">
      <w:bodyDiv w:val="1"/>
      <w:marLeft w:val="0"/>
      <w:marRight w:val="0"/>
      <w:marTop w:val="0"/>
      <w:marBottom w:val="0"/>
      <w:divBdr>
        <w:top w:val="none" w:sz="0" w:space="0" w:color="auto"/>
        <w:left w:val="none" w:sz="0" w:space="0" w:color="auto"/>
        <w:bottom w:val="none" w:sz="0" w:space="0" w:color="auto"/>
        <w:right w:val="none" w:sz="0" w:space="0" w:color="auto"/>
      </w:divBdr>
    </w:div>
    <w:div w:id="191963599">
      <w:bodyDiv w:val="1"/>
      <w:marLeft w:val="0"/>
      <w:marRight w:val="0"/>
      <w:marTop w:val="0"/>
      <w:marBottom w:val="0"/>
      <w:divBdr>
        <w:top w:val="none" w:sz="0" w:space="0" w:color="auto"/>
        <w:left w:val="none" w:sz="0" w:space="0" w:color="auto"/>
        <w:bottom w:val="none" w:sz="0" w:space="0" w:color="auto"/>
        <w:right w:val="none" w:sz="0" w:space="0" w:color="auto"/>
      </w:divBdr>
    </w:div>
    <w:div w:id="297691470">
      <w:bodyDiv w:val="1"/>
      <w:marLeft w:val="0"/>
      <w:marRight w:val="0"/>
      <w:marTop w:val="0"/>
      <w:marBottom w:val="0"/>
      <w:divBdr>
        <w:top w:val="none" w:sz="0" w:space="0" w:color="auto"/>
        <w:left w:val="none" w:sz="0" w:space="0" w:color="auto"/>
        <w:bottom w:val="none" w:sz="0" w:space="0" w:color="auto"/>
        <w:right w:val="none" w:sz="0" w:space="0" w:color="auto"/>
      </w:divBdr>
    </w:div>
    <w:div w:id="399179905">
      <w:bodyDiv w:val="1"/>
      <w:marLeft w:val="0"/>
      <w:marRight w:val="0"/>
      <w:marTop w:val="0"/>
      <w:marBottom w:val="0"/>
      <w:divBdr>
        <w:top w:val="none" w:sz="0" w:space="0" w:color="auto"/>
        <w:left w:val="none" w:sz="0" w:space="0" w:color="auto"/>
        <w:bottom w:val="none" w:sz="0" w:space="0" w:color="auto"/>
        <w:right w:val="none" w:sz="0" w:space="0" w:color="auto"/>
      </w:divBdr>
    </w:div>
    <w:div w:id="642658499">
      <w:bodyDiv w:val="1"/>
      <w:marLeft w:val="0"/>
      <w:marRight w:val="0"/>
      <w:marTop w:val="0"/>
      <w:marBottom w:val="0"/>
      <w:divBdr>
        <w:top w:val="none" w:sz="0" w:space="0" w:color="auto"/>
        <w:left w:val="none" w:sz="0" w:space="0" w:color="auto"/>
        <w:bottom w:val="none" w:sz="0" w:space="0" w:color="auto"/>
        <w:right w:val="none" w:sz="0" w:space="0" w:color="auto"/>
      </w:divBdr>
    </w:div>
    <w:div w:id="857548393">
      <w:bodyDiv w:val="1"/>
      <w:marLeft w:val="0"/>
      <w:marRight w:val="0"/>
      <w:marTop w:val="0"/>
      <w:marBottom w:val="0"/>
      <w:divBdr>
        <w:top w:val="none" w:sz="0" w:space="0" w:color="auto"/>
        <w:left w:val="none" w:sz="0" w:space="0" w:color="auto"/>
        <w:bottom w:val="none" w:sz="0" w:space="0" w:color="auto"/>
        <w:right w:val="none" w:sz="0" w:space="0" w:color="auto"/>
      </w:divBdr>
    </w:div>
    <w:div w:id="932471975">
      <w:bodyDiv w:val="1"/>
      <w:marLeft w:val="0"/>
      <w:marRight w:val="0"/>
      <w:marTop w:val="0"/>
      <w:marBottom w:val="0"/>
      <w:divBdr>
        <w:top w:val="none" w:sz="0" w:space="0" w:color="auto"/>
        <w:left w:val="none" w:sz="0" w:space="0" w:color="auto"/>
        <w:bottom w:val="none" w:sz="0" w:space="0" w:color="auto"/>
        <w:right w:val="none" w:sz="0" w:space="0" w:color="auto"/>
      </w:divBdr>
    </w:div>
    <w:div w:id="935870403">
      <w:bodyDiv w:val="1"/>
      <w:marLeft w:val="0"/>
      <w:marRight w:val="0"/>
      <w:marTop w:val="0"/>
      <w:marBottom w:val="0"/>
      <w:divBdr>
        <w:top w:val="none" w:sz="0" w:space="0" w:color="auto"/>
        <w:left w:val="none" w:sz="0" w:space="0" w:color="auto"/>
        <w:bottom w:val="none" w:sz="0" w:space="0" w:color="auto"/>
        <w:right w:val="none" w:sz="0" w:space="0" w:color="auto"/>
      </w:divBdr>
    </w:div>
    <w:div w:id="1146825440">
      <w:bodyDiv w:val="1"/>
      <w:marLeft w:val="0"/>
      <w:marRight w:val="0"/>
      <w:marTop w:val="0"/>
      <w:marBottom w:val="0"/>
      <w:divBdr>
        <w:top w:val="none" w:sz="0" w:space="0" w:color="auto"/>
        <w:left w:val="none" w:sz="0" w:space="0" w:color="auto"/>
        <w:bottom w:val="none" w:sz="0" w:space="0" w:color="auto"/>
        <w:right w:val="none" w:sz="0" w:space="0" w:color="auto"/>
      </w:divBdr>
    </w:div>
    <w:div w:id="1208949698">
      <w:bodyDiv w:val="1"/>
      <w:marLeft w:val="0"/>
      <w:marRight w:val="0"/>
      <w:marTop w:val="0"/>
      <w:marBottom w:val="0"/>
      <w:divBdr>
        <w:top w:val="none" w:sz="0" w:space="0" w:color="auto"/>
        <w:left w:val="none" w:sz="0" w:space="0" w:color="auto"/>
        <w:bottom w:val="none" w:sz="0" w:space="0" w:color="auto"/>
        <w:right w:val="none" w:sz="0" w:space="0" w:color="auto"/>
      </w:divBdr>
    </w:div>
    <w:div w:id="1258247968">
      <w:bodyDiv w:val="1"/>
      <w:marLeft w:val="0"/>
      <w:marRight w:val="0"/>
      <w:marTop w:val="0"/>
      <w:marBottom w:val="0"/>
      <w:divBdr>
        <w:top w:val="none" w:sz="0" w:space="0" w:color="auto"/>
        <w:left w:val="none" w:sz="0" w:space="0" w:color="auto"/>
        <w:bottom w:val="none" w:sz="0" w:space="0" w:color="auto"/>
        <w:right w:val="none" w:sz="0" w:space="0" w:color="auto"/>
      </w:divBdr>
    </w:div>
    <w:div w:id="1352687208">
      <w:bodyDiv w:val="1"/>
      <w:marLeft w:val="0"/>
      <w:marRight w:val="0"/>
      <w:marTop w:val="0"/>
      <w:marBottom w:val="0"/>
      <w:divBdr>
        <w:top w:val="none" w:sz="0" w:space="0" w:color="auto"/>
        <w:left w:val="none" w:sz="0" w:space="0" w:color="auto"/>
        <w:bottom w:val="none" w:sz="0" w:space="0" w:color="auto"/>
        <w:right w:val="none" w:sz="0" w:space="0" w:color="auto"/>
      </w:divBdr>
    </w:div>
    <w:div w:id="1441415069">
      <w:bodyDiv w:val="1"/>
      <w:marLeft w:val="0"/>
      <w:marRight w:val="0"/>
      <w:marTop w:val="0"/>
      <w:marBottom w:val="0"/>
      <w:divBdr>
        <w:top w:val="none" w:sz="0" w:space="0" w:color="auto"/>
        <w:left w:val="none" w:sz="0" w:space="0" w:color="auto"/>
        <w:bottom w:val="none" w:sz="0" w:space="0" w:color="auto"/>
        <w:right w:val="none" w:sz="0" w:space="0" w:color="auto"/>
      </w:divBdr>
      <w:divsChild>
        <w:div w:id="672103548">
          <w:marLeft w:val="0"/>
          <w:marRight w:val="0"/>
          <w:marTop w:val="0"/>
          <w:marBottom w:val="120"/>
          <w:divBdr>
            <w:top w:val="none" w:sz="0" w:space="0" w:color="auto"/>
            <w:left w:val="none" w:sz="0" w:space="0" w:color="auto"/>
            <w:bottom w:val="none" w:sz="0" w:space="0" w:color="auto"/>
            <w:right w:val="none" w:sz="0" w:space="0" w:color="auto"/>
          </w:divBdr>
        </w:div>
      </w:divsChild>
    </w:div>
    <w:div w:id="1504280177">
      <w:bodyDiv w:val="1"/>
      <w:marLeft w:val="0"/>
      <w:marRight w:val="0"/>
      <w:marTop w:val="0"/>
      <w:marBottom w:val="0"/>
      <w:divBdr>
        <w:top w:val="none" w:sz="0" w:space="0" w:color="auto"/>
        <w:left w:val="none" w:sz="0" w:space="0" w:color="auto"/>
        <w:bottom w:val="none" w:sz="0" w:space="0" w:color="auto"/>
        <w:right w:val="none" w:sz="0" w:space="0" w:color="auto"/>
      </w:divBdr>
    </w:div>
    <w:div w:id="1684547816">
      <w:bodyDiv w:val="1"/>
      <w:marLeft w:val="0"/>
      <w:marRight w:val="0"/>
      <w:marTop w:val="0"/>
      <w:marBottom w:val="0"/>
      <w:divBdr>
        <w:top w:val="none" w:sz="0" w:space="0" w:color="auto"/>
        <w:left w:val="none" w:sz="0" w:space="0" w:color="auto"/>
        <w:bottom w:val="none" w:sz="0" w:space="0" w:color="auto"/>
        <w:right w:val="none" w:sz="0" w:space="0" w:color="auto"/>
      </w:divBdr>
    </w:div>
    <w:div w:id="1716000369">
      <w:bodyDiv w:val="1"/>
      <w:marLeft w:val="0"/>
      <w:marRight w:val="0"/>
      <w:marTop w:val="0"/>
      <w:marBottom w:val="0"/>
      <w:divBdr>
        <w:top w:val="none" w:sz="0" w:space="0" w:color="auto"/>
        <w:left w:val="none" w:sz="0" w:space="0" w:color="auto"/>
        <w:bottom w:val="none" w:sz="0" w:space="0" w:color="auto"/>
        <w:right w:val="none" w:sz="0" w:space="0" w:color="auto"/>
      </w:divBdr>
    </w:div>
    <w:div w:id="1933659414">
      <w:bodyDiv w:val="1"/>
      <w:marLeft w:val="0"/>
      <w:marRight w:val="0"/>
      <w:marTop w:val="0"/>
      <w:marBottom w:val="0"/>
      <w:divBdr>
        <w:top w:val="none" w:sz="0" w:space="0" w:color="auto"/>
        <w:left w:val="none" w:sz="0" w:space="0" w:color="auto"/>
        <w:bottom w:val="none" w:sz="0" w:space="0" w:color="auto"/>
        <w:right w:val="none" w:sz="0" w:space="0" w:color="auto"/>
      </w:divBdr>
      <w:divsChild>
        <w:div w:id="373193910">
          <w:marLeft w:val="0"/>
          <w:marRight w:val="0"/>
          <w:marTop w:val="120"/>
          <w:marBottom w:val="300"/>
          <w:divBdr>
            <w:top w:val="none" w:sz="0" w:space="0" w:color="auto"/>
            <w:left w:val="none" w:sz="0" w:space="0" w:color="auto"/>
            <w:bottom w:val="none" w:sz="0" w:space="0" w:color="auto"/>
            <w:right w:val="none" w:sz="0" w:space="0" w:color="auto"/>
          </w:divBdr>
        </w:div>
      </w:divsChild>
    </w:div>
    <w:div w:id="1950114870">
      <w:bodyDiv w:val="1"/>
      <w:marLeft w:val="0"/>
      <w:marRight w:val="0"/>
      <w:marTop w:val="0"/>
      <w:marBottom w:val="0"/>
      <w:divBdr>
        <w:top w:val="none" w:sz="0" w:space="0" w:color="auto"/>
        <w:left w:val="none" w:sz="0" w:space="0" w:color="auto"/>
        <w:bottom w:val="none" w:sz="0" w:space="0" w:color="auto"/>
        <w:right w:val="none" w:sz="0" w:space="0" w:color="auto"/>
      </w:divBdr>
    </w:div>
    <w:div w:id="1956130359">
      <w:bodyDiv w:val="1"/>
      <w:marLeft w:val="0"/>
      <w:marRight w:val="0"/>
      <w:marTop w:val="0"/>
      <w:marBottom w:val="0"/>
      <w:divBdr>
        <w:top w:val="none" w:sz="0" w:space="0" w:color="auto"/>
        <w:left w:val="none" w:sz="0" w:space="0" w:color="auto"/>
        <w:bottom w:val="none" w:sz="0" w:space="0" w:color="auto"/>
        <w:right w:val="none" w:sz="0" w:space="0" w:color="auto"/>
      </w:divBdr>
    </w:div>
    <w:div w:id="2013099234">
      <w:bodyDiv w:val="1"/>
      <w:marLeft w:val="0"/>
      <w:marRight w:val="0"/>
      <w:marTop w:val="0"/>
      <w:marBottom w:val="0"/>
      <w:divBdr>
        <w:top w:val="none" w:sz="0" w:space="0" w:color="auto"/>
        <w:left w:val="none" w:sz="0" w:space="0" w:color="auto"/>
        <w:bottom w:val="none" w:sz="0" w:space="0" w:color="auto"/>
        <w:right w:val="none" w:sz="0" w:space="0" w:color="auto"/>
      </w:divBdr>
    </w:div>
    <w:div w:id="2026244907">
      <w:bodyDiv w:val="1"/>
      <w:marLeft w:val="0"/>
      <w:marRight w:val="0"/>
      <w:marTop w:val="0"/>
      <w:marBottom w:val="0"/>
      <w:divBdr>
        <w:top w:val="none" w:sz="0" w:space="0" w:color="auto"/>
        <w:left w:val="none" w:sz="0" w:space="0" w:color="auto"/>
        <w:bottom w:val="none" w:sz="0" w:space="0" w:color="auto"/>
        <w:right w:val="none" w:sz="0" w:space="0" w:color="auto"/>
      </w:divBdr>
    </w:div>
    <w:div w:id="2060282717">
      <w:bodyDiv w:val="1"/>
      <w:marLeft w:val="0"/>
      <w:marRight w:val="0"/>
      <w:marTop w:val="0"/>
      <w:marBottom w:val="0"/>
      <w:divBdr>
        <w:top w:val="none" w:sz="0" w:space="0" w:color="auto"/>
        <w:left w:val="none" w:sz="0" w:space="0" w:color="auto"/>
        <w:bottom w:val="none" w:sz="0" w:space="0" w:color="auto"/>
        <w:right w:val="none" w:sz="0" w:space="0" w:color="auto"/>
      </w:divBdr>
    </w:div>
    <w:div w:id="2097942180">
      <w:bodyDiv w:val="1"/>
      <w:marLeft w:val="0"/>
      <w:marRight w:val="0"/>
      <w:marTop w:val="0"/>
      <w:marBottom w:val="0"/>
      <w:divBdr>
        <w:top w:val="none" w:sz="0" w:space="0" w:color="auto"/>
        <w:left w:val="none" w:sz="0" w:space="0" w:color="auto"/>
        <w:bottom w:val="none" w:sz="0" w:space="0" w:color="auto"/>
        <w:right w:val="none" w:sz="0" w:space="0" w:color="auto"/>
      </w:divBdr>
    </w:div>
    <w:div w:id="213571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idehighered.com/sites/default/server_files/files/ACCA%20CCTF%202012-2013%20Survey%20FINAL.PDF" TargetMode="External"/><Relationship Id="rId18" Type="http://schemas.openxmlformats.org/officeDocument/2006/relationships/hyperlink" Target="http://www.rand.org/pubs/research_reports/RR1370.html" TargetMode="External"/><Relationship Id="rId26" Type="http://schemas.openxmlformats.org/officeDocument/2006/relationships/hyperlink" Target="http://www.slate.com/blogs/xx_factor/2015/10/23/university_students_have_little_right_to_privacy_in_medical_records.html" TargetMode="External"/><Relationship Id="rId39" Type="http://schemas.openxmlformats.org/officeDocument/2006/relationships/hyperlink" Target="https://muse.jhu.edu/" TargetMode="External"/><Relationship Id="rId21" Type="http://schemas.openxmlformats.org/officeDocument/2006/relationships/hyperlink" Target="http://www.bazelon.org/pdf/supportingstudents.pdf" TargetMode="External"/><Relationship Id="rId34" Type="http://schemas.openxmlformats.org/officeDocument/2006/relationships/hyperlink" Target="http://healthymindsnetwork.org/" TargetMode="External"/><Relationship Id="rId42" Type="http://schemas.openxmlformats.org/officeDocument/2006/relationships/hyperlink" Target="http://www.ncdp.nyu.edu/sites/default/files/Naspa%202010%20FNL%20minus%20data%2005%2010.pdf" TargetMode="External"/><Relationship Id="rId47" Type="http://schemas.openxmlformats.org/officeDocument/2006/relationships/hyperlink" Target="http://www.nytimes.com/2012/01/22/education/edlife/a-bridge-to-recovery-on-campus.html" TargetMode="External"/><Relationship Id="rId50" Type="http://schemas.openxmlformats.org/officeDocument/2006/relationships/hyperlink" Target="https://nabita.org/behavioral-intervention-teams/" TargetMode="External"/><Relationship Id="rId55" Type="http://schemas.openxmlformats.org/officeDocument/2006/relationships/hyperlink" Target="http://www.rand.org/pubs/research_reports/RR954.html" TargetMode="External"/><Relationship Id="rId63" Type="http://schemas.openxmlformats.org/officeDocument/2006/relationships/hyperlink" Target="https://www.samhsa.gov/data/sites/default/files/NSDUHresults2012/NSDUHresults2012.pdf" TargetMode="External"/><Relationship Id="rId68" Type="http://schemas.openxmlformats.org/officeDocument/2006/relationships/hyperlink" Target="http://project375.org/news-posts/the-importance-of-mental-health-check-ins-for-college-students-see-more-at-httpgoodmenproject-comfeatured-contentthe-importance-of-mental-health-check-ins-for-college-students-kerjs/" TargetMode="External"/><Relationship Id="rId76" Type="http://schemas.openxmlformats.org/officeDocument/2006/relationships/hyperlink" Target="http://www.integration.samhsa.gov/images/res/SBQ.pdf" TargetMode="External"/><Relationship Id="rId84" Type="http://schemas.openxmlformats.org/officeDocument/2006/relationships/hyperlink" Target="http://www.pdx.edu/profile/my-life" TargetMode="External"/><Relationship Id="rId89" Type="http://schemas.openxmlformats.org/officeDocument/2006/relationships/fontTable" Target="fontTable.xml"/><Relationship Id="rId97" Type="http://schemas.microsoft.com/office/2011/relationships/commentsExtended" Target="commentsExtended.xml"/><Relationship Id="rId7" Type="http://schemas.openxmlformats.org/officeDocument/2006/relationships/footnotes" Target="footnotes.xml"/><Relationship Id="rId71" Type="http://schemas.openxmlformats.org/officeDocument/2006/relationships/hyperlink" Target="http://www.huffingtonpost.com/2012/10/25/veterans-college-drop-out_n_2016926.html" TargetMode="External"/><Relationship Id="rId2" Type="http://schemas.openxmlformats.org/officeDocument/2006/relationships/numbering" Target="numbering.xml"/><Relationship Id="rId16" Type="http://schemas.openxmlformats.org/officeDocument/2006/relationships/hyperlink" Target="http://files.cmcglobal.com/Monograph_2012_AUCCCD_Public.pdf" TargetMode="External"/><Relationship Id="rId29" Type="http://schemas.openxmlformats.org/officeDocument/2006/relationships/hyperlink" Target="http://www.rpgroup.org/documents/FosterYouthReport.pdf" TargetMode="External"/><Relationship Id="rId11" Type="http://schemas.openxmlformats.org/officeDocument/2006/relationships/hyperlink" Target="http://www.sprc.org/grantees" TargetMode="External"/><Relationship Id="rId24" Type="http://schemas.openxmlformats.org/officeDocument/2006/relationships/hyperlink" Target="http://www.rrtc.hawaii.edu/documents/products/phase2/pdf/060d(2)-H01.pdf" TargetMode="External"/><Relationship Id="rId32" Type="http://schemas.openxmlformats.org/officeDocument/2006/relationships/hyperlink" Target="http://www.hcs.harvard.edu/~hhpr/wp-content/uploads/2012/04/features-1.pdf" TargetMode="External"/><Relationship Id="rId37" Type="http://schemas.openxmlformats.org/officeDocument/2006/relationships/hyperlink" Target="http://www.healthline.com/health-news/mental-health-problems-for-college-students-are-increasing-071715" TargetMode="External"/><Relationship Id="rId40" Type="http://schemas.openxmlformats.org/officeDocument/2006/relationships/hyperlink" Target="http://www.yesmagazine.org/issues/good-health/how-college-students-are-resisting-the-mental-illness-stigma-20151124" TargetMode="External"/><Relationship Id="rId45" Type="http://schemas.openxmlformats.org/officeDocument/2006/relationships/hyperlink" Target="http://www.lahc.edu/studentmentalhealth/Teambuilding-2.html" TargetMode="External"/><Relationship Id="rId53" Type="http://schemas.openxmlformats.org/officeDocument/2006/relationships/hyperlink" Target="https://www.propublica.org/article/when-students-become-patients-privacy-suffers" TargetMode="External"/><Relationship Id="rId58" Type="http://schemas.openxmlformats.org/officeDocument/2006/relationships/hyperlink" Target="https://www.aucccd.org/assets/documents/aucccd%202016%20monograph%20-%20public.pdf" TargetMode="External"/><Relationship Id="rId66" Type="http://schemas.openxmlformats.org/officeDocument/2006/relationships/hyperlink" Target="http://www.mentalhealth.umn.edu/download/Provost_s_Committee_on_Student_Mental_Health_White_Paper_Final.pdf" TargetMode="External"/><Relationship Id="rId74" Type="http://schemas.openxmlformats.org/officeDocument/2006/relationships/hyperlink" Target="http://www.drugabuse.gov/sites/default/files/pdf/nmassist.pdf" TargetMode="External"/><Relationship Id="rId79" Type="http://schemas.openxmlformats.org/officeDocument/2006/relationships/hyperlink" Target="http://www.cccstudentmentalhealth.org/" TargetMode="External"/><Relationship Id="rId87"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hyperlink" Target="http://www.cccstudentmentalhealth.org/docs/evaluation/CalMHSA_SMH_Campus_Wide_Survey_2013_Report.pdf" TargetMode="External"/><Relationship Id="rId82" Type="http://schemas.openxmlformats.org/officeDocument/2006/relationships/hyperlink" Target="http://www.ulifeline.org/" TargetMode="External"/><Relationship Id="rId90" Type="http://schemas.openxmlformats.org/officeDocument/2006/relationships/theme" Target="theme/theme1.xml"/><Relationship Id="rId19" Type="http://schemas.openxmlformats.org/officeDocument/2006/relationships/hyperlink" Target="http://www.bazelon.org/In-Court/Closed-Cases/Nott-v.-George-Washington-University.aspx" TargetMode="External"/><Relationship Id="rId14" Type="http://schemas.openxmlformats.org/officeDocument/2006/relationships/hyperlink" Target="http://www.acha-ncha.org/docs/ACHA-NCHA-II_ReferenceGroup_ExecutiveSummary_Fall2013.pdf" TargetMode="External"/><Relationship Id="rId22" Type="http://schemas.openxmlformats.org/officeDocument/2006/relationships/hyperlink" Target="http://www.bazelon.org/LinkClick.aspx?fileticket=Cx8IKB4OGpg%3d&amp;tabid=104" TargetMode="External"/><Relationship Id="rId27" Type="http://schemas.openxmlformats.org/officeDocument/2006/relationships/hyperlink" Target="https://sites.psu.edu/ccmh/files/2017/01/2016-Annual-Report-FINAL_2016_01_09-1gc2hj6.pdf" TargetMode="External"/><Relationship Id="rId30" Type="http://schemas.openxmlformats.org/officeDocument/2006/relationships/hyperlink" Target="http://archive.samhsa.gov/data/NSDUH/2k5nsduh/2k5results.pdf" TargetMode="External"/><Relationship Id="rId35" Type="http://schemas.openxmlformats.org/officeDocument/2006/relationships/hyperlink" Target="https://www.nami.org/getattachment/About-NAMI/Publications-Reports/Survey-Reports/College-Students-Speak_A-Survey-Report-on-Mental-Health-NAMI-2012.pdf" TargetMode="External"/><Relationship Id="rId43" Type="http://schemas.openxmlformats.org/officeDocument/2006/relationships/hyperlink" Target="http://www.higheredcompliance.org/resources/SelfHarm.pdf" TargetMode="External"/><Relationship Id="rId48" Type="http://schemas.openxmlformats.org/officeDocument/2006/relationships/hyperlink" Target="http://www.ncd.gov/publications/2003/09292003-2" TargetMode="External"/><Relationship Id="rId56" Type="http://schemas.openxmlformats.org/officeDocument/2006/relationships/hyperlink" Target="http://dx.doi.org/10.4236/jss.2014.211003" TargetMode="External"/><Relationship Id="rId64" Type="http://schemas.openxmlformats.org/officeDocument/2006/relationships/hyperlink" Target="http://www.sprc.org/sites/default/files/migrate/library/college_sp_whitepaper.pdf" TargetMode="External"/><Relationship Id="rId69" Type="http://schemas.openxmlformats.org/officeDocument/2006/relationships/hyperlink" Target="https://www.ahead.org/uploads/docs/resources/ada/Opportunities%20for%20Students%20with%20Disabilities.pdf" TargetMode="External"/><Relationship Id="rId77" Type="http://schemas.openxmlformats.org/officeDocument/2006/relationships/hyperlink" Target="http://www.kognito.com/" TargetMode="External"/><Relationship Id="rId8" Type="http://schemas.openxmlformats.org/officeDocument/2006/relationships/endnotes" Target="endnotes.xml"/><Relationship Id="rId51" Type="http://schemas.openxmlformats.org/officeDocument/2006/relationships/hyperlink" Target="http://www.apa.org/monitor/2014/09/cover-pressure.aspx" TargetMode="External"/><Relationship Id="rId72" Type="http://schemas.openxmlformats.org/officeDocument/2006/relationships/hyperlink" Target="http://www.cssrs.columbia.edu/" TargetMode="External"/><Relationship Id="rId80" Type="http://schemas.openxmlformats.org/officeDocument/2006/relationships/hyperlink" Target="http://www.lahc.edu/studentmentalhealth" TargetMode="External"/><Relationship Id="rId85" Type="http://schemas.openxmlformats.org/officeDocument/2006/relationships/hyperlink" Target="http://www.bazelon.org/Portals/0/pdf/YourMind-YourRights.pdf" TargetMode="External"/><Relationship Id="rId98"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taoconnect.org/" TargetMode="External"/><Relationship Id="rId17" Type="http://schemas.openxmlformats.org/officeDocument/2006/relationships/hyperlink" Target="http://www.cls.umd.edu/docs/AcadOppCosts.pdf" TargetMode="External"/><Relationship Id="rId25" Type="http://schemas.openxmlformats.org/officeDocument/2006/relationships/hyperlink" Target="http://www.slate.com/authors.christina_cauterucci.html" TargetMode="External"/><Relationship Id="rId33" Type="http://schemas.openxmlformats.org/officeDocument/2006/relationships/hyperlink" Target="http://healthybodiesstudy.org/wp-content/uploads/2014/07/HMS_national.pdf" TargetMode="External"/><Relationship Id="rId38" Type="http://schemas.openxmlformats.org/officeDocument/2006/relationships/hyperlink" Target="http://schoolchaplaincy.org.au/files/2012/09/chaplaincyeffectiveness.pdf" TargetMode="External"/><Relationship Id="rId46" Type="http://schemas.openxmlformats.org/officeDocument/2006/relationships/hyperlink" Target="http://www.aascu.org/uploadedFiles/AASCU/Content/Root/PolicyAndAdvocacy/PolicyPublications/08_perspectives(1).pdf" TargetMode="External"/><Relationship Id="rId59" Type="http://schemas.openxmlformats.org/officeDocument/2006/relationships/hyperlink" Target="http://www.pepnet.org/sites/default/files/66PEPNet%20Tipsheet%20-%20Counseling%20Services%20for%20students%20who%20are%20deaf%20and%20hard%20of%20hearing.pdf" TargetMode="External"/><Relationship Id="rId67" Type="http://schemas.openxmlformats.org/officeDocument/2006/relationships/hyperlink" Target="http://www.ncaa.org/sites/default/files/2007_managing_mental_health_0.pdf" TargetMode="External"/><Relationship Id="rId20" Type="http://schemas.openxmlformats.org/officeDocument/2006/relationships/hyperlink" Target="http://www.bazelon.org/LinkClick.aspx?fileticket=k81Kfc3qUVw%3d&amp;tabid=251" TargetMode="External"/><Relationship Id="rId41" Type="http://schemas.openxmlformats.org/officeDocument/2006/relationships/hyperlink" Target="https://www.jedfoundation.org/wp-content/uploads/2016/07/campus-mental-health-action-planning-jed-guide.pdf" TargetMode="External"/><Relationship Id="rId54" Type="http://schemas.openxmlformats.org/officeDocument/2006/relationships/hyperlink" Target="https://ssrn.com/abstract=2815513" TargetMode="External"/><Relationship Id="rId62" Type="http://schemas.openxmlformats.org/officeDocument/2006/relationships/hyperlink" Target="http://www.militarytimes.com/articles/campus-mental-health-services-are-helping-veterans-succeed-in-college" TargetMode="External"/><Relationship Id="rId70" Type="http://schemas.openxmlformats.org/officeDocument/2006/relationships/hyperlink" Target="https://www.disabled-world.com/disability/awareness/suicide.php" TargetMode="External"/><Relationship Id="rId75" Type="http://schemas.openxmlformats.org/officeDocument/2006/relationships/hyperlink" Target="http://www.integration.samhsa.gov/images/res/SAFE_T.pdf" TargetMode="External"/><Relationship Id="rId83" Type="http://schemas.openxmlformats.org/officeDocument/2006/relationships/hyperlink" Target="http://www.eachmindmatters.org/" TargetMode="Externa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apa.org/monitor/2012/04/community-colleges.aspx" TargetMode="External"/><Relationship Id="rId23" Type="http://schemas.openxmlformats.org/officeDocument/2006/relationships/hyperlink" Target="http://www.ncaapublications.com/productdownloads/MindBodySport.pdf" TargetMode="External"/><Relationship Id="rId28" Type="http://schemas.openxmlformats.org/officeDocument/2006/relationships/hyperlink" Target="http://www.collegedegreesearch.net/student-suicides/" TargetMode="External"/><Relationship Id="rId36" Type="http://schemas.openxmlformats.org/officeDocument/2006/relationships/hyperlink" Target="http://www.huffingtonpost.com/entry/social-media-college-mental-health_us_55ae6649e4b08f57d5d28845" TargetMode="External"/><Relationship Id="rId49" Type="http://schemas.openxmlformats.org/officeDocument/2006/relationships/hyperlink" Target="https://www.insidehighered.com/news/2015/01/20/mandatory-leaves-mental-health-conditions-raise-discrimination-concerns" TargetMode="External"/><Relationship Id="rId57" Type="http://schemas.openxmlformats.org/officeDocument/2006/relationships/hyperlink" Target="http://www.gallup.com/poll/168848/life-college-matters-life-college.aspx" TargetMode="External"/><Relationship Id="rId10" Type="http://schemas.openxmlformats.org/officeDocument/2006/relationships/image" Target="media/image2.emf"/><Relationship Id="rId31" Type="http://schemas.openxmlformats.org/officeDocument/2006/relationships/hyperlink" Target="https://nces.ed.gov/pubs2014/2014015_3.pdf" TargetMode="External"/><Relationship Id="rId44" Type="http://schemas.openxmlformats.org/officeDocument/2006/relationships/hyperlink" Target="https://www.hklaw.com/publications/Using-Student-Medical-Records-Department-of-Education-Issues-New-Guidance-09-02-2015/" TargetMode="External"/><Relationship Id="rId52" Type="http://schemas.openxmlformats.org/officeDocument/2006/relationships/hyperlink" Target="http://www.propublica.org/site/author/charles_ornstein/" TargetMode="External"/><Relationship Id="rId60" Type="http://schemas.openxmlformats.org/officeDocument/2006/relationships/hyperlink" Target="https://nabita.org/download/13Second%20Generation%20Behavioral%20INtervention%20Best%20Practices%20(URMIA%20Journal,%202009).pdf" TargetMode="External"/><Relationship Id="rId65" Type="http://schemas.openxmlformats.org/officeDocument/2006/relationships/hyperlink" Target="http://www.sprc.org/effective-prevention/comprehensive-approach" TargetMode="External"/><Relationship Id="rId73" Type="http://schemas.openxmlformats.org/officeDocument/2006/relationships/hyperlink" Target="https://afsp.org/our-work/interactive-screening-program/" TargetMode="External"/><Relationship Id="rId78" Type="http://schemas.openxmlformats.org/officeDocument/2006/relationships/hyperlink" Target="http://www.thecampusprogram.org/" TargetMode="External"/><Relationship Id="rId81" Type="http://schemas.openxmlformats.org/officeDocument/2006/relationships/hyperlink" Target="http://www.halfofus.com/" TargetMode="External"/><Relationship Id="rId86"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26" Type="http://schemas.openxmlformats.org/officeDocument/2006/relationships/hyperlink" Target="https://www.ada.gov/kindle_ltr_eddoj.htm" TargetMode="External"/><Relationship Id="rId21" Type="http://schemas.openxmlformats.org/officeDocument/2006/relationships/hyperlink" Target="http://www.sprc.org/sites/default/files/migrate/library/college_sp_whitepaper.pdf" TargetMode="External"/><Relationship Id="rId42" Type="http://schemas.openxmlformats.org/officeDocument/2006/relationships/hyperlink" Target="https://www2.ed.gov/about/offices/list/ope/trio/index.html?exp=4" TargetMode="External"/><Relationship Id="rId47" Type="http://schemas.openxmlformats.org/officeDocument/2006/relationships/hyperlink" Target="https://www.nami.org/getattachment/About-NAMI/Publications-Reports/Survey-Reports/College-Students-Speak_A-Survey-Report-on-Mental-Health-NAMI-2012.pdf" TargetMode="External"/><Relationship Id="rId63" Type="http://schemas.openxmlformats.org/officeDocument/2006/relationships/hyperlink" Target="https://www.kappaalphatheta.org/alumnae/programs/sisters_supporting_sisters.cfm?from=HomeHeaderLink" TargetMode="External"/><Relationship Id="rId68" Type="http://schemas.openxmlformats.org/officeDocument/2006/relationships/hyperlink" Target="http://www.cccstudentmentalhealth.org/docs/evaluation/CalMHSA_SMH_Campus_Wide_Survey_2013_Report.pdf" TargetMode="External"/><Relationship Id="rId84" Type="http://schemas.openxmlformats.org/officeDocument/2006/relationships/hyperlink" Target="http://www.cccstudentmentalhealth.org/" TargetMode="External"/><Relationship Id="rId89" Type="http://schemas.openxmlformats.org/officeDocument/2006/relationships/hyperlink" Target="http://www.sprc.org/effective-prevention/comprehensive-approach" TargetMode="External"/><Relationship Id="rId7" Type="http://schemas.openxmlformats.org/officeDocument/2006/relationships/hyperlink" Target="https://www.aucccd.org/assets/documents/aucccd%202016%20monograph%20-%20public.pdf" TargetMode="External"/><Relationship Id="rId71" Type="http://schemas.openxmlformats.org/officeDocument/2006/relationships/hyperlink" Target="http://www.sprc.org/resources-programs/mental-health-first-aid-usa" TargetMode="External"/><Relationship Id="rId92" Type="http://schemas.openxmlformats.org/officeDocument/2006/relationships/hyperlink" Target="https://www.hrc.org/videos/videos-hrc-2012-unprecedented-mobilization-for-equality" TargetMode="External"/><Relationship Id="rId2" Type="http://schemas.openxmlformats.org/officeDocument/2006/relationships/hyperlink" Target="http://www.who.int/mediacentre/factsheets/fs220/en/" TargetMode="External"/><Relationship Id="rId16" Type="http://schemas.openxmlformats.org/officeDocument/2006/relationships/hyperlink" Target="http://www.acha-ncha.org/docs/ACHA-NCHA-II_ReferenceGroup_ExecutiveSummary_Fall2013.pdf" TargetMode="External"/><Relationship Id="rId29" Type="http://schemas.openxmlformats.org/officeDocument/2006/relationships/hyperlink" Target="https://www.hklaw.com/publications/Using-Student-Medical-Records-Department-of-Education-Issues-New-Guidance-09-02-2015/" TargetMode="External"/><Relationship Id="rId107" Type="http://schemas.openxmlformats.org/officeDocument/2006/relationships/hyperlink" Target="https://www.jedfoundation.org/wp-content/uploads/2016/07/campus-mental-health-action-planning-jed-guide.pdf" TargetMode="External"/><Relationship Id="rId11" Type="http://schemas.openxmlformats.org/officeDocument/2006/relationships/hyperlink" Target="http://healthymindsnetwork.org/" TargetMode="External"/><Relationship Id="rId24" Type="http://schemas.openxmlformats.org/officeDocument/2006/relationships/hyperlink" Target="http://www.ada.gov/taman3.html" TargetMode="External"/><Relationship Id="rId32" Type="http://schemas.openxmlformats.org/officeDocument/2006/relationships/hyperlink" Target="http://www.bazelon.org/wp-content/uploads/2017/01/YourMind-YourRights.pdf" TargetMode="External"/><Relationship Id="rId37" Type="http://schemas.openxmlformats.org/officeDocument/2006/relationships/hyperlink" Target="http://www.bazelon.org/wp-content/uploads/2017/01/YourMind-YourRights.pdf" TargetMode="External"/><Relationship Id="rId40" Type="http://schemas.openxmlformats.org/officeDocument/2006/relationships/hyperlink" Target="http://www.bazelon.org/wp-content/uploads/2017/01/12.16.10-Spring-Arbor-University-OCR-Letter.pdf" TargetMode="External"/><Relationship Id="rId45" Type="http://schemas.openxmlformats.org/officeDocument/2006/relationships/hyperlink" Target="http://www.ncd.gov/publications/2003/09292003-2" TargetMode="External"/><Relationship Id="rId53" Type="http://schemas.openxmlformats.org/officeDocument/2006/relationships/hyperlink" Target="http://www.aucccd.org/assets/documents/aucccd%202015%20monograph%20-%20public%20version.pdf" TargetMode="External"/><Relationship Id="rId58" Type="http://schemas.openxmlformats.org/officeDocument/2006/relationships/hyperlink" Target="http://www.rrtc.hawaii.edu/documents/products/phase2/pdf/060d(2)-H01.pdf" TargetMode="External"/><Relationship Id="rId66" Type="http://schemas.openxmlformats.org/officeDocument/2006/relationships/hyperlink" Target="http://www.healthline.com/health-news/mental-health-problems-for-college-students-are-increasing-071715" TargetMode="External"/><Relationship Id="rId74" Type="http://schemas.openxmlformats.org/officeDocument/2006/relationships/hyperlink" Target="https://nabita.org/behavioral-intervention-teams/" TargetMode="External"/><Relationship Id="rId79" Type="http://schemas.openxmlformats.org/officeDocument/2006/relationships/hyperlink" Target="https://www.samhsa.gov/data/sites/default/files/NSDUHresults2012/NSDUHresults2012.pdf" TargetMode="External"/><Relationship Id="rId87" Type="http://schemas.openxmlformats.org/officeDocument/2006/relationships/hyperlink" Target="https://www.jedfoundation.org/schools-institutions-need-to-have-a-postvention-plan/" TargetMode="External"/><Relationship Id="rId102" Type="http://schemas.openxmlformats.org/officeDocument/2006/relationships/hyperlink" Target="http://www.ncaapublications.com/productdownloads/MindBodySport.pdf" TargetMode="External"/><Relationship Id="rId5" Type="http://schemas.openxmlformats.org/officeDocument/2006/relationships/hyperlink" Target="https://www.aucccd.org/assets/documents/aucccd%202016%20monograph%20-%20public.pdf" TargetMode="External"/><Relationship Id="rId61" Type="http://schemas.openxmlformats.org/officeDocument/2006/relationships/hyperlink" Target="http://www.yesmagazine.org/issues/good-health/how-college-students-are-resisting-the-mental-illness-stigma-20151124" TargetMode="External"/><Relationship Id="rId82" Type="http://schemas.openxmlformats.org/officeDocument/2006/relationships/hyperlink" Target="http://collegiaterecovery.org/research-data/" TargetMode="External"/><Relationship Id="rId90" Type="http://schemas.openxmlformats.org/officeDocument/2006/relationships/hyperlink" Target="http://www.huffingtonpost.com/2012/10/25/veterans-college-drop-out_n_2016926.html" TargetMode="External"/><Relationship Id="rId95" Type="http://schemas.openxmlformats.org/officeDocument/2006/relationships/hyperlink" Target="http://www.cccstudentmentalhealth.org/docs/evaluation/CalMHSA_SMH_Campus_Wide_Survey_2013_Report.pdf" TargetMode="External"/><Relationship Id="rId19" Type="http://schemas.openxmlformats.org/officeDocument/2006/relationships/hyperlink" Target="https://www.apa.org/pubs/newsletters/access/2014/10-14/college-mental-health.pdf" TargetMode="External"/><Relationship Id="rId14" Type="http://schemas.openxmlformats.org/officeDocument/2006/relationships/hyperlink" Target="http://www.collegecounseling.org/" TargetMode="External"/><Relationship Id="rId22" Type="http://schemas.openxmlformats.org/officeDocument/2006/relationships/hyperlink" Target="http://www.rand.org/pubs/research_reports/RR1370.html" TargetMode="External"/><Relationship Id="rId27" Type="http://schemas.openxmlformats.org/officeDocument/2006/relationships/hyperlink" Target="https://www.ada.gov/kearney_order.pdf" TargetMode="External"/><Relationship Id="rId30" Type="http://schemas.openxmlformats.org/officeDocument/2006/relationships/hyperlink" Target="https://dmh.mo.gov/mentalillness/docs/supportingstudents.pdf" TargetMode="External"/><Relationship Id="rId35" Type="http://schemas.openxmlformats.org/officeDocument/2006/relationships/hyperlink" Target="http://www.bazelon.org/nott-v-george-washington-university/" TargetMode="External"/><Relationship Id="rId43" Type="http://schemas.openxmlformats.org/officeDocument/2006/relationships/hyperlink" Target="https://www.ahead.org/uploads/docs/resources/ada/Opportunities%20for%20Students%20with%20Disabilities.pdf" TargetMode="External"/><Relationship Id="rId48" Type="http://schemas.openxmlformats.org/officeDocument/2006/relationships/hyperlink" Target="http://www.slate.com/authors.christina_cauterucci.html" TargetMode="External"/><Relationship Id="rId56" Type="http://schemas.openxmlformats.org/officeDocument/2006/relationships/hyperlink" Target="http://www.washington.edu/doit/academic-accommodations-students-psychiatric-disabilities" TargetMode="External"/><Relationship Id="rId64" Type="http://schemas.openxmlformats.org/officeDocument/2006/relationships/hyperlink" Target="https://issuu.com/cornellsun/docs/05-01-13_entire_issue2" TargetMode="External"/><Relationship Id="rId69" Type="http://schemas.openxmlformats.org/officeDocument/2006/relationships/hyperlink" Target="http://www.rand.org/pubs/research_reports/RR954.html" TargetMode="External"/><Relationship Id="rId77" Type="http://schemas.openxmlformats.org/officeDocument/2006/relationships/hyperlink" Target="http://schoolchaplaincy.org.au/files/2012/09/chaplaincyeffectiveness.pdf" TargetMode="External"/><Relationship Id="rId100" Type="http://schemas.openxmlformats.org/officeDocument/2006/relationships/hyperlink" Target="https://www.insidehighered.com/sites/default/server_files/files/ACCA%20CCTF%202012-2013%20Survey%20FINAL.PDF" TargetMode="External"/><Relationship Id="rId105" Type="http://schemas.openxmlformats.org/officeDocument/2006/relationships/hyperlink" Target="http://www.cccstudentmentalhealth.org/" TargetMode="External"/><Relationship Id="rId8" Type="http://schemas.openxmlformats.org/officeDocument/2006/relationships/hyperlink" Target="file:///C:\Users\asommers\AppData\Local\Microsoft\Windows\INetCache\Content.Outlook\ED41M6LZ\Snyder" TargetMode="External"/><Relationship Id="rId51" Type="http://schemas.openxmlformats.org/officeDocument/2006/relationships/hyperlink" Target="https://www.propublica.org/article/when-students-become-patients-privacy-suffers" TargetMode="External"/><Relationship Id="rId72" Type="http://schemas.openxmlformats.org/officeDocument/2006/relationships/hyperlink" Target="https://www.qprinstitute.com/" TargetMode="External"/><Relationship Id="rId80" Type="http://schemas.openxmlformats.org/officeDocument/2006/relationships/hyperlink" Target="http://www.nytimes.com/2012/01/22/education/edlife/a-bridge-to-recovery-on-campus.html" TargetMode="External"/><Relationship Id="rId85" Type="http://schemas.openxmlformats.org/officeDocument/2006/relationships/hyperlink" Target="http://www.lahc.edu/studentmentalhealth/Teambuilding-2.html" TargetMode="External"/><Relationship Id="rId93" Type="http://schemas.openxmlformats.org/officeDocument/2006/relationships/hyperlink" Target="http://www.hrc.org/files/assets/resources/Growing-Up-LGBT-in-America_Report.pdf" TargetMode="External"/><Relationship Id="rId98" Type="http://schemas.openxmlformats.org/officeDocument/2006/relationships/hyperlink" Target="http://www.mentalhealth.umn.edu/download/Provost_s_Committee_on_Student_Mental_Health_White_Paper_Final.pdf" TargetMode="External"/><Relationship Id="rId3" Type="http://schemas.openxmlformats.org/officeDocument/2006/relationships/hyperlink" Target="http://www.wpro.who.int/mediacentre/factsheets/fs_201203_mental_health/en/" TargetMode="External"/><Relationship Id="rId12" Type="http://schemas.openxmlformats.org/officeDocument/2006/relationships/hyperlink" Target="https://www.psychiatry.org/psychiatrists/practice/dsm" TargetMode="External"/><Relationship Id="rId17" Type="http://schemas.openxmlformats.org/officeDocument/2006/relationships/hyperlink" Target="http://dx.doi.org/10.4236/jss.2014.211003" TargetMode="External"/><Relationship Id="rId25" Type="http://schemas.openxmlformats.org/officeDocument/2006/relationships/hyperlink" Target="https://www2.ed.gov/about/offices/list/ocr/docs/auxaids.html" TargetMode="External"/><Relationship Id="rId33" Type="http://schemas.openxmlformats.org/officeDocument/2006/relationships/hyperlink" Target="http://www.bazelon.org/nott-v-george-washington-university/" TargetMode="External"/><Relationship Id="rId38" Type="http://schemas.openxmlformats.org/officeDocument/2006/relationships/hyperlink" Target="http://www.bazelon.org/wp-content/uploads/2017/01/12.16.10-Spring-Arbor-University-OCR-Letter.pdf" TargetMode="External"/><Relationship Id="rId46" Type="http://schemas.openxmlformats.org/officeDocument/2006/relationships/hyperlink" Target="http://files.eric.ed.gov/fulltext/EJ965779.pdf" TargetMode="External"/><Relationship Id="rId59" Type="http://schemas.openxmlformats.org/officeDocument/2006/relationships/hyperlink" Target="http://www.nami.org/collegeguide/download" TargetMode="External"/><Relationship Id="rId67" Type="http://schemas.openxmlformats.org/officeDocument/2006/relationships/hyperlink" Target="http://www.huffingtonpost.com/entry/social-media-college-mental-health_us_55ae6649e4b08f57d5d28845" TargetMode="External"/><Relationship Id="rId103" Type="http://schemas.openxmlformats.org/officeDocument/2006/relationships/hyperlink" Target="https://www.slideshare.net/drswaroopsoumya/public-health-model" TargetMode="External"/><Relationship Id="rId108" Type="http://schemas.openxmlformats.org/officeDocument/2006/relationships/hyperlink" Target="http://www.sprc.org/sites/sprc.org/files/library/AfteraSuicideToolkitforSchools.pdf" TargetMode="External"/><Relationship Id="rId20" Type="http://schemas.openxmlformats.org/officeDocument/2006/relationships/hyperlink" Target="http://www.collegedegreesearch.net/student-suicides/" TargetMode="External"/><Relationship Id="rId41" Type="http://schemas.openxmlformats.org/officeDocument/2006/relationships/hyperlink" Target="https://dmh.mo.gov/mentalillness/docs/supportingstudents.pdf" TargetMode="External"/><Relationship Id="rId54" Type="http://schemas.openxmlformats.org/officeDocument/2006/relationships/hyperlink" Target="https://sites.psu.edu/ccmh/files/2017/01/2016-Annual-Report-FINAL_2016_01_09-1gc2hj6.pdf" TargetMode="External"/><Relationship Id="rId62" Type="http://schemas.openxmlformats.org/officeDocument/2006/relationships/hyperlink" Target="http://project375.org/news-posts/the-importance-of-mental-health-check-ins-for-college-students-see-more-at-httpgoodmenproject-comfeatured-contentthe-importance-of-mental-health-check-ins-for-college-students-kerjs/" TargetMode="External"/><Relationship Id="rId70" Type="http://schemas.openxmlformats.org/officeDocument/2006/relationships/hyperlink" Target="https://www.jedfoundation.org/wp-content/uploads/2016/07/campus-mental-health-action-planning-jed-guide.pdf" TargetMode="External"/><Relationship Id="rId75" Type="http://schemas.openxmlformats.org/officeDocument/2006/relationships/hyperlink" Target="https://nabita.org/download/13Second%20Generation%20Behavioral%20INtervention%20Best%20Practices%20(URMIA%20Journal,%202009).pdf" TargetMode="External"/><Relationship Id="rId83" Type="http://schemas.openxmlformats.org/officeDocument/2006/relationships/hyperlink" Target="http://www.cccstudentmentalhealth.org/" TargetMode="External"/><Relationship Id="rId88" Type="http://schemas.openxmlformats.org/officeDocument/2006/relationships/hyperlink" Target="http://archive.samhsa.gov/data/NSDUH/2k5nsduh/2k5results.pdf" TargetMode="External"/><Relationship Id="rId91" Type="http://schemas.openxmlformats.org/officeDocument/2006/relationships/hyperlink" Target="http://sja.ucdavis.edu/files/PSMH-guide.pdf" TargetMode="External"/><Relationship Id="rId96" Type="http://schemas.openxmlformats.org/officeDocument/2006/relationships/hyperlink" Target="http://www.tandfonline.com/doi/full/10.1080/00918369.2016.1157998" TargetMode="External"/><Relationship Id="rId1" Type="http://schemas.openxmlformats.org/officeDocument/2006/relationships/hyperlink" Target="http://www.who.int/features/factfiles/mental_health/en/" TargetMode="External"/><Relationship Id="rId6" Type="http://schemas.openxmlformats.org/officeDocument/2006/relationships/hyperlink" Target="https://nces.ed.gov/programs/digest/d13/tables/dt13_311.10.asp" TargetMode="External"/><Relationship Id="rId15" Type="http://schemas.openxmlformats.org/officeDocument/2006/relationships/hyperlink" Target="https://muse.jhu.edu/article/490942" TargetMode="External"/><Relationship Id="rId23" Type="http://schemas.openxmlformats.org/officeDocument/2006/relationships/hyperlink" Target="https://adata.org/faq/what-are-public-or-private-college-universitys-responsibilities-students-disabilities" TargetMode="External"/><Relationship Id="rId28" Type="http://schemas.openxmlformats.org/officeDocument/2006/relationships/hyperlink" Target="https://portal.hud.gov/hudportal/documents/huddoc?id=servanimals_ntcfheo2013-01.pdf" TargetMode="External"/><Relationship Id="rId36" Type="http://schemas.openxmlformats.org/officeDocument/2006/relationships/hyperlink" Target="http://www.bazelon.org/nott-v-george-washington-university/" TargetMode="External"/><Relationship Id="rId49" Type="http://schemas.openxmlformats.org/officeDocument/2006/relationships/hyperlink" Target="http://www.slate.com/blogs/xx_factor/2015/10/23/university_students_have_little_right_to_privacy_in_medical_records.html" TargetMode="External"/><Relationship Id="rId57" Type="http://schemas.openxmlformats.org/officeDocument/2006/relationships/hyperlink" Target="https://portal.hud.gov/hudportal/documents/huddoc?id=servanimals_ntcfheo2013-01.pdf" TargetMode="External"/><Relationship Id="rId106" Type="http://schemas.openxmlformats.org/officeDocument/2006/relationships/hyperlink" Target="http://www.cccstudentmentalhealth.org/" TargetMode="External"/><Relationship Id="rId10" Type="http://schemas.openxmlformats.org/officeDocument/2006/relationships/hyperlink" Target="http://doi.org/10.1007/s40596-014-0205-9" TargetMode="External"/><Relationship Id="rId31" Type="http://schemas.openxmlformats.org/officeDocument/2006/relationships/hyperlink" Target="http://www.aascu.org/uploadedFiles/AASCU/Content/Root/PolicyAndAdvocacy/PolicyPublications/08_perspectives(1).pdf" TargetMode="External"/><Relationship Id="rId44" Type="http://schemas.openxmlformats.org/officeDocument/2006/relationships/hyperlink" Target="https://fafsa.ed.gov/fotw1617/pdf/PdfFafsa16-17.pdf" TargetMode="External"/><Relationship Id="rId52" Type="http://schemas.openxmlformats.org/officeDocument/2006/relationships/hyperlink" Target="http://www.propublica.org/site/author/charles_ornstein/" TargetMode="External"/><Relationship Id="rId60" Type="http://schemas.openxmlformats.org/officeDocument/2006/relationships/hyperlink" Target="https://cpr.bu.edu/resources/newsletter/supported-education" TargetMode="External"/><Relationship Id="rId65" Type="http://schemas.openxmlformats.org/officeDocument/2006/relationships/hyperlink" Target="https://www.michigandaily.com/section/news/mental-health-speak-out-call-action-better-counseling-services-campus" TargetMode="External"/><Relationship Id="rId73" Type="http://schemas.openxmlformats.org/officeDocument/2006/relationships/hyperlink" Target="http://www.hcs.harvard.edu/~hhpr/wp-content/uploads/2012/04/features-1.pdf" TargetMode="External"/><Relationship Id="rId78" Type="http://schemas.openxmlformats.org/officeDocument/2006/relationships/hyperlink" Target="http://www.apa.org/monitor/2014/09/cover-pressure.aspx" TargetMode="External"/><Relationship Id="rId81" Type="http://schemas.openxmlformats.org/officeDocument/2006/relationships/hyperlink" Target="http://collegiaterecovery.org/" TargetMode="External"/><Relationship Id="rId86" Type="http://schemas.openxmlformats.org/officeDocument/2006/relationships/hyperlink" Target="http://www.hcs.harvard.edu/~hhpr/wp-content/uploads/2012/04/features-1.pdf" TargetMode="External"/><Relationship Id="rId94" Type="http://schemas.openxmlformats.org/officeDocument/2006/relationships/hyperlink" Target="https://www.heri.ucla.edu/monographs/TheAmericanFreshman2015.pdf" TargetMode="External"/><Relationship Id="rId99" Type="http://schemas.openxmlformats.org/officeDocument/2006/relationships/hyperlink" Target="https://ssrn.com/abstract=2815513" TargetMode="External"/><Relationship Id="rId101" Type="http://schemas.openxmlformats.org/officeDocument/2006/relationships/hyperlink" Target="http://www.apa.org/monitor/2012/04/community-colleges.aspx" TargetMode="External"/><Relationship Id="rId4" Type="http://schemas.openxmlformats.org/officeDocument/2006/relationships/hyperlink" Target="http://www.wpro.who.int/mediacentre/factsheets/fs_201203_mental_health/en/" TargetMode="External"/><Relationship Id="rId9" Type="http://schemas.openxmlformats.org/officeDocument/2006/relationships/hyperlink" Target="https://nces.ed.gov/pubs2014/2014015_3.pdf" TargetMode="External"/><Relationship Id="rId13" Type="http://schemas.openxmlformats.org/officeDocument/2006/relationships/hyperlink" Target="http://www.apa.org/news/press/releases/2008/08/suicidal-thoughts.aspx" TargetMode="External"/><Relationship Id="rId18" Type="http://schemas.openxmlformats.org/officeDocument/2006/relationships/hyperlink" Target="https://www.apa.org/pubs/newsletters/access/2014/10-14/college-mental-health.pdf" TargetMode="External"/><Relationship Id="rId39" Type="http://schemas.openxmlformats.org/officeDocument/2006/relationships/hyperlink" Target="http://www.bazelon.org/wp-content/uploads/2017/01/YourMind-YourRights.pdf" TargetMode="External"/><Relationship Id="rId34" Type="http://schemas.openxmlformats.org/officeDocument/2006/relationships/hyperlink" Target="https://www.insidehighered.com/news/2015/01/20/mandatory-leaves-mental-health-conditions-raise-discrimination-concerns" TargetMode="External"/><Relationship Id="rId50" Type="http://schemas.openxmlformats.org/officeDocument/2006/relationships/hyperlink" Target="http://www.propublica.org/site/author/charles_ornstein/" TargetMode="External"/><Relationship Id="rId55" Type="http://schemas.openxmlformats.org/officeDocument/2006/relationships/hyperlink" Target="https://www.statnews.com/2017/02/06/mental-health-college-students/" TargetMode="External"/><Relationship Id="rId76" Type="http://schemas.openxmlformats.org/officeDocument/2006/relationships/hyperlink" Target="http://www.gallup.com/poll/168848/life-college-matters-life-college.aspx" TargetMode="External"/><Relationship Id="rId97" Type="http://schemas.openxmlformats.org/officeDocument/2006/relationships/hyperlink" Target="https://www.cdc.gov/ncbddd/disabilityandhealth/relatedconditions.html" TargetMode="External"/><Relationship Id="rId104" Type="http://schemas.openxmlformats.org/officeDocument/2006/relationships/hyperlink" Target="http://calmh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3E8BB-F350-4738-85CE-F2CE64B9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45</Pages>
  <Words>37925</Words>
  <Characters>216178</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Mental Health on College Campuses: Investments, Accommodations Needed to Address Student Needs</vt:lpstr>
    </vt:vector>
  </TitlesOfParts>
  <Company>RTI International</Company>
  <LinksUpToDate>false</LinksUpToDate>
  <CharactersWithSpaces>253596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on College Campuses: Investments, Accommodations Needed to Address Student Needs</dc:title>
  <dc:creator>Feldman, Jay;NCD</dc:creator>
  <cp:lastModifiedBy>DGM-Raj</cp:lastModifiedBy>
  <cp:revision>105</cp:revision>
  <cp:lastPrinted>2017-07-26T13:35:00Z</cp:lastPrinted>
  <dcterms:created xsi:type="dcterms:W3CDTF">2017-06-29T12:32:00Z</dcterms:created>
  <dcterms:modified xsi:type="dcterms:W3CDTF">2017-07-26T16:50:00Z</dcterms:modified>
</cp:coreProperties>
</file>