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8FCA1" w14:textId="77777777" w:rsidR="00014589" w:rsidRDefault="004128CB">
      <w:pPr>
        <w:pStyle w:val="Title"/>
      </w:pPr>
      <w:r>
        <w:rPr>
          <w:noProof/>
        </w:rPr>
        <w:drawing>
          <wp:anchor distT="0" distB="0" distL="0" distR="0" simplePos="0" relativeHeight="251656704" behindDoc="0" locked="0" layoutInCell="1" allowOverlap="1" wp14:anchorId="7158FCEA" wp14:editId="7158FCEB">
            <wp:simplePos x="0" y="0"/>
            <wp:positionH relativeFrom="page">
              <wp:posOffset>821885</wp:posOffset>
            </wp:positionH>
            <wp:positionV relativeFrom="paragraph">
              <wp:posOffset>2168</wp:posOffset>
            </wp:positionV>
            <wp:extent cx="922899" cy="91371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22899" cy="913716"/>
                    </a:xfrm>
                    <a:prstGeom prst="rect">
                      <a:avLst/>
                    </a:prstGeom>
                  </pic:spPr>
                </pic:pic>
              </a:graphicData>
            </a:graphic>
          </wp:anchor>
        </w:drawing>
      </w:r>
      <w:r>
        <w:rPr>
          <w:color w:val="003366"/>
        </w:rPr>
        <w:t>National</w:t>
      </w:r>
      <w:r>
        <w:rPr>
          <w:color w:val="003366"/>
          <w:spacing w:val="-5"/>
        </w:rPr>
        <w:t xml:space="preserve"> </w:t>
      </w:r>
      <w:r>
        <w:rPr>
          <w:color w:val="003366"/>
        </w:rPr>
        <w:t>Council</w:t>
      </w:r>
      <w:r>
        <w:rPr>
          <w:color w:val="003366"/>
          <w:spacing w:val="-5"/>
        </w:rPr>
        <w:t xml:space="preserve"> </w:t>
      </w:r>
      <w:r>
        <w:rPr>
          <w:color w:val="003366"/>
        </w:rPr>
        <w:t>on</w:t>
      </w:r>
      <w:r>
        <w:rPr>
          <w:color w:val="003366"/>
          <w:spacing w:val="-2"/>
        </w:rPr>
        <w:t xml:space="preserve"> Disability</w:t>
      </w:r>
    </w:p>
    <w:p w14:paraId="7158FCA2" w14:textId="5F356422" w:rsidR="00014589" w:rsidRDefault="004128CB">
      <w:pPr>
        <w:pStyle w:val="BodyText"/>
        <w:spacing w:before="10"/>
        <w:rPr>
          <w:b/>
          <w:sz w:val="14"/>
        </w:rPr>
      </w:pPr>
      <w:r>
        <w:rPr>
          <w:noProof/>
        </w:rPr>
        <mc:AlternateContent>
          <mc:Choice Requires="wps">
            <w:drawing>
              <wp:anchor distT="0" distB="0" distL="0" distR="0" simplePos="0" relativeHeight="251658752" behindDoc="1" locked="0" layoutInCell="1" allowOverlap="1" wp14:anchorId="7158FCEC" wp14:editId="20AE7118">
                <wp:simplePos x="0" y="0"/>
                <wp:positionH relativeFrom="page">
                  <wp:posOffset>1790700</wp:posOffset>
                </wp:positionH>
                <wp:positionV relativeFrom="paragraph">
                  <wp:posOffset>124460</wp:posOffset>
                </wp:positionV>
                <wp:extent cx="4982845" cy="1270"/>
                <wp:effectExtent l="0" t="0" r="0" b="0"/>
                <wp:wrapTopAndBottom/>
                <wp:docPr id="173185084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82845" cy="1270"/>
                        </a:xfrm>
                        <a:custGeom>
                          <a:avLst/>
                          <a:gdLst>
                            <a:gd name="T0" fmla="+- 0 2820 2820"/>
                            <a:gd name="T1" fmla="*/ T0 w 7847"/>
                            <a:gd name="T2" fmla="+- 0 10667 2820"/>
                            <a:gd name="T3" fmla="*/ T2 w 7847"/>
                          </a:gdLst>
                          <a:ahLst/>
                          <a:cxnLst>
                            <a:cxn ang="0">
                              <a:pos x="T1" y="0"/>
                            </a:cxn>
                            <a:cxn ang="0">
                              <a:pos x="T3" y="0"/>
                            </a:cxn>
                          </a:cxnLst>
                          <a:rect l="0" t="0" r="r" b="b"/>
                          <a:pathLst>
                            <a:path w="7847">
                              <a:moveTo>
                                <a:pt x="0" y="0"/>
                              </a:moveTo>
                              <a:lnTo>
                                <a:pt x="7847" y="0"/>
                              </a:lnTo>
                            </a:path>
                          </a:pathLst>
                        </a:custGeom>
                        <a:noFill/>
                        <a:ln w="25400">
                          <a:solidFill>
                            <a:srgbClr val="0033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F3EDAF" id="docshape1" o:spid="_x0000_s1026" style="position:absolute;margin-left:141pt;margin-top:9.8pt;width:392.35pt;height:.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84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oCMqgIAAK0FAAAOAAAAZHJzL2Uyb0RvYy54bWysVNtu2zAMfR+wfxD0uKH1JU7iBnWKoV2H&#10;Ad1WoNkHKJIcG5NFT1LidF8/SrZTN8Nehr0IlHh0eEhKvL45NoocpLE16IImlzElUnMQtd4V9Pvm&#10;/iKnxDqmBVOgZUGfpaU367dvrrt2JVOoQAlpCJJou+raglbOtasosrySDbOX0EqNzhJMwxxuzS4S&#10;hnXI3qgojeNF1IERrQEurcXTu95J14G/LCV338rSSkdUQVGbC6sJ69av0fqarXaGtVXNBxnsH1Q0&#10;rNYY9ER1xxwje1P/QdXU3ICF0l1yaCIoy5rLkANmk8Rn2TxVrJUhFyyObU9lsv+Pln89PBpSC+zd&#10;cpbk8zjPsGOaNdgrAdx6BYmvUtfaFYKf2kfj87TtA/AfFh3RK4/fWMSQbfcFBJKwvYNQmWNpGn8T&#10;cybH0IDnUwPk0RGOh9lVnubZnBKOviRdhv5EbDXe5XvrPkkIPOzwYF3fPoFWKL4YlG+w1WWjsJPv&#10;L0hM0jztl6HdJ1gywt5FZBOTjizzbHkOSkdQ4ErixWIZGM9xsxHnydIJGSawGyWyalTNj3qQjRZh&#10;/r/EoVAtWF+gDYobK4QMCPIp/gWLsc+x/Z0hhMGPcP4FDCX4BbZ9Gi1zXpkP4U3SFTTUwh80cJAb&#10;CC531joM8uJVeooK16eqejfe8AHw3fRGCOq1Tlqr4b5WKvRWaS8lnWdxXxwLqhbe6+VYs9veKkMO&#10;zP/ueDZbLHw2yPYKZmCvRWCrJBMfB9uxWvU24hUWNzxk/3b7x74F8Yzv2EA/M3DGoVGB+UVJh/Oi&#10;oPbnnhlJifqs8UNeJVnmB0zYZPNlihsz9WynHqY5UhXUUey8N29dP5T2ral3FUZKwlvQ8AH/T1n7&#10;hx709aqGDc6EkO0wv/zQme4D6mXKrn8DAAD//wMAUEsDBBQABgAIAAAAIQAz71Cu3wAAAAoBAAAP&#10;AAAAZHJzL2Rvd25yZXYueG1sTI/NTsMwEITvSLyDtUjcqI2FQghxKor4kyohkfbSmxMvSdR4HcVu&#10;E94e5wTHnRnNfpOvZ9uzM46+c6TgdiWAIdXOdNQo2O9eb1JgPmgyuneECn7Qw7q4vMh1ZtxEX3gu&#10;Q8NiCflMK2hDGDLOfd2i1X7lBqTofbvR6hDPseFm1FMstz2XQiTc6o7ih1YP+NxifSxPVsGd/Hjf&#10;fW5KqQ/Dppq2b8cXrIRS11fz0yOwgHP4C8OCH9GhiEyVO5HxrFcgUxm3hGg8JMCWgEiSe2DVoqTA&#10;i5z/n1D8AgAA//8DAFBLAQItABQABgAIAAAAIQC2gziS/gAAAOEBAAATAAAAAAAAAAAAAAAAAAAA&#10;AABbQ29udGVudF9UeXBlc10ueG1sUEsBAi0AFAAGAAgAAAAhADj9If/WAAAAlAEAAAsAAAAAAAAA&#10;AAAAAAAALwEAAF9yZWxzLy5yZWxzUEsBAi0AFAAGAAgAAAAhAJDagIyqAgAArQUAAA4AAAAAAAAA&#10;AAAAAAAALgIAAGRycy9lMm9Eb2MueG1sUEsBAi0AFAAGAAgAAAAhADPvUK7fAAAACgEAAA8AAAAA&#10;AAAAAAAAAAAABAUAAGRycy9kb3ducmV2LnhtbFBLBQYAAAAABAAEAPMAAAAQBgAAAAA=&#10;" path="m,l7847,e" filled="f" strokecolor="#036" strokeweight="2pt">
                <v:path arrowok="t" o:connecttype="custom" o:connectlocs="0,0;4982845,0" o:connectangles="0,0"/>
                <w10:wrap type="topAndBottom" anchorx="page"/>
              </v:shape>
            </w:pict>
          </mc:Fallback>
        </mc:AlternateContent>
      </w:r>
    </w:p>
    <w:p w14:paraId="7158FCA3" w14:textId="77777777" w:rsidR="00014589" w:rsidRDefault="004128CB">
      <w:pPr>
        <w:spacing w:before="114" w:line="242" w:lineRule="auto"/>
        <w:ind w:left="1700" w:right="75"/>
        <w:rPr>
          <w:sz w:val="20"/>
        </w:rPr>
      </w:pPr>
      <w:r>
        <w:rPr>
          <w:color w:val="003366"/>
          <w:sz w:val="20"/>
        </w:rPr>
        <w:t>An</w:t>
      </w:r>
      <w:r>
        <w:rPr>
          <w:color w:val="003366"/>
          <w:spacing w:val="-4"/>
          <w:sz w:val="20"/>
        </w:rPr>
        <w:t xml:space="preserve"> </w:t>
      </w:r>
      <w:r>
        <w:rPr>
          <w:color w:val="003366"/>
          <w:sz w:val="20"/>
        </w:rPr>
        <w:t>independent</w:t>
      </w:r>
      <w:r>
        <w:rPr>
          <w:color w:val="003366"/>
          <w:spacing w:val="-7"/>
          <w:sz w:val="20"/>
        </w:rPr>
        <w:t xml:space="preserve"> </w:t>
      </w:r>
      <w:r>
        <w:rPr>
          <w:color w:val="003366"/>
          <w:sz w:val="20"/>
        </w:rPr>
        <w:t>federal</w:t>
      </w:r>
      <w:r>
        <w:rPr>
          <w:color w:val="003366"/>
          <w:spacing w:val="-7"/>
          <w:sz w:val="20"/>
        </w:rPr>
        <w:t xml:space="preserve"> </w:t>
      </w:r>
      <w:r>
        <w:rPr>
          <w:color w:val="003366"/>
          <w:sz w:val="20"/>
        </w:rPr>
        <w:t>agency</w:t>
      </w:r>
      <w:r>
        <w:rPr>
          <w:color w:val="003366"/>
          <w:spacing w:val="-5"/>
          <w:sz w:val="20"/>
        </w:rPr>
        <w:t xml:space="preserve"> </w:t>
      </w:r>
      <w:r>
        <w:rPr>
          <w:color w:val="003366"/>
          <w:sz w:val="20"/>
        </w:rPr>
        <w:t>making</w:t>
      </w:r>
      <w:r>
        <w:rPr>
          <w:color w:val="003366"/>
          <w:spacing w:val="-7"/>
          <w:sz w:val="20"/>
        </w:rPr>
        <w:t xml:space="preserve"> </w:t>
      </w:r>
      <w:r>
        <w:rPr>
          <w:color w:val="003366"/>
          <w:sz w:val="20"/>
        </w:rPr>
        <w:t>recommendations</w:t>
      </w:r>
      <w:r>
        <w:rPr>
          <w:color w:val="003366"/>
          <w:spacing w:val="-5"/>
          <w:sz w:val="20"/>
        </w:rPr>
        <w:t xml:space="preserve"> </w:t>
      </w:r>
      <w:r>
        <w:rPr>
          <w:color w:val="003366"/>
          <w:sz w:val="20"/>
        </w:rPr>
        <w:t>to</w:t>
      </w:r>
      <w:r>
        <w:rPr>
          <w:color w:val="003366"/>
          <w:spacing w:val="-6"/>
          <w:sz w:val="20"/>
        </w:rPr>
        <w:t xml:space="preserve"> </w:t>
      </w:r>
      <w:r>
        <w:rPr>
          <w:color w:val="003366"/>
          <w:sz w:val="20"/>
        </w:rPr>
        <w:t>the</w:t>
      </w:r>
      <w:r>
        <w:rPr>
          <w:color w:val="003366"/>
          <w:spacing w:val="-5"/>
          <w:sz w:val="20"/>
        </w:rPr>
        <w:t xml:space="preserve"> </w:t>
      </w:r>
      <w:r>
        <w:rPr>
          <w:color w:val="003366"/>
          <w:sz w:val="20"/>
        </w:rPr>
        <w:t>President</w:t>
      </w:r>
      <w:r>
        <w:rPr>
          <w:color w:val="003366"/>
          <w:spacing w:val="-4"/>
          <w:sz w:val="20"/>
        </w:rPr>
        <w:t xml:space="preserve"> </w:t>
      </w:r>
      <w:r>
        <w:rPr>
          <w:color w:val="003366"/>
          <w:sz w:val="20"/>
        </w:rPr>
        <w:t>and</w:t>
      </w:r>
      <w:r>
        <w:rPr>
          <w:color w:val="003366"/>
          <w:spacing w:val="-4"/>
          <w:sz w:val="20"/>
        </w:rPr>
        <w:t xml:space="preserve"> </w:t>
      </w:r>
      <w:r>
        <w:rPr>
          <w:color w:val="003366"/>
          <w:sz w:val="20"/>
        </w:rPr>
        <w:t>Congress to enhance the quality of life for all Americans with disabilities and their families</w:t>
      </w:r>
    </w:p>
    <w:p w14:paraId="7158FCA4" w14:textId="77777777" w:rsidR="00014589" w:rsidRDefault="00014589">
      <w:pPr>
        <w:pStyle w:val="BodyText"/>
        <w:rPr>
          <w:sz w:val="22"/>
        </w:rPr>
      </w:pPr>
    </w:p>
    <w:p w14:paraId="7B9E40C1" w14:textId="3F0FAF42" w:rsidR="003032AC" w:rsidRDefault="004128CB" w:rsidP="009F6F09">
      <w:pPr>
        <w:pStyle w:val="Heading1"/>
        <w:ind w:left="2880" w:right="2900" w:firstLine="720"/>
        <w:jc w:val="center"/>
      </w:pPr>
      <w:r>
        <w:t>Agency</w:t>
      </w:r>
      <w:r>
        <w:rPr>
          <w:spacing w:val="-17"/>
        </w:rPr>
        <w:t xml:space="preserve"> </w:t>
      </w:r>
      <w:r>
        <w:t>Shutdown</w:t>
      </w:r>
      <w:r>
        <w:rPr>
          <w:spacing w:val="-17"/>
        </w:rPr>
        <w:t xml:space="preserve"> </w:t>
      </w:r>
      <w:r w:rsidR="006079BB">
        <w:t>Plan</w:t>
      </w:r>
    </w:p>
    <w:p w14:paraId="7158FCA6" w14:textId="772DC642" w:rsidR="00014589" w:rsidRDefault="00772E79" w:rsidP="009F6F09">
      <w:pPr>
        <w:pStyle w:val="Heading1"/>
        <w:ind w:left="3330" w:right="2900" w:firstLine="0"/>
        <w:jc w:val="center"/>
      </w:pPr>
      <w:r>
        <w:t>September 2025</w:t>
      </w:r>
    </w:p>
    <w:p w14:paraId="321BD0C2" w14:textId="702462D6" w:rsidR="002359A4" w:rsidRDefault="002359A4" w:rsidP="00EF13C7">
      <w:pPr>
        <w:pStyle w:val="Heading1"/>
        <w:ind w:left="3330" w:right="2900" w:firstLine="0"/>
        <w:jc w:val="center"/>
      </w:pPr>
    </w:p>
    <w:tbl>
      <w:tblPr>
        <w:tblW w:w="9142" w:type="dxa"/>
        <w:jc w:val="center"/>
        <w:tblCellMar>
          <w:left w:w="0" w:type="dxa"/>
          <w:right w:w="0" w:type="dxa"/>
        </w:tblCellMar>
        <w:tblLook w:val="04A0" w:firstRow="1" w:lastRow="0" w:firstColumn="1" w:lastColumn="0" w:noHBand="0" w:noVBand="1"/>
      </w:tblPr>
      <w:tblGrid>
        <w:gridCol w:w="7370"/>
        <w:gridCol w:w="1772"/>
      </w:tblGrid>
      <w:tr w:rsidR="002359A4" w14:paraId="2BBCF0D0" w14:textId="77777777" w:rsidTr="004A56B8">
        <w:trPr>
          <w:trHeight w:val="315"/>
          <w:jc w:val="center"/>
        </w:trPr>
        <w:tc>
          <w:tcPr>
            <w:tcW w:w="9142" w:type="dxa"/>
            <w:gridSpan w:val="2"/>
            <w:tcBorders>
              <w:top w:val="single" w:sz="8" w:space="0" w:color="auto"/>
              <w:left w:val="single" w:sz="8" w:space="0" w:color="auto"/>
              <w:bottom w:val="single" w:sz="8" w:space="0" w:color="auto"/>
              <w:right w:val="single" w:sz="8" w:space="0" w:color="auto"/>
            </w:tcBorders>
            <w:shd w:val="clear" w:color="auto" w:fill="D9E1F2"/>
            <w:tcMar>
              <w:top w:w="0" w:type="dxa"/>
              <w:left w:w="108" w:type="dxa"/>
              <w:bottom w:w="0" w:type="dxa"/>
              <w:right w:w="108" w:type="dxa"/>
            </w:tcMar>
            <w:vAlign w:val="center"/>
            <w:hideMark/>
          </w:tcPr>
          <w:p w14:paraId="53241EC3" w14:textId="77777777" w:rsidR="002359A4" w:rsidRDefault="002359A4" w:rsidP="004A56B8">
            <w:pPr>
              <w:jc w:val="center"/>
              <w:rPr>
                <w:rFonts w:ascii="Times New Roman" w:hAnsi="Times New Roman"/>
              </w:rPr>
            </w:pPr>
            <w:r>
              <w:rPr>
                <w:rFonts w:ascii="Times New Roman" w:hAnsi="Times New Roman"/>
                <w:color w:val="1F497D"/>
              </w:rPr>
              <w:t> </w:t>
            </w:r>
            <w:r>
              <w:rPr>
                <w:rFonts w:ascii="Times New Roman" w:hAnsi="Times New Roman"/>
                <w:b/>
                <w:bCs/>
                <w:color w:val="000000"/>
              </w:rPr>
              <w:t>Lapse Plan Summary Overview</w:t>
            </w:r>
          </w:p>
        </w:tc>
      </w:tr>
      <w:tr w:rsidR="002359A4" w14:paraId="184321B6" w14:textId="77777777" w:rsidTr="004023DC">
        <w:trPr>
          <w:trHeight w:val="60"/>
          <w:jc w:val="center"/>
        </w:trPr>
        <w:tc>
          <w:tcPr>
            <w:tcW w:w="7370" w:type="dxa"/>
            <w:tcBorders>
              <w:top w:val="nil"/>
              <w:left w:val="single" w:sz="8" w:space="0" w:color="auto"/>
              <w:bottom w:val="dotted" w:sz="8" w:space="0" w:color="auto"/>
              <w:right w:val="dotted" w:sz="8" w:space="0" w:color="auto"/>
            </w:tcBorders>
            <w:noWrap/>
            <w:tcMar>
              <w:top w:w="0" w:type="dxa"/>
              <w:left w:w="108" w:type="dxa"/>
              <w:bottom w:w="0" w:type="dxa"/>
              <w:right w:w="108" w:type="dxa"/>
            </w:tcMar>
            <w:vAlign w:val="center"/>
            <w:hideMark/>
          </w:tcPr>
          <w:p w14:paraId="0A6F2A77" w14:textId="77777777" w:rsidR="002359A4" w:rsidRDefault="002359A4" w:rsidP="004A56B8">
            <w:pPr>
              <w:rPr>
                <w:rFonts w:ascii="Times New Roman" w:hAnsi="Times New Roman"/>
              </w:rPr>
            </w:pPr>
            <w:r>
              <w:rPr>
                <w:rFonts w:ascii="Times New Roman" w:hAnsi="Times New Roman"/>
                <w:color w:val="000000"/>
              </w:rPr>
              <w:t>Estimated time (to nearest half day) required to complete shutdown activities:</w:t>
            </w:r>
          </w:p>
        </w:tc>
        <w:tc>
          <w:tcPr>
            <w:tcW w:w="1772" w:type="dxa"/>
            <w:tcBorders>
              <w:top w:val="nil"/>
              <w:left w:val="nil"/>
              <w:bottom w:val="dotted" w:sz="8" w:space="0" w:color="auto"/>
              <w:right w:val="single" w:sz="8" w:space="0" w:color="auto"/>
            </w:tcBorders>
            <w:noWrap/>
            <w:tcMar>
              <w:top w:w="0" w:type="dxa"/>
              <w:left w:w="108" w:type="dxa"/>
              <w:bottom w:w="0" w:type="dxa"/>
              <w:right w:w="108" w:type="dxa"/>
            </w:tcMar>
            <w:vAlign w:val="center"/>
            <w:hideMark/>
          </w:tcPr>
          <w:p w14:paraId="65BCD4F8" w14:textId="77777777" w:rsidR="002359A4" w:rsidRDefault="002359A4" w:rsidP="004A56B8">
            <w:pPr>
              <w:jc w:val="center"/>
              <w:rPr>
                <w:rFonts w:ascii="Times New Roman" w:hAnsi="Times New Roman"/>
              </w:rPr>
            </w:pPr>
            <w:r>
              <w:rPr>
                <w:rFonts w:ascii="Times New Roman" w:hAnsi="Times New Roman"/>
              </w:rPr>
              <w:t>0.5 days</w:t>
            </w:r>
          </w:p>
        </w:tc>
      </w:tr>
      <w:tr w:rsidR="002359A4" w14:paraId="5A37E105" w14:textId="77777777" w:rsidTr="004023DC">
        <w:trPr>
          <w:trHeight w:val="243"/>
          <w:jc w:val="center"/>
        </w:trPr>
        <w:tc>
          <w:tcPr>
            <w:tcW w:w="7370" w:type="dxa"/>
            <w:tcBorders>
              <w:top w:val="nil"/>
              <w:left w:val="single" w:sz="8" w:space="0" w:color="auto"/>
              <w:bottom w:val="single" w:sz="8" w:space="0" w:color="auto"/>
              <w:right w:val="dotted" w:sz="8" w:space="0" w:color="auto"/>
            </w:tcBorders>
            <w:tcMar>
              <w:top w:w="0" w:type="dxa"/>
              <w:left w:w="108" w:type="dxa"/>
              <w:bottom w:w="0" w:type="dxa"/>
              <w:right w:w="108" w:type="dxa"/>
            </w:tcMar>
            <w:vAlign w:val="center"/>
            <w:hideMark/>
          </w:tcPr>
          <w:p w14:paraId="62710102" w14:textId="77777777" w:rsidR="002359A4" w:rsidRDefault="002359A4" w:rsidP="004A56B8">
            <w:pPr>
              <w:rPr>
                <w:rFonts w:ascii="Times New Roman" w:hAnsi="Times New Roman"/>
              </w:rPr>
            </w:pPr>
            <w:r>
              <w:rPr>
                <w:rFonts w:ascii="Times New Roman" w:hAnsi="Times New Roman"/>
                <w:color w:val="000000"/>
              </w:rPr>
              <w:t>Total number of agency employees expected to be on board before implementation of the plan:</w:t>
            </w:r>
          </w:p>
        </w:tc>
        <w:tc>
          <w:tcPr>
            <w:tcW w:w="17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44084EB" w14:textId="3E04CAD3" w:rsidR="002359A4" w:rsidRDefault="002359A4" w:rsidP="004A56B8">
            <w:pPr>
              <w:jc w:val="center"/>
              <w:rPr>
                <w:rFonts w:ascii="Times New Roman" w:hAnsi="Times New Roman"/>
              </w:rPr>
            </w:pPr>
            <w:r>
              <w:rPr>
                <w:rFonts w:ascii="Times New Roman" w:hAnsi="Times New Roman"/>
              </w:rPr>
              <w:t>10 employees</w:t>
            </w:r>
          </w:p>
        </w:tc>
      </w:tr>
      <w:tr w:rsidR="002359A4" w14:paraId="77DE33B7" w14:textId="77777777" w:rsidTr="004023DC">
        <w:trPr>
          <w:trHeight w:val="81"/>
          <w:jc w:val="center"/>
        </w:trPr>
        <w:tc>
          <w:tcPr>
            <w:tcW w:w="7370" w:type="dxa"/>
            <w:tcBorders>
              <w:top w:val="nil"/>
              <w:left w:val="single" w:sz="8" w:space="0" w:color="auto"/>
              <w:bottom w:val="single" w:sz="8" w:space="0" w:color="auto"/>
              <w:right w:val="dotted" w:sz="8" w:space="0" w:color="auto"/>
            </w:tcBorders>
            <w:tcMar>
              <w:top w:w="0" w:type="dxa"/>
              <w:left w:w="108" w:type="dxa"/>
              <w:bottom w:w="0" w:type="dxa"/>
              <w:right w:w="108" w:type="dxa"/>
            </w:tcMar>
            <w:vAlign w:val="center"/>
            <w:hideMark/>
          </w:tcPr>
          <w:p w14:paraId="2CC058C1" w14:textId="77777777" w:rsidR="002359A4" w:rsidRDefault="002359A4" w:rsidP="004A56B8">
            <w:pPr>
              <w:rPr>
                <w:rFonts w:ascii="Times New Roman" w:hAnsi="Times New Roman"/>
                <w:color w:val="000000"/>
              </w:rPr>
            </w:pPr>
            <w:r>
              <w:rPr>
                <w:rFonts w:ascii="Times New Roman" w:hAnsi="Times New Roman"/>
                <w:color w:val="000000" w:themeColor="text1"/>
              </w:rPr>
              <w:t>Total number of agency employees expected to be furloughed under the plan (unduplicated count):</w:t>
            </w:r>
          </w:p>
        </w:tc>
        <w:tc>
          <w:tcPr>
            <w:tcW w:w="17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A19B914" w14:textId="15DA7697" w:rsidR="002359A4" w:rsidRDefault="002359A4" w:rsidP="004A56B8">
            <w:pPr>
              <w:jc w:val="center"/>
              <w:rPr>
                <w:rFonts w:ascii="Times New Roman" w:hAnsi="Times New Roman"/>
                <w:iCs/>
                <w:color w:val="000000"/>
              </w:rPr>
            </w:pPr>
            <w:r>
              <w:rPr>
                <w:rFonts w:ascii="Times New Roman" w:hAnsi="Times New Roman"/>
                <w:iCs/>
                <w:color w:val="000000"/>
              </w:rPr>
              <w:t>10 employees</w:t>
            </w:r>
          </w:p>
        </w:tc>
      </w:tr>
      <w:tr w:rsidR="002359A4" w14:paraId="2ED03430" w14:textId="77777777" w:rsidTr="004A56B8">
        <w:trPr>
          <w:trHeight w:val="540"/>
          <w:jc w:val="center"/>
        </w:trPr>
        <w:tc>
          <w:tcPr>
            <w:tcW w:w="9142" w:type="dxa"/>
            <w:gridSpan w:val="2"/>
            <w:tcBorders>
              <w:top w:val="nil"/>
              <w:left w:val="single" w:sz="8" w:space="0" w:color="auto"/>
              <w:bottom w:val="single" w:sz="8" w:space="0" w:color="auto"/>
              <w:right w:val="single" w:sz="8" w:space="0" w:color="auto"/>
            </w:tcBorders>
            <w:shd w:val="clear" w:color="auto" w:fill="EDEDED"/>
            <w:tcMar>
              <w:top w:w="0" w:type="dxa"/>
              <w:left w:w="108" w:type="dxa"/>
              <w:bottom w:w="0" w:type="dxa"/>
              <w:right w:w="108" w:type="dxa"/>
            </w:tcMar>
            <w:vAlign w:val="center"/>
            <w:hideMark/>
          </w:tcPr>
          <w:p w14:paraId="2272F290" w14:textId="77777777" w:rsidR="002359A4" w:rsidRDefault="002359A4" w:rsidP="004A56B8">
            <w:pPr>
              <w:rPr>
                <w:rFonts w:ascii="Times New Roman" w:hAnsi="Times New Roman"/>
              </w:rPr>
            </w:pPr>
            <w:r>
              <w:rPr>
                <w:rFonts w:ascii="Times New Roman" w:hAnsi="Times New Roman"/>
                <w:b/>
                <w:bCs/>
                <w:color w:val="000000"/>
              </w:rPr>
              <w:t>Total number of employees to be retained under the plan for each of the following categories:</w:t>
            </w:r>
          </w:p>
        </w:tc>
      </w:tr>
      <w:tr w:rsidR="002359A4" w14:paraId="522C0B08" w14:textId="77777777" w:rsidTr="004A56B8">
        <w:trPr>
          <w:trHeight w:val="405"/>
          <w:jc w:val="center"/>
        </w:trPr>
        <w:tc>
          <w:tcPr>
            <w:tcW w:w="7370" w:type="dxa"/>
            <w:tcBorders>
              <w:top w:val="nil"/>
              <w:left w:val="single" w:sz="8" w:space="0" w:color="auto"/>
              <w:bottom w:val="nil"/>
              <w:right w:val="dotted" w:sz="8" w:space="0" w:color="auto"/>
            </w:tcBorders>
            <w:tcMar>
              <w:top w:w="0" w:type="dxa"/>
              <w:left w:w="108" w:type="dxa"/>
              <w:bottom w:w="0" w:type="dxa"/>
              <w:right w:w="108" w:type="dxa"/>
            </w:tcMar>
            <w:vAlign w:val="center"/>
            <w:hideMark/>
          </w:tcPr>
          <w:p w14:paraId="046EDFEC" w14:textId="77777777" w:rsidR="002359A4" w:rsidRDefault="002359A4" w:rsidP="004A56B8">
            <w:pPr>
              <w:rPr>
                <w:rFonts w:ascii="Times New Roman" w:hAnsi="Times New Roman"/>
              </w:rPr>
            </w:pPr>
            <w:r>
              <w:rPr>
                <w:rFonts w:ascii="Times New Roman" w:hAnsi="Times New Roman"/>
                <w:color w:val="000000"/>
              </w:rPr>
              <w:t>Compensation is financed by a resource other than annual appropriations:</w:t>
            </w:r>
          </w:p>
        </w:tc>
        <w:tc>
          <w:tcPr>
            <w:tcW w:w="1772" w:type="dxa"/>
            <w:tcBorders>
              <w:top w:val="nil"/>
              <w:left w:val="nil"/>
              <w:bottom w:val="dotted" w:sz="8" w:space="0" w:color="auto"/>
              <w:right w:val="single" w:sz="8" w:space="0" w:color="auto"/>
            </w:tcBorders>
            <w:noWrap/>
            <w:tcMar>
              <w:top w:w="0" w:type="dxa"/>
              <w:left w:w="108" w:type="dxa"/>
              <w:bottom w:w="0" w:type="dxa"/>
              <w:right w:w="108" w:type="dxa"/>
            </w:tcMar>
            <w:vAlign w:val="center"/>
            <w:hideMark/>
          </w:tcPr>
          <w:p w14:paraId="2C9102FA" w14:textId="77777777" w:rsidR="002359A4" w:rsidRDefault="002359A4" w:rsidP="004A56B8">
            <w:pPr>
              <w:jc w:val="center"/>
              <w:rPr>
                <w:rFonts w:ascii="Times New Roman" w:hAnsi="Times New Roman"/>
              </w:rPr>
            </w:pPr>
            <w:r>
              <w:rPr>
                <w:rFonts w:ascii="Times New Roman" w:hAnsi="Times New Roman"/>
              </w:rPr>
              <w:t>0 employees</w:t>
            </w:r>
          </w:p>
        </w:tc>
      </w:tr>
      <w:tr w:rsidR="002359A4" w14:paraId="1F260A11" w14:textId="77777777" w:rsidTr="004A56B8">
        <w:trPr>
          <w:trHeight w:val="405"/>
          <w:jc w:val="center"/>
        </w:trPr>
        <w:tc>
          <w:tcPr>
            <w:tcW w:w="7370" w:type="dxa"/>
            <w:tcBorders>
              <w:top w:val="dotted" w:sz="8" w:space="0" w:color="auto"/>
              <w:left w:val="single" w:sz="8" w:space="0" w:color="auto"/>
              <w:bottom w:val="dotted" w:sz="8" w:space="0" w:color="auto"/>
              <w:right w:val="dotted" w:sz="8" w:space="0" w:color="auto"/>
            </w:tcBorders>
            <w:noWrap/>
            <w:tcMar>
              <w:top w:w="0" w:type="dxa"/>
              <w:left w:w="108" w:type="dxa"/>
              <w:bottom w:w="0" w:type="dxa"/>
              <w:right w:w="108" w:type="dxa"/>
            </w:tcMar>
            <w:vAlign w:val="center"/>
            <w:hideMark/>
          </w:tcPr>
          <w:p w14:paraId="7EB0266B" w14:textId="77777777" w:rsidR="002359A4" w:rsidRDefault="002359A4" w:rsidP="004A56B8">
            <w:pPr>
              <w:rPr>
                <w:rFonts w:ascii="Times New Roman" w:hAnsi="Times New Roman"/>
              </w:rPr>
            </w:pPr>
            <w:r>
              <w:rPr>
                <w:rFonts w:ascii="Times New Roman" w:hAnsi="Times New Roman"/>
                <w:color w:val="000000"/>
              </w:rPr>
              <w:t>Necessary to perform activities expressly authorized by law:</w:t>
            </w:r>
          </w:p>
        </w:tc>
        <w:tc>
          <w:tcPr>
            <w:tcW w:w="1772" w:type="dxa"/>
            <w:tcBorders>
              <w:top w:val="nil"/>
              <w:left w:val="nil"/>
              <w:bottom w:val="nil"/>
              <w:right w:val="single" w:sz="8" w:space="0" w:color="auto"/>
            </w:tcBorders>
            <w:noWrap/>
            <w:tcMar>
              <w:top w:w="0" w:type="dxa"/>
              <w:left w:w="108" w:type="dxa"/>
              <w:bottom w:w="0" w:type="dxa"/>
              <w:right w:w="108" w:type="dxa"/>
            </w:tcMar>
            <w:vAlign w:val="center"/>
            <w:hideMark/>
          </w:tcPr>
          <w:p w14:paraId="46BEC205" w14:textId="77777777" w:rsidR="002359A4" w:rsidRDefault="002359A4" w:rsidP="004A56B8">
            <w:pPr>
              <w:jc w:val="center"/>
              <w:rPr>
                <w:rFonts w:ascii="Times New Roman" w:hAnsi="Times New Roman"/>
              </w:rPr>
            </w:pPr>
            <w:r>
              <w:rPr>
                <w:rFonts w:ascii="Times New Roman" w:hAnsi="Times New Roman"/>
              </w:rPr>
              <w:t>0 employees</w:t>
            </w:r>
          </w:p>
        </w:tc>
      </w:tr>
      <w:tr w:rsidR="002359A4" w14:paraId="1E96C3EE" w14:textId="77777777" w:rsidTr="004A56B8">
        <w:trPr>
          <w:trHeight w:val="405"/>
          <w:jc w:val="center"/>
        </w:trPr>
        <w:tc>
          <w:tcPr>
            <w:tcW w:w="7370" w:type="dxa"/>
            <w:tcBorders>
              <w:top w:val="nil"/>
              <w:left w:val="single" w:sz="8" w:space="0" w:color="auto"/>
              <w:bottom w:val="dotted" w:sz="8" w:space="0" w:color="auto"/>
              <w:right w:val="dotted" w:sz="8" w:space="0" w:color="auto"/>
            </w:tcBorders>
            <w:noWrap/>
            <w:tcMar>
              <w:top w:w="0" w:type="dxa"/>
              <w:left w:w="108" w:type="dxa"/>
              <w:bottom w:w="0" w:type="dxa"/>
              <w:right w:w="108" w:type="dxa"/>
            </w:tcMar>
            <w:vAlign w:val="center"/>
            <w:hideMark/>
          </w:tcPr>
          <w:p w14:paraId="115CF643" w14:textId="77777777" w:rsidR="002359A4" w:rsidRDefault="002359A4" w:rsidP="004A56B8">
            <w:pPr>
              <w:rPr>
                <w:rFonts w:ascii="Times New Roman" w:hAnsi="Times New Roman"/>
              </w:rPr>
            </w:pPr>
            <w:r>
              <w:rPr>
                <w:rFonts w:ascii="Times New Roman" w:hAnsi="Times New Roman"/>
                <w:color w:val="000000"/>
              </w:rPr>
              <w:t>Necessary to perform activities necessarily implied by law:</w:t>
            </w:r>
          </w:p>
        </w:tc>
        <w:tc>
          <w:tcPr>
            <w:tcW w:w="1772" w:type="dxa"/>
            <w:tcBorders>
              <w:top w:val="dotted" w:sz="8" w:space="0" w:color="auto"/>
              <w:left w:val="nil"/>
              <w:bottom w:val="nil"/>
              <w:right w:val="single" w:sz="8" w:space="0" w:color="auto"/>
            </w:tcBorders>
            <w:noWrap/>
            <w:tcMar>
              <w:top w:w="0" w:type="dxa"/>
              <w:left w:w="108" w:type="dxa"/>
              <w:bottom w:w="0" w:type="dxa"/>
              <w:right w:w="108" w:type="dxa"/>
            </w:tcMar>
            <w:vAlign w:val="center"/>
            <w:hideMark/>
          </w:tcPr>
          <w:p w14:paraId="366011C7" w14:textId="15840C91" w:rsidR="002359A4" w:rsidRDefault="002359A4" w:rsidP="004A56B8">
            <w:pPr>
              <w:jc w:val="center"/>
              <w:rPr>
                <w:rFonts w:ascii="Times New Roman" w:hAnsi="Times New Roman"/>
              </w:rPr>
            </w:pPr>
            <w:r>
              <w:rPr>
                <w:rFonts w:ascii="Times New Roman" w:hAnsi="Times New Roman"/>
              </w:rPr>
              <w:t>0 employees</w:t>
            </w:r>
          </w:p>
        </w:tc>
      </w:tr>
      <w:tr w:rsidR="002359A4" w14:paraId="326B5FE2" w14:textId="77777777" w:rsidTr="004A56B8">
        <w:trPr>
          <w:trHeight w:val="405"/>
          <w:jc w:val="center"/>
        </w:trPr>
        <w:tc>
          <w:tcPr>
            <w:tcW w:w="7370" w:type="dxa"/>
            <w:tcBorders>
              <w:top w:val="nil"/>
              <w:left w:val="single" w:sz="8" w:space="0" w:color="auto"/>
              <w:bottom w:val="nil"/>
              <w:right w:val="nil"/>
            </w:tcBorders>
            <w:noWrap/>
            <w:tcMar>
              <w:top w:w="0" w:type="dxa"/>
              <w:left w:w="108" w:type="dxa"/>
              <w:bottom w:w="0" w:type="dxa"/>
              <w:right w:w="108" w:type="dxa"/>
            </w:tcMar>
            <w:vAlign w:val="center"/>
            <w:hideMark/>
          </w:tcPr>
          <w:p w14:paraId="18E743A0" w14:textId="77777777" w:rsidR="002359A4" w:rsidRDefault="002359A4" w:rsidP="004A56B8">
            <w:pPr>
              <w:rPr>
                <w:rFonts w:ascii="Times New Roman" w:hAnsi="Times New Roman"/>
              </w:rPr>
            </w:pPr>
            <w:r>
              <w:rPr>
                <w:rFonts w:ascii="Times New Roman" w:hAnsi="Times New Roman"/>
                <w:color w:val="000000"/>
              </w:rPr>
              <w:t>Necessary to the discharge of the President's constitutional duties and powers:</w:t>
            </w:r>
          </w:p>
        </w:tc>
        <w:tc>
          <w:tcPr>
            <w:tcW w:w="1772" w:type="dxa"/>
            <w:tcBorders>
              <w:top w:val="dotted" w:sz="8" w:space="0" w:color="auto"/>
              <w:left w:val="dotted" w:sz="8" w:space="0" w:color="auto"/>
              <w:bottom w:val="dotted" w:sz="8" w:space="0" w:color="auto"/>
              <w:right w:val="single" w:sz="8" w:space="0" w:color="auto"/>
            </w:tcBorders>
            <w:noWrap/>
            <w:tcMar>
              <w:top w:w="0" w:type="dxa"/>
              <w:left w:w="108" w:type="dxa"/>
              <w:bottom w:w="0" w:type="dxa"/>
              <w:right w:w="108" w:type="dxa"/>
            </w:tcMar>
            <w:vAlign w:val="center"/>
            <w:hideMark/>
          </w:tcPr>
          <w:p w14:paraId="7B1A1382" w14:textId="77777777" w:rsidR="002359A4" w:rsidRDefault="002359A4" w:rsidP="004A56B8">
            <w:pPr>
              <w:jc w:val="center"/>
              <w:rPr>
                <w:rFonts w:ascii="Times New Roman" w:hAnsi="Times New Roman"/>
              </w:rPr>
            </w:pPr>
            <w:r>
              <w:rPr>
                <w:rFonts w:ascii="Times New Roman" w:hAnsi="Times New Roman"/>
              </w:rPr>
              <w:t>0 employee</w:t>
            </w:r>
          </w:p>
        </w:tc>
      </w:tr>
      <w:tr w:rsidR="002359A4" w14:paraId="7DF9DABE" w14:textId="77777777" w:rsidTr="004A56B8">
        <w:trPr>
          <w:trHeight w:val="405"/>
          <w:jc w:val="center"/>
        </w:trPr>
        <w:tc>
          <w:tcPr>
            <w:tcW w:w="7370" w:type="dxa"/>
            <w:tcBorders>
              <w:top w:val="dotted" w:sz="8" w:space="0" w:color="auto"/>
              <w:left w:val="single" w:sz="8" w:space="0" w:color="auto"/>
              <w:bottom w:val="single" w:sz="8" w:space="0" w:color="auto"/>
              <w:right w:val="dotted" w:sz="8" w:space="0" w:color="auto"/>
            </w:tcBorders>
            <w:noWrap/>
            <w:tcMar>
              <w:top w:w="0" w:type="dxa"/>
              <w:left w:w="108" w:type="dxa"/>
              <w:bottom w:w="0" w:type="dxa"/>
              <w:right w:w="108" w:type="dxa"/>
            </w:tcMar>
            <w:vAlign w:val="center"/>
            <w:hideMark/>
          </w:tcPr>
          <w:p w14:paraId="5C4A2C1A" w14:textId="77777777" w:rsidR="002359A4" w:rsidRDefault="002359A4" w:rsidP="004A56B8">
            <w:pPr>
              <w:rPr>
                <w:rFonts w:ascii="Times New Roman" w:hAnsi="Times New Roman"/>
              </w:rPr>
            </w:pPr>
            <w:r>
              <w:rPr>
                <w:rFonts w:ascii="Times New Roman" w:hAnsi="Times New Roman"/>
                <w:color w:val="000000"/>
              </w:rPr>
              <w:t>Necessary to protect life and property:</w:t>
            </w:r>
          </w:p>
        </w:tc>
        <w:tc>
          <w:tcPr>
            <w:tcW w:w="177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48ADAD5" w14:textId="77777777" w:rsidR="002359A4" w:rsidRDefault="002359A4" w:rsidP="004A56B8">
            <w:pPr>
              <w:jc w:val="center"/>
              <w:rPr>
                <w:rFonts w:ascii="Times New Roman" w:hAnsi="Times New Roman"/>
              </w:rPr>
            </w:pPr>
            <w:r>
              <w:rPr>
                <w:rFonts w:ascii="Times New Roman" w:hAnsi="Times New Roman"/>
              </w:rPr>
              <w:t>0 employees</w:t>
            </w:r>
          </w:p>
        </w:tc>
      </w:tr>
      <w:tr w:rsidR="002359A4" w14:paraId="24DED18B" w14:textId="77777777" w:rsidTr="004A56B8">
        <w:trPr>
          <w:trHeight w:val="540"/>
          <w:jc w:val="center"/>
        </w:trPr>
        <w:tc>
          <w:tcPr>
            <w:tcW w:w="9142" w:type="dxa"/>
            <w:gridSpan w:val="2"/>
            <w:tcBorders>
              <w:top w:val="single" w:sz="8" w:space="0" w:color="auto"/>
              <w:left w:val="single" w:sz="8" w:space="0" w:color="auto"/>
              <w:bottom w:val="single" w:sz="8" w:space="0" w:color="auto"/>
              <w:right w:val="single" w:sz="8" w:space="0" w:color="auto"/>
            </w:tcBorders>
            <w:shd w:val="clear" w:color="auto" w:fill="EDEDED"/>
            <w:tcMar>
              <w:top w:w="0" w:type="dxa"/>
              <w:left w:w="108" w:type="dxa"/>
              <w:bottom w:w="0" w:type="dxa"/>
              <w:right w:w="108" w:type="dxa"/>
            </w:tcMar>
            <w:vAlign w:val="center"/>
            <w:hideMark/>
          </w:tcPr>
          <w:p w14:paraId="7549A228" w14:textId="77777777" w:rsidR="002359A4" w:rsidRDefault="002359A4" w:rsidP="004A56B8">
            <w:pPr>
              <w:rPr>
                <w:rFonts w:ascii="Times New Roman" w:eastAsiaTheme="minorHAnsi" w:hAnsi="Times New Roman" w:cs="Times New Roman"/>
              </w:rPr>
            </w:pPr>
            <w:r>
              <w:rPr>
                <w:rFonts w:ascii="Times New Roman" w:hAnsi="Times New Roman"/>
                <w:b/>
                <w:bCs/>
                <w:color w:val="000000"/>
              </w:rPr>
              <w:t>Brief summary of significant agency activities that will continue during a lapse:</w:t>
            </w:r>
          </w:p>
        </w:tc>
      </w:tr>
      <w:tr w:rsidR="002359A4" w14:paraId="54AEAED9" w14:textId="77777777" w:rsidTr="004A56B8">
        <w:trPr>
          <w:trHeight w:val="565"/>
          <w:jc w:val="center"/>
        </w:trPr>
        <w:tc>
          <w:tcPr>
            <w:tcW w:w="9142" w:type="dxa"/>
            <w:gridSpan w:val="2"/>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13198276" w14:textId="1F6B0A3D" w:rsidR="002359A4" w:rsidRDefault="002359A4" w:rsidP="004A56B8">
            <w:pPr>
              <w:rPr>
                <w:rFonts w:ascii="Times New Roman" w:eastAsia="Calibri" w:hAnsi="Times New Roman"/>
              </w:rPr>
            </w:pPr>
            <w:r>
              <w:rPr>
                <w:rFonts w:ascii="Times New Roman" w:hAnsi="Times New Roman"/>
              </w:rPr>
              <w:t xml:space="preserve">No activities will continue during the lapse. </w:t>
            </w:r>
          </w:p>
        </w:tc>
      </w:tr>
      <w:tr w:rsidR="002359A4" w14:paraId="7FF270F5" w14:textId="77777777" w:rsidTr="004A56B8">
        <w:trPr>
          <w:trHeight w:val="540"/>
          <w:jc w:val="center"/>
        </w:trPr>
        <w:tc>
          <w:tcPr>
            <w:tcW w:w="9142" w:type="dxa"/>
            <w:gridSpan w:val="2"/>
            <w:tcBorders>
              <w:top w:val="nil"/>
              <w:left w:val="single" w:sz="8" w:space="0" w:color="auto"/>
              <w:bottom w:val="single" w:sz="8" w:space="0" w:color="auto"/>
              <w:right w:val="single" w:sz="8" w:space="0" w:color="auto"/>
            </w:tcBorders>
            <w:shd w:val="clear" w:color="auto" w:fill="EDEDED"/>
            <w:tcMar>
              <w:top w:w="0" w:type="dxa"/>
              <w:left w:w="108" w:type="dxa"/>
              <w:bottom w:w="0" w:type="dxa"/>
              <w:right w:w="108" w:type="dxa"/>
            </w:tcMar>
            <w:vAlign w:val="center"/>
            <w:hideMark/>
          </w:tcPr>
          <w:p w14:paraId="4C76ADB2" w14:textId="77777777" w:rsidR="002359A4" w:rsidRDefault="002359A4" w:rsidP="004A56B8">
            <w:pPr>
              <w:rPr>
                <w:rFonts w:ascii="Times New Roman" w:hAnsi="Times New Roman"/>
              </w:rPr>
            </w:pPr>
            <w:r>
              <w:rPr>
                <w:rFonts w:ascii="Times New Roman" w:hAnsi="Times New Roman"/>
                <w:b/>
                <w:bCs/>
                <w:color w:val="000000"/>
              </w:rPr>
              <w:t>Brief summary of significant agency activities that will cease during a lapse:</w:t>
            </w:r>
          </w:p>
        </w:tc>
      </w:tr>
      <w:tr w:rsidR="002359A4" w14:paraId="5FF926C2" w14:textId="77777777" w:rsidTr="004A56B8">
        <w:trPr>
          <w:trHeight w:val="502"/>
          <w:jc w:val="center"/>
        </w:trPr>
        <w:tc>
          <w:tcPr>
            <w:tcW w:w="9142" w:type="dxa"/>
            <w:gridSpan w:val="2"/>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12E46B68" w14:textId="3BCCE088" w:rsidR="002359A4" w:rsidRDefault="002359A4" w:rsidP="004A56B8">
            <w:pPr>
              <w:rPr>
                <w:rFonts w:ascii="Times New Roman" w:hAnsi="Times New Roman"/>
              </w:rPr>
            </w:pPr>
            <w:r>
              <w:rPr>
                <w:rFonts w:ascii="Times New Roman" w:hAnsi="Times New Roman"/>
              </w:rPr>
              <w:t xml:space="preserve">All activities will cease during the laps. </w:t>
            </w:r>
          </w:p>
        </w:tc>
      </w:tr>
    </w:tbl>
    <w:p w14:paraId="7158FCA7" w14:textId="77777777" w:rsidR="00014589" w:rsidRDefault="00014589">
      <w:pPr>
        <w:pStyle w:val="BodyText"/>
        <w:spacing w:before="3"/>
        <w:rPr>
          <w:b/>
          <w:sz w:val="16"/>
        </w:rPr>
      </w:pPr>
    </w:p>
    <w:p w14:paraId="7158FCA8" w14:textId="409D0CD9" w:rsidR="00014589" w:rsidRDefault="004128CB" w:rsidP="0037182D">
      <w:pPr>
        <w:pStyle w:val="ListParagraph"/>
        <w:numPr>
          <w:ilvl w:val="0"/>
          <w:numId w:val="1"/>
        </w:numPr>
        <w:tabs>
          <w:tab w:val="left" w:pos="631"/>
        </w:tabs>
        <w:spacing w:before="92"/>
        <w:ind w:right="1016" w:hanging="1"/>
        <w:jc w:val="left"/>
        <w:rPr>
          <w:sz w:val="24"/>
        </w:rPr>
      </w:pPr>
      <w:r>
        <w:rPr>
          <w:b/>
          <w:sz w:val="24"/>
        </w:rPr>
        <w:t xml:space="preserve">PURPOSE: </w:t>
      </w:r>
      <w:r>
        <w:rPr>
          <w:sz w:val="24"/>
        </w:rPr>
        <w:t>To provide the National Council on Disability’s (“NCD”) policy guidance and instructions for actions to be taken when Congress fails to enact either</w:t>
      </w:r>
      <w:r>
        <w:rPr>
          <w:spacing w:val="-1"/>
          <w:sz w:val="24"/>
        </w:rPr>
        <w:t xml:space="preserve"> </w:t>
      </w:r>
      <w:r>
        <w:rPr>
          <w:sz w:val="24"/>
        </w:rPr>
        <w:t>regular appropriations,</w:t>
      </w:r>
      <w:r>
        <w:rPr>
          <w:spacing w:val="-1"/>
          <w:sz w:val="24"/>
        </w:rPr>
        <w:t xml:space="preserve"> </w:t>
      </w:r>
      <w:r>
        <w:rPr>
          <w:sz w:val="24"/>
        </w:rPr>
        <w:t>a continuing resolution, or</w:t>
      </w:r>
      <w:r>
        <w:rPr>
          <w:spacing w:val="-1"/>
          <w:sz w:val="24"/>
        </w:rPr>
        <w:t xml:space="preserve"> </w:t>
      </w:r>
      <w:r>
        <w:rPr>
          <w:sz w:val="24"/>
        </w:rPr>
        <w:t>needed supplemental</w:t>
      </w:r>
      <w:r w:rsidR="003E2B4B">
        <w:rPr>
          <w:sz w:val="24"/>
        </w:rPr>
        <w:t xml:space="preserve"> appropriations</w:t>
      </w:r>
      <w:r>
        <w:rPr>
          <w:sz w:val="24"/>
        </w:rPr>
        <w:t>, resulting</w:t>
      </w:r>
      <w:r>
        <w:rPr>
          <w:spacing w:val="-5"/>
          <w:sz w:val="24"/>
        </w:rPr>
        <w:t xml:space="preserve"> </w:t>
      </w:r>
      <w:r>
        <w:rPr>
          <w:sz w:val="24"/>
        </w:rPr>
        <w:t>in</w:t>
      </w:r>
      <w:r>
        <w:rPr>
          <w:spacing w:val="-5"/>
          <w:sz w:val="24"/>
        </w:rPr>
        <w:t xml:space="preserve"> </w:t>
      </w:r>
      <w:r w:rsidR="003E2B4B">
        <w:rPr>
          <w:sz w:val="24"/>
        </w:rPr>
        <w:t>a lapse in appropriations</w:t>
      </w:r>
      <w:r>
        <w:rPr>
          <w:sz w:val="24"/>
        </w:rPr>
        <w:t>.</w:t>
      </w:r>
      <w:r>
        <w:rPr>
          <w:spacing w:val="-5"/>
          <w:sz w:val="24"/>
        </w:rPr>
        <w:t xml:space="preserve"> </w:t>
      </w:r>
      <w:r>
        <w:rPr>
          <w:sz w:val="24"/>
        </w:rPr>
        <w:t>In</w:t>
      </w:r>
      <w:r>
        <w:rPr>
          <w:spacing w:val="-2"/>
          <w:sz w:val="24"/>
        </w:rPr>
        <w:t xml:space="preserve"> </w:t>
      </w:r>
      <w:r>
        <w:rPr>
          <w:sz w:val="24"/>
        </w:rPr>
        <w:t>the</w:t>
      </w:r>
      <w:r>
        <w:rPr>
          <w:spacing w:val="-4"/>
          <w:sz w:val="24"/>
        </w:rPr>
        <w:t xml:space="preserve"> </w:t>
      </w:r>
      <w:r>
        <w:rPr>
          <w:sz w:val="24"/>
        </w:rPr>
        <w:t>absence</w:t>
      </w:r>
      <w:r>
        <w:rPr>
          <w:spacing w:val="-3"/>
          <w:sz w:val="24"/>
        </w:rPr>
        <w:t xml:space="preserve"> </w:t>
      </w:r>
      <w:r>
        <w:rPr>
          <w:sz w:val="24"/>
        </w:rPr>
        <w:t>of</w:t>
      </w:r>
      <w:r>
        <w:rPr>
          <w:spacing w:val="-4"/>
          <w:sz w:val="24"/>
        </w:rPr>
        <w:t xml:space="preserve"> </w:t>
      </w:r>
      <w:r>
        <w:rPr>
          <w:spacing w:val="-2"/>
          <w:sz w:val="24"/>
        </w:rPr>
        <w:t>appropriations:</w:t>
      </w:r>
    </w:p>
    <w:p w14:paraId="7158FCA9" w14:textId="77777777" w:rsidR="00014589" w:rsidRDefault="00014589" w:rsidP="0037182D">
      <w:pPr>
        <w:pStyle w:val="BodyText"/>
        <w:spacing w:before="1"/>
      </w:pPr>
    </w:p>
    <w:p w14:paraId="7158FCAA" w14:textId="77777777" w:rsidR="00014589" w:rsidRDefault="004128CB" w:rsidP="0037182D">
      <w:pPr>
        <w:pStyle w:val="ListParagraph"/>
        <w:numPr>
          <w:ilvl w:val="1"/>
          <w:numId w:val="1"/>
        </w:numPr>
        <w:tabs>
          <w:tab w:val="left" w:pos="980"/>
          <w:tab w:val="left" w:pos="981"/>
        </w:tabs>
        <w:ind w:right="466"/>
        <w:rPr>
          <w:sz w:val="24"/>
        </w:rPr>
      </w:pPr>
      <w:r>
        <w:rPr>
          <w:sz w:val="24"/>
        </w:rPr>
        <w:t>NCD</w:t>
      </w:r>
      <w:r>
        <w:rPr>
          <w:spacing w:val="-5"/>
          <w:sz w:val="24"/>
        </w:rPr>
        <w:t xml:space="preserve"> </w:t>
      </w:r>
      <w:r>
        <w:rPr>
          <w:sz w:val="24"/>
        </w:rPr>
        <w:t>officers</w:t>
      </w:r>
      <w:r>
        <w:rPr>
          <w:spacing w:val="-4"/>
          <w:sz w:val="24"/>
        </w:rPr>
        <w:t xml:space="preserve"> </w:t>
      </w:r>
      <w:r>
        <w:rPr>
          <w:sz w:val="24"/>
        </w:rPr>
        <w:t>may</w:t>
      </w:r>
      <w:r>
        <w:rPr>
          <w:spacing w:val="-5"/>
          <w:sz w:val="24"/>
        </w:rPr>
        <w:t xml:space="preserve"> </w:t>
      </w:r>
      <w:r>
        <w:rPr>
          <w:sz w:val="24"/>
        </w:rPr>
        <w:t>not</w:t>
      </w:r>
      <w:r>
        <w:rPr>
          <w:spacing w:val="-3"/>
          <w:sz w:val="24"/>
        </w:rPr>
        <w:t xml:space="preserve"> </w:t>
      </w:r>
      <w:r>
        <w:rPr>
          <w:sz w:val="24"/>
        </w:rPr>
        <w:t>incur</w:t>
      </w:r>
      <w:r>
        <w:rPr>
          <w:spacing w:val="-4"/>
          <w:sz w:val="24"/>
        </w:rPr>
        <w:t xml:space="preserve"> </w:t>
      </w:r>
      <w:r>
        <w:rPr>
          <w:sz w:val="24"/>
        </w:rPr>
        <w:t>any</w:t>
      </w:r>
      <w:r>
        <w:rPr>
          <w:spacing w:val="-5"/>
          <w:sz w:val="24"/>
        </w:rPr>
        <w:t xml:space="preserve"> </w:t>
      </w:r>
      <w:r>
        <w:rPr>
          <w:sz w:val="24"/>
        </w:rPr>
        <w:t>obligations</w:t>
      </w:r>
      <w:r>
        <w:rPr>
          <w:spacing w:val="-6"/>
          <w:sz w:val="24"/>
        </w:rPr>
        <w:t xml:space="preserve"> </w:t>
      </w:r>
      <w:r>
        <w:rPr>
          <w:sz w:val="24"/>
        </w:rPr>
        <w:t>that</w:t>
      </w:r>
      <w:r>
        <w:rPr>
          <w:spacing w:val="-2"/>
          <w:sz w:val="24"/>
        </w:rPr>
        <w:t xml:space="preserve"> </w:t>
      </w:r>
      <w:r>
        <w:rPr>
          <w:sz w:val="24"/>
        </w:rPr>
        <w:t>cannot</w:t>
      </w:r>
      <w:r>
        <w:rPr>
          <w:spacing w:val="-3"/>
          <w:sz w:val="24"/>
        </w:rPr>
        <w:t xml:space="preserve"> </w:t>
      </w:r>
      <w:r>
        <w:rPr>
          <w:sz w:val="24"/>
        </w:rPr>
        <w:t>lawfully</w:t>
      </w:r>
      <w:r>
        <w:rPr>
          <w:spacing w:val="-4"/>
          <w:sz w:val="24"/>
        </w:rPr>
        <w:t xml:space="preserve"> </w:t>
      </w:r>
      <w:r>
        <w:rPr>
          <w:sz w:val="24"/>
        </w:rPr>
        <w:t>be funded</w:t>
      </w:r>
      <w:r>
        <w:rPr>
          <w:spacing w:val="-37"/>
          <w:sz w:val="24"/>
        </w:rPr>
        <w:t xml:space="preserve"> </w:t>
      </w:r>
      <w:r>
        <w:rPr>
          <w:sz w:val="24"/>
        </w:rPr>
        <w:t>from prior appropriations unless such obligations are otherwise authorized by</w:t>
      </w:r>
      <w:r>
        <w:rPr>
          <w:spacing w:val="-12"/>
          <w:sz w:val="24"/>
        </w:rPr>
        <w:t xml:space="preserve"> </w:t>
      </w:r>
      <w:r>
        <w:rPr>
          <w:sz w:val="24"/>
        </w:rPr>
        <w:t>law.</w:t>
      </w:r>
    </w:p>
    <w:p w14:paraId="7158FCAB" w14:textId="77777777" w:rsidR="00014589" w:rsidRDefault="00014589" w:rsidP="0037182D">
      <w:pPr>
        <w:pStyle w:val="BodyText"/>
        <w:spacing w:before="11"/>
        <w:rPr>
          <w:sz w:val="23"/>
        </w:rPr>
      </w:pPr>
    </w:p>
    <w:p w14:paraId="7158FCAC" w14:textId="77777777" w:rsidR="00014589" w:rsidRDefault="004128CB" w:rsidP="0037182D">
      <w:pPr>
        <w:pStyle w:val="ListParagraph"/>
        <w:numPr>
          <w:ilvl w:val="1"/>
          <w:numId w:val="1"/>
        </w:numPr>
        <w:tabs>
          <w:tab w:val="left" w:pos="980"/>
          <w:tab w:val="left" w:pos="981"/>
        </w:tabs>
        <w:ind w:right="599"/>
        <w:rPr>
          <w:sz w:val="24"/>
        </w:rPr>
      </w:pPr>
      <w:r>
        <w:rPr>
          <w:sz w:val="24"/>
        </w:rPr>
        <w:t>NCD</w:t>
      </w:r>
      <w:r>
        <w:rPr>
          <w:spacing w:val="-4"/>
          <w:sz w:val="24"/>
        </w:rPr>
        <w:t xml:space="preserve"> </w:t>
      </w:r>
      <w:r>
        <w:rPr>
          <w:sz w:val="24"/>
        </w:rPr>
        <w:t>officers</w:t>
      </w:r>
      <w:r>
        <w:rPr>
          <w:spacing w:val="-5"/>
          <w:sz w:val="24"/>
        </w:rPr>
        <w:t xml:space="preserve"> </w:t>
      </w:r>
      <w:r>
        <w:rPr>
          <w:sz w:val="24"/>
        </w:rPr>
        <w:t>may</w:t>
      </w:r>
      <w:r>
        <w:rPr>
          <w:spacing w:val="-5"/>
          <w:sz w:val="24"/>
        </w:rPr>
        <w:t xml:space="preserve"> </w:t>
      </w:r>
      <w:r>
        <w:rPr>
          <w:sz w:val="24"/>
        </w:rPr>
        <w:t>incur</w:t>
      </w:r>
      <w:r>
        <w:rPr>
          <w:spacing w:val="-6"/>
          <w:sz w:val="24"/>
        </w:rPr>
        <w:t xml:space="preserve"> </w:t>
      </w:r>
      <w:r>
        <w:rPr>
          <w:sz w:val="24"/>
        </w:rPr>
        <w:t>obligations</w:t>
      </w:r>
      <w:r>
        <w:rPr>
          <w:spacing w:val="-6"/>
          <w:sz w:val="24"/>
        </w:rPr>
        <w:t xml:space="preserve"> </w:t>
      </w:r>
      <w:r>
        <w:rPr>
          <w:sz w:val="24"/>
        </w:rPr>
        <w:t>as</w:t>
      </w:r>
      <w:r>
        <w:rPr>
          <w:spacing w:val="-2"/>
          <w:sz w:val="24"/>
        </w:rPr>
        <w:t xml:space="preserve"> </w:t>
      </w:r>
      <w:r>
        <w:rPr>
          <w:sz w:val="24"/>
        </w:rPr>
        <w:t>necessary</w:t>
      </w:r>
      <w:r>
        <w:rPr>
          <w:spacing w:val="-6"/>
          <w:sz w:val="24"/>
        </w:rPr>
        <w:t xml:space="preserve"> </w:t>
      </w:r>
      <w:r>
        <w:rPr>
          <w:sz w:val="24"/>
        </w:rPr>
        <w:t>for</w:t>
      </w:r>
      <w:r>
        <w:rPr>
          <w:spacing w:val="-6"/>
          <w:sz w:val="24"/>
        </w:rPr>
        <w:t xml:space="preserve"> </w:t>
      </w:r>
      <w:r>
        <w:rPr>
          <w:sz w:val="24"/>
        </w:rPr>
        <w:t>orderly</w:t>
      </w:r>
      <w:r>
        <w:rPr>
          <w:spacing w:val="-6"/>
          <w:sz w:val="24"/>
        </w:rPr>
        <w:t xml:space="preserve"> </w:t>
      </w:r>
      <w:r>
        <w:rPr>
          <w:sz w:val="24"/>
        </w:rPr>
        <w:t>termination of</w:t>
      </w:r>
      <w:r>
        <w:rPr>
          <w:spacing w:val="-5"/>
          <w:sz w:val="24"/>
        </w:rPr>
        <w:t xml:space="preserve"> </w:t>
      </w:r>
      <w:r>
        <w:rPr>
          <w:sz w:val="24"/>
        </w:rPr>
        <w:t>an agency's functions, but funds may not be disbursed.</w:t>
      </w:r>
    </w:p>
    <w:p w14:paraId="7158FCAD" w14:textId="77777777" w:rsidR="00014589" w:rsidRDefault="00014589" w:rsidP="0037182D">
      <w:pPr>
        <w:pStyle w:val="BodyText"/>
        <w:spacing w:before="2"/>
        <w:rPr>
          <w:sz w:val="33"/>
        </w:rPr>
      </w:pPr>
    </w:p>
    <w:p w14:paraId="7158FCAE" w14:textId="77777777" w:rsidR="00014589" w:rsidRDefault="004128CB" w:rsidP="0037182D">
      <w:pPr>
        <w:pStyle w:val="ListParagraph"/>
        <w:numPr>
          <w:ilvl w:val="0"/>
          <w:numId w:val="1"/>
        </w:numPr>
        <w:tabs>
          <w:tab w:val="left" w:pos="631"/>
        </w:tabs>
        <w:ind w:right="1250" w:hanging="1"/>
        <w:jc w:val="left"/>
        <w:rPr>
          <w:sz w:val="24"/>
        </w:rPr>
      </w:pPr>
      <w:r>
        <w:rPr>
          <w:b/>
          <w:sz w:val="24"/>
        </w:rPr>
        <w:t>SCOPE:</w:t>
      </w:r>
      <w:r>
        <w:rPr>
          <w:b/>
          <w:spacing w:val="-4"/>
          <w:sz w:val="24"/>
        </w:rPr>
        <w:t xml:space="preserve"> </w:t>
      </w:r>
      <w:r>
        <w:rPr>
          <w:sz w:val="24"/>
        </w:rPr>
        <w:t>This</w:t>
      </w:r>
      <w:r>
        <w:rPr>
          <w:spacing w:val="-4"/>
          <w:sz w:val="24"/>
        </w:rPr>
        <w:t xml:space="preserve"> </w:t>
      </w:r>
      <w:r>
        <w:rPr>
          <w:sz w:val="24"/>
        </w:rPr>
        <w:t>plan</w:t>
      </w:r>
      <w:r>
        <w:rPr>
          <w:spacing w:val="-6"/>
          <w:sz w:val="24"/>
        </w:rPr>
        <w:t xml:space="preserve"> </w:t>
      </w:r>
      <w:r>
        <w:rPr>
          <w:sz w:val="24"/>
        </w:rPr>
        <w:t>applies</w:t>
      </w:r>
      <w:r>
        <w:rPr>
          <w:spacing w:val="-5"/>
          <w:sz w:val="24"/>
        </w:rPr>
        <w:t xml:space="preserve"> </w:t>
      </w:r>
      <w:r>
        <w:rPr>
          <w:sz w:val="24"/>
        </w:rPr>
        <w:t>to</w:t>
      </w:r>
      <w:r>
        <w:rPr>
          <w:spacing w:val="-3"/>
          <w:sz w:val="24"/>
        </w:rPr>
        <w:t xml:space="preserve"> </w:t>
      </w:r>
      <w:r>
        <w:rPr>
          <w:sz w:val="24"/>
        </w:rPr>
        <w:t>all</w:t>
      </w:r>
      <w:r>
        <w:rPr>
          <w:spacing w:val="-5"/>
          <w:sz w:val="24"/>
        </w:rPr>
        <w:t xml:space="preserve"> </w:t>
      </w:r>
      <w:r>
        <w:rPr>
          <w:sz w:val="24"/>
        </w:rPr>
        <w:t>NCD</w:t>
      </w:r>
      <w:r>
        <w:rPr>
          <w:spacing w:val="-5"/>
          <w:sz w:val="24"/>
        </w:rPr>
        <w:t xml:space="preserve"> </w:t>
      </w:r>
      <w:r>
        <w:rPr>
          <w:sz w:val="24"/>
        </w:rPr>
        <w:t>personnel</w:t>
      </w:r>
      <w:r>
        <w:rPr>
          <w:spacing w:val="-5"/>
          <w:sz w:val="24"/>
        </w:rPr>
        <w:t xml:space="preserve"> </w:t>
      </w:r>
      <w:r>
        <w:rPr>
          <w:sz w:val="24"/>
        </w:rPr>
        <w:t>including</w:t>
      </w:r>
      <w:r>
        <w:rPr>
          <w:spacing w:val="-1"/>
          <w:sz w:val="24"/>
        </w:rPr>
        <w:t xml:space="preserve"> </w:t>
      </w:r>
      <w:r>
        <w:rPr>
          <w:sz w:val="24"/>
        </w:rPr>
        <w:t>the</w:t>
      </w:r>
      <w:r>
        <w:rPr>
          <w:spacing w:val="-4"/>
          <w:sz w:val="24"/>
        </w:rPr>
        <w:t xml:space="preserve"> </w:t>
      </w:r>
      <w:r>
        <w:rPr>
          <w:sz w:val="24"/>
        </w:rPr>
        <w:t>nine</w:t>
      </w:r>
      <w:r>
        <w:rPr>
          <w:spacing w:val="-4"/>
          <w:sz w:val="24"/>
        </w:rPr>
        <w:t xml:space="preserve"> </w:t>
      </w:r>
      <w:r>
        <w:rPr>
          <w:sz w:val="24"/>
        </w:rPr>
        <w:t xml:space="preserve">Special Government Employees (private citizen Presidential and Congressional </w:t>
      </w:r>
      <w:r>
        <w:rPr>
          <w:spacing w:val="-2"/>
          <w:sz w:val="24"/>
        </w:rPr>
        <w:t>appointees.)</w:t>
      </w:r>
    </w:p>
    <w:p w14:paraId="7158FCAF" w14:textId="77777777" w:rsidR="00014589" w:rsidRDefault="00014589" w:rsidP="0037182D">
      <w:pPr>
        <w:pStyle w:val="BodyText"/>
      </w:pPr>
    </w:p>
    <w:p w14:paraId="7158FCB0" w14:textId="77777777" w:rsidR="00014589" w:rsidRDefault="004128CB" w:rsidP="0037182D">
      <w:pPr>
        <w:pStyle w:val="ListParagraph"/>
        <w:numPr>
          <w:ilvl w:val="0"/>
          <w:numId w:val="1"/>
        </w:numPr>
        <w:tabs>
          <w:tab w:val="left" w:pos="631"/>
        </w:tabs>
        <w:ind w:right="1116" w:hanging="1"/>
        <w:jc w:val="left"/>
        <w:rPr>
          <w:sz w:val="24"/>
        </w:rPr>
      </w:pPr>
      <w:r>
        <w:rPr>
          <w:b/>
          <w:sz w:val="24"/>
        </w:rPr>
        <w:lastRenderedPageBreak/>
        <w:t>POLICY:</w:t>
      </w:r>
      <w:r>
        <w:rPr>
          <w:b/>
          <w:spacing w:val="-4"/>
          <w:sz w:val="24"/>
        </w:rPr>
        <w:t xml:space="preserve"> </w:t>
      </w:r>
      <w:r>
        <w:rPr>
          <w:sz w:val="24"/>
        </w:rPr>
        <w:t>In</w:t>
      </w:r>
      <w:r>
        <w:rPr>
          <w:spacing w:val="-5"/>
          <w:sz w:val="24"/>
        </w:rPr>
        <w:t xml:space="preserve"> </w:t>
      </w:r>
      <w:r>
        <w:rPr>
          <w:sz w:val="24"/>
        </w:rPr>
        <w:t>order</w:t>
      </w:r>
      <w:r>
        <w:rPr>
          <w:spacing w:val="-5"/>
          <w:sz w:val="24"/>
        </w:rPr>
        <w:t xml:space="preserve"> </w:t>
      </w:r>
      <w:r>
        <w:rPr>
          <w:sz w:val="24"/>
        </w:rPr>
        <w:t>to</w:t>
      </w:r>
      <w:r>
        <w:rPr>
          <w:spacing w:val="-4"/>
          <w:sz w:val="24"/>
        </w:rPr>
        <w:t xml:space="preserve"> </w:t>
      </w:r>
      <w:r>
        <w:rPr>
          <w:sz w:val="24"/>
        </w:rPr>
        <w:t>execute</w:t>
      </w:r>
      <w:r>
        <w:rPr>
          <w:spacing w:val="-5"/>
          <w:sz w:val="24"/>
        </w:rPr>
        <w:t xml:space="preserve"> </w:t>
      </w:r>
      <w:r>
        <w:rPr>
          <w:sz w:val="24"/>
        </w:rPr>
        <w:t>an</w:t>
      </w:r>
      <w:r>
        <w:rPr>
          <w:spacing w:val="-6"/>
          <w:sz w:val="24"/>
        </w:rPr>
        <w:t xml:space="preserve"> </w:t>
      </w:r>
      <w:r>
        <w:rPr>
          <w:sz w:val="24"/>
        </w:rPr>
        <w:t>orderly</w:t>
      </w:r>
      <w:r>
        <w:rPr>
          <w:spacing w:val="-6"/>
          <w:sz w:val="24"/>
        </w:rPr>
        <w:t xml:space="preserve"> </w:t>
      </w:r>
      <w:r>
        <w:rPr>
          <w:sz w:val="24"/>
        </w:rPr>
        <w:t>shutdown,</w:t>
      </w:r>
      <w:r>
        <w:rPr>
          <w:spacing w:val="-2"/>
          <w:sz w:val="24"/>
        </w:rPr>
        <w:t xml:space="preserve"> </w:t>
      </w:r>
      <w:r>
        <w:rPr>
          <w:sz w:val="24"/>
        </w:rPr>
        <w:t>the</w:t>
      </w:r>
      <w:r>
        <w:rPr>
          <w:spacing w:val="-4"/>
          <w:sz w:val="24"/>
        </w:rPr>
        <w:t xml:space="preserve"> </w:t>
      </w:r>
      <w:r>
        <w:rPr>
          <w:sz w:val="24"/>
        </w:rPr>
        <w:t>following</w:t>
      </w:r>
      <w:r>
        <w:rPr>
          <w:spacing w:val="-3"/>
          <w:sz w:val="24"/>
        </w:rPr>
        <w:t xml:space="preserve"> </w:t>
      </w:r>
      <w:r>
        <w:rPr>
          <w:sz w:val="24"/>
        </w:rPr>
        <w:t>information is provided:</w:t>
      </w:r>
    </w:p>
    <w:p w14:paraId="7158FCB1" w14:textId="77777777" w:rsidR="00014589" w:rsidRDefault="00014589" w:rsidP="0037182D">
      <w:pPr>
        <w:pStyle w:val="BodyText"/>
        <w:spacing w:before="1"/>
      </w:pPr>
    </w:p>
    <w:p w14:paraId="7158FCB5" w14:textId="0D6BCB66" w:rsidR="00014589" w:rsidRDefault="004023DC" w:rsidP="0037182D">
      <w:pPr>
        <w:pStyle w:val="ListParagraph"/>
        <w:numPr>
          <w:ilvl w:val="1"/>
          <w:numId w:val="1"/>
        </w:numPr>
        <w:tabs>
          <w:tab w:val="left" w:pos="980"/>
          <w:tab w:val="left" w:pos="981"/>
        </w:tabs>
        <w:ind w:right="1104"/>
        <w:rPr>
          <w:sz w:val="24"/>
        </w:rPr>
      </w:pPr>
      <w:commentRangeStart w:id="0"/>
      <w:commentRangeEnd w:id="0"/>
      <w:r>
        <w:rPr>
          <w:rStyle w:val="CommentReference"/>
        </w:rPr>
        <w:commentReference w:id="0"/>
      </w:r>
      <w:r w:rsidR="00772E79">
        <w:rPr>
          <w:sz w:val="24"/>
        </w:rPr>
        <w:t>Executive Director</w:t>
      </w:r>
      <w:r w:rsidR="004128CB">
        <w:rPr>
          <w:sz w:val="24"/>
        </w:rPr>
        <w:t>,</w:t>
      </w:r>
      <w:r w:rsidR="004128CB">
        <w:rPr>
          <w:spacing w:val="-5"/>
          <w:sz w:val="24"/>
        </w:rPr>
        <w:t xml:space="preserve"> </w:t>
      </w:r>
      <w:r w:rsidR="004128CB">
        <w:rPr>
          <w:sz w:val="24"/>
        </w:rPr>
        <w:t>on</w:t>
      </w:r>
      <w:r w:rsidR="004128CB">
        <w:rPr>
          <w:spacing w:val="-3"/>
          <w:sz w:val="24"/>
        </w:rPr>
        <w:t xml:space="preserve"> </w:t>
      </w:r>
      <w:r w:rsidR="004128CB">
        <w:rPr>
          <w:sz w:val="24"/>
        </w:rPr>
        <w:t>behalf</w:t>
      </w:r>
      <w:r w:rsidR="004128CB">
        <w:rPr>
          <w:spacing w:val="-4"/>
          <w:sz w:val="24"/>
        </w:rPr>
        <w:t xml:space="preserve"> </w:t>
      </w:r>
      <w:r w:rsidR="004128CB">
        <w:rPr>
          <w:sz w:val="24"/>
        </w:rPr>
        <w:t>of</w:t>
      </w:r>
      <w:r w:rsidR="004128CB">
        <w:rPr>
          <w:spacing w:val="-5"/>
          <w:sz w:val="24"/>
        </w:rPr>
        <w:t xml:space="preserve"> </w:t>
      </w:r>
      <w:r w:rsidR="004128CB">
        <w:rPr>
          <w:sz w:val="24"/>
        </w:rPr>
        <w:t>the</w:t>
      </w:r>
      <w:r w:rsidR="004128CB">
        <w:rPr>
          <w:spacing w:val="-3"/>
          <w:sz w:val="24"/>
        </w:rPr>
        <w:t xml:space="preserve"> </w:t>
      </w:r>
      <w:r w:rsidR="004128CB">
        <w:rPr>
          <w:sz w:val="24"/>
        </w:rPr>
        <w:t>Chair,</w:t>
      </w:r>
      <w:r w:rsidR="004128CB">
        <w:rPr>
          <w:spacing w:val="-3"/>
          <w:sz w:val="24"/>
        </w:rPr>
        <w:t xml:space="preserve"> </w:t>
      </w:r>
      <w:r w:rsidR="004128CB">
        <w:rPr>
          <w:sz w:val="24"/>
        </w:rPr>
        <w:t>will</w:t>
      </w:r>
      <w:r w:rsidR="004128CB">
        <w:rPr>
          <w:spacing w:val="-4"/>
          <w:sz w:val="24"/>
        </w:rPr>
        <w:t xml:space="preserve"> </w:t>
      </w:r>
      <w:r w:rsidR="004128CB">
        <w:rPr>
          <w:sz w:val="24"/>
        </w:rPr>
        <w:t>notify</w:t>
      </w:r>
      <w:r w:rsidR="004128CB">
        <w:rPr>
          <w:spacing w:val="-5"/>
          <w:sz w:val="24"/>
        </w:rPr>
        <w:t xml:space="preserve"> </w:t>
      </w:r>
      <w:r w:rsidR="004128CB">
        <w:rPr>
          <w:sz w:val="24"/>
        </w:rPr>
        <w:t>OMB</w:t>
      </w:r>
      <w:r w:rsidR="004128CB">
        <w:rPr>
          <w:spacing w:val="-3"/>
          <w:sz w:val="24"/>
        </w:rPr>
        <w:t xml:space="preserve"> </w:t>
      </w:r>
      <w:r w:rsidR="004128CB">
        <w:rPr>
          <w:sz w:val="24"/>
        </w:rPr>
        <w:t>that</w:t>
      </w:r>
      <w:r w:rsidR="004128CB">
        <w:rPr>
          <w:spacing w:val="-3"/>
          <w:sz w:val="24"/>
        </w:rPr>
        <w:t xml:space="preserve"> </w:t>
      </w:r>
      <w:r w:rsidR="004128CB">
        <w:rPr>
          <w:sz w:val="24"/>
        </w:rPr>
        <w:t>shutdown procedures have initiated;</w:t>
      </w:r>
    </w:p>
    <w:p w14:paraId="7158FCB6" w14:textId="32D5E199" w:rsidR="00014589" w:rsidRDefault="004128CB" w:rsidP="0037182D">
      <w:pPr>
        <w:pStyle w:val="ListParagraph"/>
        <w:numPr>
          <w:ilvl w:val="1"/>
          <w:numId w:val="1"/>
        </w:numPr>
        <w:tabs>
          <w:tab w:val="left" w:pos="980"/>
          <w:tab w:val="left" w:pos="981"/>
        </w:tabs>
        <w:ind w:right="117"/>
        <w:rPr>
          <w:sz w:val="24"/>
        </w:rPr>
      </w:pPr>
      <w:r>
        <w:rPr>
          <w:sz w:val="24"/>
        </w:rPr>
        <w:t>Director</w:t>
      </w:r>
      <w:r>
        <w:rPr>
          <w:spacing w:val="-4"/>
          <w:sz w:val="24"/>
        </w:rPr>
        <w:t xml:space="preserve"> </w:t>
      </w:r>
      <w:r>
        <w:rPr>
          <w:sz w:val="24"/>
        </w:rPr>
        <w:t>of</w:t>
      </w:r>
      <w:r>
        <w:rPr>
          <w:spacing w:val="-4"/>
          <w:sz w:val="24"/>
        </w:rPr>
        <w:t xml:space="preserve"> </w:t>
      </w:r>
      <w:r>
        <w:rPr>
          <w:sz w:val="24"/>
        </w:rPr>
        <w:t>Administration,</w:t>
      </w:r>
      <w:r>
        <w:rPr>
          <w:spacing w:val="-4"/>
          <w:sz w:val="24"/>
        </w:rPr>
        <w:t xml:space="preserve"> </w:t>
      </w:r>
      <w:r>
        <w:rPr>
          <w:sz w:val="24"/>
        </w:rPr>
        <w:t>Finance</w:t>
      </w:r>
      <w:r>
        <w:rPr>
          <w:spacing w:val="-6"/>
          <w:sz w:val="24"/>
        </w:rPr>
        <w:t xml:space="preserve"> </w:t>
      </w:r>
      <w:r>
        <w:rPr>
          <w:sz w:val="24"/>
        </w:rPr>
        <w:t>and</w:t>
      </w:r>
      <w:r>
        <w:rPr>
          <w:spacing w:val="-4"/>
          <w:sz w:val="24"/>
        </w:rPr>
        <w:t xml:space="preserve"> </w:t>
      </w:r>
      <w:r>
        <w:rPr>
          <w:sz w:val="24"/>
        </w:rPr>
        <w:t>Operations</w:t>
      </w:r>
      <w:r>
        <w:rPr>
          <w:spacing w:val="-4"/>
          <w:sz w:val="24"/>
        </w:rPr>
        <w:t xml:space="preserve"> </w:t>
      </w:r>
      <w:r>
        <w:rPr>
          <w:sz w:val="24"/>
        </w:rPr>
        <w:t>or</w:t>
      </w:r>
      <w:r>
        <w:rPr>
          <w:spacing w:val="-8"/>
          <w:sz w:val="24"/>
        </w:rPr>
        <w:t xml:space="preserve"> </w:t>
      </w:r>
      <w:r>
        <w:rPr>
          <w:sz w:val="24"/>
        </w:rPr>
        <w:t>designee</w:t>
      </w:r>
      <w:r>
        <w:rPr>
          <w:spacing w:val="-5"/>
          <w:sz w:val="24"/>
        </w:rPr>
        <w:t xml:space="preserve"> </w:t>
      </w:r>
      <w:r>
        <w:rPr>
          <w:sz w:val="24"/>
        </w:rPr>
        <w:t>will</w:t>
      </w:r>
      <w:r>
        <w:rPr>
          <w:spacing w:val="-6"/>
          <w:sz w:val="24"/>
        </w:rPr>
        <w:t xml:space="preserve"> </w:t>
      </w:r>
      <w:r>
        <w:rPr>
          <w:sz w:val="24"/>
        </w:rPr>
        <w:t>notify</w:t>
      </w:r>
      <w:r>
        <w:rPr>
          <w:spacing w:val="-3"/>
          <w:sz w:val="24"/>
        </w:rPr>
        <w:t xml:space="preserve"> </w:t>
      </w:r>
      <w:r>
        <w:rPr>
          <w:sz w:val="24"/>
        </w:rPr>
        <w:t>building management of shutdown status;</w:t>
      </w:r>
    </w:p>
    <w:p w14:paraId="7158FCB7" w14:textId="6E0FE387" w:rsidR="00014589" w:rsidRDefault="004128CB" w:rsidP="0037182D">
      <w:pPr>
        <w:pStyle w:val="ListParagraph"/>
        <w:numPr>
          <w:ilvl w:val="1"/>
          <w:numId w:val="1"/>
        </w:numPr>
        <w:tabs>
          <w:tab w:val="left" w:pos="980"/>
          <w:tab w:val="left" w:pos="981"/>
        </w:tabs>
        <w:ind w:right="215"/>
        <w:rPr>
          <w:sz w:val="24"/>
        </w:rPr>
      </w:pPr>
      <w:r>
        <w:rPr>
          <w:sz w:val="24"/>
        </w:rPr>
        <w:t xml:space="preserve">Director of Administration, Finance and Operations </w:t>
      </w:r>
      <w:r w:rsidR="00AA500E">
        <w:rPr>
          <w:sz w:val="24"/>
        </w:rPr>
        <w:t xml:space="preserve">or designee </w:t>
      </w:r>
      <w:r>
        <w:rPr>
          <w:sz w:val="24"/>
        </w:rPr>
        <w:t>will notify all agency personnel</w:t>
      </w:r>
      <w:r>
        <w:rPr>
          <w:spacing w:val="-6"/>
          <w:sz w:val="24"/>
        </w:rPr>
        <w:t xml:space="preserve"> </w:t>
      </w:r>
      <w:r>
        <w:rPr>
          <w:sz w:val="24"/>
        </w:rPr>
        <w:t>of</w:t>
      </w:r>
      <w:r>
        <w:rPr>
          <w:spacing w:val="-3"/>
          <w:sz w:val="24"/>
        </w:rPr>
        <w:t xml:space="preserve"> </w:t>
      </w:r>
      <w:r>
        <w:rPr>
          <w:sz w:val="24"/>
        </w:rPr>
        <w:t>shutdown</w:t>
      </w:r>
      <w:r>
        <w:rPr>
          <w:spacing w:val="-38"/>
          <w:sz w:val="24"/>
        </w:rPr>
        <w:t xml:space="preserve"> </w:t>
      </w:r>
      <w:r>
        <w:rPr>
          <w:sz w:val="24"/>
        </w:rPr>
        <w:t>status</w:t>
      </w:r>
      <w:r>
        <w:rPr>
          <w:spacing w:val="-5"/>
          <w:sz w:val="24"/>
        </w:rPr>
        <w:t xml:space="preserve"> </w:t>
      </w:r>
      <w:r>
        <w:rPr>
          <w:sz w:val="24"/>
        </w:rPr>
        <w:t>and</w:t>
      </w:r>
      <w:r>
        <w:rPr>
          <w:spacing w:val="-2"/>
          <w:sz w:val="24"/>
        </w:rPr>
        <w:t xml:space="preserve"> </w:t>
      </w:r>
      <w:r>
        <w:rPr>
          <w:sz w:val="24"/>
        </w:rPr>
        <w:t>will</w:t>
      </w:r>
      <w:r>
        <w:rPr>
          <w:spacing w:val="-3"/>
          <w:sz w:val="24"/>
        </w:rPr>
        <w:t xml:space="preserve"> </w:t>
      </w:r>
      <w:r>
        <w:rPr>
          <w:sz w:val="24"/>
        </w:rPr>
        <w:t>initiate</w:t>
      </w:r>
      <w:r>
        <w:rPr>
          <w:spacing w:val="-4"/>
          <w:sz w:val="24"/>
        </w:rPr>
        <w:t xml:space="preserve"> </w:t>
      </w:r>
      <w:r>
        <w:rPr>
          <w:sz w:val="24"/>
        </w:rPr>
        <w:t>action</w:t>
      </w:r>
      <w:r>
        <w:rPr>
          <w:spacing w:val="-5"/>
          <w:sz w:val="24"/>
        </w:rPr>
        <w:t xml:space="preserve"> </w:t>
      </w:r>
      <w:r>
        <w:rPr>
          <w:sz w:val="24"/>
        </w:rPr>
        <w:t>to</w:t>
      </w:r>
      <w:r>
        <w:rPr>
          <w:spacing w:val="-2"/>
          <w:sz w:val="24"/>
        </w:rPr>
        <w:t xml:space="preserve"> </w:t>
      </w:r>
      <w:r>
        <w:rPr>
          <w:sz w:val="24"/>
        </w:rPr>
        <w:t>issue</w:t>
      </w:r>
      <w:r>
        <w:rPr>
          <w:spacing w:val="-2"/>
          <w:sz w:val="24"/>
        </w:rPr>
        <w:t xml:space="preserve"> </w:t>
      </w:r>
      <w:r>
        <w:rPr>
          <w:sz w:val="24"/>
        </w:rPr>
        <w:t>furlough</w:t>
      </w:r>
      <w:r>
        <w:rPr>
          <w:spacing w:val="-3"/>
          <w:sz w:val="24"/>
        </w:rPr>
        <w:t xml:space="preserve"> </w:t>
      </w:r>
      <w:r>
        <w:rPr>
          <w:sz w:val="24"/>
        </w:rPr>
        <w:t>notices</w:t>
      </w:r>
      <w:r>
        <w:rPr>
          <w:spacing w:val="-3"/>
          <w:sz w:val="24"/>
        </w:rPr>
        <w:t xml:space="preserve"> </w:t>
      </w:r>
      <w:r>
        <w:rPr>
          <w:sz w:val="24"/>
        </w:rPr>
        <w:t>and other instructions as appropriate;</w:t>
      </w:r>
    </w:p>
    <w:p w14:paraId="7158FCB8" w14:textId="2619DEC0" w:rsidR="00014589" w:rsidRDefault="004128CB" w:rsidP="0037182D">
      <w:pPr>
        <w:pStyle w:val="ListParagraph"/>
        <w:numPr>
          <w:ilvl w:val="1"/>
          <w:numId w:val="1"/>
        </w:numPr>
        <w:tabs>
          <w:tab w:val="left" w:pos="980"/>
          <w:tab w:val="left" w:pos="981"/>
        </w:tabs>
        <w:ind w:right="587"/>
        <w:rPr>
          <w:sz w:val="24"/>
        </w:rPr>
      </w:pPr>
      <w:r>
        <w:rPr>
          <w:sz w:val="24"/>
        </w:rPr>
        <w:t xml:space="preserve">Director of Administration, Finance and Operations </w:t>
      </w:r>
      <w:r w:rsidR="00AA500E">
        <w:rPr>
          <w:sz w:val="24"/>
        </w:rPr>
        <w:t xml:space="preserve">or designee </w:t>
      </w:r>
      <w:r>
        <w:rPr>
          <w:sz w:val="24"/>
        </w:rPr>
        <w:t>will direct Contracting Officer's</w:t>
      </w:r>
      <w:r>
        <w:rPr>
          <w:spacing w:val="-6"/>
          <w:sz w:val="24"/>
        </w:rPr>
        <w:t xml:space="preserve"> </w:t>
      </w:r>
      <w:r>
        <w:rPr>
          <w:sz w:val="24"/>
        </w:rPr>
        <w:t>Representatives</w:t>
      </w:r>
      <w:r>
        <w:rPr>
          <w:spacing w:val="-33"/>
          <w:sz w:val="24"/>
        </w:rPr>
        <w:t xml:space="preserve"> </w:t>
      </w:r>
      <w:r>
        <w:rPr>
          <w:sz w:val="24"/>
        </w:rPr>
        <w:t>to</w:t>
      </w:r>
      <w:r>
        <w:rPr>
          <w:spacing w:val="-5"/>
          <w:sz w:val="24"/>
        </w:rPr>
        <w:t xml:space="preserve"> </w:t>
      </w:r>
      <w:r>
        <w:rPr>
          <w:sz w:val="24"/>
        </w:rPr>
        <w:t>notify</w:t>
      </w:r>
      <w:r>
        <w:rPr>
          <w:spacing w:val="-7"/>
          <w:sz w:val="24"/>
        </w:rPr>
        <w:t xml:space="preserve"> </w:t>
      </w:r>
      <w:r>
        <w:rPr>
          <w:sz w:val="24"/>
        </w:rPr>
        <w:t>agency</w:t>
      </w:r>
      <w:r>
        <w:rPr>
          <w:spacing w:val="-6"/>
          <w:sz w:val="24"/>
        </w:rPr>
        <w:t xml:space="preserve"> </w:t>
      </w:r>
      <w:r>
        <w:rPr>
          <w:sz w:val="24"/>
        </w:rPr>
        <w:t>contractors</w:t>
      </w:r>
      <w:r>
        <w:rPr>
          <w:spacing w:val="-6"/>
          <w:sz w:val="24"/>
        </w:rPr>
        <w:t xml:space="preserve"> </w:t>
      </w:r>
      <w:r>
        <w:rPr>
          <w:sz w:val="24"/>
        </w:rPr>
        <w:t>of</w:t>
      </w:r>
      <w:r>
        <w:rPr>
          <w:spacing w:val="-4"/>
          <w:sz w:val="24"/>
        </w:rPr>
        <w:t xml:space="preserve"> </w:t>
      </w:r>
      <w:r>
        <w:rPr>
          <w:sz w:val="24"/>
        </w:rPr>
        <w:t>shutdown</w:t>
      </w:r>
      <w:r>
        <w:rPr>
          <w:spacing w:val="-6"/>
          <w:sz w:val="24"/>
        </w:rPr>
        <w:t xml:space="preserve"> </w:t>
      </w:r>
      <w:r>
        <w:rPr>
          <w:sz w:val="24"/>
        </w:rPr>
        <w:t>status</w:t>
      </w:r>
      <w:r>
        <w:rPr>
          <w:spacing w:val="-6"/>
          <w:sz w:val="24"/>
        </w:rPr>
        <w:t xml:space="preserve"> </w:t>
      </w:r>
      <w:r>
        <w:rPr>
          <w:sz w:val="24"/>
        </w:rPr>
        <w:t>and other instructions as appropriate;</w:t>
      </w:r>
    </w:p>
    <w:p w14:paraId="7158FCB9" w14:textId="712A73A5" w:rsidR="00014589" w:rsidRDefault="004128CB" w:rsidP="0037182D">
      <w:pPr>
        <w:pStyle w:val="ListParagraph"/>
        <w:numPr>
          <w:ilvl w:val="1"/>
          <w:numId w:val="1"/>
        </w:numPr>
        <w:tabs>
          <w:tab w:val="left" w:pos="980"/>
          <w:tab w:val="left" w:pos="981"/>
        </w:tabs>
        <w:spacing w:line="237" w:lineRule="auto"/>
        <w:ind w:right="152"/>
        <w:rPr>
          <w:sz w:val="24"/>
        </w:rPr>
      </w:pPr>
      <w:r>
        <w:rPr>
          <w:sz w:val="24"/>
        </w:rPr>
        <w:t>Director</w:t>
      </w:r>
      <w:r>
        <w:rPr>
          <w:spacing w:val="-4"/>
          <w:sz w:val="24"/>
        </w:rPr>
        <w:t xml:space="preserve"> </w:t>
      </w:r>
      <w:r>
        <w:rPr>
          <w:sz w:val="24"/>
        </w:rPr>
        <w:t>of</w:t>
      </w:r>
      <w:r>
        <w:rPr>
          <w:spacing w:val="-4"/>
          <w:sz w:val="24"/>
        </w:rPr>
        <w:t xml:space="preserve"> </w:t>
      </w:r>
      <w:r>
        <w:rPr>
          <w:sz w:val="24"/>
        </w:rPr>
        <w:t>Administration,</w:t>
      </w:r>
      <w:r>
        <w:rPr>
          <w:spacing w:val="-4"/>
          <w:sz w:val="24"/>
        </w:rPr>
        <w:t xml:space="preserve"> </w:t>
      </w:r>
      <w:r>
        <w:rPr>
          <w:sz w:val="24"/>
        </w:rPr>
        <w:t>Finance</w:t>
      </w:r>
      <w:r>
        <w:rPr>
          <w:spacing w:val="-6"/>
          <w:sz w:val="24"/>
        </w:rPr>
        <w:t xml:space="preserve"> </w:t>
      </w:r>
      <w:r>
        <w:rPr>
          <w:sz w:val="24"/>
        </w:rPr>
        <w:t>and</w:t>
      </w:r>
      <w:r>
        <w:rPr>
          <w:spacing w:val="-4"/>
          <w:sz w:val="24"/>
        </w:rPr>
        <w:t xml:space="preserve"> </w:t>
      </w:r>
      <w:r>
        <w:rPr>
          <w:sz w:val="24"/>
        </w:rPr>
        <w:t>Operations</w:t>
      </w:r>
      <w:r w:rsidR="00AA500E">
        <w:rPr>
          <w:sz w:val="24"/>
        </w:rPr>
        <w:t xml:space="preserve"> or designee</w:t>
      </w:r>
      <w:r>
        <w:rPr>
          <w:spacing w:val="-4"/>
          <w:sz w:val="24"/>
        </w:rPr>
        <w:t xml:space="preserve"> </w:t>
      </w:r>
      <w:r>
        <w:rPr>
          <w:sz w:val="24"/>
        </w:rPr>
        <w:t>will</w:t>
      </w:r>
      <w:r>
        <w:rPr>
          <w:spacing w:val="-4"/>
          <w:sz w:val="24"/>
        </w:rPr>
        <w:t xml:space="preserve"> </w:t>
      </w:r>
      <w:r>
        <w:rPr>
          <w:sz w:val="24"/>
        </w:rPr>
        <w:t>direct</w:t>
      </w:r>
      <w:r>
        <w:rPr>
          <w:spacing w:val="-5"/>
          <w:sz w:val="24"/>
        </w:rPr>
        <w:t xml:space="preserve"> </w:t>
      </w:r>
      <w:r>
        <w:rPr>
          <w:sz w:val="24"/>
        </w:rPr>
        <w:t>Network</w:t>
      </w:r>
      <w:r>
        <w:rPr>
          <w:spacing w:val="-4"/>
          <w:sz w:val="24"/>
        </w:rPr>
        <w:t xml:space="preserve"> </w:t>
      </w:r>
      <w:r>
        <w:rPr>
          <w:sz w:val="24"/>
        </w:rPr>
        <w:t>Consultant to ensure servers</w:t>
      </w:r>
      <w:r>
        <w:rPr>
          <w:spacing w:val="-35"/>
          <w:sz w:val="24"/>
        </w:rPr>
        <w:t xml:space="preserve"> </w:t>
      </w:r>
      <w:r>
        <w:rPr>
          <w:sz w:val="24"/>
        </w:rPr>
        <w:t>and other IT equipment are secured; and</w:t>
      </w:r>
    </w:p>
    <w:p w14:paraId="1C3907D4" w14:textId="1ED3A5FE" w:rsidR="00D14485" w:rsidRDefault="00A65E51" w:rsidP="0037182D">
      <w:pPr>
        <w:pStyle w:val="ListParagraph"/>
        <w:numPr>
          <w:ilvl w:val="1"/>
          <w:numId w:val="1"/>
        </w:numPr>
        <w:tabs>
          <w:tab w:val="left" w:pos="980"/>
          <w:tab w:val="left" w:pos="981"/>
        </w:tabs>
        <w:spacing w:line="237" w:lineRule="auto"/>
        <w:ind w:right="152"/>
        <w:rPr>
          <w:sz w:val="24"/>
        </w:rPr>
      </w:pPr>
      <w:r>
        <w:rPr>
          <w:sz w:val="24"/>
        </w:rPr>
        <w:t xml:space="preserve">For NCD employees </w:t>
      </w:r>
      <w:r w:rsidR="00FB5622">
        <w:rPr>
          <w:sz w:val="24"/>
        </w:rPr>
        <w:t>scheduled for approved travel</w:t>
      </w:r>
      <w:r w:rsidR="005952C5">
        <w:rPr>
          <w:sz w:val="24"/>
        </w:rPr>
        <w:t xml:space="preserve"> late in the funded period</w:t>
      </w:r>
      <w:r w:rsidR="00FB5622">
        <w:rPr>
          <w:sz w:val="24"/>
        </w:rPr>
        <w:t>,</w:t>
      </w:r>
      <w:r w:rsidR="00290AA0">
        <w:rPr>
          <w:sz w:val="24"/>
        </w:rPr>
        <w:t xml:space="preserve"> official business associated with travel </w:t>
      </w:r>
      <w:r w:rsidR="0057151F">
        <w:rPr>
          <w:sz w:val="24"/>
        </w:rPr>
        <w:t>can</w:t>
      </w:r>
      <w:r w:rsidR="00290AA0">
        <w:rPr>
          <w:sz w:val="24"/>
        </w:rPr>
        <w:t xml:space="preserve"> continue as scheduled </w:t>
      </w:r>
      <w:r w:rsidR="00D96BB3">
        <w:rPr>
          <w:sz w:val="24"/>
        </w:rPr>
        <w:t>up until midnight on the last day of funding</w:t>
      </w:r>
      <w:r w:rsidR="008C7432">
        <w:rPr>
          <w:sz w:val="24"/>
        </w:rPr>
        <w:t xml:space="preserve">. Any employee in travel status is </w:t>
      </w:r>
      <w:proofErr w:type="gramStart"/>
      <w:r w:rsidR="008C7432">
        <w:rPr>
          <w:sz w:val="24"/>
        </w:rPr>
        <w:t>excepted</w:t>
      </w:r>
      <w:proofErr w:type="gramEnd"/>
      <w:r w:rsidR="008C7432">
        <w:rPr>
          <w:sz w:val="24"/>
        </w:rPr>
        <w:t xml:space="preserve"> to facilitate return travel, then furloughed or exempted as appropriate upon return.</w:t>
      </w:r>
    </w:p>
    <w:p w14:paraId="22EB4689" w14:textId="1950B8CD" w:rsidR="004128CB" w:rsidRPr="00152ED6" w:rsidRDefault="004128CB">
      <w:pPr>
        <w:pStyle w:val="ListParagraph"/>
        <w:numPr>
          <w:ilvl w:val="1"/>
          <w:numId w:val="1"/>
        </w:numPr>
        <w:tabs>
          <w:tab w:val="left" w:pos="980"/>
          <w:tab w:val="left" w:pos="981"/>
        </w:tabs>
        <w:spacing w:line="237" w:lineRule="auto"/>
        <w:ind w:right="152"/>
        <w:rPr>
          <w:rFonts w:ascii="Calibri" w:eastAsiaTheme="minorHAnsi" w:hAnsi="Calibri" w:cs="Calibri"/>
        </w:rPr>
      </w:pPr>
      <w:r w:rsidRPr="008C7432">
        <w:rPr>
          <w:sz w:val="24"/>
        </w:rPr>
        <w:t>For NCD employees scheduled to be on leave at the beginning of the shutdown, all leave will be cancelled and those employees will be placed on furlough</w:t>
      </w:r>
      <w:r w:rsidR="00152ED6" w:rsidRPr="008C7432">
        <w:rPr>
          <w:sz w:val="24"/>
        </w:rPr>
        <w:t xml:space="preserve"> </w:t>
      </w:r>
      <w:r w:rsidRPr="008C7432">
        <w:rPr>
          <w:sz w:val="24"/>
        </w:rPr>
        <w:t>status. Those employees may come off</w:t>
      </w:r>
      <w:r w:rsidR="00152ED6" w:rsidRPr="008C7432">
        <w:rPr>
          <w:sz w:val="24"/>
        </w:rPr>
        <w:t xml:space="preserve"> </w:t>
      </w:r>
      <w:r w:rsidRPr="008C7432">
        <w:rPr>
          <w:sz w:val="24"/>
        </w:rPr>
        <w:t>furlough</w:t>
      </w:r>
      <w:r w:rsidR="00152ED6" w:rsidRPr="008C7432">
        <w:rPr>
          <w:sz w:val="24"/>
        </w:rPr>
        <w:t xml:space="preserve"> status</w:t>
      </w:r>
      <w:r w:rsidRPr="008C7432">
        <w:rPr>
          <w:sz w:val="24"/>
        </w:rPr>
        <w:t xml:space="preserve"> to complete shutdown activities the first day they were scheduled to return to work, including return travel. For that period, they will temporarily be placed on excepted status to complete their shutdown activities. Once that is complete, they will immediately </w:t>
      </w:r>
      <w:r w:rsidR="00407265">
        <w:rPr>
          <w:sz w:val="24"/>
        </w:rPr>
        <w:t xml:space="preserve">return </w:t>
      </w:r>
      <w:proofErr w:type="gramStart"/>
      <w:r w:rsidR="00407265">
        <w:rPr>
          <w:sz w:val="24"/>
        </w:rPr>
        <w:t xml:space="preserve">to </w:t>
      </w:r>
      <w:r w:rsidRPr="008C7432">
        <w:rPr>
          <w:sz w:val="24"/>
        </w:rPr>
        <w:t xml:space="preserve"> furloughed</w:t>
      </w:r>
      <w:proofErr w:type="gramEnd"/>
      <w:r w:rsidRPr="008C7432">
        <w:rPr>
          <w:sz w:val="24"/>
        </w:rPr>
        <w:t xml:space="preserve"> </w:t>
      </w:r>
      <w:r w:rsidR="00407265">
        <w:rPr>
          <w:sz w:val="24"/>
        </w:rPr>
        <w:t>status</w:t>
      </w:r>
      <w:r w:rsidRPr="008C7432">
        <w:rPr>
          <w:sz w:val="24"/>
        </w:rPr>
        <w:t>.</w:t>
      </w:r>
    </w:p>
    <w:p w14:paraId="05578FCE" w14:textId="088D8CEF" w:rsidR="00701106" w:rsidRDefault="00701106">
      <w:pPr>
        <w:pStyle w:val="ListParagraph"/>
        <w:numPr>
          <w:ilvl w:val="1"/>
          <w:numId w:val="1"/>
        </w:numPr>
        <w:tabs>
          <w:tab w:val="left" w:pos="980"/>
          <w:tab w:val="left" w:pos="981"/>
        </w:tabs>
        <w:ind w:right="285"/>
        <w:rPr>
          <w:sz w:val="24"/>
        </w:rPr>
      </w:pPr>
      <w:bookmarkStart w:id="1" w:name="_Hlk147999157"/>
      <w:r>
        <w:rPr>
          <w:sz w:val="24"/>
        </w:rPr>
        <w:t>NCD’s agency website will be offline during any shutdown as its operation does not constitute nor facilitate any excepted activity.</w:t>
      </w:r>
    </w:p>
    <w:bookmarkEnd w:id="1"/>
    <w:p w14:paraId="7158FCBA" w14:textId="2BDDD547" w:rsidR="00014589" w:rsidRDefault="004128CB">
      <w:pPr>
        <w:pStyle w:val="ListParagraph"/>
        <w:numPr>
          <w:ilvl w:val="1"/>
          <w:numId w:val="1"/>
        </w:numPr>
        <w:tabs>
          <w:tab w:val="left" w:pos="980"/>
          <w:tab w:val="left" w:pos="981"/>
        </w:tabs>
        <w:ind w:right="285"/>
        <w:rPr>
          <w:sz w:val="24"/>
        </w:rPr>
      </w:pPr>
      <w:r>
        <w:rPr>
          <w:sz w:val="24"/>
        </w:rPr>
        <w:t>Agency personnel will be instructed to obtain information from news outlets for when a continuing resolution or an FY 202</w:t>
      </w:r>
      <w:r w:rsidR="006C52AA">
        <w:rPr>
          <w:sz w:val="24"/>
        </w:rPr>
        <w:t>6</w:t>
      </w:r>
      <w:r>
        <w:rPr>
          <w:sz w:val="24"/>
        </w:rPr>
        <w:t xml:space="preserve"> appropriation has been approved and</w:t>
      </w:r>
      <w:r>
        <w:rPr>
          <w:spacing w:val="-6"/>
          <w:sz w:val="24"/>
        </w:rPr>
        <w:t xml:space="preserve"> </w:t>
      </w:r>
      <w:r>
        <w:rPr>
          <w:sz w:val="24"/>
        </w:rPr>
        <w:t>that</w:t>
      </w:r>
      <w:r>
        <w:rPr>
          <w:spacing w:val="-3"/>
          <w:sz w:val="24"/>
        </w:rPr>
        <w:t xml:space="preserve"> </w:t>
      </w:r>
      <w:r>
        <w:rPr>
          <w:sz w:val="24"/>
        </w:rPr>
        <w:t>they</w:t>
      </w:r>
      <w:r>
        <w:rPr>
          <w:spacing w:val="-3"/>
          <w:sz w:val="24"/>
        </w:rPr>
        <w:t xml:space="preserve"> </w:t>
      </w:r>
      <w:r>
        <w:rPr>
          <w:sz w:val="24"/>
        </w:rPr>
        <w:t>will</w:t>
      </w:r>
      <w:r>
        <w:rPr>
          <w:spacing w:val="-4"/>
          <w:sz w:val="24"/>
        </w:rPr>
        <w:t xml:space="preserve"> </w:t>
      </w:r>
      <w:r>
        <w:rPr>
          <w:sz w:val="24"/>
        </w:rPr>
        <w:t>be</w:t>
      </w:r>
      <w:r>
        <w:rPr>
          <w:spacing w:val="-5"/>
          <w:sz w:val="24"/>
        </w:rPr>
        <w:t xml:space="preserve"> </w:t>
      </w:r>
      <w:r>
        <w:rPr>
          <w:sz w:val="24"/>
        </w:rPr>
        <w:t>expected</w:t>
      </w:r>
      <w:r>
        <w:rPr>
          <w:spacing w:val="-3"/>
          <w:sz w:val="24"/>
        </w:rPr>
        <w:t xml:space="preserve"> </w:t>
      </w:r>
      <w:r>
        <w:rPr>
          <w:sz w:val="24"/>
        </w:rPr>
        <w:t>to</w:t>
      </w:r>
      <w:r>
        <w:rPr>
          <w:spacing w:val="-3"/>
          <w:sz w:val="24"/>
        </w:rPr>
        <w:t xml:space="preserve"> </w:t>
      </w:r>
      <w:r>
        <w:rPr>
          <w:sz w:val="24"/>
        </w:rPr>
        <w:t>return</w:t>
      </w:r>
      <w:r>
        <w:rPr>
          <w:spacing w:val="-3"/>
          <w:sz w:val="24"/>
        </w:rPr>
        <w:t xml:space="preserve"> </w:t>
      </w:r>
      <w:r>
        <w:rPr>
          <w:sz w:val="24"/>
        </w:rPr>
        <w:t>to</w:t>
      </w:r>
      <w:r>
        <w:rPr>
          <w:spacing w:val="-5"/>
          <w:sz w:val="24"/>
        </w:rPr>
        <w:t xml:space="preserve"> </w:t>
      </w:r>
      <w:r>
        <w:rPr>
          <w:sz w:val="24"/>
        </w:rPr>
        <w:t>work</w:t>
      </w:r>
      <w:r>
        <w:rPr>
          <w:spacing w:val="-5"/>
          <w:sz w:val="24"/>
        </w:rPr>
        <w:t xml:space="preserve"> </w:t>
      </w:r>
      <w:r>
        <w:rPr>
          <w:sz w:val="24"/>
        </w:rPr>
        <w:t>on</w:t>
      </w:r>
      <w:r>
        <w:rPr>
          <w:spacing w:val="-1"/>
          <w:sz w:val="24"/>
        </w:rPr>
        <w:t xml:space="preserve"> </w:t>
      </w:r>
      <w:r>
        <w:rPr>
          <w:sz w:val="24"/>
        </w:rPr>
        <w:t>their</w:t>
      </w:r>
      <w:r>
        <w:rPr>
          <w:spacing w:val="-5"/>
          <w:sz w:val="24"/>
        </w:rPr>
        <w:t xml:space="preserve"> </w:t>
      </w:r>
      <w:r>
        <w:rPr>
          <w:sz w:val="24"/>
        </w:rPr>
        <w:t>next</w:t>
      </w:r>
      <w:r>
        <w:rPr>
          <w:spacing w:val="-3"/>
          <w:sz w:val="24"/>
        </w:rPr>
        <w:t xml:space="preserve"> </w:t>
      </w:r>
      <w:r>
        <w:rPr>
          <w:sz w:val="24"/>
        </w:rPr>
        <w:t>regularly</w:t>
      </w:r>
      <w:r>
        <w:rPr>
          <w:spacing w:val="-26"/>
          <w:sz w:val="24"/>
        </w:rPr>
        <w:t xml:space="preserve"> </w:t>
      </w:r>
      <w:r>
        <w:rPr>
          <w:sz w:val="24"/>
        </w:rPr>
        <w:t xml:space="preserve">scheduled </w:t>
      </w:r>
      <w:r>
        <w:rPr>
          <w:spacing w:val="-2"/>
          <w:sz w:val="24"/>
        </w:rPr>
        <w:t>workday.</w:t>
      </w:r>
      <w:r w:rsidR="008C7432">
        <w:rPr>
          <w:spacing w:val="-2"/>
          <w:sz w:val="24"/>
        </w:rPr>
        <w:br/>
      </w:r>
    </w:p>
    <w:p w14:paraId="7158FCBC" w14:textId="77777777" w:rsidR="00014589" w:rsidRDefault="004128CB" w:rsidP="004023DC">
      <w:pPr>
        <w:pStyle w:val="Heading1"/>
        <w:numPr>
          <w:ilvl w:val="0"/>
          <w:numId w:val="1"/>
        </w:numPr>
        <w:tabs>
          <w:tab w:val="left" w:pos="628"/>
        </w:tabs>
        <w:spacing w:before="71"/>
        <w:ind w:left="627" w:hanging="361"/>
        <w:jc w:val="left"/>
      </w:pPr>
      <w:r>
        <w:rPr>
          <w:spacing w:val="-2"/>
        </w:rPr>
        <w:t>REFERENCES:</w:t>
      </w:r>
    </w:p>
    <w:p w14:paraId="7158FCBD" w14:textId="77777777" w:rsidR="00014589" w:rsidRDefault="00014589">
      <w:pPr>
        <w:pStyle w:val="BodyText"/>
        <w:rPr>
          <w:b/>
        </w:rPr>
      </w:pPr>
    </w:p>
    <w:p w14:paraId="7158FCBE" w14:textId="77777777" w:rsidR="00014589" w:rsidRDefault="004128CB">
      <w:pPr>
        <w:pStyle w:val="ListParagraph"/>
        <w:numPr>
          <w:ilvl w:val="1"/>
          <w:numId w:val="1"/>
        </w:numPr>
        <w:tabs>
          <w:tab w:val="left" w:pos="980"/>
          <w:tab w:val="left" w:pos="981"/>
        </w:tabs>
        <w:spacing w:before="1" w:line="293" w:lineRule="exact"/>
        <w:ind w:hanging="361"/>
        <w:rPr>
          <w:sz w:val="24"/>
        </w:rPr>
      </w:pPr>
      <w:r>
        <w:rPr>
          <w:sz w:val="24"/>
        </w:rPr>
        <w:t>OMB</w:t>
      </w:r>
      <w:r>
        <w:rPr>
          <w:spacing w:val="-4"/>
          <w:sz w:val="24"/>
        </w:rPr>
        <w:t xml:space="preserve"> </w:t>
      </w:r>
      <w:r>
        <w:rPr>
          <w:sz w:val="24"/>
        </w:rPr>
        <w:t>Circular</w:t>
      </w:r>
      <w:r>
        <w:rPr>
          <w:spacing w:val="-3"/>
          <w:sz w:val="24"/>
        </w:rPr>
        <w:t xml:space="preserve"> </w:t>
      </w:r>
      <w:r>
        <w:rPr>
          <w:sz w:val="24"/>
        </w:rPr>
        <w:t>No.</w:t>
      </w:r>
      <w:r>
        <w:rPr>
          <w:spacing w:val="-4"/>
          <w:sz w:val="24"/>
        </w:rPr>
        <w:t xml:space="preserve"> </w:t>
      </w:r>
      <w:r>
        <w:rPr>
          <w:sz w:val="24"/>
        </w:rPr>
        <w:t>A-</w:t>
      </w:r>
      <w:proofErr w:type="spellStart"/>
      <w:r>
        <w:rPr>
          <w:sz w:val="24"/>
        </w:rPr>
        <w:t>ll</w:t>
      </w:r>
      <w:proofErr w:type="spellEnd"/>
      <w:r>
        <w:rPr>
          <w:spacing w:val="-4"/>
          <w:sz w:val="24"/>
        </w:rPr>
        <w:t xml:space="preserve"> </w:t>
      </w:r>
      <w:r>
        <w:rPr>
          <w:sz w:val="24"/>
        </w:rPr>
        <w:t>(2015),</w:t>
      </w:r>
      <w:r>
        <w:rPr>
          <w:spacing w:val="-4"/>
          <w:sz w:val="24"/>
        </w:rPr>
        <w:t xml:space="preserve"> </w:t>
      </w:r>
      <w:r>
        <w:rPr>
          <w:sz w:val="24"/>
        </w:rPr>
        <w:t>Section</w:t>
      </w:r>
      <w:r>
        <w:rPr>
          <w:spacing w:val="-5"/>
          <w:sz w:val="24"/>
        </w:rPr>
        <w:t xml:space="preserve"> </w:t>
      </w:r>
      <w:r>
        <w:rPr>
          <w:sz w:val="24"/>
        </w:rPr>
        <w:t>124.2,</w:t>
      </w:r>
      <w:r>
        <w:rPr>
          <w:spacing w:val="-6"/>
          <w:sz w:val="24"/>
        </w:rPr>
        <w:t xml:space="preserve"> </w:t>
      </w:r>
      <w:r>
        <w:rPr>
          <w:sz w:val="24"/>
        </w:rPr>
        <w:t>pages</w:t>
      </w:r>
      <w:r>
        <w:rPr>
          <w:spacing w:val="-12"/>
          <w:sz w:val="24"/>
        </w:rPr>
        <w:t xml:space="preserve"> </w:t>
      </w:r>
      <w:r>
        <w:rPr>
          <w:sz w:val="24"/>
        </w:rPr>
        <w:t>1-</w:t>
      </w:r>
      <w:r>
        <w:rPr>
          <w:spacing w:val="-10"/>
          <w:sz w:val="24"/>
        </w:rPr>
        <w:t>2</w:t>
      </w:r>
    </w:p>
    <w:p w14:paraId="7158FCBF" w14:textId="77777777" w:rsidR="00014589" w:rsidRDefault="004128CB">
      <w:pPr>
        <w:pStyle w:val="ListParagraph"/>
        <w:numPr>
          <w:ilvl w:val="1"/>
          <w:numId w:val="1"/>
        </w:numPr>
        <w:tabs>
          <w:tab w:val="left" w:pos="980"/>
          <w:tab w:val="left" w:pos="981"/>
        </w:tabs>
        <w:ind w:left="1021" w:right="1061" w:hanging="401"/>
        <w:rPr>
          <w:sz w:val="24"/>
        </w:rPr>
      </w:pPr>
      <w:r>
        <w:rPr>
          <w:sz w:val="24"/>
        </w:rPr>
        <w:t>OMB</w:t>
      </w:r>
      <w:r>
        <w:rPr>
          <w:spacing w:val="-4"/>
          <w:sz w:val="24"/>
        </w:rPr>
        <w:t xml:space="preserve"> </w:t>
      </w:r>
      <w:r>
        <w:rPr>
          <w:sz w:val="24"/>
        </w:rPr>
        <w:t>Memo</w:t>
      </w:r>
      <w:r>
        <w:rPr>
          <w:spacing w:val="-4"/>
          <w:sz w:val="24"/>
        </w:rPr>
        <w:t xml:space="preserve"> </w:t>
      </w:r>
      <w:r>
        <w:rPr>
          <w:sz w:val="24"/>
        </w:rPr>
        <w:t>M-13-22,</w:t>
      </w:r>
      <w:r>
        <w:rPr>
          <w:spacing w:val="-6"/>
          <w:sz w:val="24"/>
        </w:rPr>
        <w:t xml:space="preserve"> </w:t>
      </w:r>
      <w:r>
        <w:rPr>
          <w:sz w:val="24"/>
        </w:rPr>
        <w:t>Planning</w:t>
      </w:r>
      <w:r>
        <w:rPr>
          <w:spacing w:val="-4"/>
          <w:sz w:val="24"/>
        </w:rPr>
        <w:t xml:space="preserve"> </w:t>
      </w:r>
      <w:r>
        <w:rPr>
          <w:sz w:val="24"/>
        </w:rPr>
        <w:t>for</w:t>
      </w:r>
      <w:r>
        <w:rPr>
          <w:spacing w:val="-4"/>
          <w:sz w:val="24"/>
        </w:rPr>
        <w:t xml:space="preserve"> </w:t>
      </w:r>
      <w:r>
        <w:rPr>
          <w:sz w:val="24"/>
        </w:rPr>
        <w:t>Agency</w:t>
      </w:r>
      <w:r>
        <w:rPr>
          <w:spacing w:val="-4"/>
          <w:sz w:val="24"/>
        </w:rPr>
        <w:t xml:space="preserve"> </w:t>
      </w:r>
      <w:r>
        <w:rPr>
          <w:sz w:val="24"/>
        </w:rPr>
        <w:t>Operations</w:t>
      </w:r>
      <w:r>
        <w:rPr>
          <w:spacing w:val="-4"/>
          <w:sz w:val="24"/>
        </w:rPr>
        <w:t xml:space="preserve"> </w:t>
      </w:r>
      <w:r>
        <w:rPr>
          <w:sz w:val="24"/>
        </w:rPr>
        <w:t>during</w:t>
      </w:r>
      <w:r>
        <w:rPr>
          <w:spacing w:val="-4"/>
          <w:sz w:val="24"/>
        </w:rPr>
        <w:t xml:space="preserve"> </w:t>
      </w:r>
      <w:r>
        <w:rPr>
          <w:sz w:val="24"/>
        </w:rPr>
        <w:t>a</w:t>
      </w:r>
      <w:r>
        <w:rPr>
          <w:spacing w:val="-5"/>
          <w:sz w:val="24"/>
        </w:rPr>
        <w:t xml:space="preserve"> </w:t>
      </w:r>
      <w:r>
        <w:rPr>
          <w:sz w:val="24"/>
        </w:rPr>
        <w:t>Potential Lapse in Appropriations (and attachments), September 17, 2013.</w:t>
      </w:r>
    </w:p>
    <w:p w14:paraId="7158FCC0" w14:textId="77777777" w:rsidR="00014589" w:rsidRDefault="00014589">
      <w:pPr>
        <w:pStyle w:val="BodyText"/>
        <w:spacing w:before="2"/>
        <w:rPr>
          <w:sz w:val="34"/>
        </w:rPr>
      </w:pPr>
    </w:p>
    <w:p w14:paraId="7158FCC1" w14:textId="2E6C0130" w:rsidR="00014589" w:rsidRDefault="004128CB" w:rsidP="004023DC">
      <w:pPr>
        <w:pStyle w:val="ListParagraph"/>
        <w:numPr>
          <w:ilvl w:val="0"/>
          <w:numId w:val="1"/>
        </w:numPr>
        <w:tabs>
          <w:tab w:val="left" w:pos="631"/>
        </w:tabs>
        <w:ind w:right="893" w:firstLine="0"/>
        <w:jc w:val="left"/>
        <w:rPr>
          <w:sz w:val="24"/>
        </w:rPr>
      </w:pPr>
      <w:r>
        <w:rPr>
          <w:b/>
          <w:sz w:val="24"/>
        </w:rPr>
        <w:t xml:space="preserve">REVIEW: </w:t>
      </w:r>
      <w:r>
        <w:rPr>
          <w:sz w:val="24"/>
        </w:rPr>
        <w:t>This Agency Shutdown Plan has been prepared, with the assistance</w:t>
      </w:r>
      <w:r>
        <w:rPr>
          <w:spacing w:val="-4"/>
          <w:sz w:val="24"/>
        </w:rPr>
        <w:t xml:space="preserve"> </w:t>
      </w:r>
      <w:r>
        <w:rPr>
          <w:sz w:val="24"/>
        </w:rPr>
        <w:t>of</w:t>
      </w:r>
      <w:r>
        <w:rPr>
          <w:spacing w:val="-5"/>
          <w:sz w:val="24"/>
        </w:rPr>
        <w:t xml:space="preserve"> </w:t>
      </w:r>
      <w:r>
        <w:rPr>
          <w:sz w:val="24"/>
        </w:rPr>
        <w:t>NCD’s</w:t>
      </w:r>
      <w:r>
        <w:rPr>
          <w:spacing w:val="-3"/>
          <w:sz w:val="24"/>
        </w:rPr>
        <w:t xml:space="preserve"> </w:t>
      </w:r>
      <w:r w:rsidR="00650B98">
        <w:rPr>
          <w:sz w:val="24"/>
        </w:rPr>
        <w:t>General Counsel</w:t>
      </w:r>
      <w:r>
        <w:rPr>
          <w:sz w:val="24"/>
        </w:rPr>
        <w:t>, and reviewed by</w:t>
      </w:r>
      <w:r>
        <w:rPr>
          <w:spacing w:val="-30"/>
          <w:sz w:val="24"/>
        </w:rPr>
        <w:t xml:space="preserve"> </w:t>
      </w:r>
      <w:r>
        <w:rPr>
          <w:sz w:val="24"/>
        </w:rPr>
        <w:t>the undersigned. It complies with guidance provided in the reference documents.</w:t>
      </w:r>
    </w:p>
    <w:p w14:paraId="05B7A7BA" w14:textId="77777777" w:rsidR="004023DC" w:rsidRDefault="004023DC">
      <w:pPr>
        <w:pStyle w:val="BodyText"/>
        <w:ind w:right="6380" w:firstLine="327"/>
        <w:rPr>
          <w:spacing w:val="-2"/>
        </w:rPr>
      </w:pPr>
    </w:p>
    <w:p w14:paraId="7AD85EAA" w14:textId="37424E03" w:rsidR="006E15BD" w:rsidRDefault="00650B98" w:rsidP="004023DC">
      <w:pPr>
        <w:pStyle w:val="BodyText"/>
        <w:ind w:right="6380" w:firstLine="327"/>
      </w:pPr>
      <w:r>
        <w:t>Shawn Kennemer</w:t>
      </w:r>
    </w:p>
    <w:p w14:paraId="7158FCCA" w14:textId="0EFF5AA0" w:rsidR="00014589" w:rsidRDefault="006E15BD" w:rsidP="004023DC">
      <w:pPr>
        <w:pStyle w:val="BodyText"/>
        <w:ind w:left="327" w:firstLine="7"/>
        <w:rPr>
          <w:sz w:val="20"/>
        </w:rPr>
      </w:pPr>
      <w:r>
        <w:t>Vice Chair</w:t>
      </w:r>
      <w:r w:rsidR="00474B3B">
        <w:t xml:space="preserve"> / Acting Chair</w:t>
      </w:r>
      <w:r>
        <w:t xml:space="preserve"> </w:t>
      </w:r>
      <w:r>
        <w:br/>
      </w:r>
    </w:p>
    <w:p w14:paraId="7158FCE9" w14:textId="77777777" w:rsidR="00014589" w:rsidRDefault="004128CB">
      <w:pPr>
        <w:pStyle w:val="BodyText"/>
        <w:spacing w:line="271" w:lineRule="auto"/>
        <w:ind w:left="1700" w:right="1539" w:firstLine="230"/>
      </w:pPr>
      <w:r>
        <w:t xml:space="preserve">1331 F Street, NW ■ Suite 850 ■ Washington, DC 20004 202-272-2004 Voice ■ </w:t>
      </w:r>
      <w:r>
        <w:rPr>
          <w:spacing w:val="11"/>
        </w:rPr>
        <w:t>202-272-</w:t>
      </w:r>
      <w:r>
        <w:t>2022 Fax ■</w:t>
      </w:r>
      <w:r>
        <w:rPr>
          <w:spacing w:val="40"/>
        </w:rPr>
        <w:t xml:space="preserve"> </w:t>
      </w:r>
      <w:hyperlink r:id="rId13">
        <w:r>
          <w:rPr>
            <w:spacing w:val="12"/>
          </w:rPr>
          <w:t>www.ncd.gov</w:t>
        </w:r>
      </w:hyperlink>
    </w:p>
    <w:sectPr w:rsidR="00014589">
      <w:pgSz w:w="12240" w:h="15840"/>
      <w:pgMar w:top="1240" w:right="1320" w:bottom="280" w:left="11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eCesaro, Anne M. EOP/OMB" w:date="2025-09-25T21:11:00Z" w:initials="DAM/O">
    <w:p w14:paraId="38B8C7B4" w14:textId="5855A50B" w:rsidR="004023DC" w:rsidRDefault="004023DC">
      <w:pPr>
        <w:pStyle w:val="CommentText"/>
      </w:pPr>
      <w:r>
        <w:rPr>
          <w:rStyle w:val="CommentReference"/>
        </w:rPr>
        <w:annotationRef/>
      </w:r>
      <w:r>
        <w:t xml:space="preserve">Moved to table above.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B8C7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802E75" w16cex:dateUtc="2025-09-26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B8C7B4" w16cid:durableId="2C802E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0C707F"/>
    <w:multiLevelType w:val="hybridMultilevel"/>
    <w:tmpl w:val="6B889A0E"/>
    <w:lvl w:ilvl="0" w:tplc="3ECED39A">
      <w:start w:val="5"/>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DDF2EEE"/>
    <w:multiLevelType w:val="hybridMultilevel"/>
    <w:tmpl w:val="4176C82C"/>
    <w:lvl w:ilvl="0" w:tplc="D5FCE3B4">
      <w:start w:val="1"/>
      <w:numFmt w:val="decimal"/>
      <w:lvlText w:val="%1."/>
      <w:lvlJc w:val="left"/>
      <w:pPr>
        <w:ind w:left="361" w:hanging="270"/>
        <w:jc w:val="right"/>
      </w:pPr>
      <w:rPr>
        <w:rFonts w:ascii="Arial" w:eastAsia="Arial" w:hAnsi="Arial" w:cs="Arial" w:hint="default"/>
        <w:b/>
        <w:bCs/>
        <w:i w:val="0"/>
        <w:iCs w:val="0"/>
        <w:w w:val="100"/>
        <w:sz w:val="24"/>
        <w:szCs w:val="24"/>
        <w:lang w:val="en-US" w:eastAsia="en-US" w:bidi="ar-SA"/>
      </w:rPr>
    </w:lvl>
    <w:lvl w:ilvl="1" w:tplc="01928B64">
      <w:numFmt w:val="bullet"/>
      <w:lvlText w:val=""/>
      <w:lvlJc w:val="left"/>
      <w:pPr>
        <w:ind w:left="980" w:hanging="360"/>
      </w:pPr>
      <w:rPr>
        <w:rFonts w:ascii="Symbol" w:eastAsia="Symbol" w:hAnsi="Symbol" w:cs="Symbol" w:hint="default"/>
        <w:b w:val="0"/>
        <w:bCs w:val="0"/>
        <w:i w:val="0"/>
        <w:iCs w:val="0"/>
        <w:w w:val="100"/>
        <w:sz w:val="24"/>
        <w:szCs w:val="24"/>
        <w:lang w:val="en-US" w:eastAsia="en-US" w:bidi="ar-SA"/>
      </w:rPr>
    </w:lvl>
    <w:lvl w:ilvl="2" w:tplc="1FA45EE0">
      <w:numFmt w:val="bullet"/>
      <w:lvlText w:val="•"/>
      <w:lvlJc w:val="left"/>
      <w:pPr>
        <w:ind w:left="1020" w:hanging="360"/>
      </w:pPr>
      <w:rPr>
        <w:rFonts w:hint="default"/>
        <w:lang w:val="en-US" w:eastAsia="en-US" w:bidi="ar-SA"/>
      </w:rPr>
    </w:lvl>
    <w:lvl w:ilvl="3" w:tplc="528EA8E8">
      <w:numFmt w:val="bullet"/>
      <w:lvlText w:val="•"/>
      <w:lvlJc w:val="left"/>
      <w:pPr>
        <w:ind w:left="2110" w:hanging="360"/>
      </w:pPr>
      <w:rPr>
        <w:rFonts w:hint="default"/>
        <w:lang w:val="en-US" w:eastAsia="en-US" w:bidi="ar-SA"/>
      </w:rPr>
    </w:lvl>
    <w:lvl w:ilvl="4" w:tplc="3BCC7D10">
      <w:numFmt w:val="bullet"/>
      <w:lvlText w:val="•"/>
      <w:lvlJc w:val="left"/>
      <w:pPr>
        <w:ind w:left="3200" w:hanging="360"/>
      </w:pPr>
      <w:rPr>
        <w:rFonts w:hint="default"/>
        <w:lang w:val="en-US" w:eastAsia="en-US" w:bidi="ar-SA"/>
      </w:rPr>
    </w:lvl>
    <w:lvl w:ilvl="5" w:tplc="3AC29FCE">
      <w:numFmt w:val="bullet"/>
      <w:lvlText w:val="•"/>
      <w:lvlJc w:val="left"/>
      <w:pPr>
        <w:ind w:left="4290" w:hanging="360"/>
      </w:pPr>
      <w:rPr>
        <w:rFonts w:hint="default"/>
        <w:lang w:val="en-US" w:eastAsia="en-US" w:bidi="ar-SA"/>
      </w:rPr>
    </w:lvl>
    <w:lvl w:ilvl="6" w:tplc="3782E930">
      <w:numFmt w:val="bullet"/>
      <w:lvlText w:val="•"/>
      <w:lvlJc w:val="left"/>
      <w:pPr>
        <w:ind w:left="5380" w:hanging="360"/>
      </w:pPr>
      <w:rPr>
        <w:rFonts w:hint="default"/>
        <w:lang w:val="en-US" w:eastAsia="en-US" w:bidi="ar-SA"/>
      </w:rPr>
    </w:lvl>
    <w:lvl w:ilvl="7" w:tplc="8A94F130">
      <w:numFmt w:val="bullet"/>
      <w:lvlText w:val="•"/>
      <w:lvlJc w:val="left"/>
      <w:pPr>
        <w:ind w:left="6470" w:hanging="360"/>
      </w:pPr>
      <w:rPr>
        <w:rFonts w:hint="default"/>
        <w:lang w:val="en-US" w:eastAsia="en-US" w:bidi="ar-SA"/>
      </w:rPr>
    </w:lvl>
    <w:lvl w:ilvl="8" w:tplc="3EAE04D0">
      <w:numFmt w:val="bullet"/>
      <w:lvlText w:val="•"/>
      <w:lvlJc w:val="left"/>
      <w:pPr>
        <w:ind w:left="7560" w:hanging="360"/>
      </w:pPr>
      <w:rPr>
        <w:rFonts w:hint="default"/>
        <w:lang w:val="en-US" w:eastAsia="en-US" w:bidi="ar-SA"/>
      </w:rPr>
    </w:lvl>
  </w:abstractNum>
  <w:num w:numId="1" w16cid:durableId="1386250015">
    <w:abstractNumId w:val="1"/>
  </w:num>
  <w:num w:numId="2" w16cid:durableId="1376935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eCesaro, Anne M. EOP/OMB">
    <w15:presenceInfo w15:providerId="AD" w15:userId="S-1-5-21-2153146651-2037946966-3331982856-2200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89"/>
    <w:rsid w:val="00014589"/>
    <w:rsid w:val="000844C2"/>
    <w:rsid w:val="000F428C"/>
    <w:rsid w:val="00152ED6"/>
    <w:rsid w:val="00227DE3"/>
    <w:rsid w:val="002359A4"/>
    <w:rsid w:val="00290AA0"/>
    <w:rsid w:val="002E7D76"/>
    <w:rsid w:val="002F3693"/>
    <w:rsid w:val="003032AC"/>
    <w:rsid w:val="00332A52"/>
    <w:rsid w:val="0037182D"/>
    <w:rsid w:val="003E2B4B"/>
    <w:rsid w:val="004023DC"/>
    <w:rsid w:val="004053F7"/>
    <w:rsid w:val="00407265"/>
    <w:rsid w:val="004128CB"/>
    <w:rsid w:val="00474B3B"/>
    <w:rsid w:val="00492BE4"/>
    <w:rsid w:val="005214F8"/>
    <w:rsid w:val="005248C2"/>
    <w:rsid w:val="00567715"/>
    <w:rsid w:val="0057151F"/>
    <w:rsid w:val="005952C5"/>
    <w:rsid w:val="005C7D83"/>
    <w:rsid w:val="005D1A8C"/>
    <w:rsid w:val="005F2FAF"/>
    <w:rsid w:val="006079BB"/>
    <w:rsid w:val="00650B98"/>
    <w:rsid w:val="00656605"/>
    <w:rsid w:val="006B2AB0"/>
    <w:rsid w:val="006C52AA"/>
    <w:rsid w:val="006E15BD"/>
    <w:rsid w:val="00701106"/>
    <w:rsid w:val="0071022D"/>
    <w:rsid w:val="00710DE2"/>
    <w:rsid w:val="00770802"/>
    <w:rsid w:val="00772E79"/>
    <w:rsid w:val="007748DF"/>
    <w:rsid w:val="008C7432"/>
    <w:rsid w:val="00907B71"/>
    <w:rsid w:val="00940317"/>
    <w:rsid w:val="009F6F09"/>
    <w:rsid w:val="00A05DEA"/>
    <w:rsid w:val="00A65E51"/>
    <w:rsid w:val="00A87138"/>
    <w:rsid w:val="00AA500E"/>
    <w:rsid w:val="00AB62AE"/>
    <w:rsid w:val="00AB6B6C"/>
    <w:rsid w:val="00AF1CB2"/>
    <w:rsid w:val="00B0463C"/>
    <w:rsid w:val="00B213CB"/>
    <w:rsid w:val="00B62728"/>
    <w:rsid w:val="00D14485"/>
    <w:rsid w:val="00D20B0A"/>
    <w:rsid w:val="00D718A6"/>
    <w:rsid w:val="00D96BB3"/>
    <w:rsid w:val="00DA3483"/>
    <w:rsid w:val="00E20186"/>
    <w:rsid w:val="00E64FC8"/>
    <w:rsid w:val="00EA66B4"/>
    <w:rsid w:val="00EF13C7"/>
    <w:rsid w:val="00F90415"/>
    <w:rsid w:val="00FB5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FCA1"/>
  <w15:docId w15:val="{2FC4F967-8CD9-4ED8-A09E-78D0039BF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627"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00"/>
      <w:ind w:left="1959" w:right="2691"/>
      <w:jc w:val="center"/>
    </w:pPr>
    <w:rPr>
      <w:b/>
      <w:bCs/>
      <w:sz w:val="36"/>
      <w:szCs w:val="36"/>
    </w:rPr>
  </w:style>
  <w:style w:type="paragraph" w:styleId="ListParagraph">
    <w:name w:val="List Paragraph"/>
    <w:basedOn w:val="Normal"/>
    <w:uiPriority w:val="34"/>
    <w:qFormat/>
    <w:pPr>
      <w:ind w:left="980" w:hanging="360"/>
    </w:pPr>
  </w:style>
  <w:style w:type="paragraph" w:customStyle="1" w:styleId="TableParagraph">
    <w:name w:val="Table Paragraph"/>
    <w:basedOn w:val="Normal"/>
    <w:uiPriority w:val="1"/>
    <w:qFormat/>
  </w:style>
  <w:style w:type="paragraph" w:styleId="Revision">
    <w:name w:val="Revision"/>
    <w:hidden/>
    <w:uiPriority w:val="99"/>
    <w:semiHidden/>
    <w:rsid w:val="00AB62AE"/>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B213CB"/>
    <w:rPr>
      <w:sz w:val="16"/>
      <w:szCs w:val="16"/>
    </w:rPr>
  </w:style>
  <w:style w:type="paragraph" w:styleId="CommentText">
    <w:name w:val="annotation text"/>
    <w:basedOn w:val="Normal"/>
    <w:link w:val="CommentTextChar"/>
    <w:uiPriority w:val="99"/>
    <w:unhideWhenUsed/>
    <w:rsid w:val="00B213CB"/>
    <w:rPr>
      <w:sz w:val="20"/>
      <w:szCs w:val="20"/>
    </w:rPr>
  </w:style>
  <w:style w:type="character" w:customStyle="1" w:styleId="CommentTextChar">
    <w:name w:val="Comment Text Char"/>
    <w:basedOn w:val="DefaultParagraphFont"/>
    <w:link w:val="CommentText"/>
    <w:uiPriority w:val="99"/>
    <w:rsid w:val="00B213CB"/>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B213CB"/>
    <w:rPr>
      <w:b/>
      <w:bCs/>
    </w:rPr>
  </w:style>
  <w:style w:type="character" w:customStyle="1" w:styleId="CommentSubjectChar">
    <w:name w:val="Comment Subject Char"/>
    <w:basedOn w:val="CommentTextChar"/>
    <w:link w:val="CommentSubject"/>
    <w:uiPriority w:val="99"/>
    <w:semiHidden/>
    <w:rsid w:val="00B213CB"/>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813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cd.gov/"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0 xmlns="0b195964-738a-4a4f-bd6d-4de118ae687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80CFB6372C9F4A86D2D86D838D99E7" ma:contentTypeVersion="3" ma:contentTypeDescription="Create a new document." ma:contentTypeScope="" ma:versionID="65b0d353193e66676a1e2533c8b05bd8">
  <xsd:schema xmlns:xsd="http://www.w3.org/2001/XMLSchema" xmlns:xs="http://www.w3.org/2001/XMLSchema" xmlns:p="http://schemas.microsoft.com/office/2006/metadata/properties" xmlns:ns2="8b1e33ba-8b0f-4b9c-a5bd-95df340516b5" xmlns:ns3="0b195964-738a-4a4f-bd6d-4de118ae6877" targetNamespace="http://schemas.microsoft.com/office/2006/metadata/properties" ma:root="true" ma:fieldsID="d79c0ff1155a34352b97446e591ba32c" ns2:_="" ns3:_="">
    <xsd:import namespace="8b1e33ba-8b0f-4b9c-a5bd-95df340516b5"/>
    <xsd:import namespace="0b195964-738a-4a4f-bd6d-4de118ae6877"/>
    <xsd:element name="properties">
      <xsd:complexType>
        <xsd:sequence>
          <xsd:element name="documentManagement">
            <xsd:complexType>
              <xsd:all>
                <xsd:element ref="ns2:SharedWithUsers" minOccurs="0"/>
                <xsd:element ref="ns2:SharedWithDetails" minOccurs="0"/>
                <xsd:element ref="ns3:Notes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e33ba-8b0f-4b9c-a5bd-95df340516b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195964-738a-4a4f-bd6d-4de118ae6877" elementFormDefault="qualified">
    <xsd:import namespace="http://schemas.microsoft.com/office/2006/documentManagement/types"/>
    <xsd:import namespace="http://schemas.microsoft.com/office/infopath/2007/PartnerControls"/>
    <xsd:element name="Notes0" ma:index="10" nillable="true" ma:displayName="Notes" ma:internalName="Notes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B9DA89-EE4F-450F-B2D6-2EE503ABCD9D}">
  <ds:schemaRefs>
    <ds:schemaRef ds:uri="http://schemas.microsoft.com/office/2006/metadata/properties"/>
    <ds:schemaRef ds:uri="http://schemas.microsoft.com/office/infopath/2007/PartnerControls"/>
    <ds:schemaRef ds:uri="0b195964-738a-4a4f-bd6d-4de118ae6877"/>
  </ds:schemaRefs>
</ds:datastoreItem>
</file>

<file path=customXml/itemProps2.xml><?xml version="1.0" encoding="utf-8"?>
<ds:datastoreItem xmlns:ds="http://schemas.openxmlformats.org/officeDocument/2006/customXml" ds:itemID="{1203FE06-BFF3-45B3-8808-8CD5237026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e33ba-8b0f-4b9c-a5bd-95df340516b5"/>
    <ds:schemaRef ds:uri="0b195964-738a-4a4f-bd6d-4de118ae68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407D98-C9D2-4B96-9275-A8DAEDCBEA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Grubb</dc:creator>
  <cp:lastModifiedBy>Ana Torres</cp:lastModifiedBy>
  <cp:revision>2</cp:revision>
  <dcterms:created xsi:type="dcterms:W3CDTF">2025-09-29T16:19:00Z</dcterms:created>
  <dcterms:modified xsi:type="dcterms:W3CDTF">2025-09-29T16:19:00Z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2021-09-29T00:00:00Z</vt:filetime>
  </property>
  <property fmtid="{D5CDD505-2E9C-101B-9397-08002B2CF9AE}" pid="3" name="Creator">
    <vt:lpwstr>Microsoft® Word for Microsoft 365</vt:lpwstr>
  </property>
  <property fmtid="{D5CDD505-2E9C-101B-9397-08002B2CF9AE}" pid="4" name="LastSaved">
    <vt:filetime>2022-09-29T00:00:00Z</vt:filetime>
  </property>
  <property fmtid="{D5CDD505-2E9C-101B-9397-08002B2CF9AE}" pid="5" name="Producer">
    <vt:lpwstr>macOS Version 12.6 (Build 21G115) Quartz PDFContext, AppendMode 1.1</vt:lpwstr>
  </property>
  <property fmtid="{D5CDD505-2E9C-101B-9397-08002B2CF9AE}" pid="6" name="MSIP_Label_defa4170-0d19-0005-0004-bc88714345d2_Enabled">
    <vt:lpwstr>true</vt:lpwstr>
  </property>
  <property fmtid="{D5CDD505-2E9C-101B-9397-08002B2CF9AE}" pid="7" name="MSIP_Label_defa4170-0d19-0005-0004-bc88714345d2_SetDate">
    <vt:lpwstr>2025-09-23T11:29:39Z</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iteId">
    <vt:lpwstr>7c22ce8e-fbaf-4a3f-9e5e-4b7f18978fd4</vt:lpwstr>
  </property>
  <property fmtid="{D5CDD505-2E9C-101B-9397-08002B2CF9AE}" pid="11" name="MSIP_Label_defa4170-0d19-0005-0004-bc88714345d2_ActionId">
    <vt:lpwstr>ddee13fe-e439-4d49-956d-35124a233d61</vt:lpwstr>
  </property>
  <property fmtid="{D5CDD505-2E9C-101B-9397-08002B2CF9AE}" pid="12" name="MSIP_Label_defa4170-0d19-0005-0004-bc88714345d2_ContentBits">
    <vt:lpwstr>0</vt:lpwstr>
  </property>
  <property fmtid="{D5CDD505-2E9C-101B-9397-08002B2CF9AE}" pid="13" name="MSIP_Label_defa4170-0d19-0005-0004-bc88714345d2_Tag">
    <vt:lpwstr>10, 3, 0, 1</vt:lpwstr>
  </property>
  <property fmtid="{D5CDD505-2E9C-101B-9397-08002B2CF9AE}" pid="14" name="ContentTypeId">
    <vt:lpwstr>0x010100C880CFB6372C9F4A86D2D86D838D99E7</vt:lpwstr>
  </property>
</Properties>
</file>