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1BE97" w14:textId="77777777" w:rsidR="00DD170B" w:rsidRDefault="00DD170B" w:rsidP="00DD170B">
      <w:pPr>
        <w:rPr>
          <w:b/>
        </w:rPr>
      </w:pPr>
      <w:r>
        <w:rPr>
          <w:b/>
        </w:rPr>
        <w:t xml:space="preserve">Focal questions for </w:t>
      </w:r>
      <w:proofErr w:type="spellStart"/>
      <w:r>
        <w:rPr>
          <w:b/>
        </w:rPr>
        <w:t>groundfish</w:t>
      </w:r>
      <w:proofErr w:type="spellEnd"/>
    </w:p>
    <w:p w14:paraId="0D695D68" w14:textId="77777777" w:rsidR="00DD170B" w:rsidRDefault="00DD170B" w:rsidP="00DD170B">
      <w:pPr>
        <w:rPr>
          <w:b/>
        </w:rPr>
      </w:pPr>
    </w:p>
    <w:p w14:paraId="1E311B40" w14:textId="77777777" w:rsidR="00DD170B" w:rsidRDefault="00DD170B" w:rsidP="00DD170B">
      <w:pPr>
        <w:pStyle w:val="ListParagraph"/>
        <w:numPr>
          <w:ilvl w:val="0"/>
          <w:numId w:val="1"/>
        </w:numPr>
        <w:rPr>
          <w:b/>
        </w:rPr>
      </w:pPr>
      <w:r w:rsidRPr="00DD170B">
        <w:rPr>
          <w:b/>
        </w:rPr>
        <w:t xml:space="preserve">Have there been detectable changes in spatial distribution of </w:t>
      </w:r>
      <w:proofErr w:type="spellStart"/>
      <w:r w:rsidRPr="00DD170B">
        <w:rPr>
          <w:b/>
        </w:rPr>
        <w:t>groundfish</w:t>
      </w:r>
      <w:proofErr w:type="spellEnd"/>
      <w:r w:rsidRPr="00DD170B">
        <w:rPr>
          <w:b/>
        </w:rPr>
        <w:t xml:space="preserve"> related to oil spill (space/time)? </w:t>
      </w:r>
    </w:p>
    <w:p w14:paraId="5CEF3021" w14:textId="77777777" w:rsidR="00DD170B" w:rsidRDefault="00DD170B" w:rsidP="00DD170B">
      <w:pPr>
        <w:pStyle w:val="ListParagraph"/>
        <w:numPr>
          <w:ilvl w:val="1"/>
          <w:numId w:val="1"/>
        </w:numPr>
        <w:rPr>
          <w:b/>
        </w:rPr>
      </w:pPr>
      <w:r w:rsidRPr="00DD170B">
        <w:rPr>
          <w:b/>
        </w:rPr>
        <w:t xml:space="preserve">Different responses depending on life history characteristics? </w:t>
      </w:r>
    </w:p>
    <w:p w14:paraId="5F163F92" w14:textId="77777777" w:rsidR="00DD170B" w:rsidRPr="00DD170B" w:rsidRDefault="00DD170B" w:rsidP="00DD170B">
      <w:pPr>
        <w:pStyle w:val="ListParagraph"/>
        <w:numPr>
          <w:ilvl w:val="1"/>
          <w:numId w:val="1"/>
        </w:numPr>
        <w:rPr>
          <w:b/>
        </w:rPr>
      </w:pPr>
      <w:r w:rsidRPr="00DD170B">
        <w:rPr>
          <w:b/>
        </w:rPr>
        <w:t xml:space="preserve">Shifts in diversity in </w:t>
      </w:r>
      <w:proofErr w:type="spellStart"/>
      <w:r w:rsidRPr="00DD170B">
        <w:rPr>
          <w:b/>
        </w:rPr>
        <w:t>groundfish</w:t>
      </w:r>
      <w:proofErr w:type="spellEnd"/>
      <w:r w:rsidRPr="00DD170B">
        <w:rPr>
          <w:b/>
        </w:rPr>
        <w:t xml:space="preserve"> assemblages.</w:t>
      </w:r>
    </w:p>
    <w:p w14:paraId="7391BF38" w14:textId="77777777" w:rsidR="00DD170B" w:rsidRDefault="00DD170B"/>
    <w:p w14:paraId="0D4FA5D6" w14:textId="77777777" w:rsidR="00905EAB" w:rsidRPr="00905EAB" w:rsidRDefault="00905EAB">
      <w:pPr>
        <w:rPr>
          <w:b/>
        </w:rPr>
      </w:pPr>
      <w:r w:rsidRPr="00905EAB">
        <w:rPr>
          <w:b/>
        </w:rPr>
        <w:t>Paper 1</w:t>
      </w:r>
      <w:r w:rsidR="00C82A41">
        <w:rPr>
          <w:b/>
        </w:rPr>
        <w:t xml:space="preserve"> (there is a lot here right now.  </w:t>
      </w:r>
      <w:proofErr w:type="spellStart"/>
      <w:r w:rsidR="00C82A41">
        <w:rPr>
          <w:b/>
        </w:rPr>
        <w:t>Prob</w:t>
      </w:r>
      <w:proofErr w:type="spellEnd"/>
      <w:r w:rsidR="00C82A41">
        <w:rPr>
          <w:b/>
        </w:rPr>
        <w:t xml:space="preserve"> need to trim.)</w:t>
      </w:r>
    </w:p>
    <w:p w14:paraId="4399BD1D" w14:textId="77777777" w:rsidR="00DD170B" w:rsidRDefault="00905EAB">
      <w:r>
        <w:tab/>
      </w:r>
    </w:p>
    <w:p w14:paraId="7BF8C81D" w14:textId="77777777" w:rsidR="00905EAB" w:rsidRDefault="00905EAB">
      <w:r>
        <w:t xml:space="preserve">Divide the </w:t>
      </w:r>
      <w:proofErr w:type="gramStart"/>
      <w:r>
        <w:t>gulf</w:t>
      </w:r>
      <w:proofErr w:type="gramEnd"/>
      <w:r>
        <w:t xml:space="preserve"> of Alaska in to a number of discrete chunks.  Like so:</w:t>
      </w:r>
    </w:p>
    <w:p w14:paraId="2DF2E03C" w14:textId="384D0F5D" w:rsidR="00905EAB" w:rsidRDefault="00174AA8">
      <w:r>
        <w:rPr>
          <w:noProof/>
        </w:rPr>
        <w:drawing>
          <wp:inline distT="0" distB="0" distL="0" distR="0" wp14:anchorId="7F534550" wp14:editId="153941F8">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llow Areas for comparison.pdf"/>
                    <pic:cNvPicPr/>
                  </pic:nvPicPr>
                  <pic:blipFill>
                    <a:blip r:embed="rId6">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2C5EE26B" w14:textId="77777777" w:rsidR="00CF24BE" w:rsidRDefault="00905EAB" w:rsidP="00CF24BE">
      <w:r>
        <w:tab/>
      </w:r>
      <w:r w:rsidR="00CF24BE">
        <w:t xml:space="preserve">Each of the numbered circles is a shallow area that should have approximately similar fish communities based on physical parameters (50 to 150m) and they were all surveys before the </w:t>
      </w:r>
      <w:proofErr w:type="spellStart"/>
      <w:r w:rsidR="00CF24BE">
        <w:t>exxon</w:t>
      </w:r>
      <w:proofErr w:type="spellEnd"/>
      <w:r w:rsidR="00CF24BE">
        <w:t xml:space="preserve"> spill (1984 and 1987) and after the spill (1990 and on).  They experienced different levels of direct exposure to the oil spill, though. We would expect that oil spill effects would be most intense near the oil (in space and time) and decline as a function of both distance from the spill and time since the spill.  So we would expect to see the largest changes at the site number 3,4,5, somewhat less at 2,6,7, and much less at 1,8-11.  </w:t>
      </w:r>
    </w:p>
    <w:p w14:paraId="59913C21" w14:textId="24AA17C7" w:rsidR="00905EAB" w:rsidRDefault="00905EAB"/>
    <w:p w14:paraId="690A644B" w14:textId="75715AB4" w:rsidR="00CA5C97" w:rsidRDefault="00BF5B6D">
      <w:r>
        <w:t>H</w:t>
      </w:r>
      <w:r w:rsidR="00CA5C97">
        <w:t xml:space="preserve">ow do we measure changes </w:t>
      </w:r>
      <w:r w:rsidR="00D318A3">
        <w:t xml:space="preserve">among these areas to look at the effect of the spill?  </w:t>
      </w:r>
    </w:p>
    <w:p w14:paraId="18B1AB85" w14:textId="77777777" w:rsidR="00BF5B6D" w:rsidRDefault="00BF5B6D"/>
    <w:p w14:paraId="0B2B94A7" w14:textId="23744FF1" w:rsidR="00CF24BE" w:rsidRDefault="00CF24BE" w:rsidP="00BF5B6D">
      <w:pPr>
        <w:ind w:firstLine="720"/>
      </w:pPr>
      <w:r>
        <w:t>First we estimate a model for the CPUE observed in the AFSC survey for each of 55 species for each year we have data (1984-2011; every 3 years, switch to every other year in 1999).  We then generate a predictive density for each species on a 2x2km grid in eac</w:t>
      </w:r>
      <w:r w:rsidR="001C70CE">
        <w:t>h year. So we have a stack of 57</w:t>
      </w:r>
      <w:r>
        <w:t xml:space="preserve"> species distribution models for each location in each year.  Using these predicted densities we can calculate all sorts of community metrics for each spatial location.</w:t>
      </w:r>
    </w:p>
    <w:p w14:paraId="12854C21" w14:textId="77777777" w:rsidR="00CF24BE" w:rsidRDefault="00CF24BE"/>
    <w:p w14:paraId="674DC05D" w14:textId="741D5D33" w:rsidR="00CF24BE" w:rsidRDefault="00CF24BE">
      <w:r>
        <w:t>In this paper I want to focus on these metrics:</w:t>
      </w:r>
    </w:p>
    <w:p w14:paraId="730DD82B" w14:textId="47008B4C" w:rsidR="00BF5B6D" w:rsidRDefault="00CF24BE" w:rsidP="00BF5B6D">
      <w:pPr>
        <w:pStyle w:val="ListParagraph"/>
        <w:numPr>
          <w:ilvl w:val="0"/>
          <w:numId w:val="7"/>
        </w:numPr>
      </w:pPr>
      <w:r>
        <w:t>Total biomass</w:t>
      </w:r>
    </w:p>
    <w:p w14:paraId="11006165" w14:textId="77777777" w:rsidR="00BF5B6D" w:rsidRDefault="00BF5B6D" w:rsidP="00BF5B6D">
      <w:pPr>
        <w:pStyle w:val="ListParagraph"/>
        <w:numPr>
          <w:ilvl w:val="1"/>
          <w:numId w:val="7"/>
        </w:numPr>
      </w:pPr>
      <w:r>
        <w:lastRenderedPageBreak/>
        <w:t>By Taxonomy</w:t>
      </w:r>
    </w:p>
    <w:p w14:paraId="7AECC357" w14:textId="34838E1B" w:rsidR="00BF5B6D" w:rsidRDefault="006A5573" w:rsidP="00BF5B6D">
      <w:pPr>
        <w:pStyle w:val="ListParagraph"/>
        <w:numPr>
          <w:ilvl w:val="2"/>
          <w:numId w:val="7"/>
        </w:numPr>
      </w:pPr>
      <w:r>
        <w:t>Fish only (top 54</w:t>
      </w:r>
      <w:r w:rsidR="00BF5B6D">
        <w:t xml:space="preserve"> species)</w:t>
      </w:r>
    </w:p>
    <w:p w14:paraId="1642543F" w14:textId="63164D59" w:rsidR="00BF5B6D" w:rsidRDefault="00BF5B6D" w:rsidP="00BF5B6D">
      <w:pPr>
        <w:pStyle w:val="ListParagraph"/>
        <w:numPr>
          <w:ilvl w:val="2"/>
          <w:numId w:val="7"/>
        </w:numPr>
      </w:pPr>
      <w:r>
        <w:t>Fish + common crabs (55 species)</w:t>
      </w:r>
    </w:p>
    <w:p w14:paraId="69A24365" w14:textId="07AF12C6" w:rsidR="00BF5B6D" w:rsidRDefault="00BF5B6D" w:rsidP="00BF5B6D">
      <w:pPr>
        <w:pStyle w:val="ListParagraph"/>
        <w:numPr>
          <w:ilvl w:val="2"/>
          <w:numId w:val="7"/>
        </w:numPr>
      </w:pPr>
      <w:r>
        <w:t>Within Fish</w:t>
      </w:r>
    </w:p>
    <w:p w14:paraId="181C106E" w14:textId="626FDBFE" w:rsidR="00BF5B6D" w:rsidRDefault="00BF5B6D" w:rsidP="00BF5B6D">
      <w:pPr>
        <w:pStyle w:val="ListParagraph"/>
        <w:numPr>
          <w:ilvl w:val="3"/>
          <w:numId w:val="7"/>
        </w:numPr>
      </w:pPr>
      <w:r>
        <w:t>Sharks and allies vs. all others</w:t>
      </w:r>
    </w:p>
    <w:p w14:paraId="78578399" w14:textId="2311F67D" w:rsidR="00BF5B6D" w:rsidRDefault="00BF5B6D" w:rsidP="00BF5B6D">
      <w:pPr>
        <w:pStyle w:val="ListParagraph"/>
        <w:numPr>
          <w:ilvl w:val="1"/>
          <w:numId w:val="7"/>
        </w:numPr>
      </w:pPr>
      <w:r>
        <w:t>By life-habits</w:t>
      </w:r>
    </w:p>
    <w:p w14:paraId="50608D1A" w14:textId="0329DD4D" w:rsidR="00BF5B6D" w:rsidRDefault="00BF5B6D" w:rsidP="00BF5B6D">
      <w:pPr>
        <w:pStyle w:val="ListParagraph"/>
        <w:numPr>
          <w:ilvl w:val="2"/>
          <w:numId w:val="7"/>
        </w:numPr>
      </w:pPr>
      <w:r>
        <w:t>Pelagic vs. Benthic.</w:t>
      </w:r>
    </w:p>
    <w:p w14:paraId="781B75D0" w14:textId="7F01F9FD" w:rsidR="00BF5B6D" w:rsidRDefault="00BF5B6D" w:rsidP="00BF5B6D">
      <w:pPr>
        <w:pStyle w:val="ListParagraph"/>
        <w:numPr>
          <w:ilvl w:val="2"/>
          <w:numId w:val="7"/>
        </w:numPr>
      </w:pPr>
      <w:r>
        <w:t>Functional feeding Groups</w:t>
      </w:r>
    </w:p>
    <w:p w14:paraId="2D4D7032" w14:textId="09E05AB2" w:rsidR="00CF24BE" w:rsidRDefault="00CF24BE" w:rsidP="00BF5B6D">
      <w:pPr>
        <w:pStyle w:val="ListParagraph"/>
        <w:numPr>
          <w:ilvl w:val="3"/>
          <w:numId w:val="7"/>
        </w:numPr>
      </w:pPr>
      <w:proofErr w:type="gramStart"/>
      <w:r>
        <w:t>there</w:t>
      </w:r>
      <w:proofErr w:type="gramEnd"/>
      <w:r>
        <w:t xml:space="preserve"> is some evidence that different groups have different exposure and susceptibility to oil.</w:t>
      </w:r>
    </w:p>
    <w:p w14:paraId="4EB675F3" w14:textId="77777777" w:rsidR="00D318A3" w:rsidRDefault="00D318A3"/>
    <w:p w14:paraId="7F0414D5" w14:textId="77777777" w:rsidR="00BF5B6D" w:rsidRDefault="00BF5B6D"/>
    <w:p w14:paraId="64572AA0" w14:textId="77777777" w:rsidR="00CF24BE" w:rsidRDefault="00CF24BE" w:rsidP="00CF24BE">
      <w:pPr>
        <w:ind w:firstLine="720"/>
      </w:pPr>
      <w:r>
        <w:t>After we have calculated a metric for each location, we can aggregate the predictions across all of the locations within a specified area to come up with a spatial mean or median for that metric in that year-area combination.  I’d propose looking at each metric in three ways.</w:t>
      </w:r>
    </w:p>
    <w:p w14:paraId="34703C1C" w14:textId="77777777" w:rsidR="00C62DFE" w:rsidRDefault="00C62DFE" w:rsidP="00CF24BE">
      <w:pPr>
        <w:ind w:firstLine="720"/>
      </w:pPr>
    </w:p>
    <w:p w14:paraId="3C60D66B" w14:textId="77777777" w:rsidR="00C62DFE" w:rsidRDefault="00D318A3" w:rsidP="00C62DFE">
      <w:pPr>
        <w:pStyle w:val="ListParagraph"/>
        <w:numPr>
          <w:ilvl w:val="0"/>
          <w:numId w:val="8"/>
        </w:numPr>
      </w:pPr>
      <w:r>
        <w:t xml:space="preserve">Treat each area as a </w:t>
      </w:r>
      <w:proofErr w:type="spellStart"/>
      <w:r>
        <w:t>univariate</w:t>
      </w:r>
      <w:proofErr w:type="spellEnd"/>
      <w:r>
        <w:t xml:space="preserve"> time-series</w:t>
      </w:r>
      <w:r w:rsidR="00CF24BE">
        <w:t xml:space="preserve"> for the metric</w:t>
      </w:r>
      <w:r>
        <w:t xml:space="preserve">.  </w:t>
      </w:r>
    </w:p>
    <w:p w14:paraId="4AB76023" w14:textId="77777777" w:rsidR="00C62DFE" w:rsidRDefault="00D318A3" w:rsidP="00C62DFE">
      <w:pPr>
        <w:pStyle w:val="ListParagraph"/>
        <w:numPr>
          <w:ilvl w:val="1"/>
          <w:numId w:val="8"/>
        </w:numPr>
      </w:pPr>
      <w:r>
        <w:t>Ask if the</w:t>
      </w:r>
      <w:r w:rsidR="00CF24BE">
        <w:t>re is a trend in the</w:t>
      </w:r>
      <w:r>
        <w:t xml:space="preserve"> metric</w:t>
      </w:r>
      <w:r w:rsidR="00CF24BE">
        <w:t xml:space="preserve">, or any notable </w:t>
      </w:r>
      <w:r>
        <w:t xml:space="preserve">changes </w:t>
      </w:r>
      <w:r w:rsidR="00CF24BE">
        <w:t xml:space="preserve">at the dates that bracket the spill (1987 </w:t>
      </w:r>
      <w:proofErr w:type="spellStart"/>
      <w:r w:rsidR="00CF24BE">
        <w:t>vs</w:t>
      </w:r>
      <w:proofErr w:type="spellEnd"/>
      <w:r w:rsidR="00CF24BE">
        <w:t xml:space="preserve"> 1990 or 1993). </w:t>
      </w:r>
    </w:p>
    <w:p w14:paraId="45DB9838" w14:textId="77F00BE2" w:rsidR="00CF24BE" w:rsidRDefault="00CF24BE" w:rsidP="00C62DFE">
      <w:pPr>
        <w:pStyle w:val="ListParagraph"/>
        <w:numPr>
          <w:ilvl w:val="1"/>
          <w:numId w:val="8"/>
        </w:numPr>
      </w:pPr>
      <w:r>
        <w:t>Ask if particular metrics return or diverge from pre-spill values</w:t>
      </w:r>
    </w:p>
    <w:p w14:paraId="0CC1F06F" w14:textId="7FFEDAAF" w:rsidR="003574F1" w:rsidRDefault="00C62DFE" w:rsidP="003574F1">
      <w:pPr>
        <w:pStyle w:val="ListParagraph"/>
        <w:numPr>
          <w:ilvl w:val="1"/>
          <w:numId w:val="4"/>
        </w:numPr>
      </w:pPr>
      <w:r>
        <w:t xml:space="preserve">Any pattern with </w:t>
      </w:r>
      <w:r w:rsidR="00CF24BE">
        <w:t xml:space="preserve">sites based on their proximity to the spill </w:t>
      </w:r>
    </w:p>
    <w:p w14:paraId="0731922B" w14:textId="77777777" w:rsidR="003574F1" w:rsidRDefault="003574F1" w:rsidP="00D318A3">
      <w:pPr>
        <w:pStyle w:val="ListParagraph"/>
        <w:numPr>
          <w:ilvl w:val="0"/>
          <w:numId w:val="4"/>
        </w:numPr>
      </w:pPr>
      <w:r>
        <w:t>Look at all areas simultaneously.  Do the aggregate properties across all areas change with the spill</w:t>
      </w:r>
    </w:p>
    <w:p w14:paraId="13C125CF" w14:textId="16A0C668" w:rsidR="003574F1" w:rsidRDefault="003574F1" w:rsidP="003574F1">
      <w:pPr>
        <w:pStyle w:val="ListParagraph"/>
        <w:numPr>
          <w:ilvl w:val="1"/>
          <w:numId w:val="4"/>
        </w:numPr>
      </w:pPr>
      <w:r>
        <w:t xml:space="preserve">Is there </w:t>
      </w:r>
      <w:r w:rsidR="00C62DFE">
        <w:t>a change in</w:t>
      </w:r>
      <w:r>
        <w:t xml:space="preserve"> variance among sites</w:t>
      </w:r>
    </w:p>
    <w:p w14:paraId="73D433CA" w14:textId="5768F2FA" w:rsidR="003574F1" w:rsidRDefault="003574F1" w:rsidP="003574F1">
      <w:pPr>
        <w:pStyle w:val="ListParagraph"/>
        <w:numPr>
          <w:ilvl w:val="1"/>
          <w:numId w:val="4"/>
        </w:numPr>
      </w:pPr>
      <w:r>
        <w:t xml:space="preserve">Does the pairwise </w:t>
      </w:r>
      <w:r w:rsidR="00C62DFE">
        <w:t>correlation</w:t>
      </w:r>
      <w:r>
        <w:t xml:space="preserve"> between site </w:t>
      </w:r>
      <w:proofErr w:type="gramStart"/>
      <w:r>
        <w:t>change</w:t>
      </w:r>
      <w:proofErr w:type="gramEnd"/>
      <w:r>
        <w:t xml:space="preserve"> in some way?</w:t>
      </w:r>
    </w:p>
    <w:p w14:paraId="65C3E9A6" w14:textId="7BDF9D66" w:rsidR="001C67E4" w:rsidRDefault="003574F1" w:rsidP="001C67E4">
      <w:pPr>
        <w:pStyle w:val="ListParagraph"/>
        <w:numPr>
          <w:ilvl w:val="1"/>
          <w:numId w:val="4"/>
        </w:numPr>
      </w:pPr>
      <w:r>
        <w:t>Are areas becoming more similar or more distinct post-spill?</w:t>
      </w:r>
    </w:p>
    <w:p w14:paraId="4CA65E18" w14:textId="77777777" w:rsidR="00BF5B6D" w:rsidRDefault="00BF5B6D" w:rsidP="00BF5B6D"/>
    <w:p w14:paraId="3DA2FE3E" w14:textId="77777777" w:rsidR="00BF5B6D" w:rsidRDefault="00BF5B6D">
      <w:pPr>
        <w:rPr>
          <w:b/>
        </w:rPr>
      </w:pPr>
      <w:r>
        <w:rPr>
          <w:b/>
        </w:rPr>
        <w:br w:type="page"/>
      </w:r>
    </w:p>
    <w:p w14:paraId="5E658C00" w14:textId="3422FF25" w:rsidR="00BF5B6D" w:rsidRDefault="00BF5B6D" w:rsidP="00BF5B6D">
      <w:pPr>
        <w:rPr>
          <w:b/>
        </w:rPr>
      </w:pPr>
      <w:r>
        <w:rPr>
          <w:b/>
        </w:rPr>
        <w:t xml:space="preserve">What is </w:t>
      </w:r>
      <w:r w:rsidRPr="00BF5B6D">
        <w:rPr>
          <w:b/>
        </w:rPr>
        <w:t xml:space="preserve">done so </w:t>
      </w:r>
      <w:proofErr w:type="gramStart"/>
      <w:r w:rsidRPr="00BF5B6D">
        <w:rPr>
          <w:b/>
        </w:rPr>
        <w:t>far:</w:t>
      </w:r>
      <w:proofErr w:type="gramEnd"/>
    </w:p>
    <w:p w14:paraId="664F57EF" w14:textId="67C445E5" w:rsidR="0036549E" w:rsidRPr="0036549E" w:rsidRDefault="0036549E" w:rsidP="00BF5B6D">
      <w:r>
        <w:t>Work Completed (except where noted)</w:t>
      </w:r>
    </w:p>
    <w:p w14:paraId="6363B0E9" w14:textId="66D92C8B" w:rsidR="00BF5B6D" w:rsidRDefault="00BF5B6D" w:rsidP="00BF5B6D">
      <w:pPr>
        <w:pStyle w:val="ListParagraph"/>
        <w:numPr>
          <w:ilvl w:val="0"/>
          <w:numId w:val="9"/>
        </w:numPr>
      </w:pPr>
      <w:r>
        <w:t>Identified the most common fish and mobile invert species</w:t>
      </w:r>
    </w:p>
    <w:p w14:paraId="531FFC1F" w14:textId="6EADF345" w:rsidR="00BF5B6D" w:rsidRDefault="00BF5B6D" w:rsidP="00BF5B6D">
      <w:pPr>
        <w:pStyle w:val="ListParagraph"/>
        <w:numPr>
          <w:ilvl w:val="1"/>
          <w:numId w:val="9"/>
        </w:numPr>
      </w:pPr>
      <w:r>
        <w:t>52 fish</w:t>
      </w:r>
    </w:p>
    <w:p w14:paraId="2D4F94B4" w14:textId="3831F2ED" w:rsidR="0036549E" w:rsidRDefault="0036549E" w:rsidP="0036549E">
      <w:pPr>
        <w:pStyle w:val="ListParagraph"/>
        <w:numPr>
          <w:ilvl w:val="2"/>
          <w:numId w:val="9"/>
        </w:numPr>
      </w:pPr>
      <w:proofErr w:type="gramStart"/>
      <w:r>
        <w:t>also</w:t>
      </w:r>
      <w:proofErr w:type="gramEnd"/>
      <w:r>
        <w:t xml:space="preserve"> did 6 species of abundant fish divided into “large” and “small” categories (20 cm break for all based on </w:t>
      </w:r>
      <w:proofErr w:type="spellStart"/>
      <w:r>
        <w:t>EcoPath</w:t>
      </w:r>
      <w:proofErr w:type="spellEnd"/>
      <w:r>
        <w:t xml:space="preserve"> model).</w:t>
      </w:r>
    </w:p>
    <w:p w14:paraId="0D180CC1" w14:textId="225A8FE2" w:rsidR="00BF5B6D" w:rsidRDefault="00BF5B6D" w:rsidP="00BF5B6D">
      <w:pPr>
        <w:pStyle w:val="ListParagraph"/>
        <w:numPr>
          <w:ilvl w:val="1"/>
          <w:numId w:val="9"/>
        </w:numPr>
      </w:pPr>
      <w:r>
        <w:t>3 crab</w:t>
      </w:r>
    </w:p>
    <w:p w14:paraId="0953971F" w14:textId="302D020C" w:rsidR="00BF5B6D" w:rsidRDefault="00BF5B6D" w:rsidP="00BF5B6D">
      <w:pPr>
        <w:pStyle w:val="ListParagraph"/>
        <w:numPr>
          <w:ilvl w:val="0"/>
          <w:numId w:val="9"/>
        </w:numPr>
      </w:pPr>
      <w:r>
        <w:t>Fit several occurrence and abundance model for each.</w:t>
      </w:r>
    </w:p>
    <w:p w14:paraId="06572253" w14:textId="54BE942C" w:rsidR="00BF5B6D" w:rsidRDefault="00BF5B6D" w:rsidP="00BF5B6D">
      <w:pPr>
        <w:pStyle w:val="ListParagraph"/>
        <w:numPr>
          <w:ilvl w:val="1"/>
          <w:numId w:val="9"/>
        </w:numPr>
      </w:pPr>
      <w:r>
        <w:t>Compared several models, picked a favorite.</w:t>
      </w:r>
    </w:p>
    <w:p w14:paraId="39B44228" w14:textId="305AAF9B" w:rsidR="00BF5B6D" w:rsidRDefault="00BF5B6D" w:rsidP="00BF5B6D">
      <w:pPr>
        <w:pStyle w:val="ListParagraph"/>
        <w:numPr>
          <w:ilvl w:val="2"/>
          <w:numId w:val="9"/>
        </w:numPr>
      </w:pPr>
      <w:r>
        <w:t>Only used depth as a fixed covariate (bottom temperature proved inconvenient)</w:t>
      </w:r>
    </w:p>
    <w:p w14:paraId="2B13ECF8" w14:textId="49112AAE" w:rsidR="00BF5B6D" w:rsidRDefault="00BF5B6D" w:rsidP="00BF5B6D">
      <w:pPr>
        <w:pStyle w:val="ListParagraph"/>
        <w:numPr>
          <w:ilvl w:val="1"/>
          <w:numId w:val="9"/>
        </w:numPr>
      </w:pPr>
      <w:r>
        <w:t>Saved model objects</w:t>
      </w:r>
    </w:p>
    <w:p w14:paraId="7D4D4CCB" w14:textId="2C6EA09A" w:rsidR="00BF5B6D" w:rsidRDefault="00BF5B6D" w:rsidP="00BF5B6D">
      <w:pPr>
        <w:pStyle w:val="ListParagraph"/>
        <w:numPr>
          <w:ilvl w:val="0"/>
          <w:numId w:val="9"/>
        </w:numPr>
      </w:pPr>
      <w:r>
        <w:t>Resampled from these estimated models to generate predictions for locations on a 2x2km grid in the Gulf of Alaska for each species (with uncertainty)</w:t>
      </w:r>
    </w:p>
    <w:p w14:paraId="78B8C4D2" w14:textId="33B5DD07" w:rsidR="00BF5B6D" w:rsidRDefault="00BF5B6D" w:rsidP="0036549E">
      <w:pPr>
        <w:pStyle w:val="ListParagraph"/>
        <w:numPr>
          <w:ilvl w:val="1"/>
          <w:numId w:val="9"/>
        </w:numPr>
      </w:pPr>
      <w:r>
        <w:t>Made maps for each species</w:t>
      </w:r>
    </w:p>
    <w:p w14:paraId="074EA7A6" w14:textId="443CFBFF" w:rsidR="00BF5B6D" w:rsidRDefault="00BF5B6D" w:rsidP="0036549E">
      <w:pPr>
        <w:pStyle w:val="ListParagraph"/>
        <w:numPr>
          <w:ilvl w:val="1"/>
          <w:numId w:val="9"/>
        </w:numPr>
      </w:pPr>
      <w:r>
        <w:t>Made maps for aggregate quantities</w:t>
      </w:r>
    </w:p>
    <w:p w14:paraId="0952B02A" w14:textId="229D17B6" w:rsidR="00BF5B6D" w:rsidRDefault="00BF5B6D" w:rsidP="0036549E">
      <w:pPr>
        <w:pStyle w:val="ListParagraph"/>
        <w:numPr>
          <w:ilvl w:val="2"/>
          <w:numId w:val="9"/>
        </w:numPr>
      </w:pPr>
      <w:r>
        <w:t>Total biomass</w:t>
      </w:r>
    </w:p>
    <w:p w14:paraId="329F4169" w14:textId="44C8274A" w:rsidR="00BF5B6D" w:rsidRDefault="00BF5B6D" w:rsidP="0036549E">
      <w:pPr>
        <w:pStyle w:val="ListParagraph"/>
        <w:numPr>
          <w:ilvl w:val="3"/>
          <w:numId w:val="9"/>
        </w:numPr>
      </w:pPr>
      <w:r>
        <w:t>All</w:t>
      </w:r>
    </w:p>
    <w:p w14:paraId="59E81796" w14:textId="5F49DB6E" w:rsidR="00BF5B6D" w:rsidRDefault="00BF5B6D" w:rsidP="0036549E">
      <w:pPr>
        <w:pStyle w:val="ListParagraph"/>
        <w:numPr>
          <w:ilvl w:val="3"/>
          <w:numId w:val="9"/>
        </w:numPr>
      </w:pPr>
      <w:r>
        <w:t>Fish only</w:t>
      </w:r>
    </w:p>
    <w:p w14:paraId="01F85A34" w14:textId="0130F510" w:rsidR="00BF5B6D" w:rsidRDefault="00BF5B6D" w:rsidP="0036549E">
      <w:pPr>
        <w:pStyle w:val="ListParagraph"/>
        <w:numPr>
          <w:ilvl w:val="3"/>
          <w:numId w:val="9"/>
        </w:numPr>
      </w:pPr>
      <w:r>
        <w:t>Cartilage vs. Boney</w:t>
      </w:r>
    </w:p>
    <w:p w14:paraId="537C5865" w14:textId="0E05B034" w:rsidR="00BF5B6D" w:rsidRDefault="00BF5B6D" w:rsidP="0036549E">
      <w:pPr>
        <w:pStyle w:val="ListParagraph"/>
        <w:numPr>
          <w:ilvl w:val="3"/>
          <w:numId w:val="9"/>
        </w:numPr>
      </w:pPr>
      <w:r>
        <w:t>Pelagic vs. Benthic</w:t>
      </w:r>
    </w:p>
    <w:p w14:paraId="4E360515" w14:textId="31EDD265" w:rsidR="00BF5B6D" w:rsidRDefault="00BF5B6D" w:rsidP="0036549E">
      <w:pPr>
        <w:pStyle w:val="ListParagraph"/>
        <w:numPr>
          <w:ilvl w:val="3"/>
          <w:numId w:val="9"/>
        </w:numPr>
      </w:pPr>
      <w:r w:rsidRPr="00AB3304">
        <w:rPr>
          <w:highlight w:val="yellow"/>
        </w:rPr>
        <w:t>To do:</w:t>
      </w:r>
    </w:p>
    <w:p w14:paraId="0BAD38E6" w14:textId="0F6C789E" w:rsidR="00BF5B6D" w:rsidRDefault="00BF5B6D" w:rsidP="0036549E">
      <w:pPr>
        <w:pStyle w:val="ListParagraph"/>
        <w:numPr>
          <w:ilvl w:val="4"/>
          <w:numId w:val="9"/>
        </w:numPr>
      </w:pPr>
      <w:r>
        <w:t>Feeding categories.</w:t>
      </w:r>
    </w:p>
    <w:p w14:paraId="5C48AFA7" w14:textId="77777777" w:rsidR="00BF5B6D" w:rsidRDefault="00BF5B6D" w:rsidP="0036549E">
      <w:pPr>
        <w:pStyle w:val="ListParagraph"/>
        <w:numPr>
          <w:ilvl w:val="4"/>
          <w:numId w:val="9"/>
        </w:numPr>
      </w:pPr>
      <w:r>
        <w:t>Other functional traits.</w:t>
      </w:r>
    </w:p>
    <w:p w14:paraId="466713E6" w14:textId="745B3CC8" w:rsidR="00BF5B6D" w:rsidRDefault="00BF5B6D" w:rsidP="00BF5B6D">
      <w:pPr>
        <w:pStyle w:val="ListParagraph"/>
        <w:numPr>
          <w:ilvl w:val="0"/>
          <w:numId w:val="9"/>
        </w:numPr>
      </w:pPr>
      <w:r>
        <w:t>Identified 11 areas with similar attributes to calculate index-standardized measures of abundance of each species.</w:t>
      </w:r>
    </w:p>
    <w:p w14:paraId="78D6C847" w14:textId="03786324" w:rsidR="0036549E" w:rsidRDefault="0036549E" w:rsidP="0036549E">
      <w:pPr>
        <w:pStyle w:val="ListParagraph"/>
        <w:numPr>
          <w:ilvl w:val="1"/>
          <w:numId w:val="9"/>
        </w:numPr>
      </w:pPr>
      <w:r>
        <w:t xml:space="preserve">Started creating </w:t>
      </w:r>
      <w:proofErr w:type="spellStart"/>
      <w:r>
        <w:t>univariate</w:t>
      </w:r>
      <w:proofErr w:type="spellEnd"/>
      <w:r>
        <w:t xml:space="preserve"> summaries of each site through time for aggregate measures.</w:t>
      </w:r>
    </w:p>
    <w:p w14:paraId="4865C661" w14:textId="2B95CA84" w:rsidR="0036549E" w:rsidRDefault="0036549E" w:rsidP="0036549E">
      <w:pPr>
        <w:pStyle w:val="ListParagraph"/>
        <w:numPr>
          <w:ilvl w:val="1"/>
          <w:numId w:val="9"/>
        </w:numPr>
      </w:pPr>
      <w:r>
        <w:t xml:space="preserve">Need to work up true </w:t>
      </w:r>
      <w:proofErr w:type="spellStart"/>
      <w:r>
        <w:t>portolio</w:t>
      </w:r>
      <w:proofErr w:type="spellEnd"/>
      <w:r>
        <w:t xml:space="preserve"> metrics</w:t>
      </w:r>
    </w:p>
    <w:p w14:paraId="2DEAA7FC" w14:textId="77777777" w:rsidR="00AB3304" w:rsidRDefault="0036549E" w:rsidP="00AB3304">
      <w:pPr>
        <w:pStyle w:val="ListParagraph"/>
        <w:numPr>
          <w:ilvl w:val="2"/>
          <w:numId w:val="9"/>
        </w:numPr>
      </w:pPr>
      <w:r>
        <w:t>Variance, other metrics</w:t>
      </w:r>
    </w:p>
    <w:p w14:paraId="61E7C00F" w14:textId="77777777" w:rsidR="00AB3304" w:rsidRDefault="00AB3304" w:rsidP="00AB3304">
      <w:pPr>
        <w:pStyle w:val="ListParagraph"/>
        <w:numPr>
          <w:ilvl w:val="1"/>
          <w:numId w:val="9"/>
        </w:numPr>
      </w:pPr>
      <w:r>
        <w:t xml:space="preserve">To Do: </w:t>
      </w:r>
    </w:p>
    <w:p w14:paraId="5D91A86A" w14:textId="402B9602" w:rsidR="00AB3304" w:rsidRDefault="00AB3304" w:rsidP="00AB3304">
      <w:pPr>
        <w:pStyle w:val="ListParagraph"/>
        <w:numPr>
          <w:ilvl w:val="2"/>
          <w:numId w:val="9"/>
        </w:numPr>
      </w:pPr>
      <w:r>
        <w:t>Assess whether we like the areas I chose</w:t>
      </w:r>
      <w:r w:rsidR="001C70CE">
        <w:t xml:space="preserve"> or should add some.</w:t>
      </w:r>
      <w:bookmarkStart w:id="0" w:name="_GoBack"/>
      <w:bookmarkEnd w:id="0"/>
      <w:r>
        <w:br/>
      </w:r>
    </w:p>
    <w:p w14:paraId="37F6CC5D" w14:textId="77777777" w:rsidR="00AB3304" w:rsidRPr="00BF5B6D" w:rsidRDefault="00AB3304" w:rsidP="00AB3304"/>
    <w:p w14:paraId="1432C1F5" w14:textId="77777777" w:rsidR="00FB0122" w:rsidRDefault="00FB0122" w:rsidP="001C67E4"/>
    <w:p w14:paraId="7A8067E0" w14:textId="77777777" w:rsidR="003574F1" w:rsidRDefault="003574F1" w:rsidP="003574F1">
      <w:pPr>
        <w:ind w:left="720" w:firstLine="720"/>
      </w:pPr>
    </w:p>
    <w:p w14:paraId="7C122BE6" w14:textId="77777777" w:rsidR="005D6D29" w:rsidRDefault="005D6D29" w:rsidP="005D6D29">
      <w:pPr>
        <w:rPr>
          <w:b/>
          <w:u w:val="single"/>
        </w:rPr>
      </w:pPr>
    </w:p>
    <w:p w14:paraId="602B1927" w14:textId="77777777" w:rsidR="005D6D29" w:rsidRDefault="005D6D29" w:rsidP="005D6D29">
      <w:pPr>
        <w:rPr>
          <w:b/>
          <w:u w:val="single"/>
        </w:rPr>
      </w:pPr>
    </w:p>
    <w:p w14:paraId="5BFEB2A1" w14:textId="77777777" w:rsidR="0036549E" w:rsidRDefault="0036549E">
      <w:pPr>
        <w:rPr>
          <w:b/>
          <w:u w:val="single"/>
        </w:rPr>
      </w:pPr>
      <w:r>
        <w:rPr>
          <w:b/>
          <w:u w:val="single"/>
        </w:rPr>
        <w:br w:type="page"/>
      </w:r>
    </w:p>
    <w:p w14:paraId="5517B8DB" w14:textId="5FBFECDE" w:rsidR="0036549E" w:rsidRDefault="0036549E" w:rsidP="005D6D29">
      <w:pPr>
        <w:rPr>
          <w:b/>
          <w:u w:val="single"/>
        </w:rPr>
      </w:pPr>
      <w:r w:rsidRPr="0036549E">
        <w:rPr>
          <w:b/>
          <w:highlight w:val="yellow"/>
          <w:u w:val="single"/>
        </w:rPr>
        <w:t>Writing.</w:t>
      </w:r>
    </w:p>
    <w:p w14:paraId="0A1B98C1" w14:textId="4562D3FB" w:rsidR="0036549E" w:rsidRDefault="008155F8" w:rsidP="005D6D29">
      <w:pPr>
        <w:rPr>
          <w:b/>
          <w:u w:val="single"/>
        </w:rPr>
      </w:pPr>
      <w:r>
        <w:rPr>
          <w:b/>
          <w:u w:val="single"/>
        </w:rPr>
        <w:t>Introduction:</w:t>
      </w:r>
    </w:p>
    <w:p w14:paraId="44D05B5E" w14:textId="77777777" w:rsidR="008155F8" w:rsidRDefault="008155F8" w:rsidP="005D6D29">
      <w:pPr>
        <w:rPr>
          <w:b/>
          <w:u w:val="single"/>
        </w:rPr>
      </w:pPr>
    </w:p>
    <w:p w14:paraId="648981CD" w14:textId="0A4FF246" w:rsidR="00C614DF" w:rsidRDefault="00C614DF" w:rsidP="00C614DF">
      <w:pPr>
        <w:ind w:firstLine="720"/>
      </w:pPr>
      <w:r>
        <w:t xml:space="preserve">Significant and enduring challenges have complicated identifying and understanding the consequences effects of the Exxon Valdez oil spill on </w:t>
      </w:r>
      <w:proofErr w:type="spellStart"/>
      <w:r>
        <w:t>ecologicial</w:t>
      </w:r>
      <w:proofErr w:type="spellEnd"/>
      <w:r>
        <w:t xml:space="preserve"> communities. </w:t>
      </w:r>
      <w:r w:rsidR="00F35929">
        <w:t>These include</w:t>
      </w:r>
      <w:r>
        <w:t xml:space="preserve"> </w:t>
      </w:r>
      <w:proofErr w:type="spellStart"/>
      <w:r w:rsidRPr="001C4120">
        <w:rPr>
          <w:i/>
        </w:rPr>
        <w:t>i</w:t>
      </w:r>
      <w:proofErr w:type="spellEnd"/>
      <w:r>
        <w:t xml:space="preserve">) a general lack of pre-spill data that generally restricts direct before-after comparisons of specific species or communities and </w:t>
      </w:r>
      <w:r w:rsidRPr="001C4120">
        <w:rPr>
          <w:i/>
        </w:rPr>
        <w:t>ii</w:t>
      </w:r>
      <w:r>
        <w:t>) the substantial amount of spatial and habitat-driven variation of species and communities that confound direct comparison of oil exposed and unexposed areas.</w:t>
      </w:r>
    </w:p>
    <w:p w14:paraId="31DF749D" w14:textId="380E113E" w:rsidR="00C614DF" w:rsidRDefault="00C614DF" w:rsidP="00C614DF">
      <w:pPr>
        <w:rPr>
          <w:b/>
          <w:u w:val="single"/>
        </w:rPr>
      </w:pPr>
      <w:r>
        <w:tab/>
        <w:t xml:space="preserve">Here we overcome both of these general limitations by applying </w:t>
      </w:r>
      <w:proofErr w:type="spellStart"/>
      <w:r>
        <w:t>spatio</w:t>
      </w:r>
      <w:proofErr w:type="spellEnd"/>
      <w:r>
        <w:t xml:space="preserve">-temporal models to </w:t>
      </w:r>
      <w:proofErr w:type="spellStart"/>
      <w:r>
        <w:t>groundfish</w:t>
      </w:r>
      <w:proofErr w:type="spellEnd"/>
      <w:r>
        <w:t xml:space="preserve"> communities sampled in the Alaska Fisheries Science Center</w:t>
      </w:r>
      <w:r w:rsidR="00F35929">
        <w:t xml:space="preserve">.  We do THIS, </w:t>
      </w:r>
      <w:proofErr w:type="gramStart"/>
      <w:r w:rsidR="00F35929">
        <w:t>then</w:t>
      </w:r>
      <w:proofErr w:type="gramEnd"/>
      <w:r w:rsidR="00F35929">
        <w:t xml:space="preserve"> we do THAT.</w:t>
      </w:r>
    </w:p>
    <w:p w14:paraId="31C37286" w14:textId="77777777" w:rsidR="008155F8" w:rsidRDefault="008155F8" w:rsidP="005D6D29">
      <w:pPr>
        <w:rPr>
          <w:b/>
          <w:u w:val="single"/>
        </w:rPr>
      </w:pPr>
    </w:p>
    <w:p w14:paraId="573C97F9" w14:textId="545586DB" w:rsidR="00F35929" w:rsidRPr="00F35929" w:rsidRDefault="00F35929" w:rsidP="005D6D29">
      <w:proofErr w:type="gramStart"/>
      <w:r w:rsidRPr="00F35929">
        <w:t>Need  to</w:t>
      </w:r>
      <w:proofErr w:type="gramEnd"/>
      <w:r w:rsidRPr="00F35929">
        <w:t xml:space="preserve"> include:</w:t>
      </w:r>
    </w:p>
    <w:p w14:paraId="04A8EB3F" w14:textId="77777777" w:rsidR="001C70CE" w:rsidRDefault="001C70CE" w:rsidP="00F35929">
      <w:pPr>
        <w:pStyle w:val="ListParagraph"/>
        <w:numPr>
          <w:ilvl w:val="0"/>
          <w:numId w:val="10"/>
        </w:numPr>
      </w:pPr>
      <w:r>
        <w:t>Oil stuff</w:t>
      </w:r>
    </w:p>
    <w:p w14:paraId="4A9F1781" w14:textId="5F558EE6" w:rsidR="00F35929" w:rsidRPr="00F35929" w:rsidRDefault="00F35929" w:rsidP="001C70CE">
      <w:pPr>
        <w:pStyle w:val="ListParagraph"/>
        <w:numPr>
          <w:ilvl w:val="1"/>
          <w:numId w:val="10"/>
        </w:numPr>
      </w:pPr>
      <w:r w:rsidRPr="00F35929">
        <w:t>Evidence that the oil got to deep water</w:t>
      </w:r>
    </w:p>
    <w:p w14:paraId="702354F9" w14:textId="7058048A" w:rsidR="00F35929" w:rsidRDefault="00F35929" w:rsidP="001C70CE">
      <w:pPr>
        <w:pStyle w:val="ListParagraph"/>
        <w:numPr>
          <w:ilvl w:val="1"/>
          <w:numId w:val="10"/>
        </w:numPr>
      </w:pPr>
      <w:r w:rsidRPr="00F35929">
        <w:t xml:space="preserve">Effect of oil is likely not direct mortality, rather </w:t>
      </w:r>
      <w:r>
        <w:t xml:space="preserve">reduced performance (reproductive success, growth, </w:t>
      </w:r>
      <w:proofErr w:type="spellStart"/>
      <w:r>
        <w:t>etc</w:t>
      </w:r>
      <w:proofErr w:type="spellEnd"/>
      <w:r>
        <w:t>) from exposure to low levels of oil-derived toxics.</w:t>
      </w:r>
      <w:r w:rsidR="001C70CE">
        <w:t xml:space="preserve"> (</w:t>
      </w:r>
      <w:proofErr w:type="gramStart"/>
      <w:r w:rsidR="001C70CE">
        <w:t>mostly</w:t>
      </w:r>
      <w:proofErr w:type="gramEnd"/>
      <w:r w:rsidR="001C70CE">
        <w:t xml:space="preserve"> very recent pubs)</w:t>
      </w:r>
    </w:p>
    <w:p w14:paraId="6B851259" w14:textId="6EE7310D" w:rsidR="00F35929" w:rsidRDefault="001C70CE" w:rsidP="001C70CE">
      <w:pPr>
        <w:pStyle w:val="ListParagraph"/>
        <w:numPr>
          <w:ilvl w:val="1"/>
          <w:numId w:val="10"/>
        </w:numPr>
      </w:pPr>
      <w:r>
        <w:t xml:space="preserve">Fish far away from </w:t>
      </w:r>
      <w:proofErr w:type="spellStart"/>
      <w:r>
        <w:t>exxon</w:t>
      </w:r>
      <w:proofErr w:type="spellEnd"/>
      <w:r>
        <w:t xml:space="preserve"> had detectable oil metabolites</w:t>
      </w:r>
    </w:p>
    <w:p w14:paraId="4E026774" w14:textId="77A76B27" w:rsidR="001C70CE" w:rsidRDefault="001C70CE" w:rsidP="001C70CE">
      <w:pPr>
        <w:pStyle w:val="ListParagraph"/>
        <w:numPr>
          <w:ilvl w:val="0"/>
          <w:numId w:val="10"/>
        </w:numPr>
      </w:pPr>
      <w:r>
        <w:t>Ecological theory also suggests that effects of a stressor may be lagged and indirect.</w:t>
      </w:r>
    </w:p>
    <w:p w14:paraId="3651B55C" w14:textId="599137FF" w:rsidR="001C70CE" w:rsidRPr="00F35929" w:rsidRDefault="001C70CE" w:rsidP="001C70CE">
      <w:pPr>
        <w:pStyle w:val="ListParagraph"/>
        <w:numPr>
          <w:ilvl w:val="1"/>
          <w:numId w:val="10"/>
        </w:numPr>
      </w:pPr>
      <w:r>
        <w:t xml:space="preserve">So we focus on community metrics, not single species.  </w:t>
      </w:r>
    </w:p>
    <w:p w14:paraId="0EB838A4" w14:textId="77777777" w:rsidR="00F35929" w:rsidRDefault="00F35929" w:rsidP="005D6D29">
      <w:pPr>
        <w:rPr>
          <w:b/>
          <w:u w:val="single"/>
        </w:rPr>
      </w:pPr>
    </w:p>
    <w:p w14:paraId="4C619922" w14:textId="77777777" w:rsidR="00F35929" w:rsidRDefault="00F35929" w:rsidP="005D6D29">
      <w:pPr>
        <w:rPr>
          <w:b/>
          <w:u w:val="single"/>
        </w:rPr>
      </w:pPr>
    </w:p>
    <w:p w14:paraId="320D5AD8" w14:textId="77777777" w:rsidR="008155F8" w:rsidRDefault="008155F8" w:rsidP="005D6D29">
      <w:pPr>
        <w:rPr>
          <w:b/>
          <w:u w:val="single"/>
        </w:rPr>
      </w:pPr>
    </w:p>
    <w:p w14:paraId="7070DE15" w14:textId="6FBA5FEB" w:rsidR="005D6D29" w:rsidRDefault="005D6D29" w:rsidP="005D6D29">
      <w:pPr>
        <w:rPr>
          <w:b/>
          <w:u w:val="single"/>
        </w:rPr>
      </w:pPr>
      <w:proofErr w:type="spellStart"/>
      <w:r>
        <w:rPr>
          <w:b/>
          <w:u w:val="single"/>
        </w:rPr>
        <w:t>Groundfish</w:t>
      </w:r>
      <w:proofErr w:type="spellEnd"/>
      <w:r>
        <w:rPr>
          <w:b/>
          <w:u w:val="single"/>
        </w:rPr>
        <w:t xml:space="preserve"> Methods.</w:t>
      </w:r>
    </w:p>
    <w:p w14:paraId="3504C191" w14:textId="77777777" w:rsidR="005D6D29" w:rsidRDefault="005D6D29" w:rsidP="005D6D29">
      <w:pPr>
        <w:rPr>
          <w:b/>
          <w:u w:val="single"/>
        </w:rPr>
      </w:pPr>
      <w:r>
        <w:rPr>
          <w:b/>
          <w:u w:val="single"/>
        </w:rPr>
        <w:t>Data:</w:t>
      </w:r>
    </w:p>
    <w:p w14:paraId="1282ADEC" w14:textId="77777777"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To assess spatial and temporal patterns in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communities we used fisheries independent surveys conducted by the Alaska Fisheries Science Center (AFSC). </w:t>
      </w:r>
      <w:proofErr w:type="gramStart"/>
      <w:r>
        <w:rPr>
          <w:rFonts w:ascii="Times New Roman" w:hAnsi="Times New Roman" w:cs="Times New Roman"/>
          <w:color w:val="000000"/>
        </w:rPr>
        <w:t>between</w:t>
      </w:r>
      <w:proofErr w:type="gramEnd"/>
      <w:r>
        <w:rPr>
          <w:rFonts w:ascii="Times New Roman" w:hAnsi="Times New Roman" w:cs="Times New Roman"/>
          <w:color w:val="000000"/>
        </w:rPr>
        <w:t xml:space="preserve"> 1984 and 2011 (AFSC survey REF). </w:t>
      </w:r>
    </w:p>
    <w:p w14:paraId="3A56ECD5" w14:textId="55295285"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The average latitude and longitude of survey tow were used to represent the spatial locations of each sample, and these values were converted to </w:t>
      </w:r>
      <w:r w:rsidRPr="00930835">
        <w:rPr>
          <w:rFonts w:ascii="Times New Roman" w:hAnsi="Times New Roman" w:cs="Times New Roman"/>
          <w:color w:val="000000"/>
          <w:highlight w:val="yellow"/>
        </w:rPr>
        <w:t xml:space="preserve">ALBERS </w:t>
      </w:r>
      <w:proofErr w:type="gramStart"/>
      <w:r w:rsidRPr="00930835">
        <w:rPr>
          <w:rFonts w:ascii="Times New Roman" w:hAnsi="Times New Roman" w:cs="Times New Roman"/>
          <w:color w:val="000000"/>
          <w:highlight w:val="yellow"/>
        </w:rPr>
        <w:t>PROJECTION</w:t>
      </w:r>
      <w:r>
        <w:rPr>
          <w:rFonts w:ascii="Times New Roman" w:hAnsi="Times New Roman" w:cs="Times New Roman"/>
          <w:color w:val="000000"/>
        </w:rPr>
        <w:t xml:space="preserve"> which</w:t>
      </w:r>
      <w:proofErr w:type="gramEnd"/>
      <w:r>
        <w:rPr>
          <w:rFonts w:ascii="Times New Roman" w:hAnsi="Times New Roman" w:cs="Times New Roman"/>
          <w:color w:val="000000"/>
        </w:rPr>
        <w:t xml:space="preserve"> is appropriate for the Gulf of Alaska </w:t>
      </w:r>
      <w:r w:rsidR="0036549E">
        <w:rPr>
          <w:rFonts w:ascii="Times New Roman" w:hAnsi="Times New Roman" w:cs="Times New Roman"/>
          <w:color w:val="000000"/>
        </w:rPr>
        <w:t>(need to dig out methods for Albers projection.)</w:t>
      </w:r>
    </w:p>
    <w:p w14:paraId="33C886C4" w14:textId="3C2B66B8" w:rsidR="005D6D29" w:rsidRPr="000F0F1D" w:rsidRDefault="00930835"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This AFSC</w:t>
      </w:r>
      <w:r w:rsidR="005D6D29">
        <w:rPr>
          <w:rFonts w:ascii="Times New Roman" w:hAnsi="Times New Roman" w:cs="Times New Roman"/>
          <w:color w:val="000000"/>
        </w:rPr>
        <w:t xml:space="preserve"> dataset has used the same methodology over the time series (stratified random sampling design, with the same bottom trawl sampling gear throughout the time series</w:t>
      </w:r>
      <w:r>
        <w:rPr>
          <w:rFonts w:ascii="Times New Roman" w:hAnsi="Times New Roman" w:cs="Times New Roman"/>
          <w:color w:val="000000"/>
        </w:rPr>
        <w:t>; BEST REF?</w:t>
      </w:r>
      <w:r w:rsidR="005D6D29">
        <w:rPr>
          <w:rFonts w:ascii="Times New Roman" w:hAnsi="Times New Roman" w:cs="Times New Roman"/>
          <w:color w:val="000000"/>
        </w:rPr>
        <w:t>). As our interest was primarily in the waters likely most affected by the Exxon Valdez oil spill, we restricted our analysis to trawls conducted shallower that 600m. In tota</w:t>
      </w:r>
      <w:r w:rsidR="005D6D29" w:rsidRPr="000F0F1D">
        <w:rPr>
          <w:rFonts w:ascii="Times New Roman" w:hAnsi="Times New Roman" w:cs="Times New Roman"/>
          <w:color w:val="000000"/>
        </w:rPr>
        <w:t xml:space="preserve">l </w:t>
      </w:r>
      <w:r w:rsidR="00E9216E">
        <w:rPr>
          <w:rFonts w:ascii="Times New Roman" w:hAnsi="Times New Roman" w:cs="Times New Roman"/>
          <w:color w:val="000000"/>
        </w:rPr>
        <w:t>we included</w:t>
      </w:r>
      <w:r w:rsidR="005D6D29" w:rsidRPr="000F0F1D">
        <w:rPr>
          <w:rFonts w:ascii="Times New Roman" w:hAnsi="Times New Roman" w:cs="Times New Roman"/>
          <w:color w:val="000000"/>
        </w:rPr>
        <w:t xml:space="preserve"> 7601 </w:t>
      </w:r>
      <w:r w:rsidR="0087018F">
        <w:rPr>
          <w:rFonts w:ascii="Times New Roman" w:hAnsi="Times New Roman" w:cs="Times New Roman"/>
          <w:color w:val="000000"/>
        </w:rPr>
        <w:t>individual hauls</w:t>
      </w:r>
      <w:r w:rsidR="005D6D29" w:rsidRPr="000F0F1D">
        <w:rPr>
          <w:rFonts w:ascii="Times New Roman" w:hAnsi="Times New Roman" w:cs="Times New Roman"/>
          <w:color w:val="000000"/>
        </w:rPr>
        <w:t xml:space="preserve"> between 1984 and</w:t>
      </w:r>
      <w:r w:rsidR="00E9216E">
        <w:rPr>
          <w:rFonts w:ascii="Times New Roman" w:hAnsi="Times New Roman" w:cs="Times New Roman"/>
          <w:color w:val="000000"/>
        </w:rPr>
        <w:t xml:space="preserve"> 2011.</w:t>
      </w:r>
    </w:p>
    <w:p w14:paraId="2EE6C972" w14:textId="6F584965"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 xml:space="preserve">We </w:t>
      </w:r>
      <w:r w:rsidR="0087018F">
        <w:rPr>
          <w:rFonts w:ascii="Times New Roman" w:hAnsi="Times New Roman" w:cs="Times New Roman"/>
          <w:color w:val="000000"/>
        </w:rPr>
        <w:t>applied our models</w:t>
      </w:r>
      <w:r w:rsidRPr="000F0F1D">
        <w:rPr>
          <w:rFonts w:ascii="Times New Roman" w:hAnsi="Times New Roman" w:cs="Times New Roman"/>
          <w:color w:val="000000"/>
        </w:rPr>
        <w:t xml:space="preserve"> </w:t>
      </w:r>
      <w:r w:rsidR="0087018F">
        <w:rPr>
          <w:rFonts w:ascii="Times New Roman" w:hAnsi="Times New Roman" w:cs="Times New Roman"/>
          <w:color w:val="000000"/>
        </w:rPr>
        <w:t xml:space="preserve">to </w:t>
      </w:r>
      <w:r w:rsidRPr="000F0F1D">
        <w:rPr>
          <w:rFonts w:ascii="Times New Roman" w:hAnsi="Times New Roman" w:cs="Times New Roman"/>
          <w:color w:val="000000"/>
        </w:rPr>
        <w:t xml:space="preserve">55 species groups. These groups represent species that were observed in at least </w:t>
      </w:r>
      <w:r w:rsidRPr="0087018F">
        <w:rPr>
          <w:rFonts w:ascii="Times New Roman" w:hAnsi="Times New Roman" w:cs="Times New Roman"/>
          <w:color w:val="000000"/>
          <w:highlight w:val="green"/>
        </w:rPr>
        <w:t>270</w:t>
      </w:r>
      <w:r w:rsidRPr="000F0F1D">
        <w:rPr>
          <w:rFonts w:ascii="Times New Roman" w:hAnsi="Times New Roman" w:cs="Times New Roman"/>
          <w:color w:val="000000"/>
        </w:rPr>
        <w:t xml:space="preserve"> survey tows. </w:t>
      </w:r>
      <w:r w:rsidR="0087018F">
        <w:rPr>
          <w:rFonts w:ascii="Times New Roman" w:hAnsi="Times New Roman" w:cs="Times New Roman"/>
          <w:color w:val="000000"/>
        </w:rPr>
        <w:t>53?</w:t>
      </w:r>
      <w:r w:rsidRPr="000F0F1D">
        <w:rPr>
          <w:rFonts w:ascii="Times New Roman" w:hAnsi="Times New Roman" w:cs="Times New Roman"/>
          <w:color w:val="000000"/>
        </w:rPr>
        <w:t xml:space="preserve"> </w:t>
      </w:r>
      <w:proofErr w:type="gramStart"/>
      <w:r w:rsidRPr="000F0F1D">
        <w:rPr>
          <w:rFonts w:ascii="Times New Roman" w:hAnsi="Times New Roman" w:cs="Times New Roman"/>
          <w:color w:val="000000"/>
        </w:rPr>
        <w:t>represent</w:t>
      </w:r>
      <w:proofErr w:type="gramEnd"/>
      <w:r w:rsidRPr="000F0F1D">
        <w:rPr>
          <w:rFonts w:ascii="Times New Roman" w:hAnsi="Times New Roman" w:cs="Times New Roman"/>
          <w:color w:val="000000"/>
        </w:rPr>
        <w:t xml:space="preserve"> individual species and YY represent species complexes that represent were not identified to species separately during field sampling throughout the survey extent (TABLE). For brevity, we refer to these as species and species groups simply as “species” subsequently. We provide the full species list</w:t>
      </w:r>
      <w:r w:rsidR="0087018F">
        <w:rPr>
          <w:rFonts w:ascii="Times New Roman" w:hAnsi="Times New Roman" w:cs="Times New Roman"/>
          <w:color w:val="000000"/>
        </w:rPr>
        <w:t xml:space="preserve"> and sample sizes for each species</w:t>
      </w:r>
      <w:r w:rsidRPr="000F0F1D">
        <w:rPr>
          <w:rFonts w:ascii="Times New Roman" w:hAnsi="Times New Roman" w:cs="Times New Roman"/>
          <w:color w:val="000000"/>
        </w:rPr>
        <w:t xml:space="preserve"> in the supplement. </w:t>
      </w:r>
    </w:p>
    <w:p w14:paraId="66CAF5C0" w14:textId="5D35F082" w:rsidR="005D6D29" w:rsidRPr="000F0F1D" w:rsidRDefault="00E9216E"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For 6</w:t>
      </w:r>
      <w:r w:rsidR="005D6D29" w:rsidRPr="000F0F1D">
        <w:rPr>
          <w:rFonts w:ascii="Times New Roman" w:hAnsi="Times New Roman" w:cs="Times New Roman"/>
          <w:color w:val="000000"/>
        </w:rPr>
        <w:t xml:space="preserve"> abundant species, we used the size distribution data to divide our </w:t>
      </w:r>
      <w:proofErr w:type="spellStart"/>
      <w:r w:rsidR="005D6D29" w:rsidRPr="000F0F1D">
        <w:rPr>
          <w:rFonts w:ascii="Times New Roman" w:hAnsi="Times New Roman" w:cs="Times New Roman"/>
          <w:color w:val="000000"/>
        </w:rPr>
        <w:t>groundfish</w:t>
      </w:r>
      <w:proofErr w:type="spellEnd"/>
      <w:r w:rsidR="005D6D29" w:rsidRPr="000F0F1D">
        <w:rPr>
          <w:rFonts w:ascii="Times New Roman" w:hAnsi="Times New Roman" w:cs="Times New Roman"/>
          <w:color w:val="000000"/>
        </w:rPr>
        <w:t xml:space="preserve"> data into two components…. </w:t>
      </w:r>
      <w:proofErr w:type="gramStart"/>
      <w:r w:rsidR="005D6D29" w:rsidRPr="000F0F1D">
        <w:rPr>
          <w:rFonts w:ascii="Times New Roman" w:hAnsi="Times New Roman" w:cs="Times New Roman"/>
          <w:color w:val="000000"/>
        </w:rPr>
        <w:t>Big individuals and small individuals.</w:t>
      </w:r>
      <w:proofErr w:type="gramEnd"/>
      <w:r w:rsidR="005D6D29" w:rsidRPr="000F0F1D">
        <w:rPr>
          <w:rFonts w:ascii="Times New Roman" w:hAnsi="Times New Roman" w:cs="Times New Roman"/>
          <w:color w:val="000000"/>
        </w:rPr>
        <w:t xml:space="preserve"> </w:t>
      </w:r>
      <w:r>
        <w:rPr>
          <w:rFonts w:ascii="Times New Roman" w:hAnsi="Times New Roman" w:cs="Times New Roman"/>
          <w:color w:val="000000"/>
        </w:rPr>
        <w:t xml:space="preserve"> We follow some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models developed by </w:t>
      </w:r>
      <w:proofErr w:type="spellStart"/>
      <w:r>
        <w:rPr>
          <w:rFonts w:ascii="Times New Roman" w:hAnsi="Times New Roman" w:cs="Times New Roman"/>
          <w:color w:val="000000"/>
        </w:rPr>
        <w:t>Kerim</w:t>
      </w:r>
      <w:proofErr w:type="spellEnd"/>
      <w:r>
        <w:rPr>
          <w:rFonts w:ascii="Times New Roman" w:hAnsi="Times New Roman" w:cs="Times New Roman"/>
          <w:color w:val="000000"/>
        </w:rPr>
        <w:t xml:space="preserve"> and friends and use a 20cm cutoff to divide individuals into juvenile and adult size classes.</w:t>
      </w:r>
      <w:r w:rsidR="005D6D29" w:rsidRPr="000F0F1D">
        <w:rPr>
          <w:rFonts w:ascii="Times New Roman" w:hAnsi="Times New Roman" w:cs="Times New Roman"/>
          <w:color w:val="000000"/>
        </w:rPr>
        <w:t xml:space="preserve"> Something about how</w:t>
      </w:r>
      <w:r w:rsidR="005D6D29">
        <w:rPr>
          <w:rFonts w:ascii="Times New Roman" w:hAnsi="Times New Roman" w:cs="Times New Roman"/>
          <w:color w:val="000000"/>
        </w:rPr>
        <w:t xml:space="preserve"> the cutoff size was identified (chat with Mary H.) </w:t>
      </w:r>
      <w:r w:rsidR="00C614DF">
        <w:rPr>
          <w:rFonts w:ascii="Times New Roman" w:hAnsi="Times New Roman" w:cs="Times New Roman"/>
          <w:color w:val="000000"/>
        </w:rPr>
        <w:t>[</w:t>
      </w:r>
      <w:proofErr w:type="gramStart"/>
      <w:r w:rsidR="00C614DF">
        <w:rPr>
          <w:rFonts w:ascii="Times New Roman" w:hAnsi="Times New Roman" w:cs="Times New Roman"/>
          <w:color w:val="000000"/>
        </w:rPr>
        <w:t>not</w:t>
      </w:r>
      <w:proofErr w:type="gramEnd"/>
      <w:r w:rsidR="00C614DF">
        <w:rPr>
          <w:rFonts w:ascii="Times New Roman" w:hAnsi="Times New Roman" w:cs="Times New Roman"/>
          <w:color w:val="000000"/>
        </w:rPr>
        <w:t xml:space="preserve"> sure even if we will include </w:t>
      </w:r>
    </w:p>
    <w:p w14:paraId="1342B0B4"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p>
    <w:p w14:paraId="008196BA" w14:textId="77777777" w:rsidR="005D6D29" w:rsidRPr="000F0F1D" w:rsidRDefault="005D6D29" w:rsidP="005D6D29">
      <w:pPr>
        <w:widowControl w:val="0"/>
        <w:autoSpaceDE w:val="0"/>
        <w:autoSpaceDN w:val="0"/>
        <w:adjustRightInd w:val="0"/>
        <w:rPr>
          <w:rFonts w:ascii="Times New Roman" w:hAnsi="Times New Roman" w:cs="Times New Roman"/>
          <w:b/>
          <w:color w:val="000000"/>
        </w:rPr>
      </w:pPr>
      <w:r w:rsidRPr="000F0F1D">
        <w:rPr>
          <w:rFonts w:ascii="Times New Roman" w:hAnsi="Times New Roman" w:cs="Times New Roman"/>
          <w:b/>
          <w:color w:val="000000"/>
        </w:rPr>
        <w:t>Things to do</w:t>
      </w:r>
      <w:r>
        <w:rPr>
          <w:rFonts w:ascii="Times New Roman" w:hAnsi="Times New Roman" w:cs="Times New Roman"/>
          <w:b/>
          <w:color w:val="000000"/>
        </w:rPr>
        <w:t xml:space="preserve"> for Data</w:t>
      </w:r>
      <w:r w:rsidRPr="000F0F1D">
        <w:rPr>
          <w:rFonts w:ascii="Times New Roman" w:hAnsi="Times New Roman" w:cs="Times New Roman"/>
          <w:b/>
          <w:color w:val="000000"/>
        </w:rPr>
        <w:t>:</w:t>
      </w:r>
    </w:p>
    <w:p w14:paraId="79588896" w14:textId="77777777" w:rsidR="00C614DF" w:rsidRDefault="00C614DF" w:rsidP="005D6D29">
      <w:pPr>
        <w:widowControl w:val="0"/>
        <w:autoSpaceDE w:val="0"/>
        <w:autoSpaceDN w:val="0"/>
        <w:adjustRightInd w:val="0"/>
        <w:ind w:firstLine="720"/>
        <w:rPr>
          <w:rFonts w:ascii="Times New Roman" w:hAnsi="Times New Roman" w:cs="Times New Roman"/>
          <w:color w:val="000000"/>
        </w:rPr>
      </w:pPr>
    </w:p>
    <w:p w14:paraId="797CB224"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Make map of trawl locations for each year.</w:t>
      </w:r>
    </w:p>
    <w:p w14:paraId="3FCB16CE" w14:textId="77777777" w:rsidR="005D6D29" w:rsidRPr="000F0F1D" w:rsidRDefault="005D6D29" w:rsidP="005D6D29">
      <w:pPr>
        <w:pStyle w:val="ListParagraph"/>
        <w:widowControl w:val="0"/>
        <w:numPr>
          <w:ilvl w:val="0"/>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Write detailed methods for how I separated out the different sizes</w:t>
      </w:r>
    </w:p>
    <w:p w14:paraId="6D36C3DC"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Dealing with no observed size data.</w:t>
      </w:r>
    </w:p>
    <w:p w14:paraId="6904C5C2"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 xml:space="preserve">Converting observed length to weight using </w:t>
      </w:r>
      <w:proofErr w:type="spellStart"/>
      <w:r w:rsidRPr="000F0F1D">
        <w:rPr>
          <w:rFonts w:ascii="Times New Roman" w:hAnsi="Times New Roman" w:cs="Times New Roman"/>
          <w:color w:val="000000"/>
        </w:rPr>
        <w:t>allometric</w:t>
      </w:r>
      <w:proofErr w:type="spellEnd"/>
      <w:r w:rsidRPr="000F0F1D">
        <w:rPr>
          <w:rFonts w:ascii="Times New Roman" w:hAnsi="Times New Roman" w:cs="Times New Roman"/>
          <w:color w:val="000000"/>
        </w:rPr>
        <w:t xml:space="preserve"> equations.</w:t>
      </w:r>
    </w:p>
    <w:p w14:paraId="7723809C" w14:textId="77777777" w:rsidR="005D6D29"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 xml:space="preserve">Determining which fraction </w:t>
      </w:r>
      <w:proofErr w:type="gramStart"/>
      <w:r w:rsidRPr="000F0F1D">
        <w:rPr>
          <w:rFonts w:ascii="Times New Roman" w:hAnsi="Times New Roman" w:cs="Times New Roman"/>
          <w:color w:val="000000"/>
        </w:rPr>
        <w:t>are</w:t>
      </w:r>
      <w:proofErr w:type="gramEnd"/>
      <w:r w:rsidRPr="000F0F1D">
        <w:rPr>
          <w:rFonts w:ascii="Times New Roman" w:hAnsi="Times New Roman" w:cs="Times New Roman"/>
          <w:color w:val="000000"/>
        </w:rPr>
        <w:t xml:space="preserve"> “big” versus “small” and applying that to the CPUE data to generate CPUE for each size class.</w:t>
      </w:r>
    </w:p>
    <w:p w14:paraId="1CBFF1D0" w14:textId="77777777" w:rsidR="005D6D29" w:rsidRDefault="005D6D29" w:rsidP="005D6D29">
      <w:pPr>
        <w:widowControl w:val="0"/>
        <w:autoSpaceDE w:val="0"/>
        <w:autoSpaceDN w:val="0"/>
        <w:adjustRightInd w:val="0"/>
        <w:ind w:firstLine="720"/>
        <w:rPr>
          <w:rFonts w:ascii="–@˛ø˜“ﬂ" w:hAnsi="–@˛ø˜“ﬂ" w:cs="–@˛ø˜“ﬂ"/>
          <w:color w:val="000000"/>
        </w:rPr>
      </w:pPr>
    </w:p>
    <w:p w14:paraId="0AAC7ED9" w14:textId="77777777" w:rsidR="005D6D29" w:rsidRDefault="005D6D29" w:rsidP="005D6D29">
      <w:pPr>
        <w:widowControl w:val="0"/>
        <w:autoSpaceDE w:val="0"/>
        <w:autoSpaceDN w:val="0"/>
        <w:adjustRightInd w:val="0"/>
        <w:ind w:firstLine="720"/>
        <w:rPr>
          <w:rFonts w:ascii="–@˛ø˜“ﬂ" w:hAnsi="–@˛ø˜“ﬂ" w:cs="–@˛ø˜“ﬂ"/>
          <w:color w:val="000000"/>
        </w:rPr>
      </w:pPr>
    </w:p>
    <w:p w14:paraId="168B0CD9" w14:textId="77777777" w:rsidR="005D6D29" w:rsidRPr="00C52265" w:rsidRDefault="005D6D29" w:rsidP="005D6D29">
      <w:pPr>
        <w:widowControl w:val="0"/>
        <w:autoSpaceDE w:val="0"/>
        <w:autoSpaceDN w:val="0"/>
        <w:adjustRightInd w:val="0"/>
        <w:rPr>
          <w:rFonts w:ascii="Times New Roman" w:hAnsi="Times New Roman" w:cs="Times New Roman"/>
          <w:b/>
          <w:color w:val="000000"/>
        </w:rPr>
      </w:pPr>
      <w:r w:rsidRPr="00C52265">
        <w:rPr>
          <w:rFonts w:ascii="Times New Roman" w:hAnsi="Times New Roman" w:cs="Times New Roman"/>
          <w:b/>
          <w:color w:val="000000"/>
        </w:rPr>
        <w:t>Statistical modeling</w:t>
      </w:r>
    </w:p>
    <w:p w14:paraId="0003CAB2" w14:textId="726AC4A6" w:rsidR="005D6D29" w:rsidRDefault="005D6D29" w:rsidP="0002011A">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We constructed separate models for each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species to understand the spatiotemporal patterns of occurrence and abundance. We estimated a model for each species independently and subsequently combined the model</w:t>
      </w:r>
      <w:r w:rsidR="00E9216E">
        <w:rPr>
          <w:rFonts w:ascii="Times New Roman" w:hAnsi="Times New Roman" w:cs="Times New Roman"/>
          <w:color w:val="000000"/>
        </w:rPr>
        <w:t xml:space="preserve"> outputs</w:t>
      </w:r>
      <w:r>
        <w:rPr>
          <w:rFonts w:ascii="Times New Roman" w:hAnsi="Times New Roman" w:cs="Times New Roman"/>
          <w:color w:val="000000"/>
        </w:rPr>
        <w:t xml:space="preserve"> to </w:t>
      </w:r>
      <w:r w:rsidR="00E9216E">
        <w:rPr>
          <w:rFonts w:ascii="Times New Roman" w:hAnsi="Times New Roman" w:cs="Times New Roman"/>
          <w:color w:val="000000"/>
        </w:rPr>
        <w:t>generate</w:t>
      </w:r>
      <w:r>
        <w:rPr>
          <w:rFonts w:ascii="Times New Roman" w:hAnsi="Times New Roman" w:cs="Times New Roman"/>
          <w:color w:val="000000"/>
        </w:rPr>
        <w:t xml:space="preserve"> a range of multi-species metrics of the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communities.</w:t>
      </w:r>
      <w:r w:rsidR="00E9216E">
        <w:rPr>
          <w:rFonts w:ascii="Times New Roman" w:hAnsi="Times New Roman" w:cs="Times New Roman"/>
          <w:color w:val="000000"/>
        </w:rPr>
        <w:t xml:space="preserve"> We</w:t>
      </w:r>
      <w:r w:rsidR="0002011A">
        <w:rPr>
          <w:rFonts w:ascii="Times New Roman" w:hAnsi="Times New Roman" w:cs="Times New Roman"/>
          <w:color w:val="000000"/>
        </w:rPr>
        <w:t xml:space="preserve"> first</w:t>
      </w:r>
      <w:r w:rsidR="00E9216E">
        <w:rPr>
          <w:rFonts w:ascii="Times New Roman" w:hAnsi="Times New Roman" w:cs="Times New Roman"/>
          <w:color w:val="000000"/>
        </w:rPr>
        <w:t xml:space="preserve"> discuss the </w:t>
      </w:r>
      <w:proofErr w:type="spellStart"/>
      <w:r w:rsidR="00E9216E">
        <w:rPr>
          <w:rFonts w:ascii="Times New Roman" w:hAnsi="Times New Roman" w:cs="Times New Roman"/>
          <w:color w:val="000000"/>
        </w:rPr>
        <w:t>spatio</w:t>
      </w:r>
      <w:proofErr w:type="spellEnd"/>
      <w:r w:rsidR="00E9216E">
        <w:rPr>
          <w:rFonts w:ascii="Times New Roman" w:hAnsi="Times New Roman" w:cs="Times New Roman"/>
          <w:color w:val="000000"/>
        </w:rPr>
        <w:t xml:space="preserve">-temporal statistical model before </w:t>
      </w:r>
      <w:r w:rsidR="0002011A">
        <w:rPr>
          <w:rFonts w:ascii="Times New Roman" w:hAnsi="Times New Roman" w:cs="Times New Roman"/>
          <w:color w:val="000000"/>
        </w:rPr>
        <w:t xml:space="preserve">describing </w:t>
      </w:r>
      <w:proofErr w:type="spellStart"/>
      <w:r w:rsidR="0002011A">
        <w:rPr>
          <w:rFonts w:ascii="Times New Roman" w:hAnsi="Times New Roman" w:cs="Times New Roman"/>
          <w:color w:val="000000"/>
        </w:rPr>
        <w:t>spatio</w:t>
      </w:r>
      <w:proofErr w:type="spellEnd"/>
      <w:r w:rsidR="0002011A">
        <w:rPr>
          <w:rFonts w:ascii="Times New Roman" w:hAnsi="Times New Roman" w:cs="Times New Roman"/>
          <w:color w:val="000000"/>
        </w:rPr>
        <w:t>-temporal metrics of community change.</w:t>
      </w:r>
    </w:p>
    <w:p w14:paraId="2C83B28E" w14:textId="72833EFF"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In all models, we used </w:t>
      </w:r>
      <w:r w:rsidR="00930835">
        <w:rPr>
          <w:rFonts w:ascii="Times New Roman" w:hAnsi="Times New Roman" w:cs="Times New Roman"/>
          <w:color w:val="000000"/>
        </w:rPr>
        <w:t>catch per unit effort</w:t>
      </w:r>
      <w:r>
        <w:rPr>
          <w:rFonts w:ascii="Times New Roman" w:hAnsi="Times New Roman" w:cs="Times New Roman"/>
          <w:color w:val="000000"/>
        </w:rPr>
        <w:t xml:space="preserve"> (</w:t>
      </w:r>
      <w:r w:rsidR="0087018F">
        <w:rPr>
          <w:rFonts w:ascii="Times New Roman" w:hAnsi="Times New Roman" w:cs="Times New Roman"/>
          <w:color w:val="000000"/>
        </w:rPr>
        <w:t>kg</w:t>
      </w:r>
      <m:oMath>
        <m:r>
          <w:rPr>
            <w:rFonts w:ascii="Cambria Math" w:hAnsi="Cambria Math" w:cs="–@˛ø˜“ﬂ"/>
            <w:color w:val="000000"/>
          </w:rPr>
          <m:t>∙</m:t>
        </m:r>
      </m:oMath>
      <w:r w:rsidR="0087018F">
        <w:rPr>
          <w:rFonts w:ascii="Times New Roman" w:hAnsi="Times New Roman" w:cs="Times New Roman"/>
          <w:color w:val="000000"/>
        </w:rPr>
        <w:t>hectare</w:t>
      </w:r>
      <w:r w:rsidR="0087018F" w:rsidRPr="00217D8B">
        <w:rPr>
          <w:rFonts w:ascii="Times New Roman" w:hAnsi="Times New Roman" w:cs="Times New Roman"/>
          <w:color w:val="000000"/>
          <w:vertAlign w:val="superscript"/>
        </w:rPr>
        <w:t>-1</w:t>
      </w:r>
      <w:r>
        <w:rPr>
          <w:rFonts w:ascii="Times New Roman" w:hAnsi="Times New Roman" w:cs="Times New Roman"/>
          <w:color w:val="000000"/>
        </w:rPr>
        <w:t xml:space="preserve">) observed on each trawl as the response variable. Because most species were absent from a large number of observed trawls, we separately modeled the presence and distribution of eulachon density, adopting a delta-GLM approach with two sub-models (Pennington 1983, Maunder and Punt 2004, Shelton et al. 2014). Probability of occurrence of the </w:t>
      </w:r>
      <w:proofErr w:type="spellStart"/>
      <w:r w:rsidRPr="006F4185">
        <w:rPr>
          <w:rFonts w:ascii="Times New Roman" w:hAnsi="Times New Roman" w:cs="Times New Roman"/>
          <w:i/>
          <w:color w:val="000000"/>
        </w:rPr>
        <w:t>i</w:t>
      </w:r>
      <w:r>
        <w:rPr>
          <w:rFonts w:ascii="Times New Roman" w:hAnsi="Times New Roman" w:cs="Times New Roman"/>
          <w:color w:val="000000"/>
        </w:rPr>
        <w:t>th</w:t>
      </w:r>
      <w:proofErr w:type="spellEnd"/>
      <w:r>
        <w:rPr>
          <w:rFonts w:ascii="Times New Roman" w:hAnsi="Times New Roman" w:cs="Times New Roman"/>
          <w:color w:val="000000"/>
        </w:rPr>
        <w:t xml:space="preserve"> species in year </w:t>
      </w:r>
      <w:r w:rsidRPr="006F4185">
        <w:rPr>
          <w:rFonts w:ascii="Times New Roman" w:hAnsi="Times New Roman" w:cs="Times New Roman"/>
          <w:i/>
          <w:color w:val="000000"/>
        </w:rPr>
        <w:t>t</w:t>
      </w:r>
      <w:r>
        <w:rPr>
          <w:rFonts w:ascii="Times New Roman" w:hAnsi="Times New Roman" w:cs="Times New Roman"/>
          <w:color w:val="000000"/>
        </w:rPr>
        <w:t xml:space="preserve"> for a set of locations </w:t>
      </w:r>
      <w:r w:rsidRPr="006F4185">
        <w:rPr>
          <w:rFonts w:ascii="Times New Roman" w:hAnsi="Times New Roman" w:cs="Times New Roman"/>
          <w:b/>
          <w:i/>
          <w:color w:val="000000"/>
        </w:rPr>
        <w:t>s</w:t>
      </w:r>
      <w:r>
        <w:rPr>
          <w:rFonts w:ascii="Times New Roman" w:hAnsi="Times New Roman" w:cs="Times New Roman"/>
          <w:b/>
          <w:i/>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π</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oMath>
      <w:r>
        <w:rPr>
          <w:rFonts w:ascii="Times New Roman" w:hAnsi="Times New Roman" w:cs="Times New Roman"/>
          <w:i/>
          <w:color w:val="000000"/>
        </w:rPr>
        <w:t>,</w:t>
      </w:r>
      <w:r>
        <w:rPr>
          <w:rFonts w:ascii="Times New Roman" w:hAnsi="Times New Roman" w:cs="Times New Roman"/>
          <w:color w:val="000000"/>
        </w:rPr>
        <w:t xml:space="preserve"> was modeled using a binomial GLMM with </w:t>
      </w:r>
      <w:proofErr w:type="spellStart"/>
      <w:r>
        <w:rPr>
          <w:rFonts w:ascii="Times New Roman" w:hAnsi="Times New Roman" w:cs="Times New Roman"/>
          <w:color w:val="000000"/>
        </w:rPr>
        <w:t>logit</w:t>
      </w:r>
      <w:proofErr w:type="spellEnd"/>
      <w:r>
        <w:rPr>
          <w:rFonts w:ascii="Times New Roman" w:hAnsi="Times New Roman" w:cs="Times New Roman"/>
          <w:color w:val="000000"/>
        </w:rPr>
        <w:t xml:space="preserve"> link,</w:t>
      </w:r>
    </w:p>
    <w:p w14:paraId="55E597E6" w14:textId="1C952A6B" w:rsidR="0002011A" w:rsidRDefault="0002011A" w:rsidP="005D6D29">
      <w:pPr>
        <w:widowControl w:val="0"/>
        <w:autoSpaceDE w:val="0"/>
        <w:autoSpaceDN w:val="0"/>
        <w:adjustRightInd w:val="0"/>
        <w:rPr>
          <w:rFonts w:ascii="–@˛ø˜“ﬂ" w:hAnsi="–@˛ø˜“ﬂ" w:cs="–@˛ø˜“ﬂ"/>
          <w:color w:val="000000"/>
        </w:rPr>
      </w:pPr>
    </w:p>
    <w:p w14:paraId="034293B6" w14:textId="219601A1" w:rsidR="005D6D29" w:rsidRDefault="005D6D29" w:rsidP="00E65696">
      <w:pPr>
        <w:widowControl w:val="0"/>
        <w:autoSpaceDE w:val="0"/>
        <w:autoSpaceDN w:val="0"/>
        <w:adjustRightInd w:val="0"/>
        <w:ind w:left="1440"/>
        <w:rPr>
          <w:rFonts w:ascii="–@˛ø˜“ﬂ" w:hAnsi="–@˛ø˜“ﬂ" w:cs="–@˛ø˜“ﬂ"/>
          <w:color w:val="000000"/>
        </w:rPr>
      </w:pPr>
      <m:oMath>
        <m:r>
          <w:rPr>
            <w:rFonts w:ascii="Cambria Math" w:hAnsi="Cambria Math" w:cs="–@˛ø˜“ﬂ"/>
            <w:color w:val="000000"/>
          </w:rPr>
          <m:t>logit</m:t>
        </m:r>
        <m:d>
          <m:dPr>
            <m:begChr m:val="["/>
            <m:endChr m:val="]"/>
            <m:ctrlPr>
              <w:rPr>
                <w:rFonts w:ascii="Cambria Math" w:hAnsi="Cambria Math" w:cs="–@˛ø˜“ﬂ"/>
                <w:i/>
                <w:color w:val="000000"/>
              </w:rPr>
            </m:ctrlPr>
          </m:dPr>
          <m:e>
            <m:sSub>
              <m:sSubPr>
                <m:ctrlPr>
                  <w:rPr>
                    <w:rFonts w:ascii="Cambria Math" w:hAnsi="Cambria Math" w:cs="–@˛ø˜“ﬂ"/>
                    <w:i/>
                    <w:color w:val="000000"/>
                  </w:rPr>
                </m:ctrlPr>
              </m:sSubPr>
              <m:e>
                <m:r>
                  <m:rPr>
                    <m:sty m:val="bi"/>
                  </m:rPr>
                  <w:rPr>
                    <w:rFonts w:ascii="Cambria Math" w:hAnsi="Cambria Math" w:cs="–@˛ø˜“ﬂ"/>
                    <w:color w:val="000000"/>
                  </w:rPr>
                  <m:t>π</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e>
        </m:d>
        <m:r>
          <w:rPr>
            <w:rFonts w:ascii="Cambria Math" w:hAnsi="Cambria Math" w:cs="–@˛ø˜“ﬂ"/>
            <w:color w:val="000000"/>
          </w:rPr>
          <m:t>=</m:t>
        </m:r>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sSub>
          <m:sSubPr>
            <m:ctrlPr>
              <w:rPr>
                <w:rFonts w:ascii="Cambria Math" w:hAnsi="Cambria Math" w:cs="–@˛ø˜“ﬂ"/>
                <w:b/>
                <w:i/>
                <w:color w:val="000000"/>
              </w:rPr>
            </m:ctrlPr>
          </m:sSubPr>
          <m:e>
            <m:r>
              <m:rPr>
                <m:sty m:val="bi"/>
              </m:rPr>
              <w:rPr>
                <w:rFonts w:ascii="Cambria Math" w:hAnsi="Cambria Math" w:cs="–@˛ø˜“ﬂ"/>
                <w:color w:val="000000"/>
              </w:rPr>
              <m:t>β</m:t>
            </m:r>
          </m:e>
          <m:sub>
            <m:r>
              <w:rPr>
                <w:rFonts w:ascii="Cambria Math" w:hAnsi="Cambria Math" w:cs="–@˛ø˜“ﬂ"/>
                <w:color w:val="000000"/>
              </w:rPr>
              <m:t>i</m:t>
            </m:r>
          </m:sub>
        </m:sSub>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r>
          <m:rPr>
            <m:sty m:val="bi"/>
          </m:rPr>
          <w:rPr>
            <w:rFonts w:ascii="Cambria Math" w:hAnsi="Cambria Math" w:cs="–@˛ø˜“ﬂ"/>
            <w:color w:val="000000"/>
          </w:rPr>
          <m:t>(s)</m:t>
        </m:r>
      </m:oMath>
      <w:r w:rsidR="00E65696">
        <w:rPr>
          <w:rFonts w:ascii="–@˛ø˜“ﬂ" w:hAnsi="–@˛ø˜“ﬂ" w:cs="–@˛ø˜“ﬂ"/>
          <w:b/>
          <w:color w:val="000000"/>
        </w:rPr>
        <w:t>(1)</w:t>
      </w:r>
    </w:p>
    <w:p w14:paraId="2C29543B" w14:textId="77777777" w:rsidR="005D6D29" w:rsidRDefault="005D6D29" w:rsidP="005D6D29">
      <w:pPr>
        <w:widowControl w:val="0"/>
        <w:autoSpaceDE w:val="0"/>
        <w:autoSpaceDN w:val="0"/>
        <w:adjustRightInd w:val="0"/>
        <w:rPr>
          <w:rFonts w:ascii="–@˛ø˜“ﬂ" w:hAnsi="–@˛ø˜“ﬂ" w:cs="–@˛ø˜“ﬂ"/>
          <w:color w:val="000000"/>
        </w:rPr>
      </w:pPr>
    </w:p>
    <w:p w14:paraId="48912E3B" w14:textId="77777777"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ø˜“ﬂ" w:hAnsi="–@˛ø˜“ﬂ" w:cs="–@˛ø˜“ﬂ"/>
          <w:color w:val="000000"/>
        </w:rPr>
        <w:t xml:space="preserve"> </w:t>
      </w:r>
      <w:r>
        <w:rPr>
          <w:rFonts w:ascii="Times New Roman" w:hAnsi="Times New Roman" w:cs="Times New Roman"/>
          <w:color w:val="000000"/>
        </w:rPr>
        <w:t xml:space="preserve">represents a matrix of fixed effect covariates at locations </w:t>
      </w:r>
      <w:r w:rsidRPr="006F4185">
        <w:rPr>
          <w:rFonts w:ascii="Times New Roman" w:hAnsi="Times New Roman" w:cs="Times New Roman"/>
          <w:b/>
          <w:i/>
          <w:color w:val="000000"/>
        </w:rPr>
        <w:t>s</w:t>
      </w:r>
      <w:r>
        <w:rPr>
          <w:rFonts w:ascii="Times New Roman" w:hAnsi="Times New Roman" w:cs="Times New Roman"/>
          <w:color w:val="000000"/>
        </w:rPr>
        <w:t xml:space="preserve"> in year </w:t>
      </w:r>
      <w:r w:rsidRPr="006F4185">
        <w:rPr>
          <w:rFonts w:ascii="Times New Roman" w:hAnsi="Times New Roman" w:cs="Times New Roman"/>
          <w:i/>
          <w:color w:val="000000"/>
        </w:rPr>
        <w:t>t</w:t>
      </w:r>
      <w:r>
        <w:rPr>
          <w:rFonts w:ascii="Times New Roman" w:hAnsi="Times New Roman" w:cs="Times New Roman"/>
          <w:color w:val="000000"/>
        </w:rPr>
        <w:t xml:space="preserve">, </w:t>
      </w:r>
      <w:r>
        <w:rPr>
          <w:rFonts w:ascii="–@˛ø˜“ﬂ" w:hAnsi="–@˛ø˜“ﬂ" w:cs="–@˛ø˜“ﬂ"/>
          <w:color w:val="000000"/>
        </w:rPr>
        <w:t xml:space="preserve"> </w:t>
      </w:r>
      <m:oMath>
        <m:sSub>
          <m:sSubPr>
            <m:ctrlPr>
              <w:rPr>
                <w:rFonts w:ascii="Cambria Math" w:hAnsi="Cambria Math" w:cs="–@˛ø˜“ﬂ"/>
                <w:b/>
                <w:i/>
                <w:color w:val="000000"/>
              </w:rPr>
            </m:ctrlPr>
          </m:sSubPr>
          <m:e>
            <m:r>
              <m:rPr>
                <m:sty m:val="bi"/>
              </m:rPr>
              <w:rPr>
                <w:rFonts w:ascii="Cambria Math" w:hAnsi="Cambria Math" w:cs="–@˛ø˜“ﬂ"/>
                <w:color w:val="000000"/>
              </w:rPr>
              <m:t>β</m:t>
            </m:r>
          </m:e>
          <m:sub>
            <m:r>
              <w:rPr>
                <w:rFonts w:ascii="Cambria Math" w:hAnsi="Cambria Math" w:cs="–@˛ø˜“ﬂ"/>
                <w:color w:val="000000"/>
              </w:rPr>
              <m:t>i</m:t>
            </m:r>
          </m:sub>
        </m:sSub>
      </m:oMath>
      <w:r>
        <w:rPr>
          <w:rFonts w:ascii="Times New Roman" w:hAnsi="Times New Roman" w:cs="Times New Roman"/>
          <w:color w:val="000000"/>
        </w:rPr>
        <w:t xml:space="preserve">represents a vector of coefficients for species </w:t>
      </w:r>
      <w:proofErr w:type="spellStart"/>
      <w:r w:rsidRPr="006F4185">
        <w:rPr>
          <w:rFonts w:ascii="Times New Roman" w:hAnsi="Times New Roman" w:cs="Times New Roman"/>
          <w:i/>
          <w:color w:val="000000"/>
        </w:rPr>
        <w:t>i</w:t>
      </w:r>
      <w:proofErr w:type="spellEnd"/>
      <w:r>
        <w:rPr>
          <w:rFonts w:ascii="Times New Roman" w:hAnsi="Times New Roman" w:cs="Times New Roman"/>
          <w:color w:val="000000"/>
        </w:rPr>
        <w:t xml:space="preserve">, and </w:t>
      </w:r>
      <m:oMath>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r>
          <m:rPr>
            <m:sty m:val="bi"/>
          </m:rPr>
          <w:rPr>
            <w:rFonts w:ascii="Cambria Math" w:hAnsi="Cambria Math" w:cs="–@˛ø˜“ﬂ"/>
            <w:color w:val="000000"/>
          </w:rPr>
          <m:t>(s)</m:t>
        </m:r>
      </m:oMath>
      <w:r>
        <w:rPr>
          <w:rFonts w:ascii="–@˛ø˜“ﬂ" w:hAnsi="–@˛ø˜“ﬂ" w:cs="–@˛ø˜“ﬂ"/>
          <w:color w:val="000000"/>
        </w:rPr>
        <w:t xml:space="preserve"> </w:t>
      </w:r>
      <w:r>
        <w:rPr>
          <w:rFonts w:ascii="Times New Roman" w:hAnsi="Times New Roman" w:cs="Times New Roman"/>
          <w:color w:val="000000"/>
        </w:rPr>
        <w:t>represents a vector of spatial random effects that follow a first-order autoregressive process:</w:t>
      </w:r>
    </w:p>
    <w:p w14:paraId="04A77344" w14:textId="77777777" w:rsidR="005D6D29" w:rsidRDefault="005D6D29" w:rsidP="005D6D29">
      <w:pPr>
        <w:widowControl w:val="0"/>
        <w:autoSpaceDE w:val="0"/>
        <w:autoSpaceDN w:val="0"/>
        <w:adjustRightInd w:val="0"/>
        <w:rPr>
          <w:rFonts w:ascii="–@˛ø˜“ﬂ" w:hAnsi="–@˛ø˜“ﬂ" w:cs="–@˛ø˜“ﬂ"/>
          <w:color w:val="000000"/>
        </w:rPr>
      </w:pPr>
    </w:p>
    <w:p w14:paraId="26FDA569" w14:textId="40350185" w:rsidR="005D6D29" w:rsidRDefault="00BF5B6D" w:rsidP="00E65696">
      <w:pPr>
        <w:widowControl w:val="0"/>
        <w:autoSpaceDE w:val="0"/>
        <w:autoSpaceDN w:val="0"/>
        <w:adjustRightInd w:val="0"/>
        <w:ind w:left="1440"/>
        <w:rPr>
          <w:rFonts w:ascii="–@˛ø˜“ﬂ" w:hAnsi="–@˛ø˜“ﬂ" w:cs="–@˛ø˜“ﬂ"/>
          <w:color w:val="000000"/>
        </w:rPr>
      </w:pPr>
      <m:oMath>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d>
          <m:dPr>
            <m:ctrlPr>
              <w:rPr>
                <w:rFonts w:ascii="Cambria Math" w:hAnsi="Cambria Math" w:cs="–@˛ø˜“ﬂ"/>
                <w:b/>
                <w:i/>
                <w:color w:val="000000"/>
              </w:rPr>
            </m:ctrlPr>
          </m:dPr>
          <m:e>
            <m:r>
              <m:rPr>
                <m:sty m:val="bi"/>
              </m:rPr>
              <w:rPr>
                <w:rFonts w:ascii="Cambria Math" w:hAnsi="Cambria Math" w:cs="–@˛ø˜“ﬂ"/>
                <w:color w:val="000000"/>
              </w:rPr>
              <m:t>s</m:t>
            </m:r>
          </m:e>
        </m:d>
        <m:r>
          <m:rPr>
            <m:sty m:val="bi"/>
          </m:rPr>
          <w:rPr>
            <w:rFonts w:ascii="Cambria Math" w:hAnsi="Cambria Math" w:cs="–@˛ø˜“ﬂ"/>
            <w:color w:val="000000"/>
          </w:rPr>
          <m:t>~Normal</m:t>
        </m:r>
        <m:d>
          <m:dPr>
            <m:begChr m:val="["/>
            <m:endChr m:val="]"/>
            <m:ctrlPr>
              <w:rPr>
                <w:rFonts w:ascii="Cambria Math" w:hAnsi="Cambria Math" w:cs="–@˛ø˜“ﬂ"/>
                <w:b/>
                <w:i/>
                <w:color w:val="000000"/>
              </w:rPr>
            </m:ctrlPr>
          </m:dPr>
          <m:e>
            <m:r>
              <m:rPr>
                <m:sty m:val="bi"/>
              </m:rPr>
              <w:rPr>
                <w:rFonts w:ascii="Cambria Math" w:hAnsi="Cambria Math" w:cs="–@˛ø˜“ﬂ"/>
                <w:color w:val="000000"/>
              </w:rPr>
              <m:t>ρ</m:t>
            </m:r>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it-1</m:t>
                </m:r>
              </m:sub>
            </m:sSub>
            <m:d>
              <m:dPr>
                <m:ctrlPr>
                  <w:rPr>
                    <w:rFonts w:ascii="Cambria Math" w:hAnsi="Cambria Math" w:cs="–@˛ø˜“ﬂ"/>
                    <w:b/>
                    <w:i/>
                    <w:color w:val="000000"/>
                  </w:rPr>
                </m:ctrlPr>
              </m:dPr>
              <m:e>
                <m:r>
                  <m:rPr>
                    <m:sty m:val="bi"/>
                  </m:rPr>
                  <w:rPr>
                    <w:rFonts w:ascii="Cambria Math" w:hAnsi="Cambria Math" w:cs="–@˛ø˜“ﬂ"/>
                    <w:color w:val="000000"/>
                  </w:rPr>
                  <m:t>s</m:t>
                </m:r>
              </m:e>
            </m:d>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Σ</m:t>
                </m:r>
              </m:e>
              <m:sub>
                <m:r>
                  <m:rPr>
                    <m:sty m:val="bi"/>
                  </m:rPr>
                  <w:rPr>
                    <w:rFonts w:ascii="Cambria Math" w:hAnsi="Cambria Math" w:cs="–@˛ø˜“ﬂ"/>
                    <w:color w:val="000000"/>
                  </w:rPr>
                  <m:t>i</m:t>
                </m:r>
              </m:sub>
            </m:sSub>
            <m:r>
              <m:rPr>
                <m:sty m:val="bi"/>
              </m:rPr>
              <w:rPr>
                <w:rFonts w:ascii="Cambria Math" w:hAnsi="Cambria Math" w:cs="–@˛ø˜“ﬂ"/>
                <w:color w:val="000000"/>
              </w:rPr>
              <m:t>(s)</m:t>
            </m:r>
          </m:e>
        </m:d>
      </m:oMath>
      <w:r w:rsidR="00E65696">
        <w:rPr>
          <w:rFonts w:ascii="–@˛ø˜“ﬂ" w:hAnsi="–@˛ø˜“ﬂ" w:cs="–@˛ø˜“ﬂ"/>
          <w:b/>
          <w:color w:val="000000"/>
        </w:rPr>
        <w:t>(2)</w:t>
      </w:r>
    </w:p>
    <w:p w14:paraId="6BBF7F57" w14:textId="77777777" w:rsidR="005D6D29" w:rsidRDefault="005D6D29" w:rsidP="005D6D29">
      <w:pPr>
        <w:widowControl w:val="0"/>
        <w:autoSpaceDE w:val="0"/>
        <w:autoSpaceDN w:val="0"/>
        <w:adjustRightInd w:val="0"/>
        <w:rPr>
          <w:rFonts w:ascii="Times New Roman" w:hAnsi="Times New Roman" w:cs="Times New Roman"/>
          <w:color w:val="000000"/>
        </w:rPr>
      </w:pPr>
    </w:p>
    <w:p w14:paraId="2C851069" w14:textId="77777777"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w:r w:rsidRPr="0078765A">
        <w:rPr>
          <w:rFonts w:ascii="–@˛ø˜“ﬂ" w:hAnsi="–@˛ø˜“ﬂ" w:cs="–@˛ø˜“ﬂ"/>
          <w:i/>
          <w:color w:val="000000"/>
          <w:sz w:val="25"/>
          <w:szCs w:val="25"/>
        </w:rPr>
        <w:t>ρ</w:t>
      </w:r>
      <w:r>
        <w:rPr>
          <w:rFonts w:ascii="–@˛ø˜“ﬂ" w:hAnsi="–@˛ø˜“ﬂ" w:cs="–@˛ø˜“ﬂ"/>
          <w:color w:val="000000"/>
          <w:sz w:val="25"/>
          <w:szCs w:val="25"/>
        </w:rPr>
        <w:t xml:space="preserve"> </w:t>
      </w:r>
      <w:r>
        <w:rPr>
          <w:rFonts w:ascii="Times New Roman" w:hAnsi="Times New Roman" w:cs="Times New Roman"/>
          <w:color w:val="000000"/>
        </w:rPr>
        <w:t xml:space="preserve">represents the degree of </w:t>
      </w:r>
      <w:proofErr w:type="spellStart"/>
      <w:r>
        <w:rPr>
          <w:rFonts w:ascii="Times New Roman" w:hAnsi="Times New Roman" w:cs="Times New Roman"/>
          <w:color w:val="000000"/>
        </w:rPr>
        <w:t>autoregression</w:t>
      </w:r>
      <w:proofErr w:type="spellEnd"/>
      <w:r>
        <w:rPr>
          <w:rFonts w:ascii="Times New Roman" w:hAnsi="Times New Roman" w:cs="Times New Roman"/>
          <w:color w:val="000000"/>
        </w:rPr>
        <w:t xml:space="preserve"> in encounter probabilities and </w:t>
      </w:r>
      <w:r>
        <w:rPr>
          <w:rFonts w:ascii="–@˛ø˜“ﬂ" w:hAnsi="–@˛ø˜“ﬂ" w:cs="–@˛ø˜“ﬂ"/>
          <w:color w:val="000000"/>
        </w:rPr>
        <w:t xml:space="preserve">Σ </w:t>
      </w:r>
      <w:r>
        <w:rPr>
          <w:rFonts w:ascii="Times New Roman" w:hAnsi="Times New Roman" w:cs="Times New Roman"/>
          <w:color w:val="000000"/>
        </w:rPr>
        <w:t xml:space="preserve">represents spatial </w:t>
      </w:r>
      <w:proofErr w:type="spellStart"/>
      <w:r>
        <w:rPr>
          <w:rFonts w:ascii="Times New Roman" w:hAnsi="Times New Roman" w:cs="Times New Roman"/>
          <w:color w:val="000000"/>
        </w:rPr>
        <w:t>covariation</w:t>
      </w:r>
      <w:proofErr w:type="spellEnd"/>
      <w:r>
        <w:rPr>
          <w:rFonts w:ascii="Times New Roman" w:hAnsi="Times New Roman" w:cs="Times New Roman"/>
          <w:color w:val="000000"/>
        </w:rPr>
        <w:t xml:space="preserve"> in random effects (discussed below). Spatial random effects were assumed to be autoregressive to account for variation not explicitly included in our model</w:t>
      </w:r>
      <w:r>
        <w:rPr>
          <w:rFonts w:ascii="–@˛ø˜“ﬂ" w:hAnsi="–@˛ø˜“ﬂ" w:cs="–@˛ø˜“ﬂ"/>
          <w:color w:val="000000"/>
        </w:rPr>
        <w:t xml:space="preserve"> </w:t>
      </w:r>
      <w:r>
        <w:rPr>
          <w:rFonts w:ascii="Times New Roman" w:hAnsi="Times New Roman" w:cs="Times New Roman"/>
          <w:color w:val="000000"/>
        </w:rPr>
        <w:t>(variation due to the environment or population processes such as density dependence). Note that because trawl surveys are not conducted annually but triennially (1984-1999) or biennially (1999-2011) the autoregressive term refers to the date of the previous survey year, not the previous calendar year.</w:t>
      </w:r>
    </w:p>
    <w:p w14:paraId="748FCF31" w14:textId="77777777" w:rsidR="00E65696" w:rsidRDefault="0080143E" w:rsidP="00E65696">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For the second</w:t>
      </w:r>
      <w:r w:rsidR="005D6D29">
        <w:rPr>
          <w:rFonts w:ascii="Times New Roman" w:hAnsi="Times New Roman" w:cs="Times New Roman"/>
          <w:color w:val="000000"/>
        </w:rPr>
        <w:t xml:space="preserve"> </w:t>
      </w:r>
      <w:proofErr w:type="spellStart"/>
      <w:r w:rsidR="005D6D29">
        <w:rPr>
          <w:rFonts w:ascii="Times New Roman" w:hAnsi="Times New Roman" w:cs="Times New Roman"/>
          <w:color w:val="000000"/>
        </w:rPr>
        <w:t>groundfish</w:t>
      </w:r>
      <w:proofErr w:type="spellEnd"/>
      <w:r w:rsidR="005D6D29">
        <w:rPr>
          <w:rFonts w:ascii="Times New Roman" w:hAnsi="Times New Roman" w:cs="Times New Roman"/>
          <w:color w:val="000000"/>
        </w:rPr>
        <w:t xml:space="preserve"> sub-model</w:t>
      </w:r>
      <w:r>
        <w:rPr>
          <w:rFonts w:ascii="Times New Roman" w:hAnsi="Times New Roman" w:cs="Times New Roman"/>
          <w:color w:val="000000"/>
        </w:rPr>
        <w:t xml:space="preserve"> (hereafter positive model)</w:t>
      </w:r>
      <w:r w:rsidR="005D6D29">
        <w:rPr>
          <w:rFonts w:ascii="Times New Roman" w:hAnsi="Times New Roman" w:cs="Times New Roman"/>
          <w:color w:val="000000"/>
        </w:rPr>
        <w:t xml:space="preserve">, we assumed that </w:t>
      </w:r>
      <w:proofErr w:type="spellStart"/>
      <w:r w:rsidR="005D6D29">
        <w:rPr>
          <w:rFonts w:ascii="Times New Roman" w:hAnsi="Times New Roman" w:cs="Times New Roman"/>
          <w:color w:val="000000"/>
        </w:rPr>
        <w:t>groundfish</w:t>
      </w:r>
      <w:proofErr w:type="spellEnd"/>
      <w:r w:rsidR="005D6D29">
        <w:rPr>
          <w:rFonts w:ascii="Times New Roman" w:hAnsi="Times New Roman" w:cs="Times New Roman"/>
          <w:color w:val="000000"/>
        </w:rPr>
        <w:t xml:space="preserve"> CPU was gamma </w:t>
      </w:r>
      <w:r w:rsidR="0002011A">
        <w:rPr>
          <w:rFonts w:ascii="Times New Roman" w:hAnsi="Times New Roman" w:cs="Times New Roman"/>
          <w:color w:val="000000"/>
        </w:rPr>
        <w:t>distributed and used a log-link,</w:t>
      </w:r>
    </w:p>
    <w:p w14:paraId="6189A48F" w14:textId="77777777" w:rsidR="00E65696" w:rsidRDefault="00E65696" w:rsidP="00E65696">
      <w:pPr>
        <w:widowControl w:val="0"/>
        <w:autoSpaceDE w:val="0"/>
        <w:autoSpaceDN w:val="0"/>
        <w:adjustRightInd w:val="0"/>
        <w:ind w:firstLine="720"/>
        <w:rPr>
          <w:rFonts w:ascii="Times New Roman" w:hAnsi="Times New Roman" w:cs="Times New Roman"/>
          <w:color w:val="000000"/>
        </w:rPr>
      </w:pPr>
    </w:p>
    <w:p w14:paraId="006B16CD" w14:textId="4C0C7E57" w:rsidR="005D6D29" w:rsidRPr="00E65696" w:rsidRDefault="00BF5B6D" w:rsidP="00E65696">
      <w:pPr>
        <w:widowControl w:val="0"/>
        <w:tabs>
          <w:tab w:val="left" w:pos="1440"/>
        </w:tabs>
        <w:autoSpaceDE w:val="0"/>
        <w:autoSpaceDN w:val="0"/>
        <w:adjustRightInd w:val="0"/>
        <w:ind w:left="1530" w:firstLine="720"/>
        <w:rPr>
          <w:rFonts w:ascii="Times New Roman" w:hAnsi="Times New Roman" w:cs="Times New Roman"/>
          <w:color w:val="000000"/>
        </w:rPr>
      </w:pPr>
      <m:oMathPara>
        <m:oMathParaPr>
          <m:jc m:val="left"/>
        </m:oMathParaPr>
        <m:oMath>
          <m:sSub>
            <m:sSubPr>
              <m:ctrlPr>
                <w:rPr>
                  <w:rFonts w:ascii="Cambria Math" w:hAnsi="Cambria Math" w:cs="–@˛ø˜“ﬂ"/>
                  <w:i/>
                  <w:color w:val="000000"/>
                </w:rPr>
              </m:ctrlPr>
            </m:sSubPr>
            <m:e>
              <m:r>
                <w:rPr>
                  <w:rFonts w:ascii="Cambria Math" w:hAnsi="Cambria Math" w:cs="–@˛ø˜“ﬂ"/>
                  <w:color w:val="000000"/>
                </w:rPr>
                <m:t>Y</m:t>
              </m:r>
            </m:e>
            <m:sub>
              <m:r>
                <w:rPr>
                  <w:rFonts w:ascii="Cambria Math" w:hAnsi="Cambria Math" w:cs="–@˛ø˜“ﬂ"/>
                  <w:color w:val="000000"/>
                </w:rPr>
                <m:t>it</m:t>
              </m:r>
            </m:sub>
          </m:sSub>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~Gamma(</m:t>
          </m:r>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d>
            <m:dPr>
              <m:ctrlPr>
                <w:rPr>
                  <w:rFonts w:ascii="Cambria Math" w:hAnsi="Cambria Math" w:cs="–@˛ø˜“ﬂ"/>
                  <w:i/>
                  <w:color w:val="000000"/>
                </w:rPr>
              </m:ctrlPr>
            </m:dPr>
            <m:e>
              <m:r>
                <m:rPr>
                  <m:sty m:val="bi"/>
                </m:rPr>
                <w:rPr>
                  <w:rFonts w:ascii="Cambria Math" w:hAnsi="Cambria Math" w:cs="–@˛ø˜“ﬂ"/>
                  <w:color w:val="000000"/>
                </w:rPr>
                <m:t>s</m:t>
              </m:r>
            </m:e>
          </m:d>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σ</m:t>
              </m:r>
            </m:e>
            <m:sub>
              <m:r>
                <w:rPr>
                  <w:rFonts w:ascii="Cambria Math" w:hAnsi="Cambria Math" w:cs="–@˛ø˜“ﬂ"/>
                  <w:color w:val="000000"/>
                </w:rPr>
                <m:t>i</m:t>
              </m:r>
            </m:sub>
          </m:sSub>
          <m:r>
            <w:rPr>
              <w:rFonts w:ascii="Cambria Math" w:hAnsi="Cambria Math" w:cs="–@˛ø˜“ﬂ"/>
              <w:color w:val="000000"/>
            </w:rPr>
            <m:t>)</m:t>
          </m:r>
        </m:oMath>
      </m:oMathPara>
    </w:p>
    <w:p w14:paraId="275653D9" w14:textId="4C88344A" w:rsidR="005D6D29" w:rsidRDefault="005D6D29" w:rsidP="00E65696">
      <w:pPr>
        <w:widowControl w:val="0"/>
        <w:tabs>
          <w:tab w:val="left" w:pos="1440"/>
        </w:tabs>
        <w:autoSpaceDE w:val="0"/>
        <w:autoSpaceDN w:val="0"/>
        <w:adjustRightInd w:val="0"/>
        <w:ind w:left="1530"/>
        <w:rPr>
          <w:rFonts w:ascii="–@˛ø˜“ﬂ" w:hAnsi="–@˛ø˜“ﬂ" w:cs="–@˛ø˜“ﬂ"/>
          <w:color w:val="000000"/>
        </w:rPr>
      </w:pPr>
      <m:oMath>
        <m:r>
          <w:rPr>
            <w:rFonts w:ascii="Cambria Math" w:hAnsi="Cambria Math" w:cs="–@˛ø˜“ﬂ"/>
            <w:color w:val="000000"/>
          </w:rPr>
          <m:t>log</m:t>
        </m:r>
        <m:d>
          <m:dPr>
            <m:begChr m:val="["/>
            <m:endChr m:val="]"/>
            <m:ctrlPr>
              <w:rPr>
                <w:rFonts w:ascii="Cambria Math" w:hAnsi="Cambria Math" w:cs="–@˛ø˜“ﬂ"/>
                <w:i/>
                <w:color w:val="000000"/>
              </w:rPr>
            </m:ctrlPr>
          </m:dPr>
          <m:e>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e>
        </m:d>
        <m:r>
          <w:rPr>
            <w:rFonts w:ascii="Cambria Math" w:hAnsi="Cambria Math" w:cs="–@˛ø˜“ﬂ"/>
            <w:color w:val="000000"/>
          </w:rPr>
          <m:t>=</m:t>
        </m:r>
        <m:sSub>
          <m:sSubPr>
            <m:ctrlPr>
              <w:rPr>
                <w:rFonts w:ascii="Cambria Math" w:hAnsi="Cambria Math" w:cs="–@˛ø˜“ﬂ"/>
                <w:i/>
                <w:color w:val="000000"/>
              </w:rPr>
            </m:ctrlPr>
          </m:sSubPr>
          <m:e>
            <m:r>
              <m:rPr>
                <m:sty m:val="bi"/>
              </m:rPr>
              <w:rPr>
                <w:rFonts w:ascii="Cambria Math" w:hAnsi="Cambria Math" w:cs="–@˛ø˜“ﬂ"/>
                <w:color w:val="000000"/>
              </w:rPr>
              <m:t>Z</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sSub>
          <m:sSubPr>
            <m:ctrlPr>
              <w:rPr>
                <w:rFonts w:ascii="Cambria Math" w:hAnsi="Cambria Math" w:cs="–@˛ø˜“ﬂ"/>
                <w:b/>
                <w:i/>
                <w:color w:val="000000"/>
              </w:rPr>
            </m:ctrlPr>
          </m:sSubPr>
          <m:e>
            <m:r>
              <m:rPr>
                <m:sty m:val="bi"/>
              </m:rPr>
              <w:rPr>
                <w:rFonts w:ascii="Cambria Math" w:hAnsi="Cambria Math" w:cs="–@˛ø˜“ﬂ"/>
                <w:color w:val="000000"/>
              </w:rPr>
              <m:t>γ</m:t>
            </m:r>
          </m:e>
          <m:sub>
            <m:r>
              <w:rPr>
                <w:rFonts w:ascii="Cambria Math" w:hAnsi="Cambria Math" w:cs="–@˛ø˜“ﬂ"/>
                <w:color w:val="000000"/>
              </w:rPr>
              <m:t>i</m:t>
            </m:r>
          </m:sub>
        </m:sSub>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η</m:t>
            </m:r>
          </m:e>
          <m:sub>
            <m:r>
              <w:rPr>
                <w:rFonts w:ascii="Cambria Math" w:hAnsi="Cambria Math" w:cs="–@˛ø˜“ﬂ"/>
                <w:color w:val="000000"/>
              </w:rPr>
              <m:t>it</m:t>
            </m:r>
          </m:sub>
        </m:sSub>
        <m:r>
          <m:rPr>
            <m:sty m:val="bi"/>
          </m:rPr>
          <w:rPr>
            <w:rFonts w:ascii="Cambria Math" w:hAnsi="Cambria Math" w:cs="–@˛ø˜“ﬂ"/>
            <w:color w:val="000000"/>
          </w:rPr>
          <m:t>(s)</m:t>
        </m:r>
      </m:oMath>
      <w:r w:rsidR="00E65696">
        <w:rPr>
          <w:rFonts w:ascii="–@˛ø˜“ﬂ" w:hAnsi="–@˛ø˜“ﬂ" w:cs="–@˛ø˜“ﬂ"/>
          <w:b/>
          <w:color w:val="000000"/>
        </w:rPr>
        <w:t>(3)</w:t>
      </w:r>
    </w:p>
    <w:p w14:paraId="09B4F5A5" w14:textId="6C039C22" w:rsidR="005D6D29" w:rsidRPr="00E65696" w:rsidRDefault="005D6D29" w:rsidP="005D6D29">
      <w:pPr>
        <w:widowControl w:val="0"/>
        <w:autoSpaceDE w:val="0"/>
        <w:autoSpaceDN w:val="0"/>
        <w:adjustRightInd w:val="0"/>
        <w:rPr>
          <w:rFonts w:ascii="–@˛ø˜“ﬂ" w:hAnsi="–@˛ø˜“ﬂ" w:cs="–@˛ø˜“ﬂ"/>
          <w:color w:val="000000"/>
        </w:rPr>
      </w:pPr>
    </w:p>
    <w:p w14:paraId="7E407382" w14:textId="7039AE99"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Z</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Times New Roman" w:hAnsi="Times New Roman" w:cs="Times New Roman"/>
          <w:b/>
          <w:color w:val="000000"/>
        </w:rPr>
        <w:t xml:space="preserve"> </w:t>
      </w:r>
      <w:r>
        <w:rPr>
          <w:rFonts w:ascii="Times New Roman" w:hAnsi="Times New Roman" w:cs="Times New Roman"/>
          <w:color w:val="000000"/>
        </w:rPr>
        <w:t xml:space="preserve">is a matrix of covariates corresponding to each haul location (similar to </w:t>
      </w:r>
      <m:oMath>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Times New Roman" w:hAnsi="Times New Roman" w:cs="Times New Roman"/>
          <w:color w:val="000000"/>
        </w:rPr>
        <w:t xml:space="preserve">), </w:t>
      </w:r>
      <m:oMath>
        <m:sSub>
          <m:sSubPr>
            <m:ctrlPr>
              <w:rPr>
                <w:rFonts w:ascii="Cambria Math" w:hAnsi="Cambria Math" w:cs="–@˛ø˜“ﬂ"/>
                <w:b/>
                <w:i/>
                <w:color w:val="000000"/>
              </w:rPr>
            </m:ctrlPr>
          </m:sSubPr>
          <m:e>
            <m:r>
              <m:rPr>
                <m:sty m:val="bi"/>
              </m:rPr>
              <w:rPr>
                <w:rFonts w:ascii="Cambria Math" w:hAnsi="Cambria Math" w:cs="–@˛ø˜“ﬂ"/>
                <w:color w:val="000000"/>
              </w:rPr>
              <m:t>γ</m:t>
            </m:r>
          </m:e>
          <m:sub>
            <m:r>
              <w:rPr>
                <w:rFonts w:ascii="Cambria Math" w:hAnsi="Cambria Math" w:cs="–@˛ø˜“ﬂ"/>
                <w:color w:val="000000"/>
              </w:rPr>
              <m:t>i</m:t>
            </m:r>
          </m:sub>
        </m:sSub>
      </m:oMath>
      <w:r>
        <w:rPr>
          <w:rFonts w:ascii="Times New Roman" w:hAnsi="Times New Roman" w:cs="Times New Roman"/>
          <w:b/>
          <w:color w:val="000000"/>
        </w:rPr>
        <w:t xml:space="preserve"> </w:t>
      </w:r>
      <w:r>
        <w:rPr>
          <w:rFonts w:ascii="Times New Roman" w:hAnsi="Times New Roman" w:cs="Times New Roman"/>
          <w:color w:val="000000"/>
        </w:rPr>
        <w:t xml:space="preserve">represents the estimated species-specific coefficients, </w:t>
      </w:r>
      <m:oMath>
        <m:sSub>
          <m:sSubPr>
            <m:ctrlPr>
              <w:rPr>
                <w:rFonts w:ascii="Cambria Math" w:hAnsi="Cambria Math" w:cs="–@˛ø˜“ﬂ"/>
                <w:b/>
                <w:i/>
                <w:color w:val="000000"/>
              </w:rPr>
            </m:ctrlPr>
          </m:sSubPr>
          <m:e>
            <m:r>
              <m:rPr>
                <m:sty m:val="bi"/>
              </m:rPr>
              <w:rPr>
                <w:rFonts w:ascii="Cambria Math" w:hAnsi="Cambria Math" w:cs="–@˛ø˜“ﬂ"/>
                <w:color w:val="000000"/>
              </w:rPr>
              <m:t>η</m:t>
            </m:r>
          </m:e>
          <m:sub>
            <m:r>
              <w:rPr>
                <w:rFonts w:ascii="Cambria Math" w:hAnsi="Cambria Math" w:cs="–@˛ø˜“ﬂ"/>
                <w:color w:val="000000"/>
              </w:rPr>
              <m:t>it</m:t>
            </m:r>
          </m:sub>
        </m:sSub>
        <m:r>
          <m:rPr>
            <m:sty m:val="bi"/>
          </m:rPr>
          <w:rPr>
            <w:rFonts w:ascii="Cambria Math" w:hAnsi="Cambria Math" w:cs="–@˛ø˜“ﬂ"/>
            <w:color w:val="000000"/>
          </w:rPr>
          <m:t>(s)</m:t>
        </m:r>
      </m:oMath>
      <w:r>
        <w:rPr>
          <w:rFonts w:ascii="–@˛ø˜“ﬂ" w:hAnsi="–@˛ø˜“ﬂ" w:cs="–@˛ø˜“ﬂ"/>
          <w:color w:val="000000"/>
        </w:rPr>
        <w:t xml:space="preserve"> </w:t>
      </w:r>
      <w:r>
        <w:rPr>
          <w:rFonts w:ascii="Times New Roman" w:hAnsi="Times New Roman" w:cs="Times New Roman"/>
          <w:color w:val="000000"/>
        </w:rPr>
        <w:t xml:space="preserve">represent spatial random effects that again follow an autoregressive process (similar to </w:t>
      </w:r>
      <w:proofErr w:type="spellStart"/>
      <w:r>
        <w:rPr>
          <w:rFonts w:ascii="Times New Roman" w:hAnsi="Times New Roman" w:cs="Times New Roman"/>
          <w:color w:val="000000"/>
        </w:rPr>
        <w:t>eqn</w:t>
      </w:r>
      <w:proofErr w:type="spellEnd"/>
      <w:r>
        <w:rPr>
          <w:rFonts w:ascii="Times New Roman" w:hAnsi="Times New Roman" w:cs="Times New Roman"/>
          <w:color w:val="000000"/>
        </w:rPr>
        <w:t xml:space="preserve"> 2, but with a independe</w:t>
      </w:r>
      <w:r w:rsidR="0002011A">
        <w:rPr>
          <w:rFonts w:ascii="Times New Roman" w:hAnsi="Times New Roman" w:cs="Times New Roman"/>
          <w:color w:val="000000"/>
        </w:rPr>
        <w:t xml:space="preserve">ntly derived covariance matrix). Then </w:t>
      </w:r>
      <m:oMath>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oMath>
      <w:r w:rsidR="0002011A">
        <w:rPr>
          <w:rFonts w:ascii="Times New Roman" w:hAnsi="Times New Roman" w:cs="Times New Roman"/>
          <w:color w:val="000000"/>
        </w:rPr>
        <w:t xml:space="preserve"> represents the mean of the gamma distribution and </w:t>
      </w:r>
      <m:oMath>
        <m:sSub>
          <m:sSubPr>
            <m:ctrlPr>
              <w:rPr>
                <w:rFonts w:ascii="Cambria Math" w:hAnsi="Cambria Math" w:cs="–@˛ø˜“ﬂ"/>
                <w:i/>
                <w:color w:val="000000"/>
              </w:rPr>
            </m:ctrlPr>
          </m:sSubPr>
          <m:e>
            <m:r>
              <w:rPr>
                <w:rFonts w:ascii="Cambria Math" w:hAnsi="Cambria Math" w:cs="–@˛ø˜“ﬂ"/>
                <w:color w:val="000000"/>
              </w:rPr>
              <m:t>σ</m:t>
            </m:r>
          </m:e>
          <m:sub>
            <m:r>
              <w:rPr>
                <w:rFonts w:ascii="Cambria Math" w:hAnsi="Cambria Math" w:cs="–@˛ø˜“ﬂ"/>
                <w:color w:val="000000"/>
              </w:rPr>
              <m:t>i</m:t>
            </m:r>
          </m:sub>
        </m:sSub>
      </m:oMath>
      <w:r>
        <w:rPr>
          <w:rFonts w:ascii="–@˛ø˜“ﬂ" w:hAnsi="–@˛ø˜“ﬂ" w:cs="–@˛ø˜“ﬂ"/>
          <w:color w:val="000000"/>
        </w:rPr>
        <w:t xml:space="preserve"> </w:t>
      </w:r>
      <w:r>
        <w:rPr>
          <w:rFonts w:ascii="Times New Roman" w:hAnsi="Times New Roman" w:cs="Times New Roman"/>
          <w:color w:val="000000"/>
        </w:rPr>
        <w:t xml:space="preserve">represents the </w:t>
      </w:r>
      <w:r w:rsidR="0002011A">
        <w:rPr>
          <w:rFonts w:ascii="Times New Roman" w:hAnsi="Times New Roman" w:cs="Times New Roman"/>
          <w:b/>
          <w:color w:val="000000"/>
        </w:rPr>
        <w:t xml:space="preserve">shape </w:t>
      </w:r>
      <w:r>
        <w:rPr>
          <w:rFonts w:ascii="Times New Roman" w:hAnsi="Times New Roman" w:cs="Times New Roman"/>
          <w:color w:val="000000"/>
        </w:rPr>
        <w:t xml:space="preserve">parameter of the gamma distribution. </w:t>
      </w:r>
      <w:r w:rsidR="00E65696">
        <w:rPr>
          <w:rFonts w:ascii="Times New Roman" w:hAnsi="Times New Roman" w:cs="Times New Roman"/>
          <w:color w:val="000000"/>
        </w:rPr>
        <w:t>This model only uses the hauls in which the species was observed and so the positive model describes the CPUE of each species conditioned on the species presence.</w:t>
      </w:r>
    </w:p>
    <w:p w14:paraId="6274A41A" w14:textId="5693D044" w:rsidR="0080143E" w:rsidRDefault="0080143E"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For all models we used available haul level information about bottom depth (m) and included both linear and quadratic terms for </w:t>
      </w:r>
      <w:proofErr w:type="gramStart"/>
      <w:r>
        <w:rPr>
          <w:rFonts w:ascii="Times New Roman" w:hAnsi="Times New Roman" w:cs="Times New Roman"/>
          <w:color w:val="000000"/>
        </w:rPr>
        <w:t>log(</w:t>
      </w:r>
      <w:proofErr w:type="gramEnd"/>
      <w:r>
        <w:rPr>
          <w:rFonts w:ascii="Times New Roman" w:hAnsi="Times New Roman" w:cs="Times New Roman"/>
          <w:color w:val="000000"/>
        </w:rPr>
        <w:t xml:space="preserve">depth) in the occurrence and positive models (Shelton et al. 2014). We centered </w:t>
      </w:r>
      <w:proofErr w:type="gramStart"/>
      <w:r>
        <w:rPr>
          <w:rFonts w:ascii="Times New Roman" w:hAnsi="Times New Roman" w:cs="Times New Roman"/>
          <w:color w:val="000000"/>
        </w:rPr>
        <w:t>log(</w:t>
      </w:r>
      <w:proofErr w:type="gramEnd"/>
      <w:r>
        <w:rPr>
          <w:rFonts w:ascii="Times New Roman" w:hAnsi="Times New Roman" w:cs="Times New Roman"/>
          <w:color w:val="000000"/>
        </w:rPr>
        <w:t xml:space="preserve">depth) by it’s mean before estimating the model. We also considered two models for fixed year effects: in one model we estimated a single intercept while in the other we allowed for a distinct intercept for each year. As the intercept scales the occurrence </w:t>
      </w:r>
      <w:r w:rsidR="00E65696">
        <w:rPr>
          <w:rFonts w:ascii="Times New Roman" w:hAnsi="Times New Roman" w:cs="Times New Roman"/>
          <w:color w:val="000000"/>
        </w:rPr>
        <w:t xml:space="preserve">(or CPUE, respectively) </w:t>
      </w:r>
      <w:r>
        <w:rPr>
          <w:rFonts w:ascii="Times New Roman" w:hAnsi="Times New Roman" w:cs="Times New Roman"/>
          <w:color w:val="000000"/>
        </w:rPr>
        <w:t>for the entire region</w:t>
      </w:r>
      <w:r w:rsidR="00E65696">
        <w:rPr>
          <w:rFonts w:ascii="Times New Roman" w:hAnsi="Times New Roman" w:cs="Times New Roman"/>
          <w:color w:val="000000"/>
        </w:rPr>
        <w:t xml:space="preserve">, models with </w:t>
      </w:r>
      <w:r>
        <w:rPr>
          <w:rFonts w:ascii="Times New Roman" w:hAnsi="Times New Roman" w:cs="Times New Roman"/>
          <w:color w:val="000000"/>
        </w:rPr>
        <w:t xml:space="preserve">variable intercepts </w:t>
      </w:r>
      <w:r w:rsidR="00E65696">
        <w:rPr>
          <w:rFonts w:ascii="Times New Roman" w:hAnsi="Times New Roman" w:cs="Times New Roman"/>
          <w:color w:val="000000"/>
        </w:rPr>
        <w:t>allow for spatially uniform, region wide changes in occurrence or CPUE.</w:t>
      </w:r>
    </w:p>
    <w:p w14:paraId="099C47C1" w14:textId="43171F2C"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For </w:t>
      </w:r>
      <w:r w:rsidR="00E65696">
        <w:rPr>
          <w:rFonts w:ascii="Times New Roman" w:hAnsi="Times New Roman" w:cs="Times New Roman"/>
          <w:color w:val="000000"/>
        </w:rPr>
        <w:t xml:space="preserve">the </w:t>
      </w:r>
      <w:r>
        <w:rPr>
          <w:rFonts w:ascii="Times New Roman" w:hAnsi="Times New Roman" w:cs="Times New Roman"/>
          <w:color w:val="000000"/>
        </w:rPr>
        <w:t xml:space="preserve">spatial random effects in the </w:t>
      </w:r>
      <w:r w:rsidR="00E65696">
        <w:rPr>
          <w:rFonts w:ascii="Times New Roman" w:hAnsi="Times New Roman" w:cs="Times New Roman"/>
          <w:color w:val="000000"/>
        </w:rPr>
        <w:t>occurrence</w:t>
      </w:r>
      <w:r>
        <w:rPr>
          <w:rFonts w:ascii="Times New Roman" w:hAnsi="Times New Roman" w:cs="Times New Roman"/>
          <w:color w:val="000000"/>
        </w:rPr>
        <w:t xml:space="preserve"> and positive models, we used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function to model covariance as a function of Euclidian distance, so </w:t>
      </w:r>
      <m:oMath>
        <m:r>
          <m:rPr>
            <m:sty m:val="b"/>
          </m:rPr>
          <w:rPr>
            <w:rFonts w:ascii="Cambria Math" w:hAnsi="Cambria Math" w:cs="–@˛ø˜“ﬂ"/>
            <w:color w:val="000000"/>
          </w:rPr>
          <m:t>Σ</m:t>
        </m:r>
        <m:d>
          <m:dPr>
            <m:ctrlPr>
              <w:rPr>
                <w:rFonts w:ascii="Cambria Math" w:hAnsi="Cambria Math" w:cs="–@˛ø˜“ﬂ"/>
                <w:b/>
                <w:i/>
                <w:color w:val="000000"/>
              </w:rPr>
            </m:ctrlPr>
          </m:dPr>
          <m:e>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e>
        </m:d>
        <m:r>
          <m:rPr>
            <m:sty m:val="bi"/>
          </m:rPr>
          <w:rPr>
            <w:rFonts w:ascii="Cambria Math" w:hAnsi="Cambria Math" w:cs="Times New Roman"/>
            <w:color w:val="000000"/>
          </w:rPr>
          <m:t>=</m:t>
        </m:r>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num>
          <m:den>
            <m:r>
              <m:rPr>
                <m:sty m:val="p"/>
              </m:rPr>
              <w:rPr>
                <w:rFonts w:ascii="Cambria Math" w:hAnsi="Cambria Math" w:cs="Times New Roman"/>
                <w:color w:val="000000"/>
              </w:rPr>
              <m:t>Γ</m:t>
            </m:r>
            <m:d>
              <m:dPr>
                <m:ctrlPr>
                  <w:rPr>
                    <w:rFonts w:ascii="Cambria Math" w:hAnsi="Cambria Math" w:cs="Times New Roman"/>
                    <w:i/>
                    <w:color w:val="000000"/>
                  </w:rPr>
                </m:ctrlPr>
              </m:dPr>
              <m:e>
                <m:r>
                  <w:rPr>
                    <w:rFonts w:ascii="Cambria Math" w:hAnsi="Cambria Math" w:cs="Times New Roman"/>
                    <w:color w:val="000000"/>
                  </w:rPr>
                  <m:t>ν</m:t>
                </m:r>
              </m:e>
            </m:d>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ν-1</m:t>
                </m:r>
              </m:sup>
            </m:sSup>
          </m:den>
        </m:f>
        <m:sSup>
          <m:sSupPr>
            <m:ctrlPr>
              <w:rPr>
                <w:rFonts w:ascii="Cambria Math" w:hAnsi="Cambria Math" w:cs="Times New Roman"/>
                <w:i/>
                <w:color w:val="000000"/>
              </w:rPr>
            </m:ctrlPr>
          </m:sSupPr>
          <m:e>
            <m:r>
              <w:rPr>
                <w:rFonts w:ascii="Cambria Math" w:hAnsi="Cambria Math" w:cs="Times New Roman"/>
                <w:color w:val="000000"/>
              </w:rPr>
              <m:t>(κ</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m:t>
            </m:r>
          </m:e>
          <m:sup>
            <m:r>
              <w:rPr>
                <w:rFonts w:ascii="Cambria Math" w:hAnsi="Cambria Math" w:cs="Times New Roman"/>
                <w:color w:val="000000"/>
              </w:rPr>
              <m:t>ν</m:t>
            </m:r>
          </m:sup>
        </m:sSup>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ν</m:t>
            </m:r>
          </m:sub>
        </m:sSub>
        <m:r>
          <w:rPr>
            <w:rFonts w:ascii="Cambria Math" w:hAnsi="Cambria Math" w:cs="Times New Roman"/>
            <w:color w:val="000000"/>
          </w:rPr>
          <m:t>(κ</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m:t>
        </m:r>
      </m:oMath>
      <w:r>
        <w:rPr>
          <w:rFonts w:ascii="Times New Roman" w:hAnsi="Times New Roman" w:cs="Times New Roman"/>
          <w:color w:val="000000"/>
        </w:rPr>
        <w:t xml:space="preserve">, is the covariance between location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oMath>
      <w:r>
        <w:rPr>
          <w:rFonts w:ascii="Times New Roman" w:hAnsi="Times New Roman" w:cs="Times New Roman"/>
          <w:color w:val="000000"/>
        </w:rPr>
        <w:t xml:space="preserve"> and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oMath>
      <w:r>
        <w:rPr>
          <w:rFonts w:ascii="Times New Roman" w:hAnsi="Times New Roman" w:cs="Times New Roman"/>
          <w:color w:val="000000"/>
        </w:rPr>
        <w:t>,</w:t>
      </w:r>
      <w:r w:rsidRPr="007E72FF">
        <w:rPr>
          <w:rFonts w:ascii="–@˛ø˜“ﬂ" w:hAnsi="–@˛ø˜“ﬂ" w:cs="–@˛ø˜“ﬂ"/>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oMath>
      <w:r>
        <w:rPr>
          <w:rFonts w:ascii="–@˛ø˜“ﬂ" w:hAnsi="–@˛ø˜“ﬂ" w:cs="–@˛ø˜“ﬂ"/>
          <w:color w:val="000000"/>
        </w:rPr>
        <w:t xml:space="preserve"> is the</w:t>
      </w:r>
      <w:r>
        <w:rPr>
          <w:rFonts w:ascii="Times New Roman" w:hAnsi="Times New Roman" w:cs="Times New Roman"/>
          <w:color w:val="000000"/>
        </w:rPr>
        <w:t xml:space="preserve"> spatial variance,</w:t>
      </w:r>
      <w:r>
        <w:rPr>
          <w:rFonts w:ascii="–@˛ø˜“ﬂ" w:hAnsi="–@˛ø˜“ﬂ" w:cs="–@˛ø˜“ﬂ"/>
          <w:color w:val="000000"/>
        </w:rPr>
        <w:t xml:space="preserve"> </w:t>
      </w:r>
      <w:proofErr w:type="gramStart"/>
      <m:oMath>
        <m:r>
          <m:rPr>
            <m:sty m:val="p"/>
          </m:rPr>
          <w:rPr>
            <w:rFonts w:ascii="Cambria Math" w:hAnsi="Cambria Math" w:cs="Times New Roman"/>
            <w:color w:val="000000"/>
          </w:rPr>
          <m:t>Γ</m:t>
        </m:r>
        <m:r>
          <w:rPr>
            <w:rFonts w:ascii="Cambria Math" w:hAnsi="Cambria Math" w:cs="Times New Roman"/>
            <w:color w:val="000000"/>
          </w:rPr>
          <m:t>(</m:t>
        </m:r>
        <w:proofErr w:type="gramEnd"/>
        <m:r>
          <w:rPr>
            <w:rFonts w:ascii="Cambria Math" w:hAnsi="Cambria Math" w:cs="Times New Roman"/>
            <w:color w:val="000000"/>
          </w:rPr>
          <m:t>)</m:t>
        </m:r>
      </m:oMath>
      <w:r>
        <w:rPr>
          <w:rFonts w:ascii="–@˛ø˜“ﬂ" w:hAnsi="–@˛ø˜“ﬂ" w:cs="–@˛ø˜“ﬂ"/>
          <w:color w:val="000000"/>
        </w:rPr>
        <w:t xml:space="preserve"> </w:t>
      </w:r>
      <w:r>
        <w:rPr>
          <w:rFonts w:ascii="Times New Roman" w:hAnsi="Times New Roman" w:cs="Times New Roman"/>
          <w:color w:val="000000"/>
        </w:rPr>
        <w:t xml:space="preserve">and </w:t>
      </w:r>
      <m:oMath>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ν</m:t>
            </m:r>
          </m:sub>
        </m:sSub>
      </m:oMath>
      <w:r>
        <w:rPr>
          <w:rFonts w:ascii="Times New Roman" w:hAnsi="Times New Roman" w:cs="Times New Roman"/>
          <w:color w:val="000000"/>
        </w:rPr>
        <w:t xml:space="preserve"> represent the gamma and Bessel functions, respectively, </w:t>
      </w:r>
      <m:oMath>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 xml:space="preserve"> </m:t>
        </m:r>
      </m:oMath>
      <w:r>
        <w:rPr>
          <w:rFonts w:ascii="Times New Roman" w:hAnsi="Times New Roman" w:cs="Times New Roman"/>
          <w:color w:val="000000"/>
        </w:rPr>
        <w:t>is the Euclidian distance between locations</w:t>
      </w:r>
      <m:oMath>
        <m:r>
          <w:rPr>
            <w:rFonts w:ascii="Cambria Math" w:hAnsi="Cambria Math" w:cs="Times New Roman"/>
            <w:color w:val="000000"/>
          </w:rPr>
          <m:t xml:space="preserve"> </m:t>
        </m:r>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oMath>
      <w:r>
        <w:rPr>
          <w:rFonts w:ascii="Times New Roman" w:hAnsi="Times New Roman" w:cs="Times New Roman"/>
          <w:color w:val="000000"/>
        </w:rPr>
        <w:t xml:space="preserve"> and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oMath>
      <w:r>
        <w:rPr>
          <w:rFonts w:ascii="Times New Roman" w:hAnsi="Times New Roman" w:cs="Times New Roman"/>
          <w:color w:val="000000"/>
        </w:rPr>
        <w:t>,</w:t>
      </w:r>
      <w:r w:rsidRPr="007E72FF">
        <w:rPr>
          <w:rFonts w:ascii="–@˛ø˜“ﬂ" w:hAnsi="–@˛ø˜“ﬂ" w:cs="–@˛ø˜“ﬂ"/>
          <w:color w:val="000000"/>
        </w:rPr>
        <w:t xml:space="preserve"> </w:t>
      </w:r>
      <w:r>
        <w:rPr>
          <w:rFonts w:ascii="Times New Roman" w:hAnsi="Times New Roman" w:cs="Times New Roman"/>
          <w:color w:val="000000"/>
        </w:rPr>
        <w:t xml:space="preserve"> and </w:t>
      </w:r>
      <m:oMath>
        <m:r>
          <w:rPr>
            <w:rFonts w:ascii="Cambria Math" w:hAnsi="Cambria Math" w:cs="Times New Roman"/>
            <w:color w:val="000000"/>
          </w:rPr>
          <m:t>κ</m:t>
        </m:r>
      </m:oMath>
      <w:r>
        <w:rPr>
          <w:rFonts w:ascii="–@˛ø˜“ﬂ" w:hAnsi="–@˛ø˜“ﬂ" w:cs="–@˛ø˜“ﬂ"/>
          <w:color w:val="000000"/>
        </w:rPr>
        <w:t xml:space="preserve"> </w:t>
      </w:r>
      <w:r>
        <w:rPr>
          <w:rFonts w:ascii="Times New Roman" w:hAnsi="Times New Roman" w:cs="Times New Roman"/>
          <w:color w:val="000000"/>
        </w:rPr>
        <w:t xml:space="preserve">is an estimated scaling parameter (Lindgren et al. 2011). The parameter </w:t>
      </w:r>
      <m:oMath>
        <m:r>
          <w:rPr>
            <w:rFonts w:ascii="Cambria Math" w:hAnsi="Cambria Math" w:cs="Times New Roman"/>
            <w:color w:val="000000"/>
          </w:rPr>
          <m:t>ν</m:t>
        </m:r>
      </m:oMath>
      <w:r>
        <w:rPr>
          <w:rFonts w:ascii="Times New Roman" w:hAnsi="Times New Roman" w:cs="Times New Roman"/>
          <w:color w:val="000000"/>
        </w:rPr>
        <w:t xml:space="preserve"> controls the smoothness of the Matern function and is usually fixed rather than estimated from data (when </w:t>
      </w:r>
      <m:oMath>
        <m:r>
          <w:rPr>
            <w:rFonts w:ascii="Cambria Math" w:hAnsi="Cambria Math" w:cs="Times New Roman"/>
            <w:color w:val="000000"/>
          </w:rPr>
          <m:t>ν</m:t>
        </m:r>
      </m:oMath>
      <w:r>
        <w:rPr>
          <w:rFonts w:ascii="–@˛ø˜“ﬂ" w:hAnsi="–@˛ø˜“ﬂ" w:cs="–@˛ø˜“ﬂ"/>
          <w:color w:val="000000"/>
        </w:rPr>
        <w:t xml:space="preserve"> = 0.5</w:t>
      </w:r>
      <w:r>
        <w:rPr>
          <w:rFonts w:ascii="Times New Roman" w:hAnsi="Times New Roman" w:cs="Times New Roman"/>
          <w:color w:val="000000"/>
        </w:rPr>
        <w:t xml:space="preserve">,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reduces to the exponential covariance function). Following previous work, we chose </w:t>
      </w:r>
      <m:oMath>
        <m:r>
          <w:rPr>
            <w:rFonts w:ascii="Cambria Math" w:hAnsi="Cambria Math" w:cs="Times New Roman"/>
            <w:color w:val="000000"/>
          </w:rPr>
          <m:t>ν</m:t>
        </m:r>
      </m:oMath>
      <w:r>
        <w:rPr>
          <w:rFonts w:ascii="Times New Roman" w:hAnsi="Times New Roman" w:cs="Times New Roman"/>
          <w:color w:val="000000"/>
        </w:rPr>
        <w:t xml:space="preserve"> =</w:t>
      </w:r>
      <w:r>
        <w:rPr>
          <w:rFonts w:ascii="–@˛ø˜“ﬂ" w:hAnsi="–@˛ø˜“ﬂ" w:cs="–@˛ø˜“ﬂ"/>
          <w:color w:val="000000"/>
        </w:rPr>
        <w:t xml:space="preserve"> 3/2</w:t>
      </w:r>
      <w:r>
        <w:rPr>
          <w:rFonts w:ascii="Times New Roman" w:hAnsi="Times New Roman" w:cs="Times New Roman"/>
          <w:color w:val="000000"/>
        </w:rPr>
        <w:t xml:space="preserve">; this allows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to be more flexible than the exponential, but also allows the function to be differentiable (</w:t>
      </w:r>
      <w:r w:rsidRPr="00E65696">
        <w:rPr>
          <w:rFonts w:ascii="Times New Roman" w:hAnsi="Times New Roman" w:cs="Times New Roman"/>
          <w:color w:val="000000"/>
        </w:rPr>
        <w:t>Rasmussen &amp; Williams 2006</w:t>
      </w:r>
      <w:r w:rsidR="00E65696" w:rsidRPr="00E65696">
        <w:rPr>
          <w:rFonts w:ascii="Times New Roman" w:hAnsi="Times New Roman" w:cs="Times New Roman"/>
          <w:color w:val="000000"/>
        </w:rPr>
        <w:t>; Ward et al 2015</w:t>
      </w:r>
      <w:r>
        <w:rPr>
          <w:rFonts w:ascii="Times New Roman" w:hAnsi="Times New Roman" w:cs="Times New Roman"/>
          <w:color w:val="000000"/>
        </w:rPr>
        <w:t xml:space="preserve">). The covariance matrices for the presence-absence and positive models for each species have separate </w:t>
      </w:r>
      <w:proofErr w:type="gramStart"/>
      <w:r>
        <w:rPr>
          <w:rFonts w:ascii="Times New Roman" w:hAnsi="Times New Roman" w:cs="Times New Roman"/>
          <w:color w:val="000000"/>
        </w:rPr>
        <w:t>parameters ,</w:t>
      </w:r>
      <w:proofErr w:type="gramEnd"/>
      <w:r w:rsidRPr="007E72FF">
        <w:rPr>
          <w:rFonts w:ascii="–@˛ø˜“ﬂ" w:hAnsi="–@˛ø˜“ﬂ" w:cs="–@˛ø˜“ﬂ"/>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oMath>
      <w:r>
        <w:rPr>
          <w:rFonts w:ascii="–@˛ø˜“ﬂ" w:hAnsi="–@˛ø˜“ﬂ" w:cs="–@˛ø˜“ﬂ"/>
          <w:color w:val="000000"/>
        </w:rPr>
        <w:t xml:space="preserve"> </w:t>
      </w:r>
      <w:r>
        <w:rPr>
          <w:rFonts w:ascii="–@˛ø˜“ﬂ" w:hAnsi="–@˛ø˜“ﬂ" w:cs="–@˛ø˜“ﬂ"/>
          <w:color w:val="000000"/>
          <w:sz w:val="17"/>
          <w:szCs w:val="17"/>
        </w:rPr>
        <w:t xml:space="preserve"> </w:t>
      </w:r>
      <w:r>
        <w:rPr>
          <w:rFonts w:ascii="Times New Roman" w:hAnsi="Times New Roman" w:cs="Times New Roman"/>
          <w:color w:val="000000"/>
        </w:rPr>
        <w:t xml:space="preserve">and </w:t>
      </w:r>
      <m:oMath>
        <m:r>
          <w:rPr>
            <w:rFonts w:ascii="Cambria Math" w:hAnsi="Cambria Math" w:cs="Times New Roman"/>
            <w:color w:val="000000"/>
          </w:rPr>
          <m:t>κ</m:t>
        </m:r>
      </m:oMath>
      <w:r>
        <w:rPr>
          <w:rFonts w:ascii="Times New Roman" w:hAnsi="Times New Roman" w:cs="Times New Roman"/>
          <w:color w:val="000000"/>
        </w:rPr>
        <w:t>, reflecting the assumptions that each model component may have a different variance or rate at which correlations decline as a function of distance. F</w:t>
      </w:r>
      <w:r w:rsidR="00E65696">
        <w:rPr>
          <w:rFonts w:ascii="Times New Roman" w:hAnsi="Times New Roman" w:cs="Times New Roman"/>
          <w:color w:val="000000"/>
        </w:rPr>
        <w:t xml:space="preserve">urther details can be found in </w:t>
      </w:r>
      <w:r>
        <w:rPr>
          <w:rFonts w:ascii="Times New Roman" w:hAnsi="Times New Roman" w:cs="Times New Roman"/>
          <w:color w:val="000000"/>
        </w:rPr>
        <w:t xml:space="preserve">Ono et al. </w:t>
      </w:r>
      <w:r w:rsidR="00E65696">
        <w:rPr>
          <w:rFonts w:ascii="Times New Roman" w:hAnsi="Times New Roman" w:cs="Times New Roman"/>
          <w:color w:val="000000"/>
        </w:rPr>
        <w:t>(</w:t>
      </w:r>
      <w:r>
        <w:rPr>
          <w:rFonts w:ascii="Times New Roman" w:hAnsi="Times New Roman" w:cs="Times New Roman"/>
          <w:color w:val="000000"/>
        </w:rPr>
        <w:t>2015</w:t>
      </w:r>
      <w:r w:rsidR="00E65696">
        <w:rPr>
          <w:rFonts w:ascii="Times New Roman" w:hAnsi="Times New Roman" w:cs="Times New Roman"/>
          <w:color w:val="000000"/>
        </w:rPr>
        <w:t xml:space="preserve">) </w:t>
      </w:r>
      <w:proofErr w:type="gramStart"/>
      <w:r w:rsidR="00E65696">
        <w:rPr>
          <w:rFonts w:ascii="Times New Roman" w:hAnsi="Times New Roman" w:cs="Times New Roman"/>
          <w:color w:val="000000"/>
        </w:rPr>
        <w:t xml:space="preserve">and </w:t>
      </w:r>
      <w:r>
        <w:rPr>
          <w:rFonts w:ascii="Times New Roman" w:hAnsi="Times New Roman" w:cs="Times New Roman"/>
          <w:color w:val="000000"/>
        </w:rPr>
        <w:t xml:space="preserve"> Ward</w:t>
      </w:r>
      <w:proofErr w:type="gramEnd"/>
      <w:r>
        <w:rPr>
          <w:rFonts w:ascii="Times New Roman" w:hAnsi="Times New Roman" w:cs="Times New Roman"/>
          <w:color w:val="000000"/>
        </w:rPr>
        <w:t xml:space="preserve"> et al. </w:t>
      </w:r>
      <w:r w:rsidR="00E65696">
        <w:rPr>
          <w:rFonts w:ascii="Times New Roman" w:hAnsi="Times New Roman" w:cs="Times New Roman"/>
          <w:color w:val="000000"/>
        </w:rPr>
        <w:t>(</w:t>
      </w:r>
      <w:r>
        <w:rPr>
          <w:rFonts w:ascii="Times New Roman" w:hAnsi="Times New Roman" w:cs="Times New Roman"/>
          <w:color w:val="000000"/>
        </w:rPr>
        <w:t xml:space="preserve">2015). </w:t>
      </w:r>
    </w:p>
    <w:p w14:paraId="4B795E9A" w14:textId="77777777"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Estimation of latent Gaussian Markov random fields is difficult, and can be</w:t>
      </w:r>
    </w:p>
    <w:p w14:paraId="0A2F0939" w14:textId="51F850F1"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challenging</w:t>
      </w:r>
      <w:proofErr w:type="gramEnd"/>
      <w:r>
        <w:rPr>
          <w:rFonts w:ascii="Times New Roman" w:hAnsi="Times New Roman" w:cs="Times New Roman"/>
          <w:color w:val="000000"/>
        </w:rPr>
        <w:t xml:space="preserve"> in a Bayesian framework if the dimensionality of the knots or locations is large</w:t>
      </w:r>
      <w:r>
        <w:rPr>
          <w:rFonts w:ascii="–@˛ø˜“ﬂ" w:hAnsi="–@˛ø˜“ﬂ" w:cs="–@˛ø˜“ﬂ"/>
          <w:color w:val="000000"/>
        </w:rPr>
        <w:t xml:space="preserve"> </w:t>
      </w:r>
      <w:r>
        <w:rPr>
          <w:rFonts w:ascii="Times New Roman" w:hAnsi="Times New Roman" w:cs="Times New Roman"/>
          <w:color w:val="000000"/>
        </w:rPr>
        <w:t xml:space="preserve">(Shelton et al. 2014). Recent advances have allowed the spatial covariance matrix to be approximated via stochastic partial differential equations (SPDE) as calculated within INLA </w:t>
      </w:r>
      <w:r>
        <w:rPr>
          <w:rFonts w:ascii="–@˛ø˜“ﬂ" w:hAnsi="–@˛ø˜“ﬂ" w:cs="–@˛ø˜“ﬂ"/>
          <w:color w:val="000000"/>
        </w:rPr>
        <w:t xml:space="preserve"> </w:t>
      </w:r>
      <w:r>
        <w:rPr>
          <w:rFonts w:ascii="Times New Roman" w:hAnsi="Times New Roman" w:cs="Times New Roman"/>
          <w:color w:val="000000"/>
        </w:rPr>
        <w:t>(Rue et al. 2009, Ruiz-Cardenas et al. 2012). More specifically, INLA approximates the inverse of the spatial variance-covariance matrix of fixed locations usi</w:t>
      </w:r>
      <w:r w:rsidR="00E65696">
        <w:rPr>
          <w:rFonts w:ascii="Times New Roman" w:hAnsi="Times New Roman" w:cs="Times New Roman"/>
          <w:color w:val="000000"/>
        </w:rPr>
        <w:t>ng three large sparse matrices</w:t>
      </w:r>
      <w:r>
        <w:rPr>
          <w:rFonts w:ascii="Times New Roman" w:hAnsi="Times New Roman" w:cs="Times New Roman"/>
          <w:color w:val="000000"/>
        </w:rPr>
        <w:t xml:space="preserve">. Estimation of the fixed effects is then done via maximum marginal likelihood using the Laplace approximation to approximate the integral across random effects, and random effects are estimated via Empirical Bayes. Using these estimates (and Bayesian priors on fixed effects), INLA allows Monte Carlo samples to be generated from the posterior distribution, as the Laplace approximation to the marginal likelihood. </w:t>
      </w:r>
    </w:p>
    <w:p w14:paraId="498189ED" w14:textId="35A6C749" w:rsidR="005D6D29" w:rsidRDefault="00E65696"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For each species, we estimated two </w:t>
      </w:r>
      <w:r w:rsidR="001D1C32">
        <w:rPr>
          <w:rFonts w:ascii="Times New Roman" w:hAnsi="Times New Roman" w:cs="Times New Roman"/>
          <w:color w:val="000000"/>
        </w:rPr>
        <w:t xml:space="preserve">occurrence </w:t>
      </w:r>
      <w:r>
        <w:rPr>
          <w:rFonts w:ascii="Times New Roman" w:hAnsi="Times New Roman" w:cs="Times New Roman"/>
          <w:color w:val="000000"/>
        </w:rPr>
        <w:t xml:space="preserve">models </w:t>
      </w:r>
      <w:r w:rsidR="001D1C32">
        <w:rPr>
          <w:rFonts w:ascii="Times New Roman" w:hAnsi="Times New Roman" w:cs="Times New Roman"/>
          <w:color w:val="000000"/>
        </w:rPr>
        <w:t xml:space="preserve">and two positive models.  For each </w:t>
      </w:r>
      <w:proofErr w:type="spellStart"/>
      <w:r w:rsidR="001D1C32">
        <w:rPr>
          <w:rFonts w:ascii="Times New Roman" w:hAnsi="Times New Roman" w:cs="Times New Roman"/>
          <w:color w:val="000000"/>
        </w:rPr>
        <w:t>submodel</w:t>
      </w:r>
      <w:proofErr w:type="spellEnd"/>
      <w:r w:rsidR="001D1C32">
        <w:rPr>
          <w:rFonts w:ascii="Times New Roman" w:hAnsi="Times New Roman" w:cs="Times New Roman"/>
          <w:color w:val="000000"/>
        </w:rPr>
        <w:t xml:space="preserve">, we estimate </w:t>
      </w:r>
      <w:r>
        <w:rPr>
          <w:rFonts w:ascii="Times New Roman" w:hAnsi="Times New Roman" w:cs="Times New Roman"/>
          <w:color w:val="000000"/>
        </w:rPr>
        <w:t xml:space="preserve">one </w:t>
      </w:r>
      <w:r w:rsidR="001D1C32">
        <w:rPr>
          <w:rFonts w:ascii="Times New Roman" w:hAnsi="Times New Roman" w:cs="Times New Roman"/>
          <w:color w:val="000000"/>
        </w:rPr>
        <w:t xml:space="preserve">model </w:t>
      </w:r>
      <w:r>
        <w:rPr>
          <w:rFonts w:ascii="Times New Roman" w:hAnsi="Times New Roman" w:cs="Times New Roman"/>
          <w:color w:val="000000"/>
        </w:rPr>
        <w:t xml:space="preserve">with </w:t>
      </w:r>
      <w:r w:rsidR="001D1C32">
        <w:rPr>
          <w:rFonts w:ascii="Times New Roman" w:hAnsi="Times New Roman" w:cs="Times New Roman"/>
          <w:color w:val="000000"/>
        </w:rPr>
        <w:t xml:space="preserve">a single intercept and one with a year-specific intercept. We compare single and year-specific models using posterior predictive plots and deviance information criterion (DIC) and then identified preferred models for each species.  </w:t>
      </w:r>
    </w:p>
    <w:p w14:paraId="77B416C7" w14:textId="77777777" w:rsidR="001D1C32" w:rsidRDefault="001D1C32" w:rsidP="005D6D29">
      <w:pPr>
        <w:widowControl w:val="0"/>
        <w:autoSpaceDE w:val="0"/>
        <w:autoSpaceDN w:val="0"/>
        <w:adjustRightInd w:val="0"/>
        <w:rPr>
          <w:rFonts w:ascii="Times New Roman" w:hAnsi="Times New Roman" w:cs="Times New Roman"/>
          <w:color w:val="000000"/>
        </w:rPr>
      </w:pPr>
    </w:p>
    <w:p w14:paraId="30FE988E" w14:textId="322F50CF" w:rsidR="001D1C32" w:rsidRPr="001D1C32" w:rsidRDefault="001D1C32" w:rsidP="005D6D29">
      <w:pPr>
        <w:widowControl w:val="0"/>
        <w:autoSpaceDE w:val="0"/>
        <w:autoSpaceDN w:val="0"/>
        <w:adjustRightInd w:val="0"/>
        <w:rPr>
          <w:rFonts w:ascii="Times New Roman" w:hAnsi="Times New Roman" w:cs="Times New Roman"/>
          <w:b/>
          <w:color w:val="000000"/>
        </w:rPr>
      </w:pPr>
      <w:r w:rsidRPr="001D1C32">
        <w:rPr>
          <w:rFonts w:ascii="Times New Roman" w:hAnsi="Times New Roman" w:cs="Times New Roman"/>
          <w:b/>
          <w:color w:val="000000"/>
        </w:rPr>
        <w:t xml:space="preserve">Generating predictive densities </w:t>
      </w:r>
    </w:p>
    <w:p w14:paraId="47138260" w14:textId="523BB841" w:rsidR="0087018F" w:rsidRDefault="001D1C32"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After the two sub-models were estimated for each species, we used </w:t>
      </w:r>
      <w:r w:rsidR="0087018F">
        <w:rPr>
          <w:rFonts w:ascii="Times New Roman" w:hAnsi="Times New Roman" w:cs="Times New Roman"/>
          <w:color w:val="000000"/>
        </w:rPr>
        <w:t>the</w:t>
      </w:r>
      <w:r>
        <w:rPr>
          <w:rFonts w:ascii="Times New Roman" w:hAnsi="Times New Roman" w:cs="Times New Roman"/>
          <w:color w:val="000000"/>
        </w:rPr>
        <w:t xml:space="preserve"> estimated model</w:t>
      </w:r>
      <w:r w:rsidR="0087018F">
        <w:rPr>
          <w:rFonts w:ascii="Times New Roman" w:hAnsi="Times New Roman" w:cs="Times New Roman"/>
          <w:color w:val="000000"/>
        </w:rPr>
        <w:t>s</w:t>
      </w:r>
      <w:r>
        <w:rPr>
          <w:rFonts w:ascii="Times New Roman" w:hAnsi="Times New Roman" w:cs="Times New Roman"/>
          <w:color w:val="000000"/>
        </w:rPr>
        <w:t xml:space="preserve"> to generate predicted densities for</w:t>
      </w:r>
      <w:r w:rsidR="0087018F">
        <w:rPr>
          <w:rFonts w:ascii="Times New Roman" w:hAnsi="Times New Roman" w:cs="Times New Roman"/>
          <w:color w:val="000000"/>
        </w:rPr>
        <w:t xml:space="preserve"> the G</w:t>
      </w:r>
      <w:r w:rsidR="00217D8B">
        <w:rPr>
          <w:rFonts w:ascii="Times New Roman" w:hAnsi="Times New Roman" w:cs="Times New Roman"/>
          <w:color w:val="000000"/>
        </w:rPr>
        <w:t xml:space="preserve">ulf of Alaska. We projected our model estimates to </w:t>
      </w:r>
      <w:r w:rsidR="00C615E8">
        <w:rPr>
          <w:rFonts w:ascii="Times New Roman" w:hAnsi="Times New Roman" w:cs="Times New Roman"/>
          <w:color w:val="000000"/>
        </w:rPr>
        <w:t>the center of</w:t>
      </w:r>
      <w:r w:rsidR="00217D8B">
        <w:rPr>
          <w:rFonts w:ascii="Times New Roman" w:hAnsi="Times New Roman" w:cs="Times New Roman"/>
          <w:color w:val="000000"/>
        </w:rPr>
        <w:t xml:space="preserve"> 2 x 2 km grid</w:t>
      </w:r>
      <w:r w:rsidR="00C615E8">
        <w:rPr>
          <w:rFonts w:ascii="Times New Roman" w:hAnsi="Times New Roman" w:cs="Times New Roman"/>
          <w:color w:val="000000"/>
        </w:rPr>
        <w:t xml:space="preserve"> created for the entire Gulf of Alaska (add details of the projection to a supplement). </w:t>
      </w:r>
      <w:r w:rsidR="00217D8B">
        <w:rPr>
          <w:rFonts w:ascii="Times New Roman" w:hAnsi="Times New Roman" w:cs="Times New Roman"/>
          <w:color w:val="000000"/>
        </w:rPr>
        <w:t>We generated 1,000 Markov chain Monte Carlo</w:t>
      </w:r>
      <w:r w:rsidR="0087018F">
        <w:rPr>
          <w:rFonts w:ascii="Times New Roman" w:hAnsi="Times New Roman" w:cs="Times New Roman"/>
          <w:color w:val="000000"/>
        </w:rPr>
        <w:t xml:space="preserve"> (MCMC)</w:t>
      </w:r>
      <w:r w:rsidR="00217D8B">
        <w:rPr>
          <w:rFonts w:ascii="Times New Roman" w:hAnsi="Times New Roman" w:cs="Times New Roman"/>
          <w:color w:val="000000"/>
        </w:rPr>
        <w:t xml:space="preserve"> samples from the </w:t>
      </w:r>
      <w:r w:rsidR="00C615E8">
        <w:rPr>
          <w:rFonts w:ascii="Times New Roman" w:hAnsi="Times New Roman" w:cs="Times New Roman"/>
          <w:color w:val="000000"/>
        </w:rPr>
        <w:t>joint</w:t>
      </w:r>
      <w:r w:rsidR="00217D8B">
        <w:rPr>
          <w:rFonts w:ascii="Times New Roman" w:hAnsi="Times New Roman" w:cs="Times New Roman"/>
          <w:color w:val="000000"/>
        </w:rPr>
        <w:t xml:space="preserve"> approximate pos</w:t>
      </w:r>
      <w:r w:rsidR="00C615E8">
        <w:rPr>
          <w:rFonts w:ascii="Times New Roman" w:hAnsi="Times New Roman" w:cs="Times New Roman"/>
          <w:color w:val="000000"/>
        </w:rPr>
        <w:t xml:space="preserve">terior density for each species </w:t>
      </w:r>
      <w:r w:rsidR="0087018F">
        <w:rPr>
          <w:rFonts w:ascii="Times New Roman" w:hAnsi="Times New Roman" w:cs="Times New Roman"/>
          <w:color w:val="000000"/>
        </w:rPr>
        <w:t xml:space="preserve">and for each MCMC sample we </w:t>
      </w:r>
      <w:r w:rsidR="00C615E8">
        <w:rPr>
          <w:rFonts w:ascii="Times New Roman" w:hAnsi="Times New Roman" w:cs="Times New Roman"/>
          <w:color w:val="000000"/>
        </w:rPr>
        <w:t>predicted</w:t>
      </w:r>
      <w:r w:rsidR="0087018F">
        <w:rPr>
          <w:rFonts w:ascii="Times New Roman" w:hAnsi="Times New Roman" w:cs="Times New Roman"/>
          <w:color w:val="000000"/>
        </w:rPr>
        <w:t xml:space="preserve"> a </w:t>
      </w:r>
      <w:r w:rsidR="00C615E8">
        <w:rPr>
          <w:rFonts w:ascii="Times New Roman" w:hAnsi="Times New Roman" w:cs="Times New Roman"/>
          <w:color w:val="000000"/>
        </w:rPr>
        <w:t xml:space="preserve">density for each </w:t>
      </w:r>
      <w:r w:rsidR="0087018F">
        <w:rPr>
          <w:rFonts w:ascii="Times New Roman" w:hAnsi="Times New Roman" w:cs="Times New Roman"/>
          <w:color w:val="000000"/>
        </w:rPr>
        <w:t xml:space="preserve">sub-model to the 2x2km grid.  We then combined the occurrence and positive models to generate an unconditional expectation for CPUE for each grid cell. Using MCMC sample from the full posterior distribution maintains the </w:t>
      </w:r>
      <w:proofErr w:type="spellStart"/>
      <w:r w:rsidR="0087018F">
        <w:rPr>
          <w:rFonts w:ascii="Times New Roman" w:hAnsi="Times New Roman" w:cs="Times New Roman"/>
          <w:color w:val="000000"/>
        </w:rPr>
        <w:t>spatio</w:t>
      </w:r>
      <w:proofErr w:type="spellEnd"/>
      <w:r w:rsidR="0087018F">
        <w:rPr>
          <w:rFonts w:ascii="Times New Roman" w:hAnsi="Times New Roman" w:cs="Times New Roman"/>
          <w:color w:val="000000"/>
        </w:rPr>
        <w:t>-temporal correlation structure and of the estimated parameters and random effects and properly accounts for uncertainty in these estimates.</w:t>
      </w:r>
    </w:p>
    <w:p w14:paraId="670D76CE" w14:textId="30F4CC11" w:rsidR="00217D8B" w:rsidRDefault="0087018F"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Be</w:t>
      </w:r>
      <w:r w:rsidR="00217D8B">
        <w:rPr>
          <w:rFonts w:ascii="Times New Roman" w:hAnsi="Times New Roman" w:cs="Times New Roman"/>
          <w:color w:val="000000"/>
        </w:rPr>
        <w:t xml:space="preserve">cause the occurrence and positive models are estimated independently, </w:t>
      </w:r>
      <w:r w:rsidR="00173E46">
        <w:rPr>
          <w:rFonts w:ascii="Times New Roman" w:hAnsi="Times New Roman" w:cs="Times New Roman"/>
          <w:color w:val="000000"/>
        </w:rPr>
        <w:t xml:space="preserve">we can calculate </w:t>
      </w:r>
      <w:r w:rsidR="001D1C32">
        <w:rPr>
          <w:rFonts w:ascii="Times New Roman" w:hAnsi="Times New Roman" w:cs="Times New Roman"/>
          <w:color w:val="000000"/>
        </w:rPr>
        <w:t xml:space="preserve">the unconditional expectation for CPUE </w:t>
      </w:r>
      <w:r w:rsidR="00217D8B">
        <w:rPr>
          <w:rFonts w:ascii="Times New Roman" w:hAnsi="Times New Roman" w:cs="Times New Roman"/>
          <w:color w:val="000000"/>
        </w:rPr>
        <w:t xml:space="preserve">of species </w:t>
      </w:r>
      <m:oMath>
        <m:r>
          <w:rPr>
            <w:rFonts w:ascii="Cambria Math" w:hAnsi="Cambria Math" w:cs="Times New Roman"/>
            <w:color w:val="000000"/>
          </w:rPr>
          <m:t>i</m:t>
        </m:r>
      </m:oMath>
      <w:r w:rsidR="00217D8B">
        <w:rPr>
          <w:rFonts w:ascii="Times New Roman" w:hAnsi="Times New Roman" w:cs="Times New Roman"/>
          <w:color w:val="000000"/>
        </w:rPr>
        <w:t xml:space="preserve"> at time </w:t>
      </w:r>
      <w:r w:rsidR="00217D8B" w:rsidRPr="00217D8B">
        <w:rPr>
          <w:rFonts w:ascii="Times New Roman" w:hAnsi="Times New Roman" w:cs="Times New Roman"/>
          <w:i/>
          <w:color w:val="000000"/>
        </w:rPr>
        <w:t>t</w:t>
      </w:r>
      <w:r w:rsidR="00217D8B">
        <w:rPr>
          <w:rFonts w:ascii="Times New Roman" w:hAnsi="Times New Roman" w:cs="Times New Roman"/>
          <w:color w:val="000000"/>
        </w:rPr>
        <w:t xml:space="preserve"> and</w:t>
      </w:r>
      <w:r>
        <w:rPr>
          <w:rFonts w:ascii="Times New Roman" w:hAnsi="Times New Roman" w:cs="Times New Roman"/>
          <w:color w:val="000000"/>
        </w:rPr>
        <w:t xml:space="preserve"> </w:t>
      </w:r>
      <w:r w:rsidR="00217D8B">
        <w:rPr>
          <w:rFonts w:ascii="Times New Roman" w:hAnsi="Times New Roman" w:cs="Times New Roman"/>
          <w:color w:val="000000"/>
        </w:rPr>
        <w:t xml:space="preserve">location </w:t>
      </w:r>
      <w:r w:rsidR="00217D8B" w:rsidRPr="00217D8B">
        <w:rPr>
          <w:rFonts w:ascii="Times New Roman" w:hAnsi="Times New Roman" w:cs="Times New Roman"/>
          <w:i/>
          <w:color w:val="000000"/>
        </w:rPr>
        <w:t>s</w:t>
      </w:r>
      <w:r w:rsidR="00173E46">
        <w:rPr>
          <w:rFonts w:ascii="Times New Roman" w:hAnsi="Times New Roman" w:cs="Times New Roman"/>
          <w:i/>
          <w:color w:val="000000"/>
        </w:rPr>
        <w:t xml:space="preserve"> </w:t>
      </w:r>
      <w:r w:rsidR="00173E46" w:rsidRPr="00173E46">
        <w:rPr>
          <w:rFonts w:ascii="Times New Roman" w:hAnsi="Times New Roman" w:cs="Times New Roman"/>
          <w:color w:val="000000"/>
        </w:rPr>
        <w:t>by</w:t>
      </w:r>
      <w:r w:rsidR="00173E46">
        <w:rPr>
          <w:rFonts w:ascii="Times New Roman" w:hAnsi="Times New Roman" w:cs="Times New Roman"/>
          <w:i/>
          <w:color w:val="000000"/>
        </w:rPr>
        <w:t xml:space="preserve"> </w:t>
      </w:r>
      <w:r w:rsidR="00173E46" w:rsidRPr="00173E46">
        <w:rPr>
          <w:rFonts w:ascii="Times New Roman" w:hAnsi="Times New Roman" w:cs="Times New Roman"/>
          <w:color w:val="000000"/>
        </w:rPr>
        <w:t>multiplying e</w:t>
      </w:r>
      <w:r w:rsidR="00173E46">
        <w:rPr>
          <w:rFonts w:ascii="Times New Roman" w:hAnsi="Times New Roman" w:cs="Times New Roman"/>
          <w:color w:val="000000"/>
        </w:rPr>
        <w:t xml:space="preserve">ach MCMC sample from the occurrence and positive model. Specifically, for the </w:t>
      </w:r>
      <w:proofErr w:type="spellStart"/>
      <w:r w:rsidR="00173E46" w:rsidRPr="00173E46">
        <w:rPr>
          <w:rFonts w:ascii="Times New Roman" w:hAnsi="Times New Roman" w:cs="Times New Roman"/>
          <w:i/>
          <w:color w:val="000000"/>
        </w:rPr>
        <w:t>g</w:t>
      </w:r>
      <w:r w:rsidR="00173E46">
        <w:rPr>
          <w:rFonts w:ascii="Times New Roman" w:hAnsi="Times New Roman" w:cs="Times New Roman"/>
          <w:color w:val="000000"/>
        </w:rPr>
        <w:t>th</w:t>
      </w:r>
      <w:proofErr w:type="spellEnd"/>
      <w:r w:rsidR="00173E46">
        <w:rPr>
          <w:rFonts w:ascii="Times New Roman" w:hAnsi="Times New Roman" w:cs="Times New Roman"/>
          <w:color w:val="000000"/>
        </w:rPr>
        <w:t xml:space="preserve"> MCMC sample, the unconditional CPUE estimate </w:t>
      </w:r>
      <w:proofErr w:type="gramStart"/>
      <w:r w:rsidR="00173E46">
        <w:rPr>
          <w:rFonts w:ascii="Times New Roman" w:hAnsi="Times New Roman" w:cs="Times New Roman"/>
          <w:color w:val="000000"/>
        </w:rPr>
        <w:t xml:space="preserve">is </w:t>
      </w:r>
      <w:r w:rsidR="001D1C32">
        <w:rPr>
          <w:rFonts w:ascii="Times New Roman" w:hAnsi="Times New Roman" w:cs="Times New Roman"/>
          <w:color w:val="000000"/>
        </w:rPr>
        <w:t xml:space="preserve"> </w:t>
      </w:r>
      <w:proofErr w:type="gramEnd"/>
      <m:oMath>
        <m:sSup>
          <m:sSupPr>
            <m:ctrlPr>
              <w:rPr>
                <w:rFonts w:ascii="Cambria Math" w:hAnsi="Cambria Math" w:cs="–@˛ø˜“ﬂ"/>
                <w:i/>
                <w:color w:val="000000"/>
              </w:rPr>
            </m:ctrlPr>
          </m:sSupPr>
          <m:e>
            <m:sSub>
              <m:sSubPr>
                <m:ctrlPr>
                  <w:rPr>
                    <w:rFonts w:ascii="Cambria Math" w:hAnsi="Cambria Math" w:cs="–@˛ø˜“ﬂ"/>
                    <w:i/>
                    <w:color w:val="000000"/>
                  </w:rPr>
                </m:ctrlPr>
              </m:sSubPr>
              <m:e>
                <m:r>
                  <w:rPr>
                    <w:rFonts w:ascii="Cambria Math" w:hAnsi="Cambria Math" w:cs="–@˛ø˜“ﬂ"/>
                    <w:color w:val="000000"/>
                  </w:rPr>
                  <m:t>π</m:t>
                </m:r>
              </m:e>
              <m:sub>
                <m:r>
                  <w:rPr>
                    <w:rFonts w:ascii="Cambria Math" w:hAnsi="Cambria Math" w:cs="–@˛ø˜“ﬂ"/>
                    <w:color w:val="000000"/>
                  </w:rPr>
                  <m:t>it</m:t>
                </m:r>
              </m:sub>
            </m:sSub>
          </m:e>
          <m:sup>
            <m:r>
              <w:rPr>
                <w:rFonts w:ascii="Cambria Math" w:hAnsi="Cambria Math" w:cs="–@˛ø˜“ﬂ"/>
                <w:color w:val="000000"/>
              </w:rPr>
              <m:t>g</m:t>
            </m:r>
          </m:sup>
        </m:sSup>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m:t>
        </m:r>
        <m:sSup>
          <m:sSupPr>
            <m:ctrlPr>
              <w:rPr>
                <w:rFonts w:ascii="Cambria Math" w:hAnsi="Cambria Math" w:cs="–@˛ø˜“ﬂ"/>
                <w:i/>
                <w:color w:val="000000"/>
              </w:rPr>
            </m:ctrlPr>
          </m:sSupPr>
          <m:e>
            <m:sSub>
              <m:sSubPr>
                <m:ctrlPr>
                  <w:rPr>
                    <w:rFonts w:ascii="Cambria Math" w:hAnsi="Cambria Math" w:cs="–@˛ø˜“ﬂ"/>
                    <w:i/>
                    <w:color w:val="000000"/>
                  </w:rPr>
                </m:ctrlPr>
              </m:sSubPr>
              <m:e>
                <m:r>
                  <w:rPr>
                    <w:rFonts w:ascii="Cambria Math" w:hAnsi="Cambria Math" w:cs="–@˛ø˜“ﬂ"/>
                    <w:color w:val="000000"/>
                  </w:rPr>
                  <m:t>μ</m:t>
                </m:r>
              </m:e>
              <m:sub>
                <m:r>
                  <w:rPr>
                    <w:rFonts w:ascii="Cambria Math" w:hAnsi="Cambria Math" w:cs="–@˛ø˜“ﬂ"/>
                    <w:color w:val="000000"/>
                  </w:rPr>
                  <m:t>it</m:t>
                </m:r>
              </m:sub>
            </m:sSub>
          </m:e>
          <m:sup>
            <m:r>
              <w:rPr>
                <w:rFonts w:ascii="Cambria Math" w:hAnsi="Cambria Math" w:cs="–@˛ø˜“ﬂ"/>
                <w:color w:val="000000"/>
              </w:rPr>
              <m:t>g</m:t>
            </m:r>
          </m:sup>
        </m:sSup>
        <m:d>
          <m:dPr>
            <m:ctrlPr>
              <w:rPr>
                <w:rFonts w:ascii="Cambria Math" w:hAnsi="Cambria Math" w:cs="–@˛ø˜“ﬂ"/>
                <w:i/>
                <w:color w:val="000000"/>
              </w:rPr>
            </m:ctrlPr>
          </m:dPr>
          <m:e>
            <m:r>
              <w:rPr>
                <w:rFonts w:ascii="Cambria Math" w:hAnsi="Cambria Math" w:cs="–@˛ø˜“ﬂ"/>
                <w:color w:val="000000"/>
              </w:rPr>
              <m:t>s</m:t>
            </m:r>
          </m:e>
        </m:d>
      </m:oMath>
      <w:r w:rsidR="00217D8B">
        <w:rPr>
          <w:rFonts w:ascii="Times New Roman" w:hAnsi="Times New Roman" w:cs="Times New Roman"/>
          <w:color w:val="000000"/>
        </w:rPr>
        <w:t xml:space="preserve"> in units kg</w:t>
      </w:r>
      <m:oMath>
        <m:r>
          <w:rPr>
            <w:rFonts w:ascii="Cambria Math" w:hAnsi="Cambria Math" w:cs="–@˛ø˜“ﬂ"/>
            <w:color w:val="000000"/>
          </w:rPr>
          <m:t>∙</m:t>
        </m:r>
      </m:oMath>
      <w:r w:rsidR="00217D8B">
        <w:rPr>
          <w:rFonts w:ascii="Times New Roman" w:hAnsi="Times New Roman" w:cs="Times New Roman"/>
          <w:color w:val="000000"/>
        </w:rPr>
        <w:t>hectare</w:t>
      </w:r>
      <w:r w:rsidR="00217D8B" w:rsidRPr="00217D8B">
        <w:rPr>
          <w:rFonts w:ascii="Times New Roman" w:hAnsi="Times New Roman" w:cs="Times New Roman"/>
          <w:color w:val="000000"/>
          <w:vertAlign w:val="superscript"/>
        </w:rPr>
        <w:t>-1</w:t>
      </w:r>
      <w:r w:rsidR="00217D8B">
        <w:rPr>
          <w:rFonts w:ascii="Times New Roman" w:hAnsi="Times New Roman" w:cs="Times New Roman"/>
          <w:color w:val="000000"/>
        </w:rPr>
        <w:t xml:space="preserve">.  </w:t>
      </w:r>
    </w:p>
    <w:p w14:paraId="319547CA" w14:textId="166612F7" w:rsidR="00DD170B" w:rsidRDefault="00DD170B" w:rsidP="005D6D29"/>
    <w:p w14:paraId="64F253B6" w14:textId="3F825FFC" w:rsidR="00173E46" w:rsidRPr="00173E46" w:rsidRDefault="00173E46" w:rsidP="005D6D29">
      <w:pPr>
        <w:rPr>
          <w:b/>
        </w:rPr>
      </w:pPr>
      <w:r w:rsidRPr="00173E46">
        <w:rPr>
          <w:b/>
        </w:rPr>
        <w:t>Defining areas for comparison across the Gulf of Alaska</w:t>
      </w:r>
    </w:p>
    <w:p w14:paraId="0AEF5F23" w14:textId="3653C7BB" w:rsidR="00DD170B" w:rsidRDefault="00173E46" w:rsidP="00DD170B">
      <w:r>
        <w:tab/>
        <w:t>Identified areas that were between 50 and 150m deep</w:t>
      </w:r>
      <w:r w:rsidR="001B7010">
        <w:t>, divided by natural breaks (areas that were deeper (or shallower) than 150 m).</w:t>
      </w:r>
    </w:p>
    <w:p w14:paraId="31C38F0E" w14:textId="77777777" w:rsidR="001B7010" w:rsidRDefault="001B7010" w:rsidP="00DD170B"/>
    <w:p w14:paraId="41CD32A1" w14:textId="38550CF9" w:rsidR="001C4120" w:rsidRDefault="001C4120" w:rsidP="00DD170B">
      <w:r>
        <w:t xml:space="preserve"> </w:t>
      </w:r>
    </w:p>
    <w:p w14:paraId="1C217D6F" w14:textId="77777777" w:rsidR="00DD170B" w:rsidRDefault="00DD170B"/>
    <w:p w14:paraId="4BD5DC3F" w14:textId="0CBC05C1" w:rsidR="00252B8F" w:rsidRPr="001B7010" w:rsidRDefault="001B7010">
      <w:pPr>
        <w:rPr>
          <w:b/>
        </w:rPr>
      </w:pPr>
      <w:r w:rsidRPr="001B7010">
        <w:rPr>
          <w:b/>
        </w:rPr>
        <w:t>Calculating community metrics</w:t>
      </w:r>
    </w:p>
    <w:p w14:paraId="666F3D51" w14:textId="2F783630" w:rsidR="00252B8F" w:rsidRDefault="001B7010">
      <w:r>
        <w:tab/>
        <w:t>There are a lot of ones that could be constructed.</w:t>
      </w:r>
    </w:p>
    <w:p w14:paraId="549043DC" w14:textId="77777777" w:rsidR="00252B8F" w:rsidRDefault="00252B8F"/>
    <w:p w14:paraId="3D883D4B" w14:textId="77777777" w:rsidR="00252B8F" w:rsidRDefault="00252B8F">
      <w:r>
        <w:br w:type="page"/>
      </w:r>
    </w:p>
    <w:p w14:paraId="2EA42F14" w14:textId="760D1BF5" w:rsidR="00C82A41" w:rsidRDefault="00C82A41">
      <w:r>
        <w:t>Species list (roughly in order of abundance</w:t>
      </w:r>
      <w:r w:rsidR="00FB2D31">
        <w:t xml:space="preserve"> (frequency of observation in the trawl survey)</w:t>
      </w:r>
      <w:r>
        <w:t>)</w:t>
      </w:r>
    </w:p>
    <w:p w14:paraId="6BAEDB05" w14:textId="77777777" w:rsidR="00C82A41" w:rsidRDefault="00C82A41"/>
    <w:tbl>
      <w:tblPr>
        <w:tblW w:w="7849" w:type="dxa"/>
        <w:tblInd w:w="93" w:type="dxa"/>
        <w:tblLook w:val="04A0" w:firstRow="1" w:lastRow="0" w:firstColumn="1" w:lastColumn="0" w:noHBand="0" w:noVBand="1"/>
      </w:tblPr>
      <w:tblGrid>
        <w:gridCol w:w="4029"/>
        <w:gridCol w:w="3820"/>
      </w:tblGrid>
      <w:tr w:rsidR="00905EAB" w:rsidRPr="00905EAB" w14:paraId="075C41A4" w14:textId="77777777" w:rsidTr="00905EAB">
        <w:trPr>
          <w:trHeight w:val="300"/>
        </w:trPr>
        <w:tc>
          <w:tcPr>
            <w:tcW w:w="4029" w:type="dxa"/>
            <w:tcBorders>
              <w:top w:val="nil"/>
              <w:left w:val="nil"/>
              <w:bottom w:val="nil"/>
              <w:right w:val="nil"/>
            </w:tcBorders>
            <w:shd w:val="clear" w:color="auto" w:fill="auto"/>
            <w:noWrap/>
            <w:vAlign w:val="bottom"/>
            <w:hideMark/>
          </w:tcPr>
          <w:p w14:paraId="2E1536F8" w14:textId="77777777" w:rsidR="00905EAB" w:rsidRPr="00905EAB" w:rsidRDefault="00905EAB" w:rsidP="00905EAB">
            <w:pPr>
              <w:rPr>
                <w:rFonts w:ascii="Calibri" w:eastAsia="Times New Roman" w:hAnsi="Calibri" w:cs="Times New Roman"/>
                <w:color w:val="000000"/>
              </w:rPr>
            </w:pPr>
            <w:r w:rsidRPr="00905EAB">
              <w:rPr>
                <w:rFonts w:ascii="Calibri" w:eastAsia="Times New Roman" w:hAnsi="Calibri" w:cs="Times New Roman"/>
                <w:color w:val="000000"/>
              </w:rPr>
              <w:t>Common</w:t>
            </w:r>
          </w:p>
        </w:tc>
        <w:tc>
          <w:tcPr>
            <w:tcW w:w="3820" w:type="dxa"/>
            <w:tcBorders>
              <w:top w:val="nil"/>
              <w:left w:val="nil"/>
              <w:bottom w:val="nil"/>
              <w:right w:val="nil"/>
            </w:tcBorders>
            <w:shd w:val="clear" w:color="auto" w:fill="auto"/>
            <w:noWrap/>
            <w:vAlign w:val="bottom"/>
            <w:hideMark/>
          </w:tcPr>
          <w:p w14:paraId="7EEA8E26" w14:textId="77777777" w:rsidR="00905EAB" w:rsidRPr="00905EAB" w:rsidRDefault="00905EAB" w:rsidP="00905EAB">
            <w:pPr>
              <w:rPr>
                <w:rFonts w:ascii="Calibri" w:eastAsia="Times New Roman" w:hAnsi="Calibri" w:cs="Times New Roman"/>
                <w:color w:val="000000"/>
              </w:rPr>
            </w:pPr>
            <w:r w:rsidRPr="00905EAB">
              <w:rPr>
                <w:rFonts w:ascii="Calibri" w:eastAsia="Times New Roman" w:hAnsi="Calibri" w:cs="Times New Roman"/>
                <w:color w:val="000000"/>
              </w:rPr>
              <w:t>Scientific</w:t>
            </w:r>
          </w:p>
        </w:tc>
      </w:tr>
      <w:tr w:rsidR="00905EAB" w:rsidRPr="00905EAB" w14:paraId="49186656" w14:textId="77777777" w:rsidTr="00905EAB">
        <w:trPr>
          <w:trHeight w:val="300"/>
        </w:trPr>
        <w:tc>
          <w:tcPr>
            <w:tcW w:w="4029" w:type="dxa"/>
            <w:tcBorders>
              <w:top w:val="nil"/>
              <w:left w:val="nil"/>
              <w:bottom w:val="nil"/>
              <w:right w:val="nil"/>
            </w:tcBorders>
            <w:shd w:val="clear" w:color="auto" w:fill="auto"/>
            <w:noWrap/>
            <w:vAlign w:val="bottom"/>
            <w:hideMark/>
          </w:tcPr>
          <w:p w14:paraId="794EF18A" w14:textId="137E712D" w:rsidR="00905EAB" w:rsidRPr="00905EAB" w:rsidRDefault="005D6D29"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w:t>
            </w:r>
            <w:r w:rsidR="00905EAB" w:rsidRPr="00905EAB">
              <w:rPr>
                <w:rFonts w:ascii="Calibri" w:eastAsia="Times New Roman" w:hAnsi="Calibri" w:cs="Times New Roman"/>
                <w:color w:val="000000"/>
              </w:rPr>
              <w:t>rrowtoothflounder</w:t>
            </w:r>
            <w:proofErr w:type="spellEnd"/>
          </w:p>
        </w:tc>
        <w:tc>
          <w:tcPr>
            <w:tcW w:w="3820" w:type="dxa"/>
            <w:tcBorders>
              <w:top w:val="nil"/>
              <w:left w:val="nil"/>
              <w:bottom w:val="nil"/>
              <w:right w:val="nil"/>
            </w:tcBorders>
            <w:shd w:val="clear" w:color="auto" w:fill="auto"/>
            <w:noWrap/>
            <w:vAlign w:val="bottom"/>
            <w:hideMark/>
          </w:tcPr>
          <w:p w14:paraId="6495277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Atheresthesstomias</w:t>
            </w:r>
            <w:proofErr w:type="spellEnd"/>
          </w:p>
        </w:tc>
      </w:tr>
      <w:tr w:rsidR="00905EAB" w:rsidRPr="00905EAB" w14:paraId="18E30988" w14:textId="77777777" w:rsidTr="00905EAB">
        <w:trPr>
          <w:trHeight w:val="300"/>
        </w:trPr>
        <w:tc>
          <w:tcPr>
            <w:tcW w:w="4029" w:type="dxa"/>
            <w:tcBorders>
              <w:top w:val="nil"/>
              <w:left w:val="nil"/>
              <w:bottom w:val="nil"/>
              <w:right w:val="nil"/>
            </w:tcBorders>
            <w:shd w:val="clear" w:color="auto" w:fill="auto"/>
            <w:noWrap/>
            <w:vAlign w:val="bottom"/>
            <w:hideMark/>
          </w:tcPr>
          <w:p w14:paraId="481AC41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Pacifichalibut</w:t>
            </w:r>
            <w:proofErr w:type="spellEnd"/>
          </w:p>
        </w:tc>
        <w:tc>
          <w:tcPr>
            <w:tcW w:w="3820" w:type="dxa"/>
            <w:tcBorders>
              <w:top w:val="nil"/>
              <w:left w:val="nil"/>
              <w:bottom w:val="nil"/>
              <w:right w:val="nil"/>
            </w:tcBorders>
            <w:shd w:val="clear" w:color="auto" w:fill="auto"/>
            <w:noWrap/>
            <w:vAlign w:val="bottom"/>
            <w:hideMark/>
          </w:tcPr>
          <w:p w14:paraId="45E2625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Hippoglossusstenolepis</w:t>
            </w:r>
            <w:proofErr w:type="spellEnd"/>
          </w:p>
        </w:tc>
      </w:tr>
      <w:tr w:rsidR="00905EAB" w:rsidRPr="00905EAB" w14:paraId="5B6D1525" w14:textId="77777777" w:rsidTr="00905EAB">
        <w:trPr>
          <w:trHeight w:val="300"/>
        </w:trPr>
        <w:tc>
          <w:tcPr>
            <w:tcW w:w="4029" w:type="dxa"/>
            <w:tcBorders>
              <w:top w:val="nil"/>
              <w:left w:val="nil"/>
              <w:bottom w:val="nil"/>
              <w:right w:val="nil"/>
            </w:tcBorders>
            <w:shd w:val="clear" w:color="auto" w:fill="auto"/>
            <w:noWrap/>
            <w:vAlign w:val="bottom"/>
            <w:hideMark/>
          </w:tcPr>
          <w:p w14:paraId="58F17827" w14:textId="4957861A" w:rsidR="00905EAB" w:rsidRPr="00905EAB" w:rsidRDefault="005D6D29"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W</w:t>
            </w:r>
            <w:r w:rsidR="00905EAB" w:rsidRPr="00905EAB">
              <w:rPr>
                <w:rFonts w:ascii="Calibri" w:eastAsia="Times New Roman" w:hAnsi="Calibri" w:cs="Times New Roman"/>
                <w:color w:val="000000"/>
              </w:rPr>
              <w:t>alleyepollock</w:t>
            </w:r>
            <w:proofErr w:type="spellEnd"/>
          </w:p>
        </w:tc>
        <w:tc>
          <w:tcPr>
            <w:tcW w:w="3820" w:type="dxa"/>
            <w:tcBorders>
              <w:top w:val="nil"/>
              <w:left w:val="nil"/>
              <w:bottom w:val="nil"/>
              <w:right w:val="nil"/>
            </w:tcBorders>
            <w:shd w:val="clear" w:color="auto" w:fill="auto"/>
            <w:noWrap/>
            <w:vAlign w:val="bottom"/>
            <w:hideMark/>
          </w:tcPr>
          <w:p w14:paraId="429B508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Theragrachalcogramma</w:t>
            </w:r>
            <w:proofErr w:type="spellEnd"/>
          </w:p>
        </w:tc>
      </w:tr>
      <w:tr w:rsidR="00905EAB" w:rsidRPr="00905EAB" w14:paraId="2DCBB970" w14:textId="77777777" w:rsidTr="00905EAB">
        <w:trPr>
          <w:trHeight w:val="300"/>
        </w:trPr>
        <w:tc>
          <w:tcPr>
            <w:tcW w:w="4029" w:type="dxa"/>
            <w:tcBorders>
              <w:top w:val="nil"/>
              <w:left w:val="nil"/>
              <w:bottom w:val="nil"/>
              <w:right w:val="nil"/>
            </w:tcBorders>
            <w:shd w:val="clear" w:color="auto" w:fill="auto"/>
            <w:noWrap/>
            <w:vAlign w:val="bottom"/>
            <w:hideMark/>
          </w:tcPr>
          <w:p w14:paraId="02D11EF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Pacificcod</w:t>
            </w:r>
            <w:proofErr w:type="spellEnd"/>
          </w:p>
        </w:tc>
        <w:tc>
          <w:tcPr>
            <w:tcW w:w="3820" w:type="dxa"/>
            <w:tcBorders>
              <w:top w:val="nil"/>
              <w:left w:val="nil"/>
              <w:bottom w:val="nil"/>
              <w:right w:val="nil"/>
            </w:tcBorders>
            <w:shd w:val="clear" w:color="auto" w:fill="auto"/>
            <w:noWrap/>
            <w:vAlign w:val="bottom"/>
            <w:hideMark/>
          </w:tcPr>
          <w:p w14:paraId="2B9C7F4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Gadusmacrocephalus</w:t>
            </w:r>
            <w:proofErr w:type="spellEnd"/>
          </w:p>
        </w:tc>
      </w:tr>
      <w:tr w:rsidR="00905EAB" w:rsidRPr="00905EAB" w14:paraId="50489E63" w14:textId="77777777" w:rsidTr="00905EAB">
        <w:trPr>
          <w:trHeight w:val="300"/>
        </w:trPr>
        <w:tc>
          <w:tcPr>
            <w:tcW w:w="4029" w:type="dxa"/>
            <w:tcBorders>
              <w:top w:val="nil"/>
              <w:left w:val="nil"/>
              <w:bottom w:val="nil"/>
              <w:right w:val="nil"/>
            </w:tcBorders>
            <w:shd w:val="clear" w:color="auto" w:fill="auto"/>
            <w:noWrap/>
            <w:vAlign w:val="bottom"/>
            <w:hideMark/>
          </w:tcPr>
          <w:p w14:paraId="7B95C4B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rexsole</w:t>
            </w:r>
            <w:proofErr w:type="spellEnd"/>
            <w:proofErr w:type="gramEnd"/>
          </w:p>
        </w:tc>
        <w:tc>
          <w:tcPr>
            <w:tcW w:w="3820" w:type="dxa"/>
            <w:tcBorders>
              <w:top w:val="nil"/>
              <w:left w:val="nil"/>
              <w:bottom w:val="nil"/>
              <w:right w:val="nil"/>
            </w:tcBorders>
            <w:shd w:val="clear" w:color="auto" w:fill="auto"/>
            <w:noWrap/>
            <w:vAlign w:val="bottom"/>
            <w:hideMark/>
          </w:tcPr>
          <w:p w14:paraId="3BA8A82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Glyptocephaluszachirus</w:t>
            </w:r>
            <w:proofErr w:type="spellEnd"/>
          </w:p>
        </w:tc>
      </w:tr>
      <w:tr w:rsidR="00905EAB" w:rsidRPr="00905EAB" w14:paraId="1D2657AC" w14:textId="77777777" w:rsidTr="00905EAB">
        <w:trPr>
          <w:trHeight w:val="300"/>
        </w:trPr>
        <w:tc>
          <w:tcPr>
            <w:tcW w:w="4029" w:type="dxa"/>
            <w:tcBorders>
              <w:top w:val="nil"/>
              <w:left w:val="nil"/>
              <w:bottom w:val="nil"/>
              <w:right w:val="nil"/>
            </w:tcBorders>
            <w:shd w:val="clear" w:color="auto" w:fill="auto"/>
            <w:noWrap/>
            <w:vAlign w:val="bottom"/>
            <w:hideMark/>
          </w:tcPr>
          <w:p w14:paraId="0CF1263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flatheadsole</w:t>
            </w:r>
            <w:proofErr w:type="spellEnd"/>
            <w:proofErr w:type="gramEnd"/>
          </w:p>
        </w:tc>
        <w:tc>
          <w:tcPr>
            <w:tcW w:w="3820" w:type="dxa"/>
            <w:tcBorders>
              <w:top w:val="nil"/>
              <w:left w:val="nil"/>
              <w:bottom w:val="nil"/>
              <w:right w:val="nil"/>
            </w:tcBorders>
            <w:shd w:val="clear" w:color="auto" w:fill="auto"/>
            <w:noWrap/>
            <w:vAlign w:val="bottom"/>
            <w:hideMark/>
          </w:tcPr>
          <w:p w14:paraId="1A53D53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Hippoglossoideselassodon</w:t>
            </w:r>
            <w:proofErr w:type="spellEnd"/>
          </w:p>
        </w:tc>
      </w:tr>
      <w:tr w:rsidR="00905EAB" w:rsidRPr="00905EAB" w14:paraId="740FA939" w14:textId="77777777" w:rsidTr="00905EAB">
        <w:trPr>
          <w:trHeight w:val="300"/>
        </w:trPr>
        <w:tc>
          <w:tcPr>
            <w:tcW w:w="4029" w:type="dxa"/>
            <w:tcBorders>
              <w:top w:val="nil"/>
              <w:left w:val="nil"/>
              <w:bottom w:val="nil"/>
              <w:right w:val="nil"/>
            </w:tcBorders>
            <w:shd w:val="clear" w:color="auto" w:fill="auto"/>
            <w:noWrap/>
            <w:vAlign w:val="bottom"/>
            <w:hideMark/>
          </w:tcPr>
          <w:p w14:paraId="62FE350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Doversole</w:t>
            </w:r>
            <w:proofErr w:type="spellEnd"/>
          </w:p>
        </w:tc>
        <w:tc>
          <w:tcPr>
            <w:tcW w:w="3820" w:type="dxa"/>
            <w:tcBorders>
              <w:top w:val="nil"/>
              <w:left w:val="nil"/>
              <w:bottom w:val="nil"/>
              <w:right w:val="nil"/>
            </w:tcBorders>
            <w:shd w:val="clear" w:color="auto" w:fill="auto"/>
            <w:noWrap/>
            <w:vAlign w:val="bottom"/>
            <w:hideMark/>
          </w:tcPr>
          <w:p w14:paraId="4D453BB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Microstomuspacificus</w:t>
            </w:r>
            <w:proofErr w:type="spellEnd"/>
          </w:p>
        </w:tc>
      </w:tr>
      <w:tr w:rsidR="00905EAB" w:rsidRPr="00905EAB" w14:paraId="5A25E0B4" w14:textId="77777777" w:rsidTr="00905EAB">
        <w:trPr>
          <w:trHeight w:val="300"/>
        </w:trPr>
        <w:tc>
          <w:tcPr>
            <w:tcW w:w="4029" w:type="dxa"/>
            <w:tcBorders>
              <w:top w:val="nil"/>
              <w:left w:val="nil"/>
              <w:bottom w:val="nil"/>
              <w:right w:val="nil"/>
            </w:tcBorders>
            <w:shd w:val="clear" w:color="auto" w:fill="auto"/>
            <w:noWrap/>
            <w:vAlign w:val="bottom"/>
            <w:hideMark/>
          </w:tcPr>
          <w:p w14:paraId="17DBEB31"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sablefish</w:t>
            </w:r>
            <w:proofErr w:type="gramEnd"/>
          </w:p>
        </w:tc>
        <w:tc>
          <w:tcPr>
            <w:tcW w:w="3820" w:type="dxa"/>
            <w:tcBorders>
              <w:top w:val="nil"/>
              <w:left w:val="nil"/>
              <w:bottom w:val="nil"/>
              <w:right w:val="nil"/>
            </w:tcBorders>
            <w:shd w:val="clear" w:color="auto" w:fill="auto"/>
            <w:noWrap/>
            <w:vAlign w:val="bottom"/>
            <w:hideMark/>
          </w:tcPr>
          <w:p w14:paraId="6ADA777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Anoplopomafimbria</w:t>
            </w:r>
            <w:proofErr w:type="spellEnd"/>
          </w:p>
        </w:tc>
      </w:tr>
      <w:tr w:rsidR="00905EAB" w:rsidRPr="00905EAB" w14:paraId="3CE8888A" w14:textId="77777777" w:rsidTr="00905EAB">
        <w:trPr>
          <w:trHeight w:val="300"/>
        </w:trPr>
        <w:tc>
          <w:tcPr>
            <w:tcW w:w="4029" w:type="dxa"/>
            <w:tcBorders>
              <w:top w:val="nil"/>
              <w:left w:val="nil"/>
              <w:bottom w:val="nil"/>
              <w:right w:val="nil"/>
            </w:tcBorders>
            <w:shd w:val="clear" w:color="auto" w:fill="auto"/>
            <w:noWrap/>
            <w:vAlign w:val="bottom"/>
            <w:hideMark/>
          </w:tcPr>
          <w:p w14:paraId="7A2A368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Pacificoceanperch</w:t>
            </w:r>
            <w:proofErr w:type="spellEnd"/>
          </w:p>
        </w:tc>
        <w:tc>
          <w:tcPr>
            <w:tcW w:w="3820" w:type="dxa"/>
            <w:tcBorders>
              <w:top w:val="nil"/>
              <w:left w:val="nil"/>
              <w:bottom w:val="nil"/>
              <w:right w:val="nil"/>
            </w:tcBorders>
            <w:shd w:val="clear" w:color="auto" w:fill="auto"/>
            <w:noWrap/>
            <w:vAlign w:val="bottom"/>
            <w:hideMark/>
          </w:tcPr>
          <w:p w14:paraId="407AAA6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Sebastesalutus</w:t>
            </w:r>
            <w:proofErr w:type="spellEnd"/>
          </w:p>
        </w:tc>
      </w:tr>
      <w:tr w:rsidR="00905EAB" w:rsidRPr="00905EAB" w14:paraId="3952D6EA" w14:textId="77777777" w:rsidTr="00905EAB">
        <w:trPr>
          <w:trHeight w:val="300"/>
        </w:trPr>
        <w:tc>
          <w:tcPr>
            <w:tcW w:w="4029" w:type="dxa"/>
            <w:tcBorders>
              <w:top w:val="nil"/>
              <w:left w:val="nil"/>
              <w:bottom w:val="nil"/>
              <w:right w:val="nil"/>
            </w:tcBorders>
            <w:shd w:val="clear" w:color="auto" w:fill="auto"/>
            <w:noWrap/>
            <w:vAlign w:val="bottom"/>
            <w:hideMark/>
          </w:tcPr>
          <w:p w14:paraId="3FCADC6A"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eulachon</w:t>
            </w:r>
            <w:proofErr w:type="gramEnd"/>
          </w:p>
        </w:tc>
        <w:tc>
          <w:tcPr>
            <w:tcW w:w="3820" w:type="dxa"/>
            <w:tcBorders>
              <w:top w:val="nil"/>
              <w:left w:val="nil"/>
              <w:bottom w:val="nil"/>
              <w:right w:val="nil"/>
            </w:tcBorders>
            <w:shd w:val="clear" w:color="auto" w:fill="auto"/>
            <w:noWrap/>
            <w:vAlign w:val="bottom"/>
            <w:hideMark/>
          </w:tcPr>
          <w:p w14:paraId="6476B6E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Thaleichthyspacificus</w:t>
            </w:r>
            <w:proofErr w:type="spellEnd"/>
          </w:p>
        </w:tc>
      </w:tr>
      <w:tr w:rsidR="00905EAB" w:rsidRPr="00905EAB" w14:paraId="7872C3F1" w14:textId="77777777" w:rsidTr="00905EAB">
        <w:trPr>
          <w:trHeight w:val="300"/>
        </w:trPr>
        <w:tc>
          <w:tcPr>
            <w:tcW w:w="4029" w:type="dxa"/>
            <w:tcBorders>
              <w:top w:val="nil"/>
              <w:left w:val="nil"/>
              <w:bottom w:val="nil"/>
              <w:right w:val="nil"/>
            </w:tcBorders>
            <w:shd w:val="clear" w:color="auto" w:fill="auto"/>
            <w:noWrap/>
            <w:vAlign w:val="bottom"/>
            <w:hideMark/>
          </w:tcPr>
          <w:p w14:paraId="3A0BAE8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shortspinethornyhead</w:t>
            </w:r>
            <w:proofErr w:type="spellEnd"/>
            <w:proofErr w:type="gramEnd"/>
          </w:p>
        </w:tc>
        <w:tc>
          <w:tcPr>
            <w:tcW w:w="3820" w:type="dxa"/>
            <w:tcBorders>
              <w:top w:val="nil"/>
              <w:left w:val="nil"/>
              <w:bottom w:val="nil"/>
              <w:right w:val="nil"/>
            </w:tcBorders>
            <w:shd w:val="clear" w:color="auto" w:fill="auto"/>
            <w:noWrap/>
            <w:vAlign w:val="bottom"/>
            <w:hideMark/>
          </w:tcPr>
          <w:p w14:paraId="6D33D4A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Sebastolobusalascanus</w:t>
            </w:r>
            <w:proofErr w:type="spellEnd"/>
          </w:p>
        </w:tc>
      </w:tr>
      <w:tr w:rsidR="00905EAB" w:rsidRPr="00905EAB" w14:paraId="7349C88C" w14:textId="77777777" w:rsidTr="00905EAB">
        <w:trPr>
          <w:trHeight w:val="300"/>
        </w:trPr>
        <w:tc>
          <w:tcPr>
            <w:tcW w:w="4029" w:type="dxa"/>
            <w:tcBorders>
              <w:top w:val="nil"/>
              <w:left w:val="nil"/>
              <w:bottom w:val="nil"/>
              <w:right w:val="nil"/>
            </w:tcBorders>
            <w:shd w:val="clear" w:color="auto" w:fill="auto"/>
            <w:noWrap/>
            <w:vAlign w:val="bottom"/>
            <w:hideMark/>
          </w:tcPr>
          <w:p w14:paraId="65D3DF52"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yellowIrishlord</w:t>
            </w:r>
            <w:proofErr w:type="spellEnd"/>
            <w:proofErr w:type="gramEnd"/>
          </w:p>
        </w:tc>
        <w:tc>
          <w:tcPr>
            <w:tcW w:w="3820" w:type="dxa"/>
            <w:tcBorders>
              <w:top w:val="nil"/>
              <w:left w:val="nil"/>
              <w:bottom w:val="nil"/>
              <w:right w:val="nil"/>
            </w:tcBorders>
            <w:shd w:val="clear" w:color="auto" w:fill="auto"/>
            <w:noWrap/>
            <w:vAlign w:val="bottom"/>
            <w:hideMark/>
          </w:tcPr>
          <w:p w14:paraId="0C2B46D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Hemilepidotusjordani</w:t>
            </w:r>
            <w:proofErr w:type="spellEnd"/>
          </w:p>
        </w:tc>
      </w:tr>
      <w:tr w:rsidR="00905EAB" w:rsidRPr="00905EAB" w14:paraId="4AE63FC1" w14:textId="77777777" w:rsidTr="00905EAB">
        <w:trPr>
          <w:trHeight w:val="300"/>
        </w:trPr>
        <w:tc>
          <w:tcPr>
            <w:tcW w:w="4029" w:type="dxa"/>
            <w:tcBorders>
              <w:top w:val="nil"/>
              <w:left w:val="nil"/>
              <w:bottom w:val="nil"/>
              <w:right w:val="nil"/>
            </w:tcBorders>
            <w:shd w:val="clear" w:color="auto" w:fill="auto"/>
            <w:noWrap/>
            <w:vAlign w:val="bottom"/>
            <w:hideMark/>
          </w:tcPr>
          <w:p w14:paraId="709F9B4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southernrocksole</w:t>
            </w:r>
            <w:proofErr w:type="spellEnd"/>
            <w:proofErr w:type="gramEnd"/>
          </w:p>
        </w:tc>
        <w:tc>
          <w:tcPr>
            <w:tcW w:w="3820" w:type="dxa"/>
            <w:tcBorders>
              <w:top w:val="nil"/>
              <w:left w:val="nil"/>
              <w:bottom w:val="nil"/>
              <w:right w:val="nil"/>
            </w:tcBorders>
            <w:shd w:val="clear" w:color="auto" w:fill="auto"/>
            <w:noWrap/>
            <w:vAlign w:val="bottom"/>
            <w:hideMark/>
          </w:tcPr>
          <w:p w14:paraId="36147C03"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Lepidopsettabilineata</w:t>
            </w:r>
            <w:proofErr w:type="spellEnd"/>
          </w:p>
        </w:tc>
      </w:tr>
      <w:tr w:rsidR="00905EAB" w:rsidRPr="00905EAB" w14:paraId="6227A431" w14:textId="77777777" w:rsidTr="00905EAB">
        <w:trPr>
          <w:trHeight w:val="300"/>
        </w:trPr>
        <w:tc>
          <w:tcPr>
            <w:tcW w:w="4029" w:type="dxa"/>
            <w:tcBorders>
              <w:top w:val="nil"/>
              <w:left w:val="nil"/>
              <w:bottom w:val="nil"/>
              <w:right w:val="nil"/>
            </w:tcBorders>
            <w:shd w:val="clear" w:color="auto" w:fill="auto"/>
            <w:noWrap/>
            <w:vAlign w:val="bottom"/>
            <w:hideMark/>
          </w:tcPr>
          <w:p w14:paraId="7E289F9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northernrocksole</w:t>
            </w:r>
            <w:proofErr w:type="spellEnd"/>
            <w:proofErr w:type="gramEnd"/>
          </w:p>
        </w:tc>
        <w:tc>
          <w:tcPr>
            <w:tcW w:w="3820" w:type="dxa"/>
            <w:tcBorders>
              <w:top w:val="nil"/>
              <w:left w:val="nil"/>
              <w:bottom w:val="nil"/>
              <w:right w:val="nil"/>
            </w:tcBorders>
            <w:shd w:val="clear" w:color="auto" w:fill="auto"/>
            <w:noWrap/>
            <w:vAlign w:val="bottom"/>
            <w:hideMark/>
          </w:tcPr>
          <w:p w14:paraId="777F1A7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Lepidopsettapolyxystra</w:t>
            </w:r>
            <w:proofErr w:type="spellEnd"/>
          </w:p>
        </w:tc>
      </w:tr>
      <w:tr w:rsidR="00905EAB" w:rsidRPr="00905EAB" w14:paraId="668F9DAE" w14:textId="77777777" w:rsidTr="00905EAB">
        <w:trPr>
          <w:trHeight w:val="300"/>
        </w:trPr>
        <w:tc>
          <w:tcPr>
            <w:tcW w:w="4029" w:type="dxa"/>
            <w:tcBorders>
              <w:top w:val="nil"/>
              <w:left w:val="nil"/>
              <w:bottom w:val="nil"/>
              <w:right w:val="nil"/>
            </w:tcBorders>
            <w:shd w:val="clear" w:color="auto" w:fill="auto"/>
            <w:noWrap/>
            <w:vAlign w:val="bottom"/>
            <w:hideMark/>
          </w:tcPr>
          <w:p w14:paraId="25D2DEF8"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rocksoleunident</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25C08A8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Lepidopsettasp</w:t>
            </w:r>
            <w:proofErr w:type="spellEnd"/>
            <w:r w:rsidRPr="00905EAB">
              <w:rPr>
                <w:rFonts w:ascii="Calibri" w:eastAsia="Times New Roman" w:hAnsi="Calibri" w:cs="Times New Roman"/>
                <w:color w:val="000000"/>
              </w:rPr>
              <w:t>.</w:t>
            </w:r>
          </w:p>
        </w:tc>
      </w:tr>
      <w:tr w:rsidR="00905EAB" w:rsidRPr="00905EAB" w14:paraId="3B1DB436" w14:textId="77777777" w:rsidTr="00905EAB">
        <w:trPr>
          <w:trHeight w:val="300"/>
        </w:trPr>
        <w:tc>
          <w:tcPr>
            <w:tcW w:w="4029" w:type="dxa"/>
            <w:tcBorders>
              <w:top w:val="nil"/>
              <w:left w:val="nil"/>
              <w:bottom w:val="nil"/>
              <w:right w:val="nil"/>
            </w:tcBorders>
            <w:shd w:val="clear" w:color="auto" w:fill="auto"/>
            <w:noWrap/>
            <w:vAlign w:val="bottom"/>
            <w:hideMark/>
          </w:tcPr>
          <w:p w14:paraId="2EA11C5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Tannercrab</w:t>
            </w:r>
            <w:proofErr w:type="spellEnd"/>
          </w:p>
        </w:tc>
        <w:tc>
          <w:tcPr>
            <w:tcW w:w="3820" w:type="dxa"/>
            <w:tcBorders>
              <w:top w:val="nil"/>
              <w:left w:val="nil"/>
              <w:bottom w:val="nil"/>
              <w:right w:val="nil"/>
            </w:tcBorders>
            <w:shd w:val="clear" w:color="auto" w:fill="auto"/>
            <w:noWrap/>
            <w:vAlign w:val="bottom"/>
            <w:hideMark/>
          </w:tcPr>
          <w:p w14:paraId="75C9004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Chionoecetesbairdi</w:t>
            </w:r>
            <w:proofErr w:type="spellEnd"/>
          </w:p>
        </w:tc>
      </w:tr>
      <w:tr w:rsidR="00905EAB" w:rsidRPr="00905EAB" w14:paraId="4B06D861" w14:textId="77777777" w:rsidTr="00905EAB">
        <w:trPr>
          <w:trHeight w:val="300"/>
        </w:trPr>
        <w:tc>
          <w:tcPr>
            <w:tcW w:w="4029" w:type="dxa"/>
            <w:tcBorders>
              <w:top w:val="nil"/>
              <w:left w:val="nil"/>
              <w:bottom w:val="nil"/>
              <w:right w:val="nil"/>
            </w:tcBorders>
            <w:shd w:val="clear" w:color="auto" w:fill="auto"/>
            <w:noWrap/>
            <w:vAlign w:val="bottom"/>
            <w:hideMark/>
          </w:tcPr>
          <w:p w14:paraId="7D97497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spinydogfish</w:t>
            </w:r>
            <w:proofErr w:type="spellEnd"/>
            <w:proofErr w:type="gramEnd"/>
          </w:p>
        </w:tc>
        <w:tc>
          <w:tcPr>
            <w:tcW w:w="3820" w:type="dxa"/>
            <w:tcBorders>
              <w:top w:val="nil"/>
              <w:left w:val="nil"/>
              <w:bottom w:val="nil"/>
              <w:right w:val="nil"/>
            </w:tcBorders>
            <w:shd w:val="clear" w:color="auto" w:fill="auto"/>
            <w:noWrap/>
            <w:vAlign w:val="bottom"/>
            <w:hideMark/>
          </w:tcPr>
          <w:p w14:paraId="2FEA4FDF"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Squalusacanthias</w:t>
            </w:r>
            <w:proofErr w:type="spellEnd"/>
          </w:p>
        </w:tc>
      </w:tr>
      <w:tr w:rsidR="00905EAB" w:rsidRPr="00905EAB" w14:paraId="566CCDB2" w14:textId="77777777" w:rsidTr="00905EAB">
        <w:trPr>
          <w:trHeight w:val="300"/>
        </w:trPr>
        <w:tc>
          <w:tcPr>
            <w:tcW w:w="4029" w:type="dxa"/>
            <w:tcBorders>
              <w:top w:val="nil"/>
              <w:left w:val="nil"/>
              <w:bottom w:val="nil"/>
              <w:right w:val="nil"/>
            </w:tcBorders>
            <w:shd w:val="clear" w:color="auto" w:fill="auto"/>
            <w:noWrap/>
            <w:vAlign w:val="bottom"/>
            <w:hideMark/>
          </w:tcPr>
          <w:p w14:paraId="60A7EE2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northernrockfish</w:t>
            </w:r>
            <w:proofErr w:type="spellEnd"/>
            <w:proofErr w:type="gramEnd"/>
          </w:p>
        </w:tc>
        <w:tc>
          <w:tcPr>
            <w:tcW w:w="3820" w:type="dxa"/>
            <w:tcBorders>
              <w:top w:val="nil"/>
              <w:left w:val="nil"/>
              <w:bottom w:val="nil"/>
              <w:right w:val="nil"/>
            </w:tcBorders>
            <w:shd w:val="clear" w:color="auto" w:fill="auto"/>
            <w:noWrap/>
            <w:vAlign w:val="bottom"/>
            <w:hideMark/>
          </w:tcPr>
          <w:p w14:paraId="25695EF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Sebastespolyspinis</w:t>
            </w:r>
            <w:proofErr w:type="spellEnd"/>
          </w:p>
        </w:tc>
      </w:tr>
      <w:tr w:rsidR="00905EAB" w:rsidRPr="00905EAB" w14:paraId="37191BAA" w14:textId="77777777" w:rsidTr="00905EAB">
        <w:trPr>
          <w:trHeight w:val="300"/>
        </w:trPr>
        <w:tc>
          <w:tcPr>
            <w:tcW w:w="4029" w:type="dxa"/>
            <w:tcBorders>
              <w:top w:val="nil"/>
              <w:left w:val="nil"/>
              <w:bottom w:val="nil"/>
              <w:right w:val="nil"/>
            </w:tcBorders>
            <w:shd w:val="clear" w:color="auto" w:fill="auto"/>
            <w:noWrap/>
            <w:vAlign w:val="bottom"/>
            <w:hideMark/>
          </w:tcPr>
          <w:p w14:paraId="271C06B3"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magistratearmhooksquid</w:t>
            </w:r>
            <w:proofErr w:type="spellEnd"/>
            <w:proofErr w:type="gramEnd"/>
          </w:p>
        </w:tc>
        <w:tc>
          <w:tcPr>
            <w:tcW w:w="3820" w:type="dxa"/>
            <w:tcBorders>
              <w:top w:val="nil"/>
              <w:left w:val="nil"/>
              <w:bottom w:val="nil"/>
              <w:right w:val="nil"/>
            </w:tcBorders>
            <w:shd w:val="clear" w:color="auto" w:fill="auto"/>
            <w:noWrap/>
            <w:vAlign w:val="bottom"/>
            <w:hideMark/>
          </w:tcPr>
          <w:p w14:paraId="7939BD1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Berryteuthismagister</w:t>
            </w:r>
            <w:proofErr w:type="spellEnd"/>
          </w:p>
        </w:tc>
      </w:tr>
      <w:tr w:rsidR="00905EAB" w:rsidRPr="00905EAB" w14:paraId="2137BC57" w14:textId="77777777" w:rsidTr="00905EAB">
        <w:trPr>
          <w:trHeight w:val="300"/>
        </w:trPr>
        <w:tc>
          <w:tcPr>
            <w:tcW w:w="4029" w:type="dxa"/>
            <w:tcBorders>
              <w:top w:val="nil"/>
              <w:left w:val="nil"/>
              <w:bottom w:val="nil"/>
              <w:right w:val="nil"/>
            </w:tcBorders>
            <w:shd w:val="clear" w:color="auto" w:fill="auto"/>
            <w:noWrap/>
            <w:vAlign w:val="bottom"/>
            <w:hideMark/>
          </w:tcPr>
          <w:p w14:paraId="594714A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longnoseskate</w:t>
            </w:r>
            <w:proofErr w:type="spellEnd"/>
            <w:proofErr w:type="gramEnd"/>
          </w:p>
        </w:tc>
        <w:tc>
          <w:tcPr>
            <w:tcW w:w="3820" w:type="dxa"/>
            <w:tcBorders>
              <w:top w:val="nil"/>
              <w:left w:val="nil"/>
              <w:bottom w:val="nil"/>
              <w:right w:val="nil"/>
            </w:tcBorders>
            <w:shd w:val="clear" w:color="auto" w:fill="auto"/>
            <w:noWrap/>
            <w:vAlign w:val="bottom"/>
            <w:hideMark/>
          </w:tcPr>
          <w:p w14:paraId="16F0715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Rajarhina</w:t>
            </w:r>
            <w:proofErr w:type="spellEnd"/>
          </w:p>
        </w:tc>
      </w:tr>
      <w:tr w:rsidR="00905EAB" w:rsidRPr="00905EAB" w14:paraId="0450BC21" w14:textId="77777777" w:rsidTr="00905EAB">
        <w:trPr>
          <w:trHeight w:val="300"/>
        </w:trPr>
        <w:tc>
          <w:tcPr>
            <w:tcW w:w="4029" w:type="dxa"/>
            <w:tcBorders>
              <w:top w:val="nil"/>
              <w:left w:val="nil"/>
              <w:bottom w:val="nil"/>
              <w:right w:val="nil"/>
            </w:tcBorders>
            <w:shd w:val="clear" w:color="auto" w:fill="auto"/>
            <w:noWrap/>
            <w:vAlign w:val="bottom"/>
            <w:hideMark/>
          </w:tcPr>
          <w:p w14:paraId="72412ADF"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searcher</w:t>
            </w:r>
            <w:proofErr w:type="gramEnd"/>
          </w:p>
        </w:tc>
        <w:tc>
          <w:tcPr>
            <w:tcW w:w="3820" w:type="dxa"/>
            <w:tcBorders>
              <w:top w:val="nil"/>
              <w:left w:val="nil"/>
              <w:bottom w:val="nil"/>
              <w:right w:val="nil"/>
            </w:tcBorders>
            <w:shd w:val="clear" w:color="auto" w:fill="auto"/>
            <w:noWrap/>
            <w:vAlign w:val="bottom"/>
            <w:hideMark/>
          </w:tcPr>
          <w:p w14:paraId="4916A1F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Bathymastersignatus</w:t>
            </w:r>
            <w:proofErr w:type="spellEnd"/>
          </w:p>
        </w:tc>
      </w:tr>
      <w:tr w:rsidR="00905EAB" w:rsidRPr="00905EAB" w14:paraId="76F6F873" w14:textId="77777777" w:rsidTr="00905EAB">
        <w:trPr>
          <w:trHeight w:val="300"/>
        </w:trPr>
        <w:tc>
          <w:tcPr>
            <w:tcW w:w="4029" w:type="dxa"/>
            <w:tcBorders>
              <w:top w:val="nil"/>
              <w:left w:val="nil"/>
              <w:bottom w:val="nil"/>
              <w:right w:val="nil"/>
            </w:tcBorders>
            <w:shd w:val="clear" w:color="auto" w:fill="auto"/>
            <w:noWrap/>
            <w:vAlign w:val="bottom"/>
            <w:hideMark/>
          </w:tcPr>
          <w:p w14:paraId="284DFC5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darkfinsculpin</w:t>
            </w:r>
            <w:proofErr w:type="spellEnd"/>
            <w:proofErr w:type="gramEnd"/>
          </w:p>
        </w:tc>
        <w:tc>
          <w:tcPr>
            <w:tcW w:w="3820" w:type="dxa"/>
            <w:tcBorders>
              <w:top w:val="nil"/>
              <w:left w:val="nil"/>
              <w:bottom w:val="nil"/>
              <w:right w:val="nil"/>
            </w:tcBorders>
            <w:shd w:val="clear" w:color="auto" w:fill="auto"/>
            <w:noWrap/>
            <w:vAlign w:val="bottom"/>
            <w:hideMark/>
          </w:tcPr>
          <w:p w14:paraId="52D6012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Malacocottuszonurus</w:t>
            </w:r>
            <w:proofErr w:type="spellEnd"/>
          </w:p>
        </w:tc>
      </w:tr>
      <w:tr w:rsidR="00905EAB" w:rsidRPr="00905EAB" w14:paraId="42A8A98D" w14:textId="77777777" w:rsidTr="00905EAB">
        <w:trPr>
          <w:trHeight w:val="300"/>
        </w:trPr>
        <w:tc>
          <w:tcPr>
            <w:tcW w:w="4029" w:type="dxa"/>
            <w:tcBorders>
              <w:top w:val="nil"/>
              <w:left w:val="nil"/>
              <w:bottom w:val="nil"/>
              <w:right w:val="nil"/>
            </w:tcBorders>
            <w:shd w:val="clear" w:color="auto" w:fill="auto"/>
            <w:noWrap/>
            <w:vAlign w:val="bottom"/>
            <w:hideMark/>
          </w:tcPr>
          <w:p w14:paraId="7BA6585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Pacificlyrecrab</w:t>
            </w:r>
            <w:proofErr w:type="spellEnd"/>
          </w:p>
        </w:tc>
        <w:tc>
          <w:tcPr>
            <w:tcW w:w="3820" w:type="dxa"/>
            <w:tcBorders>
              <w:top w:val="nil"/>
              <w:left w:val="nil"/>
              <w:bottom w:val="nil"/>
              <w:right w:val="nil"/>
            </w:tcBorders>
            <w:shd w:val="clear" w:color="auto" w:fill="auto"/>
            <w:noWrap/>
            <w:vAlign w:val="bottom"/>
            <w:hideMark/>
          </w:tcPr>
          <w:p w14:paraId="37974E6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Hyaslyratus</w:t>
            </w:r>
            <w:proofErr w:type="spellEnd"/>
          </w:p>
        </w:tc>
      </w:tr>
      <w:tr w:rsidR="00905EAB" w:rsidRPr="00905EAB" w14:paraId="3CB65886" w14:textId="77777777" w:rsidTr="00905EAB">
        <w:trPr>
          <w:trHeight w:val="300"/>
        </w:trPr>
        <w:tc>
          <w:tcPr>
            <w:tcW w:w="4029" w:type="dxa"/>
            <w:tcBorders>
              <w:top w:val="nil"/>
              <w:left w:val="nil"/>
              <w:bottom w:val="nil"/>
              <w:right w:val="nil"/>
            </w:tcBorders>
            <w:shd w:val="clear" w:color="auto" w:fill="auto"/>
            <w:noWrap/>
            <w:vAlign w:val="bottom"/>
            <w:hideMark/>
          </w:tcPr>
          <w:p w14:paraId="5B7D6D06"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bigmouthsculpin</w:t>
            </w:r>
            <w:proofErr w:type="spellEnd"/>
            <w:proofErr w:type="gramEnd"/>
          </w:p>
        </w:tc>
        <w:tc>
          <w:tcPr>
            <w:tcW w:w="3820" w:type="dxa"/>
            <w:tcBorders>
              <w:top w:val="nil"/>
              <w:left w:val="nil"/>
              <w:bottom w:val="nil"/>
              <w:right w:val="nil"/>
            </w:tcBorders>
            <w:shd w:val="clear" w:color="auto" w:fill="auto"/>
            <w:noWrap/>
            <w:vAlign w:val="bottom"/>
            <w:hideMark/>
          </w:tcPr>
          <w:p w14:paraId="75CC611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Hemitripterusbolini</w:t>
            </w:r>
            <w:proofErr w:type="spellEnd"/>
          </w:p>
        </w:tc>
      </w:tr>
      <w:tr w:rsidR="00905EAB" w:rsidRPr="00905EAB" w14:paraId="4781AE6A" w14:textId="77777777" w:rsidTr="00905EAB">
        <w:trPr>
          <w:trHeight w:val="300"/>
        </w:trPr>
        <w:tc>
          <w:tcPr>
            <w:tcW w:w="4029" w:type="dxa"/>
            <w:tcBorders>
              <w:top w:val="nil"/>
              <w:left w:val="nil"/>
              <w:bottom w:val="nil"/>
              <w:right w:val="nil"/>
            </w:tcBorders>
            <w:shd w:val="clear" w:color="auto" w:fill="auto"/>
            <w:noWrap/>
            <w:vAlign w:val="bottom"/>
            <w:hideMark/>
          </w:tcPr>
          <w:p w14:paraId="3A6ECF24"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capelin</w:t>
            </w:r>
            <w:proofErr w:type="gramEnd"/>
          </w:p>
        </w:tc>
        <w:tc>
          <w:tcPr>
            <w:tcW w:w="3820" w:type="dxa"/>
            <w:tcBorders>
              <w:top w:val="nil"/>
              <w:left w:val="nil"/>
              <w:bottom w:val="nil"/>
              <w:right w:val="nil"/>
            </w:tcBorders>
            <w:shd w:val="clear" w:color="auto" w:fill="auto"/>
            <w:noWrap/>
            <w:vAlign w:val="bottom"/>
            <w:hideMark/>
          </w:tcPr>
          <w:p w14:paraId="480D765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Mallotusvillosus</w:t>
            </w:r>
            <w:proofErr w:type="spellEnd"/>
          </w:p>
        </w:tc>
      </w:tr>
      <w:tr w:rsidR="00905EAB" w:rsidRPr="00905EAB" w14:paraId="1E157F54" w14:textId="77777777" w:rsidTr="00905EAB">
        <w:trPr>
          <w:trHeight w:val="300"/>
        </w:trPr>
        <w:tc>
          <w:tcPr>
            <w:tcW w:w="4029" w:type="dxa"/>
            <w:tcBorders>
              <w:top w:val="nil"/>
              <w:left w:val="nil"/>
              <w:bottom w:val="nil"/>
              <w:right w:val="nil"/>
            </w:tcBorders>
            <w:shd w:val="clear" w:color="auto" w:fill="auto"/>
            <w:noWrap/>
            <w:vAlign w:val="bottom"/>
            <w:hideMark/>
          </w:tcPr>
          <w:p w14:paraId="550CE4E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spinyheadsculpin</w:t>
            </w:r>
            <w:proofErr w:type="spellEnd"/>
            <w:proofErr w:type="gramEnd"/>
          </w:p>
        </w:tc>
        <w:tc>
          <w:tcPr>
            <w:tcW w:w="3820" w:type="dxa"/>
            <w:tcBorders>
              <w:top w:val="nil"/>
              <w:left w:val="nil"/>
              <w:bottom w:val="nil"/>
              <w:right w:val="nil"/>
            </w:tcBorders>
            <w:shd w:val="clear" w:color="auto" w:fill="auto"/>
            <w:noWrap/>
            <w:vAlign w:val="bottom"/>
            <w:hideMark/>
          </w:tcPr>
          <w:p w14:paraId="6AB7892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Dasycottussetiger</w:t>
            </w:r>
            <w:proofErr w:type="spellEnd"/>
          </w:p>
        </w:tc>
      </w:tr>
      <w:tr w:rsidR="00905EAB" w:rsidRPr="00905EAB" w14:paraId="4E4EE525" w14:textId="77777777" w:rsidTr="00905EAB">
        <w:trPr>
          <w:trHeight w:val="300"/>
        </w:trPr>
        <w:tc>
          <w:tcPr>
            <w:tcW w:w="4029" w:type="dxa"/>
            <w:tcBorders>
              <w:top w:val="nil"/>
              <w:left w:val="nil"/>
              <w:bottom w:val="nil"/>
              <w:right w:val="nil"/>
            </w:tcBorders>
            <w:shd w:val="clear" w:color="auto" w:fill="auto"/>
            <w:noWrap/>
            <w:vAlign w:val="bottom"/>
            <w:hideMark/>
          </w:tcPr>
          <w:p w14:paraId="39C26B0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shortfineelpout</w:t>
            </w:r>
            <w:proofErr w:type="spellEnd"/>
            <w:proofErr w:type="gramEnd"/>
          </w:p>
        </w:tc>
        <w:tc>
          <w:tcPr>
            <w:tcW w:w="3820" w:type="dxa"/>
            <w:tcBorders>
              <w:top w:val="nil"/>
              <w:left w:val="nil"/>
              <w:bottom w:val="nil"/>
              <w:right w:val="nil"/>
            </w:tcBorders>
            <w:shd w:val="clear" w:color="auto" w:fill="auto"/>
            <w:noWrap/>
            <w:vAlign w:val="bottom"/>
            <w:hideMark/>
          </w:tcPr>
          <w:p w14:paraId="7291614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Lycodesbrevipes</w:t>
            </w:r>
            <w:proofErr w:type="spellEnd"/>
          </w:p>
        </w:tc>
      </w:tr>
      <w:tr w:rsidR="00905EAB" w:rsidRPr="00905EAB" w14:paraId="44ED027A" w14:textId="77777777" w:rsidTr="00905EAB">
        <w:trPr>
          <w:trHeight w:val="300"/>
        </w:trPr>
        <w:tc>
          <w:tcPr>
            <w:tcW w:w="4029" w:type="dxa"/>
            <w:tcBorders>
              <w:top w:val="nil"/>
              <w:left w:val="nil"/>
              <w:bottom w:val="nil"/>
              <w:right w:val="nil"/>
            </w:tcBorders>
            <w:shd w:val="clear" w:color="auto" w:fill="auto"/>
            <w:noWrap/>
            <w:vAlign w:val="bottom"/>
            <w:hideMark/>
          </w:tcPr>
          <w:p w14:paraId="43B9A75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wattledeelpout</w:t>
            </w:r>
            <w:proofErr w:type="spellEnd"/>
            <w:proofErr w:type="gramEnd"/>
          </w:p>
        </w:tc>
        <w:tc>
          <w:tcPr>
            <w:tcW w:w="3820" w:type="dxa"/>
            <w:tcBorders>
              <w:top w:val="nil"/>
              <w:left w:val="nil"/>
              <w:bottom w:val="nil"/>
              <w:right w:val="nil"/>
            </w:tcBorders>
            <w:shd w:val="clear" w:color="auto" w:fill="auto"/>
            <w:noWrap/>
            <w:vAlign w:val="bottom"/>
            <w:hideMark/>
          </w:tcPr>
          <w:p w14:paraId="44567C5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Lycodespalearis</w:t>
            </w:r>
            <w:proofErr w:type="spellEnd"/>
          </w:p>
        </w:tc>
      </w:tr>
      <w:tr w:rsidR="00905EAB" w:rsidRPr="00905EAB" w14:paraId="428C8C54" w14:textId="77777777" w:rsidTr="00905EAB">
        <w:trPr>
          <w:trHeight w:val="300"/>
        </w:trPr>
        <w:tc>
          <w:tcPr>
            <w:tcW w:w="4029" w:type="dxa"/>
            <w:tcBorders>
              <w:top w:val="nil"/>
              <w:left w:val="nil"/>
              <w:bottom w:val="nil"/>
              <w:right w:val="nil"/>
            </w:tcBorders>
            <w:shd w:val="clear" w:color="auto" w:fill="auto"/>
            <w:noWrap/>
            <w:vAlign w:val="bottom"/>
            <w:hideMark/>
          </w:tcPr>
          <w:p w14:paraId="5384D93C"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lingcod</w:t>
            </w:r>
            <w:proofErr w:type="gramEnd"/>
          </w:p>
        </w:tc>
        <w:tc>
          <w:tcPr>
            <w:tcW w:w="3820" w:type="dxa"/>
            <w:tcBorders>
              <w:top w:val="nil"/>
              <w:left w:val="nil"/>
              <w:bottom w:val="nil"/>
              <w:right w:val="nil"/>
            </w:tcBorders>
            <w:shd w:val="clear" w:color="auto" w:fill="auto"/>
            <w:noWrap/>
            <w:vAlign w:val="bottom"/>
            <w:hideMark/>
          </w:tcPr>
          <w:p w14:paraId="2A8EC79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Ophiodonelongatus</w:t>
            </w:r>
            <w:proofErr w:type="spellEnd"/>
          </w:p>
        </w:tc>
      </w:tr>
      <w:tr w:rsidR="00905EAB" w:rsidRPr="00905EAB" w14:paraId="4653B19C" w14:textId="77777777" w:rsidTr="00905EAB">
        <w:trPr>
          <w:trHeight w:val="300"/>
        </w:trPr>
        <w:tc>
          <w:tcPr>
            <w:tcW w:w="4029" w:type="dxa"/>
            <w:tcBorders>
              <w:top w:val="nil"/>
              <w:left w:val="nil"/>
              <w:bottom w:val="nil"/>
              <w:right w:val="nil"/>
            </w:tcBorders>
            <w:shd w:val="clear" w:color="auto" w:fill="auto"/>
            <w:noWrap/>
            <w:vAlign w:val="bottom"/>
            <w:hideMark/>
          </w:tcPr>
          <w:p w14:paraId="24F0587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redbandedrockfish</w:t>
            </w:r>
            <w:proofErr w:type="spellEnd"/>
            <w:proofErr w:type="gramEnd"/>
          </w:p>
        </w:tc>
        <w:tc>
          <w:tcPr>
            <w:tcW w:w="3820" w:type="dxa"/>
            <w:tcBorders>
              <w:top w:val="nil"/>
              <w:left w:val="nil"/>
              <w:bottom w:val="nil"/>
              <w:right w:val="nil"/>
            </w:tcBorders>
            <w:shd w:val="clear" w:color="auto" w:fill="auto"/>
            <w:noWrap/>
            <w:vAlign w:val="bottom"/>
            <w:hideMark/>
          </w:tcPr>
          <w:p w14:paraId="337FBBC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Sebastesbabcocki</w:t>
            </w:r>
            <w:proofErr w:type="spellEnd"/>
          </w:p>
        </w:tc>
      </w:tr>
      <w:tr w:rsidR="00905EAB" w:rsidRPr="00905EAB" w14:paraId="5975D018" w14:textId="77777777" w:rsidTr="00905EAB">
        <w:trPr>
          <w:trHeight w:val="300"/>
        </w:trPr>
        <w:tc>
          <w:tcPr>
            <w:tcW w:w="4029" w:type="dxa"/>
            <w:tcBorders>
              <w:top w:val="nil"/>
              <w:left w:val="nil"/>
              <w:bottom w:val="nil"/>
              <w:right w:val="nil"/>
            </w:tcBorders>
            <w:shd w:val="clear" w:color="auto" w:fill="auto"/>
            <w:noWrap/>
            <w:vAlign w:val="bottom"/>
            <w:hideMark/>
          </w:tcPr>
          <w:p w14:paraId="13D1923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bigskate</w:t>
            </w:r>
            <w:proofErr w:type="spellEnd"/>
            <w:proofErr w:type="gramEnd"/>
          </w:p>
        </w:tc>
        <w:tc>
          <w:tcPr>
            <w:tcW w:w="3820" w:type="dxa"/>
            <w:tcBorders>
              <w:top w:val="nil"/>
              <w:left w:val="nil"/>
              <w:bottom w:val="nil"/>
              <w:right w:val="nil"/>
            </w:tcBorders>
            <w:shd w:val="clear" w:color="auto" w:fill="auto"/>
            <w:noWrap/>
            <w:vAlign w:val="bottom"/>
            <w:hideMark/>
          </w:tcPr>
          <w:p w14:paraId="69E38BC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Rajabinoculata</w:t>
            </w:r>
            <w:proofErr w:type="spellEnd"/>
          </w:p>
        </w:tc>
      </w:tr>
      <w:tr w:rsidR="00905EAB" w:rsidRPr="00905EAB" w14:paraId="6503FCE7" w14:textId="77777777" w:rsidTr="00905EAB">
        <w:trPr>
          <w:trHeight w:val="300"/>
        </w:trPr>
        <w:tc>
          <w:tcPr>
            <w:tcW w:w="4029" w:type="dxa"/>
            <w:tcBorders>
              <w:top w:val="nil"/>
              <w:left w:val="nil"/>
              <w:bottom w:val="nil"/>
              <w:right w:val="nil"/>
            </w:tcBorders>
            <w:shd w:val="clear" w:color="auto" w:fill="auto"/>
            <w:noWrap/>
            <w:vAlign w:val="bottom"/>
            <w:hideMark/>
          </w:tcPr>
          <w:p w14:paraId="17BD0628"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buttersole</w:t>
            </w:r>
            <w:proofErr w:type="spellEnd"/>
            <w:proofErr w:type="gramEnd"/>
          </w:p>
        </w:tc>
        <w:tc>
          <w:tcPr>
            <w:tcW w:w="3820" w:type="dxa"/>
            <w:tcBorders>
              <w:top w:val="nil"/>
              <w:left w:val="nil"/>
              <w:bottom w:val="nil"/>
              <w:right w:val="nil"/>
            </w:tcBorders>
            <w:shd w:val="clear" w:color="auto" w:fill="auto"/>
            <w:noWrap/>
            <w:vAlign w:val="bottom"/>
            <w:hideMark/>
          </w:tcPr>
          <w:p w14:paraId="49A1F36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Isopsettaisolepis</w:t>
            </w:r>
            <w:proofErr w:type="spellEnd"/>
          </w:p>
        </w:tc>
      </w:tr>
      <w:tr w:rsidR="00905EAB" w:rsidRPr="00905EAB" w14:paraId="4496E2E7" w14:textId="77777777" w:rsidTr="00905EAB">
        <w:trPr>
          <w:trHeight w:val="300"/>
        </w:trPr>
        <w:tc>
          <w:tcPr>
            <w:tcW w:w="4029" w:type="dxa"/>
            <w:tcBorders>
              <w:top w:val="nil"/>
              <w:left w:val="nil"/>
              <w:bottom w:val="nil"/>
              <w:right w:val="nil"/>
            </w:tcBorders>
            <w:shd w:val="clear" w:color="auto" w:fill="auto"/>
            <w:noWrap/>
            <w:vAlign w:val="bottom"/>
            <w:hideMark/>
          </w:tcPr>
          <w:p w14:paraId="650A0A20"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greatsculpin</w:t>
            </w:r>
            <w:proofErr w:type="spellEnd"/>
            <w:proofErr w:type="gramEnd"/>
          </w:p>
        </w:tc>
        <w:tc>
          <w:tcPr>
            <w:tcW w:w="3820" w:type="dxa"/>
            <w:tcBorders>
              <w:top w:val="nil"/>
              <w:left w:val="nil"/>
              <w:bottom w:val="nil"/>
              <w:right w:val="nil"/>
            </w:tcBorders>
            <w:shd w:val="clear" w:color="auto" w:fill="auto"/>
            <w:noWrap/>
            <w:vAlign w:val="bottom"/>
            <w:hideMark/>
          </w:tcPr>
          <w:p w14:paraId="4D33502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Myoxocephaluspolyacanthocephalus</w:t>
            </w:r>
            <w:proofErr w:type="spellEnd"/>
          </w:p>
        </w:tc>
      </w:tr>
      <w:tr w:rsidR="00905EAB" w:rsidRPr="00905EAB" w14:paraId="1C341EA8" w14:textId="77777777" w:rsidTr="00905EAB">
        <w:trPr>
          <w:trHeight w:val="300"/>
        </w:trPr>
        <w:tc>
          <w:tcPr>
            <w:tcW w:w="4029" w:type="dxa"/>
            <w:tcBorders>
              <w:top w:val="nil"/>
              <w:left w:val="nil"/>
              <w:bottom w:val="nil"/>
              <w:right w:val="nil"/>
            </w:tcBorders>
            <w:shd w:val="clear" w:color="auto" w:fill="auto"/>
            <w:noWrap/>
            <w:vAlign w:val="bottom"/>
            <w:hideMark/>
          </w:tcPr>
          <w:p w14:paraId="6B8B7F9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shortrakerrockfish</w:t>
            </w:r>
            <w:proofErr w:type="spellEnd"/>
            <w:proofErr w:type="gramEnd"/>
          </w:p>
        </w:tc>
        <w:tc>
          <w:tcPr>
            <w:tcW w:w="3820" w:type="dxa"/>
            <w:tcBorders>
              <w:top w:val="nil"/>
              <w:left w:val="nil"/>
              <w:bottom w:val="nil"/>
              <w:right w:val="nil"/>
            </w:tcBorders>
            <w:shd w:val="clear" w:color="auto" w:fill="auto"/>
            <w:noWrap/>
            <w:vAlign w:val="bottom"/>
            <w:hideMark/>
          </w:tcPr>
          <w:p w14:paraId="61ABF07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Sebastesborealis</w:t>
            </w:r>
            <w:proofErr w:type="spellEnd"/>
          </w:p>
        </w:tc>
      </w:tr>
      <w:tr w:rsidR="00905EAB" w:rsidRPr="00905EAB" w14:paraId="4FCD1E3F" w14:textId="77777777" w:rsidTr="00905EAB">
        <w:trPr>
          <w:trHeight w:val="300"/>
        </w:trPr>
        <w:tc>
          <w:tcPr>
            <w:tcW w:w="4029" w:type="dxa"/>
            <w:tcBorders>
              <w:top w:val="nil"/>
              <w:left w:val="nil"/>
              <w:bottom w:val="nil"/>
              <w:right w:val="nil"/>
            </w:tcBorders>
            <w:shd w:val="clear" w:color="auto" w:fill="auto"/>
            <w:noWrap/>
            <w:vAlign w:val="bottom"/>
            <w:hideMark/>
          </w:tcPr>
          <w:p w14:paraId="1688D353"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harlequinrockfish</w:t>
            </w:r>
            <w:proofErr w:type="spellEnd"/>
            <w:proofErr w:type="gramEnd"/>
          </w:p>
        </w:tc>
        <w:tc>
          <w:tcPr>
            <w:tcW w:w="3820" w:type="dxa"/>
            <w:tcBorders>
              <w:top w:val="nil"/>
              <w:left w:val="nil"/>
              <w:bottom w:val="nil"/>
              <w:right w:val="nil"/>
            </w:tcBorders>
            <w:shd w:val="clear" w:color="auto" w:fill="auto"/>
            <w:noWrap/>
            <w:vAlign w:val="bottom"/>
            <w:hideMark/>
          </w:tcPr>
          <w:p w14:paraId="1A1FC4C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Sebastesvariegatus</w:t>
            </w:r>
            <w:proofErr w:type="spellEnd"/>
          </w:p>
        </w:tc>
      </w:tr>
      <w:tr w:rsidR="00905EAB" w:rsidRPr="00905EAB" w14:paraId="766DE45B" w14:textId="77777777" w:rsidTr="00905EAB">
        <w:trPr>
          <w:trHeight w:val="300"/>
        </w:trPr>
        <w:tc>
          <w:tcPr>
            <w:tcW w:w="4029" w:type="dxa"/>
            <w:tcBorders>
              <w:top w:val="nil"/>
              <w:left w:val="nil"/>
              <w:bottom w:val="nil"/>
              <w:right w:val="nil"/>
            </w:tcBorders>
            <w:shd w:val="clear" w:color="auto" w:fill="auto"/>
            <w:noWrap/>
            <w:vAlign w:val="bottom"/>
            <w:hideMark/>
          </w:tcPr>
          <w:p w14:paraId="0B0E3ED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Beringskate</w:t>
            </w:r>
            <w:proofErr w:type="spellEnd"/>
          </w:p>
        </w:tc>
        <w:tc>
          <w:tcPr>
            <w:tcW w:w="3820" w:type="dxa"/>
            <w:tcBorders>
              <w:top w:val="nil"/>
              <w:left w:val="nil"/>
              <w:bottom w:val="nil"/>
              <w:right w:val="nil"/>
            </w:tcBorders>
            <w:shd w:val="clear" w:color="auto" w:fill="auto"/>
            <w:noWrap/>
            <w:vAlign w:val="bottom"/>
            <w:hideMark/>
          </w:tcPr>
          <w:p w14:paraId="3C8C88E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Bathyrajainterrupta</w:t>
            </w:r>
            <w:proofErr w:type="spellEnd"/>
          </w:p>
        </w:tc>
      </w:tr>
      <w:tr w:rsidR="00905EAB" w:rsidRPr="00905EAB" w14:paraId="08CCCBB0" w14:textId="77777777" w:rsidTr="00905EAB">
        <w:trPr>
          <w:trHeight w:val="300"/>
        </w:trPr>
        <w:tc>
          <w:tcPr>
            <w:tcW w:w="4029" w:type="dxa"/>
            <w:tcBorders>
              <w:top w:val="nil"/>
              <w:left w:val="nil"/>
              <w:bottom w:val="nil"/>
              <w:right w:val="nil"/>
            </w:tcBorders>
            <w:shd w:val="clear" w:color="auto" w:fill="auto"/>
            <w:noWrap/>
            <w:vAlign w:val="bottom"/>
            <w:hideMark/>
          </w:tcPr>
          <w:p w14:paraId="70DE655A"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sharpchinrockfish</w:t>
            </w:r>
            <w:proofErr w:type="spellEnd"/>
            <w:proofErr w:type="gramEnd"/>
          </w:p>
        </w:tc>
        <w:tc>
          <w:tcPr>
            <w:tcW w:w="3820" w:type="dxa"/>
            <w:tcBorders>
              <w:top w:val="nil"/>
              <w:left w:val="nil"/>
              <w:bottom w:val="nil"/>
              <w:right w:val="nil"/>
            </w:tcBorders>
            <w:shd w:val="clear" w:color="auto" w:fill="auto"/>
            <w:noWrap/>
            <w:vAlign w:val="bottom"/>
            <w:hideMark/>
          </w:tcPr>
          <w:p w14:paraId="1EE315E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Sebasteszacentrus</w:t>
            </w:r>
            <w:proofErr w:type="spellEnd"/>
          </w:p>
        </w:tc>
      </w:tr>
      <w:tr w:rsidR="00905EAB" w:rsidRPr="00905EAB" w14:paraId="39436B99" w14:textId="77777777" w:rsidTr="00905EAB">
        <w:trPr>
          <w:trHeight w:val="300"/>
        </w:trPr>
        <w:tc>
          <w:tcPr>
            <w:tcW w:w="4029" w:type="dxa"/>
            <w:tcBorders>
              <w:top w:val="nil"/>
              <w:left w:val="nil"/>
              <w:bottom w:val="nil"/>
              <w:right w:val="nil"/>
            </w:tcBorders>
            <w:shd w:val="clear" w:color="auto" w:fill="auto"/>
            <w:noWrap/>
            <w:vAlign w:val="bottom"/>
            <w:hideMark/>
          </w:tcPr>
          <w:p w14:paraId="33AEE75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Atkamackerel</w:t>
            </w:r>
            <w:proofErr w:type="spellEnd"/>
          </w:p>
        </w:tc>
        <w:tc>
          <w:tcPr>
            <w:tcW w:w="3820" w:type="dxa"/>
            <w:tcBorders>
              <w:top w:val="nil"/>
              <w:left w:val="nil"/>
              <w:bottom w:val="nil"/>
              <w:right w:val="nil"/>
            </w:tcBorders>
            <w:shd w:val="clear" w:color="auto" w:fill="auto"/>
            <w:noWrap/>
            <w:vAlign w:val="bottom"/>
            <w:hideMark/>
          </w:tcPr>
          <w:p w14:paraId="57ECFA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Pleurogrammusmonopterygius</w:t>
            </w:r>
            <w:proofErr w:type="spellEnd"/>
          </w:p>
        </w:tc>
      </w:tr>
      <w:tr w:rsidR="00905EAB" w:rsidRPr="00905EAB" w14:paraId="6E398408" w14:textId="77777777" w:rsidTr="00905EAB">
        <w:trPr>
          <w:trHeight w:val="300"/>
        </w:trPr>
        <w:tc>
          <w:tcPr>
            <w:tcW w:w="4029" w:type="dxa"/>
            <w:tcBorders>
              <w:top w:val="nil"/>
              <w:left w:val="nil"/>
              <w:bottom w:val="nil"/>
              <w:right w:val="nil"/>
            </w:tcBorders>
            <w:shd w:val="clear" w:color="auto" w:fill="auto"/>
            <w:noWrap/>
            <w:vAlign w:val="bottom"/>
            <w:hideMark/>
          </w:tcPr>
          <w:p w14:paraId="6A83903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prowfish</w:t>
            </w:r>
            <w:proofErr w:type="spellEnd"/>
            <w:proofErr w:type="gramEnd"/>
          </w:p>
        </w:tc>
        <w:tc>
          <w:tcPr>
            <w:tcW w:w="3820" w:type="dxa"/>
            <w:tcBorders>
              <w:top w:val="nil"/>
              <w:left w:val="nil"/>
              <w:bottom w:val="nil"/>
              <w:right w:val="nil"/>
            </w:tcBorders>
            <w:shd w:val="clear" w:color="auto" w:fill="auto"/>
            <w:noWrap/>
            <w:vAlign w:val="bottom"/>
            <w:hideMark/>
          </w:tcPr>
          <w:p w14:paraId="5441753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Zaprorasilenus</w:t>
            </w:r>
            <w:proofErr w:type="spellEnd"/>
          </w:p>
        </w:tc>
      </w:tr>
      <w:tr w:rsidR="00905EAB" w:rsidRPr="00905EAB" w14:paraId="7A9EFAAE" w14:textId="77777777" w:rsidTr="00905EAB">
        <w:trPr>
          <w:trHeight w:val="300"/>
        </w:trPr>
        <w:tc>
          <w:tcPr>
            <w:tcW w:w="4029" w:type="dxa"/>
            <w:tcBorders>
              <w:top w:val="nil"/>
              <w:left w:val="nil"/>
              <w:bottom w:val="nil"/>
              <w:right w:val="nil"/>
            </w:tcBorders>
            <w:shd w:val="clear" w:color="auto" w:fill="auto"/>
            <w:noWrap/>
            <w:vAlign w:val="bottom"/>
            <w:hideMark/>
          </w:tcPr>
          <w:p w14:paraId="2F8B1FB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Englishsole</w:t>
            </w:r>
            <w:proofErr w:type="spellEnd"/>
          </w:p>
        </w:tc>
        <w:tc>
          <w:tcPr>
            <w:tcW w:w="3820" w:type="dxa"/>
            <w:tcBorders>
              <w:top w:val="nil"/>
              <w:left w:val="nil"/>
              <w:bottom w:val="nil"/>
              <w:right w:val="nil"/>
            </w:tcBorders>
            <w:shd w:val="clear" w:color="auto" w:fill="auto"/>
            <w:noWrap/>
            <w:vAlign w:val="bottom"/>
            <w:hideMark/>
          </w:tcPr>
          <w:p w14:paraId="074B9BA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Parophrysvetulus</w:t>
            </w:r>
            <w:proofErr w:type="spellEnd"/>
          </w:p>
        </w:tc>
      </w:tr>
      <w:tr w:rsidR="00905EAB" w:rsidRPr="00905EAB" w14:paraId="4366BA0F" w14:textId="77777777" w:rsidTr="00905EAB">
        <w:trPr>
          <w:trHeight w:val="300"/>
        </w:trPr>
        <w:tc>
          <w:tcPr>
            <w:tcW w:w="4029" w:type="dxa"/>
            <w:tcBorders>
              <w:top w:val="nil"/>
              <w:left w:val="nil"/>
              <w:bottom w:val="nil"/>
              <w:right w:val="nil"/>
            </w:tcBorders>
            <w:shd w:val="clear" w:color="auto" w:fill="auto"/>
            <w:noWrap/>
            <w:vAlign w:val="bottom"/>
            <w:hideMark/>
          </w:tcPr>
          <w:p w14:paraId="4003DB13"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Aleutianskate</w:t>
            </w:r>
            <w:proofErr w:type="spellEnd"/>
          </w:p>
        </w:tc>
        <w:tc>
          <w:tcPr>
            <w:tcW w:w="3820" w:type="dxa"/>
            <w:tcBorders>
              <w:top w:val="nil"/>
              <w:left w:val="nil"/>
              <w:bottom w:val="nil"/>
              <w:right w:val="nil"/>
            </w:tcBorders>
            <w:shd w:val="clear" w:color="auto" w:fill="auto"/>
            <w:noWrap/>
            <w:vAlign w:val="bottom"/>
            <w:hideMark/>
          </w:tcPr>
          <w:p w14:paraId="6EF837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Bathyrajaaleutica</w:t>
            </w:r>
            <w:proofErr w:type="spellEnd"/>
          </w:p>
        </w:tc>
      </w:tr>
      <w:tr w:rsidR="00905EAB" w:rsidRPr="00905EAB" w14:paraId="54FDF66B" w14:textId="77777777" w:rsidTr="00905EAB">
        <w:trPr>
          <w:trHeight w:val="300"/>
        </w:trPr>
        <w:tc>
          <w:tcPr>
            <w:tcW w:w="4029" w:type="dxa"/>
            <w:tcBorders>
              <w:top w:val="nil"/>
              <w:left w:val="nil"/>
              <w:bottom w:val="nil"/>
              <w:right w:val="nil"/>
            </w:tcBorders>
            <w:shd w:val="clear" w:color="auto" w:fill="auto"/>
            <w:noWrap/>
            <w:vAlign w:val="bottom"/>
            <w:hideMark/>
          </w:tcPr>
          <w:p w14:paraId="56FCB49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giantgrenadier</w:t>
            </w:r>
            <w:proofErr w:type="spellEnd"/>
            <w:proofErr w:type="gramEnd"/>
          </w:p>
        </w:tc>
        <w:tc>
          <w:tcPr>
            <w:tcW w:w="3820" w:type="dxa"/>
            <w:tcBorders>
              <w:top w:val="nil"/>
              <w:left w:val="nil"/>
              <w:bottom w:val="nil"/>
              <w:right w:val="nil"/>
            </w:tcBorders>
            <w:shd w:val="clear" w:color="auto" w:fill="auto"/>
            <w:noWrap/>
            <w:vAlign w:val="bottom"/>
            <w:hideMark/>
          </w:tcPr>
          <w:p w14:paraId="37A87785"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Albatrossiapectoralis</w:t>
            </w:r>
            <w:proofErr w:type="spellEnd"/>
          </w:p>
        </w:tc>
      </w:tr>
      <w:tr w:rsidR="00905EAB" w:rsidRPr="00905EAB" w14:paraId="3AE548E9" w14:textId="77777777" w:rsidTr="00905EAB">
        <w:trPr>
          <w:trHeight w:val="300"/>
        </w:trPr>
        <w:tc>
          <w:tcPr>
            <w:tcW w:w="4029" w:type="dxa"/>
            <w:tcBorders>
              <w:top w:val="nil"/>
              <w:left w:val="nil"/>
              <w:bottom w:val="nil"/>
              <w:right w:val="nil"/>
            </w:tcBorders>
            <w:shd w:val="clear" w:color="auto" w:fill="auto"/>
            <w:noWrap/>
            <w:vAlign w:val="bottom"/>
            <w:hideMark/>
          </w:tcPr>
          <w:p w14:paraId="2DE33D31"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silvergrayrockfish</w:t>
            </w:r>
            <w:proofErr w:type="spellEnd"/>
            <w:proofErr w:type="gramEnd"/>
          </w:p>
        </w:tc>
        <w:tc>
          <w:tcPr>
            <w:tcW w:w="3820" w:type="dxa"/>
            <w:tcBorders>
              <w:top w:val="nil"/>
              <w:left w:val="nil"/>
              <w:bottom w:val="nil"/>
              <w:right w:val="nil"/>
            </w:tcBorders>
            <w:shd w:val="clear" w:color="auto" w:fill="auto"/>
            <w:noWrap/>
            <w:vAlign w:val="bottom"/>
            <w:hideMark/>
          </w:tcPr>
          <w:p w14:paraId="01AF3DDF"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Sebastesbrevispinis</w:t>
            </w:r>
            <w:proofErr w:type="spellEnd"/>
          </w:p>
        </w:tc>
      </w:tr>
      <w:tr w:rsidR="00905EAB" w:rsidRPr="00905EAB" w14:paraId="26A4B531" w14:textId="77777777" w:rsidTr="00905EAB">
        <w:trPr>
          <w:trHeight w:val="300"/>
        </w:trPr>
        <w:tc>
          <w:tcPr>
            <w:tcW w:w="4029" w:type="dxa"/>
            <w:tcBorders>
              <w:top w:val="nil"/>
              <w:left w:val="nil"/>
              <w:bottom w:val="nil"/>
              <w:right w:val="nil"/>
            </w:tcBorders>
            <w:shd w:val="clear" w:color="auto" w:fill="auto"/>
            <w:noWrap/>
            <w:vAlign w:val="bottom"/>
            <w:hideMark/>
          </w:tcPr>
          <w:p w14:paraId="092AF5A1"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kelpgreenling</w:t>
            </w:r>
            <w:proofErr w:type="spellEnd"/>
            <w:proofErr w:type="gramEnd"/>
          </w:p>
        </w:tc>
        <w:tc>
          <w:tcPr>
            <w:tcW w:w="3820" w:type="dxa"/>
            <w:tcBorders>
              <w:top w:val="nil"/>
              <w:left w:val="nil"/>
              <w:bottom w:val="nil"/>
              <w:right w:val="nil"/>
            </w:tcBorders>
            <w:shd w:val="clear" w:color="auto" w:fill="auto"/>
            <w:noWrap/>
            <w:vAlign w:val="bottom"/>
            <w:hideMark/>
          </w:tcPr>
          <w:p w14:paraId="501DE9F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Hexagrammosdecagrammus</w:t>
            </w:r>
            <w:proofErr w:type="spellEnd"/>
          </w:p>
        </w:tc>
      </w:tr>
      <w:tr w:rsidR="00905EAB" w:rsidRPr="00905EAB" w14:paraId="0BAA1CAC" w14:textId="77777777" w:rsidTr="00905EAB">
        <w:trPr>
          <w:trHeight w:val="300"/>
        </w:trPr>
        <w:tc>
          <w:tcPr>
            <w:tcW w:w="4029" w:type="dxa"/>
            <w:tcBorders>
              <w:top w:val="nil"/>
              <w:left w:val="nil"/>
              <w:bottom w:val="nil"/>
              <w:right w:val="nil"/>
            </w:tcBorders>
            <w:shd w:val="clear" w:color="auto" w:fill="auto"/>
            <w:noWrap/>
            <w:vAlign w:val="bottom"/>
            <w:hideMark/>
          </w:tcPr>
          <w:p w14:paraId="17C7EF32"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yellowfinsole</w:t>
            </w:r>
            <w:proofErr w:type="spellEnd"/>
            <w:proofErr w:type="gramEnd"/>
          </w:p>
        </w:tc>
        <w:tc>
          <w:tcPr>
            <w:tcW w:w="3820" w:type="dxa"/>
            <w:tcBorders>
              <w:top w:val="nil"/>
              <w:left w:val="nil"/>
              <w:bottom w:val="nil"/>
              <w:right w:val="nil"/>
            </w:tcBorders>
            <w:shd w:val="clear" w:color="auto" w:fill="auto"/>
            <w:noWrap/>
            <w:vAlign w:val="bottom"/>
            <w:hideMark/>
          </w:tcPr>
          <w:p w14:paraId="6C30153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Limandaaspera</w:t>
            </w:r>
            <w:proofErr w:type="spellEnd"/>
          </w:p>
        </w:tc>
      </w:tr>
      <w:tr w:rsidR="00905EAB" w:rsidRPr="00905EAB" w14:paraId="33066B07" w14:textId="77777777" w:rsidTr="00905EAB">
        <w:trPr>
          <w:trHeight w:val="300"/>
        </w:trPr>
        <w:tc>
          <w:tcPr>
            <w:tcW w:w="4029" w:type="dxa"/>
            <w:tcBorders>
              <w:top w:val="nil"/>
              <w:left w:val="nil"/>
              <w:bottom w:val="nil"/>
              <w:right w:val="nil"/>
            </w:tcBorders>
            <w:shd w:val="clear" w:color="auto" w:fill="auto"/>
            <w:noWrap/>
            <w:vAlign w:val="bottom"/>
            <w:hideMark/>
          </w:tcPr>
          <w:p w14:paraId="181AAF8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Pacificherring</w:t>
            </w:r>
            <w:proofErr w:type="spellEnd"/>
          </w:p>
        </w:tc>
        <w:tc>
          <w:tcPr>
            <w:tcW w:w="3820" w:type="dxa"/>
            <w:tcBorders>
              <w:top w:val="nil"/>
              <w:left w:val="nil"/>
              <w:bottom w:val="nil"/>
              <w:right w:val="nil"/>
            </w:tcBorders>
            <w:shd w:val="clear" w:color="auto" w:fill="auto"/>
            <w:noWrap/>
            <w:vAlign w:val="bottom"/>
            <w:hideMark/>
          </w:tcPr>
          <w:p w14:paraId="52CD8F7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Clupeapallasi</w:t>
            </w:r>
            <w:proofErr w:type="spellEnd"/>
          </w:p>
        </w:tc>
      </w:tr>
      <w:tr w:rsidR="00905EAB" w:rsidRPr="00905EAB" w14:paraId="363DB5C6" w14:textId="77777777" w:rsidTr="00905EAB">
        <w:trPr>
          <w:trHeight w:val="300"/>
        </w:trPr>
        <w:tc>
          <w:tcPr>
            <w:tcW w:w="4029" w:type="dxa"/>
            <w:tcBorders>
              <w:top w:val="nil"/>
              <w:left w:val="nil"/>
              <w:bottom w:val="nil"/>
              <w:right w:val="nil"/>
            </w:tcBorders>
            <w:shd w:val="clear" w:color="auto" w:fill="auto"/>
            <w:noWrap/>
            <w:vAlign w:val="bottom"/>
            <w:hideMark/>
          </w:tcPr>
          <w:p w14:paraId="1844C35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starryflounder</w:t>
            </w:r>
            <w:proofErr w:type="spellEnd"/>
            <w:proofErr w:type="gramEnd"/>
          </w:p>
        </w:tc>
        <w:tc>
          <w:tcPr>
            <w:tcW w:w="3820" w:type="dxa"/>
            <w:tcBorders>
              <w:top w:val="nil"/>
              <w:left w:val="nil"/>
              <w:bottom w:val="nil"/>
              <w:right w:val="nil"/>
            </w:tcBorders>
            <w:shd w:val="clear" w:color="auto" w:fill="auto"/>
            <w:noWrap/>
            <w:vAlign w:val="bottom"/>
            <w:hideMark/>
          </w:tcPr>
          <w:p w14:paraId="210775C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Platichthysstellatus</w:t>
            </w:r>
            <w:proofErr w:type="spellEnd"/>
          </w:p>
        </w:tc>
      </w:tr>
      <w:tr w:rsidR="00905EAB" w:rsidRPr="00905EAB" w14:paraId="3DCD9A42" w14:textId="77777777" w:rsidTr="00905EAB">
        <w:trPr>
          <w:trHeight w:val="300"/>
        </w:trPr>
        <w:tc>
          <w:tcPr>
            <w:tcW w:w="4029" w:type="dxa"/>
            <w:tcBorders>
              <w:top w:val="nil"/>
              <w:left w:val="nil"/>
              <w:bottom w:val="nil"/>
              <w:right w:val="nil"/>
            </w:tcBorders>
            <w:shd w:val="clear" w:color="auto" w:fill="auto"/>
            <w:noWrap/>
            <w:vAlign w:val="bottom"/>
            <w:hideMark/>
          </w:tcPr>
          <w:p w14:paraId="7873310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slendersole</w:t>
            </w:r>
            <w:proofErr w:type="spellEnd"/>
            <w:proofErr w:type="gramEnd"/>
          </w:p>
        </w:tc>
        <w:tc>
          <w:tcPr>
            <w:tcW w:w="3820" w:type="dxa"/>
            <w:tcBorders>
              <w:top w:val="nil"/>
              <w:left w:val="nil"/>
              <w:bottom w:val="nil"/>
              <w:right w:val="nil"/>
            </w:tcBorders>
            <w:shd w:val="clear" w:color="auto" w:fill="auto"/>
            <w:noWrap/>
            <w:vAlign w:val="bottom"/>
            <w:hideMark/>
          </w:tcPr>
          <w:p w14:paraId="762D2AB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Lyopsettaexilis</w:t>
            </w:r>
            <w:proofErr w:type="spellEnd"/>
          </w:p>
        </w:tc>
      </w:tr>
      <w:tr w:rsidR="00905EAB" w:rsidRPr="00905EAB" w14:paraId="1161C469" w14:textId="77777777" w:rsidTr="00905EAB">
        <w:trPr>
          <w:trHeight w:val="300"/>
        </w:trPr>
        <w:tc>
          <w:tcPr>
            <w:tcW w:w="4029" w:type="dxa"/>
            <w:tcBorders>
              <w:top w:val="nil"/>
              <w:left w:val="nil"/>
              <w:bottom w:val="nil"/>
              <w:right w:val="nil"/>
            </w:tcBorders>
            <w:shd w:val="clear" w:color="auto" w:fill="auto"/>
            <w:noWrap/>
            <w:vAlign w:val="bottom"/>
            <w:hideMark/>
          </w:tcPr>
          <w:p w14:paraId="13A3AAB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spottedratfish</w:t>
            </w:r>
            <w:proofErr w:type="spellEnd"/>
            <w:proofErr w:type="gramEnd"/>
          </w:p>
        </w:tc>
        <w:tc>
          <w:tcPr>
            <w:tcW w:w="3820" w:type="dxa"/>
            <w:tcBorders>
              <w:top w:val="nil"/>
              <w:left w:val="nil"/>
              <w:bottom w:val="nil"/>
              <w:right w:val="nil"/>
            </w:tcBorders>
            <w:shd w:val="clear" w:color="auto" w:fill="auto"/>
            <w:noWrap/>
            <w:vAlign w:val="bottom"/>
            <w:hideMark/>
          </w:tcPr>
          <w:p w14:paraId="08D93F65"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Hydrolaguscolliei</w:t>
            </w:r>
            <w:proofErr w:type="spellEnd"/>
          </w:p>
        </w:tc>
      </w:tr>
      <w:tr w:rsidR="00905EAB" w:rsidRPr="00905EAB" w14:paraId="16E76FEF" w14:textId="77777777" w:rsidTr="00905EAB">
        <w:trPr>
          <w:trHeight w:val="300"/>
        </w:trPr>
        <w:tc>
          <w:tcPr>
            <w:tcW w:w="4029" w:type="dxa"/>
            <w:tcBorders>
              <w:top w:val="nil"/>
              <w:left w:val="nil"/>
              <w:bottom w:val="nil"/>
              <w:right w:val="nil"/>
            </w:tcBorders>
            <w:shd w:val="clear" w:color="auto" w:fill="auto"/>
            <w:noWrap/>
            <w:vAlign w:val="bottom"/>
            <w:hideMark/>
          </w:tcPr>
          <w:p w14:paraId="6EB8A4E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chinooksalmon</w:t>
            </w:r>
            <w:proofErr w:type="spellEnd"/>
            <w:proofErr w:type="gramEnd"/>
          </w:p>
        </w:tc>
        <w:tc>
          <w:tcPr>
            <w:tcW w:w="3820" w:type="dxa"/>
            <w:tcBorders>
              <w:top w:val="nil"/>
              <w:left w:val="nil"/>
              <w:bottom w:val="nil"/>
              <w:right w:val="nil"/>
            </w:tcBorders>
            <w:shd w:val="clear" w:color="auto" w:fill="auto"/>
            <w:noWrap/>
            <w:vAlign w:val="bottom"/>
            <w:hideMark/>
          </w:tcPr>
          <w:p w14:paraId="3C9ABA3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Oncorhynchustshawytscha</w:t>
            </w:r>
            <w:proofErr w:type="spellEnd"/>
          </w:p>
        </w:tc>
      </w:tr>
      <w:tr w:rsidR="00905EAB" w:rsidRPr="00905EAB" w14:paraId="5D9CF4D1" w14:textId="77777777" w:rsidTr="00905EAB">
        <w:trPr>
          <w:trHeight w:val="300"/>
        </w:trPr>
        <w:tc>
          <w:tcPr>
            <w:tcW w:w="4029" w:type="dxa"/>
            <w:tcBorders>
              <w:top w:val="nil"/>
              <w:left w:val="nil"/>
              <w:bottom w:val="nil"/>
              <w:right w:val="nil"/>
            </w:tcBorders>
            <w:shd w:val="clear" w:color="auto" w:fill="auto"/>
            <w:noWrap/>
            <w:vAlign w:val="bottom"/>
            <w:hideMark/>
          </w:tcPr>
          <w:p w14:paraId="47BDD90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Alaskaplaice</w:t>
            </w:r>
            <w:proofErr w:type="spellEnd"/>
          </w:p>
        </w:tc>
        <w:tc>
          <w:tcPr>
            <w:tcW w:w="3820" w:type="dxa"/>
            <w:tcBorders>
              <w:top w:val="nil"/>
              <w:left w:val="nil"/>
              <w:bottom w:val="nil"/>
              <w:right w:val="nil"/>
            </w:tcBorders>
            <w:shd w:val="clear" w:color="auto" w:fill="auto"/>
            <w:noWrap/>
            <w:vAlign w:val="bottom"/>
            <w:hideMark/>
          </w:tcPr>
          <w:p w14:paraId="593B93AB"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Pleuronectesquadrituberculatus</w:t>
            </w:r>
            <w:proofErr w:type="spellEnd"/>
          </w:p>
        </w:tc>
      </w:tr>
      <w:tr w:rsidR="00905EAB" w:rsidRPr="00905EAB" w14:paraId="16BED624" w14:textId="77777777" w:rsidTr="00905EAB">
        <w:trPr>
          <w:trHeight w:val="300"/>
        </w:trPr>
        <w:tc>
          <w:tcPr>
            <w:tcW w:w="4029" w:type="dxa"/>
            <w:tcBorders>
              <w:top w:val="nil"/>
              <w:left w:val="nil"/>
              <w:bottom w:val="nil"/>
              <w:right w:val="nil"/>
            </w:tcBorders>
            <w:shd w:val="clear" w:color="auto" w:fill="auto"/>
            <w:noWrap/>
            <w:vAlign w:val="bottom"/>
            <w:hideMark/>
          </w:tcPr>
          <w:p w14:paraId="6968CCC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lanternfishunident</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7484690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Myctophidae</w:t>
            </w:r>
            <w:proofErr w:type="spellEnd"/>
          </w:p>
        </w:tc>
      </w:tr>
      <w:tr w:rsidR="00905EAB" w:rsidRPr="00905EAB" w14:paraId="057C3318" w14:textId="77777777" w:rsidTr="00905EAB">
        <w:trPr>
          <w:trHeight w:val="300"/>
        </w:trPr>
        <w:tc>
          <w:tcPr>
            <w:tcW w:w="4029" w:type="dxa"/>
            <w:tcBorders>
              <w:top w:val="nil"/>
              <w:left w:val="nil"/>
              <w:bottom w:val="nil"/>
              <w:right w:val="nil"/>
            </w:tcBorders>
            <w:shd w:val="clear" w:color="auto" w:fill="auto"/>
            <w:noWrap/>
            <w:vAlign w:val="bottom"/>
            <w:hideMark/>
          </w:tcPr>
          <w:p w14:paraId="3229E26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rosethornrockfish</w:t>
            </w:r>
            <w:proofErr w:type="spellEnd"/>
            <w:proofErr w:type="gramEnd"/>
          </w:p>
        </w:tc>
        <w:tc>
          <w:tcPr>
            <w:tcW w:w="3820" w:type="dxa"/>
            <w:tcBorders>
              <w:top w:val="nil"/>
              <w:left w:val="nil"/>
              <w:bottom w:val="nil"/>
              <w:right w:val="nil"/>
            </w:tcBorders>
            <w:shd w:val="clear" w:color="auto" w:fill="auto"/>
            <w:noWrap/>
            <w:vAlign w:val="bottom"/>
            <w:hideMark/>
          </w:tcPr>
          <w:p w14:paraId="0BDF02D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Sebasteshelvomaculatus</w:t>
            </w:r>
            <w:proofErr w:type="spellEnd"/>
          </w:p>
        </w:tc>
      </w:tr>
      <w:tr w:rsidR="00905EAB" w:rsidRPr="00905EAB" w14:paraId="194929B0" w14:textId="77777777" w:rsidTr="00905EAB">
        <w:trPr>
          <w:trHeight w:val="300"/>
        </w:trPr>
        <w:tc>
          <w:tcPr>
            <w:tcW w:w="4029" w:type="dxa"/>
            <w:tcBorders>
              <w:top w:val="nil"/>
              <w:left w:val="nil"/>
              <w:bottom w:val="nil"/>
              <w:right w:val="nil"/>
            </w:tcBorders>
            <w:shd w:val="clear" w:color="auto" w:fill="auto"/>
            <w:noWrap/>
            <w:vAlign w:val="bottom"/>
            <w:hideMark/>
          </w:tcPr>
          <w:p w14:paraId="08C0DC6A"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redstriperockfish</w:t>
            </w:r>
            <w:proofErr w:type="spellEnd"/>
            <w:proofErr w:type="gramEnd"/>
          </w:p>
        </w:tc>
        <w:tc>
          <w:tcPr>
            <w:tcW w:w="3820" w:type="dxa"/>
            <w:tcBorders>
              <w:top w:val="nil"/>
              <w:left w:val="nil"/>
              <w:bottom w:val="nil"/>
              <w:right w:val="nil"/>
            </w:tcBorders>
            <w:shd w:val="clear" w:color="auto" w:fill="auto"/>
            <w:noWrap/>
            <w:vAlign w:val="bottom"/>
            <w:hideMark/>
          </w:tcPr>
          <w:p w14:paraId="69D486E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Sebastesproriger</w:t>
            </w:r>
            <w:proofErr w:type="spellEnd"/>
          </w:p>
        </w:tc>
      </w:tr>
      <w:tr w:rsidR="00905EAB" w:rsidRPr="00905EAB" w14:paraId="1A1657CA" w14:textId="77777777" w:rsidTr="00905EAB">
        <w:trPr>
          <w:trHeight w:val="300"/>
        </w:trPr>
        <w:tc>
          <w:tcPr>
            <w:tcW w:w="4029" w:type="dxa"/>
            <w:tcBorders>
              <w:top w:val="nil"/>
              <w:left w:val="nil"/>
              <w:bottom w:val="nil"/>
              <w:right w:val="nil"/>
            </w:tcBorders>
            <w:shd w:val="clear" w:color="auto" w:fill="auto"/>
            <w:noWrap/>
            <w:vAlign w:val="bottom"/>
            <w:hideMark/>
          </w:tcPr>
          <w:p w14:paraId="26D0F48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rougheyeandblackspottedrockfishunid</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394152E8" w14:textId="77777777" w:rsidR="00905EAB" w:rsidRPr="00905EAB" w:rsidRDefault="00905EAB" w:rsidP="00905EAB">
            <w:pPr>
              <w:rPr>
                <w:rFonts w:ascii="Calibri" w:eastAsia="Times New Roman" w:hAnsi="Calibri" w:cs="Times New Roman"/>
                <w:color w:val="000000"/>
              </w:rPr>
            </w:pPr>
          </w:p>
        </w:tc>
      </w:tr>
      <w:tr w:rsidR="00905EAB" w:rsidRPr="00905EAB" w14:paraId="50863000" w14:textId="77777777" w:rsidTr="00905EAB">
        <w:trPr>
          <w:trHeight w:val="300"/>
        </w:trPr>
        <w:tc>
          <w:tcPr>
            <w:tcW w:w="4029" w:type="dxa"/>
            <w:tcBorders>
              <w:top w:val="nil"/>
              <w:left w:val="nil"/>
              <w:bottom w:val="nil"/>
              <w:right w:val="nil"/>
            </w:tcBorders>
            <w:shd w:val="clear" w:color="auto" w:fill="auto"/>
            <w:noWrap/>
            <w:vAlign w:val="bottom"/>
            <w:hideMark/>
          </w:tcPr>
          <w:p w14:paraId="66329B20"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duskyanddarkrockfishesunid</w:t>
            </w:r>
            <w:proofErr w:type="spellEnd"/>
            <w:proofErr w:type="gramEnd"/>
          </w:p>
        </w:tc>
        <w:tc>
          <w:tcPr>
            <w:tcW w:w="3820" w:type="dxa"/>
            <w:tcBorders>
              <w:top w:val="nil"/>
              <w:left w:val="nil"/>
              <w:bottom w:val="nil"/>
              <w:right w:val="nil"/>
            </w:tcBorders>
            <w:shd w:val="clear" w:color="auto" w:fill="auto"/>
            <w:noWrap/>
            <w:vAlign w:val="bottom"/>
            <w:hideMark/>
          </w:tcPr>
          <w:p w14:paraId="3E76040D" w14:textId="77777777" w:rsidR="00905EAB" w:rsidRPr="00905EAB" w:rsidRDefault="00905EAB" w:rsidP="00905EAB">
            <w:pPr>
              <w:rPr>
                <w:rFonts w:ascii="Calibri" w:eastAsia="Times New Roman" w:hAnsi="Calibri" w:cs="Times New Roman"/>
                <w:color w:val="000000"/>
              </w:rPr>
            </w:pPr>
          </w:p>
        </w:tc>
      </w:tr>
      <w:tr w:rsidR="00905EAB" w:rsidRPr="00905EAB" w14:paraId="690BC199" w14:textId="77777777" w:rsidTr="00905EAB">
        <w:trPr>
          <w:trHeight w:val="300"/>
        </w:trPr>
        <w:tc>
          <w:tcPr>
            <w:tcW w:w="4029" w:type="dxa"/>
            <w:tcBorders>
              <w:top w:val="nil"/>
              <w:left w:val="nil"/>
              <w:bottom w:val="nil"/>
              <w:right w:val="nil"/>
            </w:tcBorders>
            <w:shd w:val="clear" w:color="auto" w:fill="auto"/>
            <w:noWrap/>
            <w:vAlign w:val="bottom"/>
            <w:hideMark/>
          </w:tcPr>
          <w:p w14:paraId="46EC629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Pacifichake</w:t>
            </w:r>
            <w:proofErr w:type="spellEnd"/>
          </w:p>
        </w:tc>
        <w:tc>
          <w:tcPr>
            <w:tcW w:w="3820" w:type="dxa"/>
            <w:tcBorders>
              <w:top w:val="nil"/>
              <w:left w:val="nil"/>
              <w:bottom w:val="nil"/>
              <w:right w:val="nil"/>
            </w:tcBorders>
            <w:shd w:val="clear" w:color="auto" w:fill="auto"/>
            <w:noWrap/>
            <w:vAlign w:val="bottom"/>
            <w:hideMark/>
          </w:tcPr>
          <w:p w14:paraId="758E24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Merlucciusproductus</w:t>
            </w:r>
            <w:proofErr w:type="spellEnd"/>
          </w:p>
        </w:tc>
      </w:tr>
      <w:tr w:rsidR="00BA4021" w:rsidRPr="00BA4021" w14:paraId="2DC961C6" w14:textId="77777777" w:rsidTr="00BA4021">
        <w:trPr>
          <w:trHeight w:val="300"/>
        </w:trPr>
        <w:tc>
          <w:tcPr>
            <w:tcW w:w="4029" w:type="dxa"/>
            <w:tcBorders>
              <w:top w:val="nil"/>
              <w:left w:val="nil"/>
              <w:bottom w:val="nil"/>
              <w:right w:val="nil"/>
            </w:tcBorders>
            <w:shd w:val="clear" w:color="auto" w:fill="auto"/>
            <w:noWrap/>
            <w:vAlign w:val="bottom"/>
            <w:hideMark/>
          </w:tcPr>
          <w:p w14:paraId="61CA2E6E" w14:textId="77777777" w:rsidR="00BA4021" w:rsidRPr="00BA4021" w:rsidRDefault="00BA4021" w:rsidP="00BA4021">
            <w:pPr>
              <w:rPr>
                <w:rFonts w:ascii="Calibri" w:eastAsia="Times New Roman" w:hAnsi="Calibri" w:cs="Times New Roman"/>
                <w:color w:val="000000"/>
              </w:rPr>
            </w:pPr>
            <w:proofErr w:type="spellStart"/>
            <w:proofErr w:type="gramStart"/>
            <w:r w:rsidRPr="00BA4021">
              <w:rPr>
                <w:rFonts w:ascii="Calibri" w:eastAsia="Times New Roman" w:hAnsi="Calibri" w:cs="Times New Roman"/>
                <w:color w:val="000000"/>
              </w:rPr>
              <w:t>sturgeonpoacher</w:t>
            </w:r>
            <w:proofErr w:type="spellEnd"/>
            <w:proofErr w:type="gramEnd"/>
          </w:p>
        </w:tc>
        <w:tc>
          <w:tcPr>
            <w:tcW w:w="3820" w:type="dxa"/>
            <w:tcBorders>
              <w:top w:val="nil"/>
              <w:left w:val="nil"/>
              <w:bottom w:val="nil"/>
              <w:right w:val="nil"/>
            </w:tcBorders>
            <w:shd w:val="clear" w:color="auto" w:fill="auto"/>
            <w:noWrap/>
            <w:vAlign w:val="bottom"/>
            <w:hideMark/>
          </w:tcPr>
          <w:p w14:paraId="24641013" w14:textId="77777777" w:rsidR="00BA4021" w:rsidRPr="00BA4021" w:rsidRDefault="00BA4021" w:rsidP="00BA4021">
            <w:pPr>
              <w:rPr>
                <w:rFonts w:ascii="Calibri" w:eastAsia="Times New Roman" w:hAnsi="Calibri" w:cs="Times New Roman"/>
                <w:color w:val="000000"/>
              </w:rPr>
            </w:pPr>
            <w:proofErr w:type="spellStart"/>
            <w:r w:rsidRPr="00BA4021">
              <w:rPr>
                <w:rFonts w:ascii="Calibri" w:eastAsia="Times New Roman" w:hAnsi="Calibri" w:cs="Times New Roman"/>
                <w:color w:val="000000"/>
              </w:rPr>
              <w:t>Podothecusaccipenserinus</w:t>
            </w:r>
            <w:proofErr w:type="spellEnd"/>
          </w:p>
        </w:tc>
      </w:tr>
      <w:tr w:rsidR="00BA4021" w:rsidRPr="00BA4021" w14:paraId="28B16018" w14:textId="77777777" w:rsidTr="00BA4021">
        <w:trPr>
          <w:trHeight w:val="300"/>
        </w:trPr>
        <w:tc>
          <w:tcPr>
            <w:tcW w:w="4029" w:type="dxa"/>
            <w:tcBorders>
              <w:top w:val="nil"/>
              <w:left w:val="nil"/>
              <w:bottom w:val="nil"/>
              <w:right w:val="nil"/>
            </w:tcBorders>
            <w:shd w:val="clear" w:color="auto" w:fill="auto"/>
            <w:noWrap/>
            <w:vAlign w:val="bottom"/>
            <w:hideMark/>
          </w:tcPr>
          <w:p w14:paraId="21B8BD9A" w14:textId="77777777" w:rsidR="00BA4021" w:rsidRPr="00BA4021" w:rsidRDefault="00BA4021" w:rsidP="00BA4021">
            <w:pPr>
              <w:rPr>
                <w:rFonts w:ascii="Calibri" w:eastAsia="Times New Roman" w:hAnsi="Calibri" w:cs="Times New Roman"/>
                <w:color w:val="000000"/>
              </w:rPr>
            </w:pPr>
            <w:proofErr w:type="spellStart"/>
            <w:proofErr w:type="gramStart"/>
            <w:r w:rsidRPr="00BA4021">
              <w:rPr>
                <w:rFonts w:ascii="Calibri" w:eastAsia="Times New Roman" w:hAnsi="Calibri" w:cs="Times New Roman"/>
                <w:color w:val="000000"/>
              </w:rPr>
              <w:t>chumsalmon</w:t>
            </w:r>
            <w:proofErr w:type="spellEnd"/>
            <w:proofErr w:type="gramEnd"/>
          </w:p>
        </w:tc>
        <w:tc>
          <w:tcPr>
            <w:tcW w:w="3820" w:type="dxa"/>
            <w:tcBorders>
              <w:top w:val="nil"/>
              <w:left w:val="nil"/>
              <w:bottom w:val="nil"/>
              <w:right w:val="nil"/>
            </w:tcBorders>
            <w:shd w:val="clear" w:color="auto" w:fill="auto"/>
            <w:noWrap/>
            <w:vAlign w:val="bottom"/>
            <w:hideMark/>
          </w:tcPr>
          <w:p w14:paraId="474E7A29" w14:textId="77777777" w:rsidR="00BA4021" w:rsidRPr="00BA4021" w:rsidRDefault="00BA4021" w:rsidP="00BA4021">
            <w:pPr>
              <w:rPr>
                <w:rFonts w:ascii="Calibri" w:eastAsia="Times New Roman" w:hAnsi="Calibri" w:cs="Times New Roman"/>
                <w:color w:val="000000"/>
              </w:rPr>
            </w:pPr>
            <w:proofErr w:type="spellStart"/>
            <w:r w:rsidRPr="00BA4021">
              <w:rPr>
                <w:rFonts w:ascii="Calibri" w:eastAsia="Times New Roman" w:hAnsi="Calibri" w:cs="Times New Roman"/>
                <w:color w:val="000000"/>
              </w:rPr>
              <w:t>Oncorhynchusketa</w:t>
            </w:r>
            <w:proofErr w:type="spellEnd"/>
          </w:p>
        </w:tc>
      </w:tr>
    </w:tbl>
    <w:p w14:paraId="030F07CB" w14:textId="77777777" w:rsidR="00252B8F" w:rsidRDefault="00252B8F"/>
    <w:p w14:paraId="1BA38797" w14:textId="77777777" w:rsidR="00C614DF" w:rsidRDefault="00C614DF"/>
    <w:tbl>
      <w:tblPr>
        <w:tblStyle w:val="TableGrid"/>
        <w:tblW w:w="0" w:type="auto"/>
        <w:tblLook w:val="04A0" w:firstRow="1" w:lastRow="0" w:firstColumn="1" w:lastColumn="0" w:noHBand="0" w:noVBand="1"/>
      </w:tblPr>
      <w:tblGrid>
        <w:gridCol w:w="2952"/>
        <w:gridCol w:w="2952"/>
        <w:gridCol w:w="2952"/>
      </w:tblGrid>
      <w:tr w:rsidR="00C614DF" w14:paraId="7217A08A" w14:textId="77777777" w:rsidTr="00C614DF">
        <w:tc>
          <w:tcPr>
            <w:tcW w:w="2952" w:type="dxa"/>
          </w:tcPr>
          <w:p w14:paraId="2287227C" w14:textId="11A1D294" w:rsidR="00C614DF" w:rsidRDefault="00C614DF">
            <w:r>
              <w:t>Year</w:t>
            </w:r>
          </w:p>
        </w:tc>
        <w:tc>
          <w:tcPr>
            <w:tcW w:w="2952" w:type="dxa"/>
          </w:tcPr>
          <w:p w14:paraId="3542A7B2" w14:textId="08183E34" w:rsidR="00C614DF" w:rsidRDefault="00C614DF">
            <w:r>
              <w:t>Number of Trawls (&lt;600m)</w:t>
            </w:r>
          </w:p>
        </w:tc>
        <w:tc>
          <w:tcPr>
            <w:tcW w:w="2952" w:type="dxa"/>
          </w:tcPr>
          <w:p w14:paraId="5928176D" w14:textId="77777777" w:rsidR="00C614DF" w:rsidRDefault="00C614DF"/>
        </w:tc>
      </w:tr>
      <w:tr w:rsidR="00C614DF" w14:paraId="55DDFBE1" w14:textId="77777777" w:rsidTr="00C614DF">
        <w:tc>
          <w:tcPr>
            <w:tcW w:w="2952" w:type="dxa"/>
          </w:tcPr>
          <w:p w14:paraId="0F76B636" w14:textId="65CD82BD" w:rsidR="00C614DF" w:rsidRDefault="00C614DF">
            <w:r>
              <w:t>1984</w:t>
            </w:r>
          </w:p>
        </w:tc>
        <w:tc>
          <w:tcPr>
            <w:tcW w:w="2952" w:type="dxa"/>
          </w:tcPr>
          <w:p w14:paraId="5838F4A1" w14:textId="3A333368" w:rsidR="00C614DF" w:rsidRDefault="00C614DF">
            <w:r>
              <w:t>590</w:t>
            </w:r>
          </w:p>
        </w:tc>
        <w:tc>
          <w:tcPr>
            <w:tcW w:w="2952" w:type="dxa"/>
          </w:tcPr>
          <w:p w14:paraId="1C0DBB7A" w14:textId="77777777" w:rsidR="00C614DF" w:rsidRDefault="00C614DF"/>
        </w:tc>
      </w:tr>
      <w:tr w:rsidR="00C614DF" w14:paraId="4AB8E360" w14:textId="77777777" w:rsidTr="00C614DF">
        <w:tc>
          <w:tcPr>
            <w:tcW w:w="2952" w:type="dxa"/>
          </w:tcPr>
          <w:p w14:paraId="4014C84C" w14:textId="181D6CCC" w:rsidR="00C614DF" w:rsidRDefault="00C614DF">
            <w:r>
              <w:t>1987</w:t>
            </w:r>
          </w:p>
        </w:tc>
        <w:tc>
          <w:tcPr>
            <w:tcW w:w="2952" w:type="dxa"/>
          </w:tcPr>
          <w:p w14:paraId="7854D21D" w14:textId="5947E888" w:rsidR="00C614DF" w:rsidRDefault="00C614DF">
            <w:r>
              <w:t>303</w:t>
            </w:r>
          </w:p>
        </w:tc>
        <w:tc>
          <w:tcPr>
            <w:tcW w:w="2952" w:type="dxa"/>
          </w:tcPr>
          <w:p w14:paraId="690D9FD0" w14:textId="77777777" w:rsidR="00C614DF" w:rsidRDefault="00C614DF"/>
        </w:tc>
      </w:tr>
      <w:tr w:rsidR="00C614DF" w14:paraId="346038A1" w14:textId="77777777" w:rsidTr="00C614DF">
        <w:tc>
          <w:tcPr>
            <w:tcW w:w="2952" w:type="dxa"/>
          </w:tcPr>
          <w:p w14:paraId="31F7BA89" w14:textId="3BE3834F" w:rsidR="00C614DF" w:rsidRDefault="00C614DF">
            <w:r>
              <w:t>1990</w:t>
            </w:r>
          </w:p>
        </w:tc>
        <w:tc>
          <w:tcPr>
            <w:tcW w:w="2952" w:type="dxa"/>
          </w:tcPr>
          <w:p w14:paraId="07BBD963" w14:textId="36B09BBF" w:rsidR="00C614DF" w:rsidRDefault="00C614DF">
            <w:r>
              <w:t>286</w:t>
            </w:r>
          </w:p>
        </w:tc>
        <w:tc>
          <w:tcPr>
            <w:tcW w:w="2952" w:type="dxa"/>
          </w:tcPr>
          <w:p w14:paraId="4C8F669B" w14:textId="77777777" w:rsidR="00C614DF" w:rsidRDefault="00C614DF"/>
        </w:tc>
      </w:tr>
      <w:tr w:rsidR="00C614DF" w14:paraId="6D932AC5" w14:textId="77777777" w:rsidTr="00C614DF">
        <w:tc>
          <w:tcPr>
            <w:tcW w:w="2952" w:type="dxa"/>
          </w:tcPr>
          <w:p w14:paraId="65A0D1E2" w14:textId="22314631" w:rsidR="00C614DF" w:rsidRDefault="00C614DF">
            <w:r>
              <w:t>1993</w:t>
            </w:r>
          </w:p>
        </w:tc>
        <w:tc>
          <w:tcPr>
            <w:tcW w:w="2952" w:type="dxa"/>
          </w:tcPr>
          <w:p w14:paraId="65A0AEC1" w14:textId="3053CF45" w:rsidR="00C614DF" w:rsidRDefault="00C614DF">
            <w:r>
              <w:t>727</w:t>
            </w:r>
          </w:p>
        </w:tc>
        <w:tc>
          <w:tcPr>
            <w:tcW w:w="2952" w:type="dxa"/>
          </w:tcPr>
          <w:p w14:paraId="605D1247" w14:textId="77777777" w:rsidR="00C614DF" w:rsidRDefault="00C614DF"/>
        </w:tc>
      </w:tr>
      <w:tr w:rsidR="00C614DF" w14:paraId="45A0B1E8" w14:textId="77777777" w:rsidTr="00C614DF">
        <w:tc>
          <w:tcPr>
            <w:tcW w:w="2952" w:type="dxa"/>
          </w:tcPr>
          <w:p w14:paraId="41DCC6DF" w14:textId="575E8D22" w:rsidR="00C614DF" w:rsidRDefault="00C614DF">
            <w:r>
              <w:t>1996</w:t>
            </w:r>
          </w:p>
        </w:tc>
        <w:tc>
          <w:tcPr>
            <w:tcW w:w="2952" w:type="dxa"/>
          </w:tcPr>
          <w:p w14:paraId="4DC623DD" w14:textId="1A435E97" w:rsidR="00C614DF" w:rsidRDefault="00C614DF">
            <w:r>
              <w:t>716</w:t>
            </w:r>
          </w:p>
        </w:tc>
        <w:tc>
          <w:tcPr>
            <w:tcW w:w="2952" w:type="dxa"/>
          </w:tcPr>
          <w:p w14:paraId="455AC0BB" w14:textId="77777777" w:rsidR="00C614DF" w:rsidRDefault="00C614DF"/>
        </w:tc>
      </w:tr>
      <w:tr w:rsidR="00C614DF" w14:paraId="488B00A5" w14:textId="77777777" w:rsidTr="00C614DF">
        <w:tc>
          <w:tcPr>
            <w:tcW w:w="2952" w:type="dxa"/>
          </w:tcPr>
          <w:p w14:paraId="40D5E14E" w14:textId="61592831" w:rsidR="00C614DF" w:rsidRDefault="00C614DF">
            <w:r>
              <w:t>1999</w:t>
            </w:r>
          </w:p>
        </w:tc>
        <w:tc>
          <w:tcPr>
            <w:tcW w:w="2952" w:type="dxa"/>
          </w:tcPr>
          <w:p w14:paraId="683146E0" w14:textId="25907623" w:rsidR="00C614DF" w:rsidRDefault="00C614DF">
            <w:r>
              <w:t>714</w:t>
            </w:r>
          </w:p>
        </w:tc>
        <w:tc>
          <w:tcPr>
            <w:tcW w:w="2952" w:type="dxa"/>
          </w:tcPr>
          <w:p w14:paraId="4578DB89" w14:textId="77777777" w:rsidR="00C614DF" w:rsidRDefault="00C614DF"/>
        </w:tc>
      </w:tr>
      <w:tr w:rsidR="00C614DF" w14:paraId="4C858B06" w14:textId="77777777" w:rsidTr="00C614DF">
        <w:tc>
          <w:tcPr>
            <w:tcW w:w="2952" w:type="dxa"/>
          </w:tcPr>
          <w:p w14:paraId="17A486AC" w14:textId="3467CDA6" w:rsidR="00C614DF" w:rsidRDefault="00C614DF">
            <w:r>
              <w:t>2001</w:t>
            </w:r>
          </w:p>
        </w:tc>
        <w:tc>
          <w:tcPr>
            <w:tcW w:w="2952" w:type="dxa"/>
          </w:tcPr>
          <w:p w14:paraId="1DCF27F6" w14:textId="3210E7CB" w:rsidR="00C614DF" w:rsidRDefault="00C614DF">
            <w:r>
              <w:t>459</w:t>
            </w:r>
          </w:p>
        </w:tc>
        <w:tc>
          <w:tcPr>
            <w:tcW w:w="2952" w:type="dxa"/>
          </w:tcPr>
          <w:p w14:paraId="2F3CDA0A" w14:textId="77777777" w:rsidR="00C614DF" w:rsidRDefault="00C614DF"/>
        </w:tc>
      </w:tr>
      <w:tr w:rsidR="00C614DF" w14:paraId="3CC9DC6C" w14:textId="77777777" w:rsidTr="00C614DF">
        <w:tc>
          <w:tcPr>
            <w:tcW w:w="2952" w:type="dxa"/>
          </w:tcPr>
          <w:p w14:paraId="6A6936AD" w14:textId="0D4917B9" w:rsidR="00C614DF" w:rsidRDefault="00C614DF">
            <w:r>
              <w:t>2003</w:t>
            </w:r>
          </w:p>
        </w:tc>
        <w:tc>
          <w:tcPr>
            <w:tcW w:w="2952" w:type="dxa"/>
          </w:tcPr>
          <w:p w14:paraId="616381E8" w14:textId="4D9930BC" w:rsidR="00C614DF" w:rsidRDefault="00C614DF">
            <w:r>
              <w:t>790</w:t>
            </w:r>
          </w:p>
        </w:tc>
        <w:tc>
          <w:tcPr>
            <w:tcW w:w="2952" w:type="dxa"/>
          </w:tcPr>
          <w:p w14:paraId="417B932C" w14:textId="77777777" w:rsidR="00C614DF" w:rsidRDefault="00C614DF"/>
        </w:tc>
      </w:tr>
      <w:tr w:rsidR="00C614DF" w14:paraId="016399AD" w14:textId="77777777" w:rsidTr="00C614DF">
        <w:tc>
          <w:tcPr>
            <w:tcW w:w="2952" w:type="dxa"/>
          </w:tcPr>
          <w:p w14:paraId="2719E21E" w14:textId="481FD372" w:rsidR="00C614DF" w:rsidRDefault="00C614DF">
            <w:r>
              <w:t>2005</w:t>
            </w:r>
          </w:p>
        </w:tc>
        <w:tc>
          <w:tcPr>
            <w:tcW w:w="2952" w:type="dxa"/>
          </w:tcPr>
          <w:p w14:paraId="27046C4C" w14:textId="08EF7BE9" w:rsidR="00C614DF" w:rsidRDefault="00C614DF">
            <w:r>
              <w:t>803</w:t>
            </w:r>
          </w:p>
        </w:tc>
        <w:tc>
          <w:tcPr>
            <w:tcW w:w="2952" w:type="dxa"/>
          </w:tcPr>
          <w:p w14:paraId="6FBB5974" w14:textId="77777777" w:rsidR="00C614DF" w:rsidRDefault="00C614DF"/>
        </w:tc>
      </w:tr>
      <w:tr w:rsidR="00C614DF" w14:paraId="7CB85BFB" w14:textId="77777777" w:rsidTr="00C614DF">
        <w:tc>
          <w:tcPr>
            <w:tcW w:w="2952" w:type="dxa"/>
          </w:tcPr>
          <w:p w14:paraId="650B2FED" w14:textId="07FFA1F2" w:rsidR="00C614DF" w:rsidRDefault="00C614DF">
            <w:r>
              <w:t>2007</w:t>
            </w:r>
          </w:p>
        </w:tc>
        <w:tc>
          <w:tcPr>
            <w:tcW w:w="2952" w:type="dxa"/>
          </w:tcPr>
          <w:p w14:paraId="793A8C22" w14:textId="6671446D" w:rsidR="00C614DF" w:rsidRDefault="00C614DF">
            <w:r>
              <w:t>764</w:t>
            </w:r>
          </w:p>
        </w:tc>
        <w:tc>
          <w:tcPr>
            <w:tcW w:w="2952" w:type="dxa"/>
          </w:tcPr>
          <w:p w14:paraId="561EF561" w14:textId="77777777" w:rsidR="00C614DF" w:rsidRDefault="00C614DF"/>
        </w:tc>
      </w:tr>
      <w:tr w:rsidR="00C614DF" w14:paraId="579A2027" w14:textId="77777777" w:rsidTr="00C614DF">
        <w:tc>
          <w:tcPr>
            <w:tcW w:w="2952" w:type="dxa"/>
          </w:tcPr>
          <w:p w14:paraId="649ECD8E" w14:textId="74F4791B" w:rsidR="00C614DF" w:rsidRDefault="00C614DF">
            <w:r>
              <w:t>2009</w:t>
            </w:r>
          </w:p>
        </w:tc>
        <w:tc>
          <w:tcPr>
            <w:tcW w:w="2952" w:type="dxa"/>
          </w:tcPr>
          <w:p w14:paraId="3B40AE82" w14:textId="4ED05E12" w:rsidR="00C614DF" w:rsidRDefault="00C614DF">
            <w:r>
              <w:t>798</w:t>
            </w:r>
          </w:p>
        </w:tc>
        <w:tc>
          <w:tcPr>
            <w:tcW w:w="2952" w:type="dxa"/>
          </w:tcPr>
          <w:p w14:paraId="3B73769C" w14:textId="77777777" w:rsidR="00C614DF" w:rsidRDefault="00C614DF"/>
        </w:tc>
      </w:tr>
      <w:tr w:rsidR="00C614DF" w14:paraId="2054071C" w14:textId="77777777" w:rsidTr="00C614DF">
        <w:tc>
          <w:tcPr>
            <w:tcW w:w="2952" w:type="dxa"/>
          </w:tcPr>
          <w:p w14:paraId="47ADB2E8" w14:textId="61D709DA" w:rsidR="00C614DF" w:rsidRDefault="00C614DF">
            <w:r>
              <w:t>2011</w:t>
            </w:r>
          </w:p>
        </w:tc>
        <w:tc>
          <w:tcPr>
            <w:tcW w:w="2952" w:type="dxa"/>
          </w:tcPr>
          <w:p w14:paraId="6DB53888" w14:textId="62F4D648" w:rsidR="00C614DF" w:rsidRDefault="00C614DF">
            <w:r>
              <w:t>651</w:t>
            </w:r>
          </w:p>
        </w:tc>
        <w:tc>
          <w:tcPr>
            <w:tcW w:w="2952" w:type="dxa"/>
          </w:tcPr>
          <w:p w14:paraId="5C46B9D5" w14:textId="77777777" w:rsidR="00C614DF" w:rsidRDefault="00C614DF"/>
        </w:tc>
      </w:tr>
    </w:tbl>
    <w:p w14:paraId="6B95768F" w14:textId="77777777" w:rsidR="00C614DF" w:rsidRDefault="00C614DF"/>
    <w:sectPr w:rsidR="00C614DF" w:rsidSect="0052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ø˜“ﬂ">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6A87"/>
    <w:multiLevelType w:val="hybridMultilevel"/>
    <w:tmpl w:val="2D78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258DE"/>
    <w:multiLevelType w:val="hybridMultilevel"/>
    <w:tmpl w:val="170A1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143B"/>
    <w:multiLevelType w:val="hybridMultilevel"/>
    <w:tmpl w:val="0B202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91B85"/>
    <w:multiLevelType w:val="hybridMultilevel"/>
    <w:tmpl w:val="B3D470B6"/>
    <w:lvl w:ilvl="0" w:tplc="A056826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9D3669"/>
    <w:multiLevelType w:val="hybridMultilevel"/>
    <w:tmpl w:val="206C3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CB3ABF"/>
    <w:multiLevelType w:val="hybridMultilevel"/>
    <w:tmpl w:val="F46A2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E97F79"/>
    <w:multiLevelType w:val="hybridMultilevel"/>
    <w:tmpl w:val="D46A8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2A7E3D"/>
    <w:multiLevelType w:val="hybridMultilevel"/>
    <w:tmpl w:val="D46A8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D5F44"/>
    <w:multiLevelType w:val="hybridMultilevel"/>
    <w:tmpl w:val="F3E2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18537A"/>
    <w:multiLevelType w:val="hybridMultilevel"/>
    <w:tmpl w:val="3FA62384"/>
    <w:lvl w:ilvl="0" w:tplc="921A8A68">
      <w:start w:val="5"/>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9"/>
  </w:num>
  <w:num w:numId="6">
    <w:abstractNumId w:val="4"/>
  </w:num>
  <w:num w:numId="7">
    <w:abstractNumId w:val="8"/>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0B"/>
    <w:rsid w:val="00014BC9"/>
    <w:rsid w:val="0002011A"/>
    <w:rsid w:val="00173E46"/>
    <w:rsid w:val="00174AA8"/>
    <w:rsid w:val="001B7010"/>
    <w:rsid w:val="001C4120"/>
    <w:rsid w:val="001C67E4"/>
    <w:rsid w:val="001C70CE"/>
    <w:rsid w:val="001D1C32"/>
    <w:rsid w:val="00217D8B"/>
    <w:rsid w:val="00252B8F"/>
    <w:rsid w:val="003574F1"/>
    <w:rsid w:val="0036549E"/>
    <w:rsid w:val="00395122"/>
    <w:rsid w:val="0052107C"/>
    <w:rsid w:val="00550B3F"/>
    <w:rsid w:val="005D6D29"/>
    <w:rsid w:val="006A5573"/>
    <w:rsid w:val="0080143E"/>
    <w:rsid w:val="008155F8"/>
    <w:rsid w:val="0087018F"/>
    <w:rsid w:val="00905EAB"/>
    <w:rsid w:val="00930835"/>
    <w:rsid w:val="00AB3304"/>
    <w:rsid w:val="00AD65D9"/>
    <w:rsid w:val="00BA4021"/>
    <w:rsid w:val="00BF5B6D"/>
    <w:rsid w:val="00C614DF"/>
    <w:rsid w:val="00C615E8"/>
    <w:rsid w:val="00C62DFE"/>
    <w:rsid w:val="00C82A41"/>
    <w:rsid w:val="00CA5C97"/>
    <w:rsid w:val="00CF24BE"/>
    <w:rsid w:val="00D318A3"/>
    <w:rsid w:val="00DD170B"/>
    <w:rsid w:val="00E65696"/>
    <w:rsid w:val="00E9216E"/>
    <w:rsid w:val="00F35929"/>
    <w:rsid w:val="00FB0122"/>
    <w:rsid w:val="00FB2D31"/>
    <w:rsid w:val="00FD0A15"/>
    <w:rsid w:val="00FE0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3C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0B"/>
    <w:pPr>
      <w:ind w:left="720"/>
      <w:contextualSpacing/>
    </w:pPr>
  </w:style>
  <w:style w:type="paragraph" w:styleId="BalloonText">
    <w:name w:val="Balloon Text"/>
    <w:basedOn w:val="Normal"/>
    <w:link w:val="BalloonTextChar"/>
    <w:uiPriority w:val="99"/>
    <w:semiHidden/>
    <w:unhideWhenUsed/>
    <w:rsid w:val="00AD6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5D9"/>
    <w:rPr>
      <w:rFonts w:ascii="Lucida Grande" w:hAnsi="Lucida Grande" w:cs="Lucida Grande"/>
      <w:sz w:val="18"/>
      <w:szCs w:val="18"/>
    </w:rPr>
  </w:style>
  <w:style w:type="character" w:styleId="PlaceholderText">
    <w:name w:val="Placeholder Text"/>
    <w:basedOn w:val="DefaultParagraphFont"/>
    <w:uiPriority w:val="99"/>
    <w:semiHidden/>
    <w:rsid w:val="00217D8B"/>
    <w:rPr>
      <w:color w:val="808080"/>
    </w:rPr>
  </w:style>
  <w:style w:type="table" w:styleId="TableGrid">
    <w:name w:val="Table Grid"/>
    <w:basedOn w:val="TableNormal"/>
    <w:uiPriority w:val="59"/>
    <w:rsid w:val="00C61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0B"/>
    <w:pPr>
      <w:ind w:left="720"/>
      <w:contextualSpacing/>
    </w:pPr>
  </w:style>
  <w:style w:type="paragraph" w:styleId="BalloonText">
    <w:name w:val="Balloon Text"/>
    <w:basedOn w:val="Normal"/>
    <w:link w:val="BalloonTextChar"/>
    <w:uiPriority w:val="99"/>
    <w:semiHidden/>
    <w:unhideWhenUsed/>
    <w:rsid w:val="00AD6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5D9"/>
    <w:rPr>
      <w:rFonts w:ascii="Lucida Grande" w:hAnsi="Lucida Grande" w:cs="Lucida Grande"/>
      <w:sz w:val="18"/>
      <w:szCs w:val="18"/>
    </w:rPr>
  </w:style>
  <w:style w:type="character" w:styleId="PlaceholderText">
    <w:name w:val="Placeholder Text"/>
    <w:basedOn w:val="DefaultParagraphFont"/>
    <w:uiPriority w:val="99"/>
    <w:semiHidden/>
    <w:rsid w:val="00217D8B"/>
    <w:rPr>
      <w:color w:val="808080"/>
    </w:rPr>
  </w:style>
  <w:style w:type="table" w:styleId="TableGrid">
    <w:name w:val="Table Grid"/>
    <w:basedOn w:val="TableNormal"/>
    <w:uiPriority w:val="59"/>
    <w:rsid w:val="00C61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70473">
      <w:bodyDiv w:val="1"/>
      <w:marLeft w:val="0"/>
      <w:marRight w:val="0"/>
      <w:marTop w:val="0"/>
      <w:marBottom w:val="0"/>
      <w:divBdr>
        <w:top w:val="none" w:sz="0" w:space="0" w:color="auto"/>
        <w:left w:val="none" w:sz="0" w:space="0" w:color="auto"/>
        <w:bottom w:val="none" w:sz="0" w:space="0" w:color="auto"/>
        <w:right w:val="none" w:sz="0" w:space="0" w:color="auto"/>
      </w:divBdr>
    </w:div>
    <w:div w:id="1259217408">
      <w:bodyDiv w:val="1"/>
      <w:marLeft w:val="0"/>
      <w:marRight w:val="0"/>
      <w:marTop w:val="0"/>
      <w:marBottom w:val="0"/>
      <w:divBdr>
        <w:top w:val="none" w:sz="0" w:space="0" w:color="auto"/>
        <w:left w:val="none" w:sz="0" w:space="0" w:color="auto"/>
        <w:bottom w:val="none" w:sz="0" w:space="0" w:color="auto"/>
        <w:right w:val="none" w:sz="0" w:space="0" w:color="auto"/>
      </w:divBdr>
    </w:div>
    <w:div w:id="202427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2548</Words>
  <Characters>14526</Characters>
  <Application>Microsoft Macintosh Word</Application>
  <DocSecurity>0</DocSecurity>
  <Lines>121</Lines>
  <Paragraphs>34</Paragraphs>
  <ScaleCrop>false</ScaleCrop>
  <Company/>
  <LinksUpToDate>false</LinksUpToDate>
  <CharactersWithSpaces>17040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dc:creator>
  <cp:keywords/>
  <dc:description/>
  <cp:lastModifiedBy>Ole</cp:lastModifiedBy>
  <cp:revision>7</cp:revision>
  <dcterms:created xsi:type="dcterms:W3CDTF">2015-09-29T16:02:00Z</dcterms:created>
  <dcterms:modified xsi:type="dcterms:W3CDTF">2015-10-23T23:13:00Z</dcterms:modified>
</cp:coreProperties>
</file>