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ABDA" w14:textId="33E14BDB" w:rsidR="00132C57" w:rsidRPr="00A04C87" w:rsidRDefault="00F94EBD" w:rsidP="00132C57">
      <w:pPr>
        <w:pStyle w:val="BodyText"/>
        <w:rPr>
          <w:rFonts w:ascii="Times" w:hAnsi="Times" w:cs="Times New Roman"/>
        </w:rPr>
      </w:pPr>
      <w:bookmarkStart w:id="0" w:name="introduction"/>
      <w:bookmarkEnd w:id="0"/>
      <w:r w:rsidRPr="00A04C87">
        <w:rPr>
          <w:rFonts w:ascii="Times" w:hAnsi="Times" w:cs="Times New Roman"/>
        </w:rPr>
        <w:softHyphen/>
      </w:r>
      <w:r w:rsidR="00132C57" w:rsidRPr="00A04C87">
        <w:rPr>
          <w:rFonts w:ascii="Times" w:hAnsi="Times" w:cs="Times New Roman"/>
        </w:rPr>
        <w:t>Environmental heterogeneity and conserved community architecture drive spatial patterns of diversity across the Gulf of Alaska large marine ecosystem</w:t>
      </w:r>
    </w:p>
    <w:p w14:paraId="27D669AA" w14:textId="589529EF" w:rsidR="00C13E82" w:rsidRPr="00132C57" w:rsidRDefault="00132C57" w:rsidP="00132C57">
      <w:pPr>
        <w:pStyle w:val="BodyText"/>
        <w:rPr>
          <w:rFonts w:ascii="Times" w:hAnsi="Times"/>
        </w:rPr>
      </w:pPr>
      <w:r w:rsidRPr="00132C57">
        <w:rPr>
          <w:rFonts w:ascii="Times" w:hAnsi="Times" w:cs="Times New Roman"/>
          <w:b/>
        </w:rPr>
        <w:t>Abstract</w:t>
      </w:r>
      <w:r w:rsidRPr="000D790A">
        <w:rPr>
          <w:rFonts w:ascii="Times" w:hAnsi="Times" w:cs="Times New Roman"/>
        </w:rPr>
        <w:br/>
      </w:r>
      <w:r w:rsidRPr="000D790A">
        <w:rPr>
          <w:rFonts w:ascii="Times" w:hAnsi="Times" w:cs="Times New Roman"/>
        </w:rPr>
        <w:br/>
      </w:r>
      <w:r w:rsidR="00D72BB4" w:rsidRPr="00132C57">
        <w:rPr>
          <w:rFonts w:ascii="Times" w:hAnsi="Times" w:cs="Times New Roman"/>
          <w:b/>
        </w:rPr>
        <w:t>Introduction</w:t>
      </w:r>
      <w:r w:rsidR="00D72BB4" w:rsidRPr="00132C57">
        <w:rPr>
          <w:rFonts w:ascii="Times" w:hAnsi="Times" w:cs="Times New Roman"/>
          <w:b/>
        </w:rPr>
        <w:br/>
      </w:r>
      <w:commentRangeStart w:id="1"/>
      <w:r w:rsidR="00D72BB4" w:rsidRPr="00132C57">
        <w:rPr>
          <w:rFonts w:ascii="Times" w:hAnsi="Times" w:cs="Times New Roman"/>
        </w:rPr>
        <w:t>The</w:t>
      </w:r>
      <w:commentRangeEnd w:id="1"/>
      <w:r w:rsidR="00B82264">
        <w:rPr>
          <w:rStyle w:val="CommentReference"/>
        </w:rPr>
        <w:commentReference w:id="1"/>
      </w:r>
      <w:r w:rsidR="00D72BB4" w:rsidRPr="00132C57">
        <w:rPr>
          <w:rFonts w:ascii="Times" w:hAnsi="Times" w:cs="Times New Roman"/>
        </w:rPr>
        <w:t xml:space="preserve"> effects of biodiversity on ecosystem stability and the mechanisms structuring communities </w:t>
      </w:r>
      <w:r w:rsidR="00DC5AA6" w:rsidRPr="00132C57">
        <w:rPr>
          <w:rFonts w:ascii="Times" w:hAnsi="Times" w:cs="Times New Roman"/>
        </w:rPr>
        <w:t xml:space="preserve">are </w:t>
      </w:r>
      <w:r w:rsidR="009A4B84" w:rsidRPr="00132C57">
        <w:rPr>
          <w:rFonts w:ascii="Times" w:hAnsi="Times" w:cs="Times New Roman"/>
        </w:rPr>
        <w:t xml:space="preserve">fascinating </w:t>
      </w:r>
      <w:r w:rsidR="00741B43" w:rsidRPr="00132C57">
        <w:rPr>
          <w:rFonts w:ascii="Times" w:hAnsi="Times" w:cs="Times New Roman"/>
        </w:rPr>
        <w:t xml:space="preserve">questions of ecological study. </w:t>
      </w:r>
      <w:r w:rsidR="00DC5AA6" w:rsidRPr="00132C57">
        <w:rPr>
          <w:rFonts w:ascii="Times" w:hAnsi="Times" w:cs="Times New Roman"/>
        </w:rPr>
        <w:t xml:space="preserve">This is evidenced by the </w:t>
      </w:r>
      <w:r w:rsidR="00A950B1" w:rsidRPr="00132C57">
        <w:rPr>
          <w:rFonts w:ascii="Times" w:hAnsi="Times" w:cs="Times New Roman"/>
        </w:rPr>
        <w:t>substantial efforts</w:t>
      </w:r>
      <w:r w:rsidR="004F3A09" w:rsidRPr="00132C57">
        <w:rPr>
          <w:rFonts w:ascii="Times" w:hAnsi="Times" w:cs="Times New Roman"/>
        </w:rPr>
        <w:t xml:space="preserve"> </w:t>
      </w:r>
      <w:r w:rsidR="00A950B1" w:rsidRPr="00132C57">
        <w:rPr>
          <w:rFonts w:ascii="Times" w:hAnsi="Times" w:cs="Times New Roman"/>
        </w:rPr>
        <w:t>dedicated</w:t>
      </w:r>
      <w:r w:rsidR="004F3A09" w:rsidRPr="00132C57">
        <w:rPr>
          <w:rFonts w:ascii="Times" w:hAnsi="Times" w:cs="Times New Roman"/>
        </w:rPr>
        <w:t xml:space="preserve"> to </w:t>
      </w:r>
      <w:r w:rsidR="00182620" w:rsidRPr="00132C57">
        <w:rPr>
          <w:rFonts w:ascii="Times" w:hAnsi="Times" w:cs="Times New Roman"/>
        </w:rPr>
        <w:t xml:space="preserve">understanding </w:t>
      </w:r>
      <w:r w:rsidR="004F3A09" w:rsidRPr="00132C57">
        <w:rPr>
          <w:rFonts w:ascii="Times" w:hAnsi="Times" w:cs="Times New Roman"/>
        </w:rPr>
        <w:t xml:space="preserve">diversity-stability relationships </w:t>
      </w:r>
      <w:r w:rsidR="00C329EF" w:rsidRPr="00132C57">
        <w:rPr>
          <w:rFonts w:ascii="Times" w:hAnsi="Times" w:cs="Times New Roman"/>
        </w:rPr>
        <w:t xml:space="preserve">and the </w:t>
      </w:r>
      <w:r w:rsidR="00705C8D" w:rsidRPr="00132C57">
        <w:rPr>
          <w:rFonts w:ascii="Times" w:hAnsi="Times" w:cs="Times New Roman"/>
        </w:rPr>
        <w:t>processes underlying species co-existence</w:t>
      </w:r>
      <w:r w:rsidR="00182620" w:rsidRPr="00132C57">
        <w:rPr>
          <w:rFonts w:ascii="Times" w:hAnsi="Times" w:cs="Times New Roman"/>
        </w:rPr>
        <w:t xml:space="preserve">. However, there is increasing recognition that our knowledge of these concepts </w:t>
      </w:r>
      <w:r w:rsidR="00A950B1" w:rsidRPr="00132C57">
        <w:rPr>
          <w:rFonts w:ascii="Times" w:hAnsi="Times" w:cs="Times New Roman"/>
        </w:rPr>
        <w:t>stem</w:t>
      </w:r>
      <w:r w:rsidR="00B66E7C" w:rsidRPr="00132C57">
        <w:rPr>
          <w:rFonts w:ascii="Times" w:hAnsi="Times" w:cs="Times New Roman"/>
        </w:rPr>
        <w:t xml:space="preserve">s </w:t>
      </w:r>
      <w:r w:rsidR="004F3A09" w:rsidRPr="00132C57">
        <w:rPr>
          <w:rFonts w:ascii="Times" w:hAnsi="Times" w:cs="Times New Roman"/>
        </w:rPr>
        <w:t>mostly from local ecological system</w:t>
      </w:r>
      <w:r w:rsidR="00182620" w:rsidRPr="00132C57">
        <w:rPr>
          <w:rFonts w:ascii="Times" w:hAnsi="Times" w:cs="Times New Roman"/>
        </w:rPr>
        <w:t>s</w:t>
      </w:r>
      <w:r w:rsidR="00C329EF" w:rsidRPr="00132C57">
        <w:rPr>
          <w:rFonts w:ascii="Times" w:hAnsi="Times" w:cs="Times New Roman"/>
        </w:rPr>
        <w:t xml:space="preserve">. </w:t>
      </w:r>
      <w:r w:rsidR="00EF1A82" w:rsidRPr="00132C57">
        <w:rPr>
          <w:rFonts w:ascii="Times" w:hAnsi="Times" w:cs="Times New Roman"/>
        </w:rPr>
        <w:t>Much less</w:t>
      </w:r>
      <w:r w:rsidR="00C329EF" w:rsidRPr="00132C57">
        <w:rPr>
          <w:rFonts w:ascii="Times" w:hAnsi="Times" w:cs="Times New Roman"/>
        </w:rPr>
        <w:t xml:space="preserve"> is known </w:t>
      </w:r>
      <w:r w:rsidR="00A950B1" w:rsidRPr="00132C57">
        <w:rPr>
          <w:rFonts w:ascii="Times" w:hAnsi="Times" w:cs="Times New Roman"/>
        </w:rPr>
        <w:t xml:space="preserve">about </w:t>
      </w:r>
      <w:r w:rsidR="002C1A8D" w:rsidRPr="00132C57">
        <w:rPr>
          <w:rFonts w:ascii="Times" w:hAnsi="Times" w:cs="Times New Roman"/>
        </w:rPr>
        <w:t xml:space="preserve">the stabilizing effect of </w:t>
      </w:r>
      <w:r w:rsidR="00EF1A82" w:rsidRPr="00132C57">
        <w:rPr>
          <w:rFonts w:ascii="Times" w:hAnsi="Times" w:cs="Times New Roman"/>
        </w:rPr>
        <w:t>bio</w:t>
      </w:r>
      <w:r w:rsidR="002C1A8D" w:rsidRPr="00132C57">
        <w:rPr>
          <w:rFonts w:ascii="Times" w:hAnsi="Times" w:cs="Times New Roman"/>
        </w:rPr>
        <w:t xml:space="preserve">diversity </w:t>
      </w:r>
      <w:r w:rsidR="00EF1A82" w:rsidRPr="00132C57">
        <w:rPr>
          <w:rFonts w:ascii="Times" w:hAnsi="Times" w:cs="Times New Roman"/>
        </w:rPr>
        <w:t xml:space="preserve">at large </w:t>
      </w:r>
      <w:r w:rsidR="002C1A8D" w:rsidRPr="00132C57">
        <w:rPr>
          <w:rFonts w:ascii="Times" w:hAnsi="Times" w:cs="Times New Roman"/>
        </w:rPr>
        <w:t xml:space="preserve">scales, </w:t>
      </w:r>
      <w:r w:rsidR="00EF1A82" w:rsidRPr="00132C57">
        <w:rPr>
          <w:rFonts w:ascii="Times" w:hAnsi="Times" w:cs="Times New Roman"/>
        </w:rPr>
        <w:t xml:space="preserve">and </w:t>
      </w:r>
      <w:r w:rsidR="00101129" w:rsidRPr="00132C57">
        <w:rPr>
          <w:rFonts w:ascii="Times" w:hAnsi="Times" w:cs="Times New Roman"/>
        </w:rPr>
        <w:t xml:space="preserve">especially in </w:t>
      </w:r>
      <w:r w:rsidR="002C1A8D" w:rsidRPr="00132C57">
        <w:rPr>
          <w:rFonts w:ascii="Times" w:hAnsi="Times" w:cs="Times New Roman"/>
        </w:rPr>
        <w:t>a spatial context</w:t>
      </w:r>
      <w:r w:rsidRPr="00132C57">
        <w:rPr>
          <w:rFonts w:ascii="Times" w:hAnsi="Times" w:cs="Times New Roman"/>
        </w:rPr>
        <w:t>.</w:t>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00D72BB4" w:rsidRPr="00132C57">
        <w:rPr>
          <w:rFonts w:ascii="Times" w:hAnsi="Times" w:cs="Times New Roman"/>
        </w:rPr>
        <w:t>Spatial stability in ecosystem properties and processes can be dependent on the spatial structure of biodiversity</w:t>
      </w:r>
      <w:r w:rsidR="002D370B" w:rsidRPr="00132C57">
        <w:rPr>
          <w:rFonts w:ascii="Times" w:hAnsi="Times" w:cs="Times New Roman"/>
        </w:rPr>
        <w:t xml:space="preserve"> </w:t>
      </w:r>
      <w:r w:rsidR="00D72BB4" w:rsidRPr="00132C57">
        <w:rPr>
          <w:rFonts w:ascii="Times" w:hAnsi="Times" w:cs="Times New Roman"/>
        </w:rPr>
        <w:t xml:space="preserve">(Leibold et al. 2004,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2014,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w:t>
      </w:r>
      <w:r w:rsidR="002D370B" w:rsidRPr="00132C57">
        <w:rPr>
          <w:rFonts w:ascii="Times" w:hAnsi="Times" w:cs="Times New Roman"/>
        </w:rPr>
        <w:t>2016), which can occur </w:t>
      </w:r>
      <w:r w:rsidR="00D72BB4" w:rsidRPr="00132C57">
        <w:rPr>
          <w:rFonts w:ascii="Times" w:hAnsi="Times" w:cs="Times New Roman"/>
        </w:rPr>
        <w:t xml:space="preserve">across </w:t>
      </w:r>
      <w:r w:rsidR="002C1A8D" w:rsidRPr="00132C57">
        <w:rPr>
          <w:rFonts w:ascii="Times" w:hAnsi="Times" w:cs="Times New Roman"/>
        </w:rPr>
        <w:t>multiple</w:t>
      </w:r>
      <w:r w:rsidR="00D72BB4" w:rsidRPr="00132C57">
        <w:rPr>
          <w:rFonts w:ascii="Times" w:hAnsi="Times" w:cs="Times New Roman"/>
        </w:rPr>
        <w:t xml:space="preserve"> scales, from between org</w:t>
      </w:r>
      <w:r w:rsidR="00C13E82" w:rsidRPr="00132C57">
        <w:rPr>
          <w:rFonts w:ascii="Times" w:hAnsi="Times" w:cs="Times New Roman"/>
        </w:rPr>
        <w:t>anisms to between ecosystems. </w:t>
      </w:r>
      <w:commentRangeStart w:id="2"/>
      <w:r w:rsidR="00D72BB4" w:rsidRPr="00132C57">
        <w:rPr>
          <w:rFonts w:ascii="Times" w:hAnsi="Times" w:cs="Times New Roman"/>
        </w:rPr>
        <w:t>Species</w:t>
      </w:r>
      <w:commentRangeEnd w:id="2"/>
      <w:r w:rsidR="00B82264">
        <w:rPr>
          <w:rStyle w:val="CommentReference"/>
        </w:rPr>
        <w:commentReference w:id="2"/>
      </w:r>
      <w:r w:rsidR="00D72BB4" w:rsidRPr="00132C57">
        <w:rPr>
          <w:rFonts w:ascii="Times" w:hAnsi="Times" w:cs="Times New Roman"/>
        </w:rPr>
        <w:t xml:space="preserve"> richness is one of the most fundamental </w:t>
      </w:r>
      <w:r w:rsidR="002D370B" w:rsidRPr="00132C57">
        <w:rPr>
          <w:rFonts w:ascii="Times" w:hAnsi="Times" w:cs="Times New Roman"/>
        </w:rPr>
        <w:t xml:space="preserve">metrics of </w:t>
      </w:r>
      <w:r w:rsidR="00D72BB4" w:rsidRPr="00132C57">
        <w:rPr>
          <w:rFonts w:ascii="Times" w:hAnsi="Times" w:cs="Times New Roman"/>
        </w:rPr>
        <w:t xml:space="preserve">diversity and measures the number of species in a given space </w:t>
      </w:r>
      <w:r w:rsidR="007C4A88" w:rsidRPr="00132C57">
        <w:rPr>
          <w:rFonts w:ascii="Times" w:hAnsi="Times" w:cs="Times New Roman"/>
        </w:rPr>
        <w:t xml:space="preserve">(habitat, ecosystem, etc.). </w:t>
      </w:r>
      <w:r w:rsidR="002D370B" w:rsidRPr="00132C57">
        <w:rPr>
          <w:rFonts w:ascii="Times" w:hAnsi="Times" w:cs="Times New Roman"/>
        </w:rPr>
        <w:t>However, i</w:t>
      </w:r>
      <w:r w:rsidR="007C4A88" w:rsidRPr="00132C57">
        <w:rPr>
          <w:rFonts w:ascii="Times" w:hAnsi="Times" w:cs="Times New Roman"/>
        </w:rPr>
        <w:t>n a more explicit</w:t>
      </w:r>
      <w:r w:rsidR="00D72BB4" w:rsidRPr="00132C57">
        <w:rPr>
          <w:rFonts w:ascii="Times" w:hAnsi="Times" w:cs="Times New Roman"/>
        </w:rPr>
        <w:t xml:space="preserve"> spatial context, biodiversity can be examined within local scale communities (</w:t>
      </w:r>
      <w:r w:rsidR="007C4A88" w:rsidRPr="00132C57">
        <w:rPr>
          <w:rFonts w:ascii="Times" w:hAnsi="Times" w:cs="Times New Roman"/>
        </w:rPr>
        <w:t xml:space="preserve">alpha </w:t>
      </w:r>
      <w:r w:rsidR="00D72BB4" w:rsidRPr="00132C57">
        <w:rPr>
          <w:rFonts w:ascii="Times" w:hAnsi="Times" w:cs="Times New Roman"/>
        </w:rPr>
        <w:t>diversity), between local scale communities (</w:t>
      </w:r>
      <w:r w:rsidR="007C4A88" w:rsidRPr="00132C57">
        <w:rPr>
          <w:rFonts w:ascii="Times" w:hAnsi="Times" w:cs="Times New Roman"/>
        </w:rPr>
        <w:t xml:space="preserve">beta </w:t>
      </w:r>
      <w:r w:rsidR="00D72BB4" w:rsidRPr="00132C57">
        <w:rPr>
          <w:rFonts w:ascii="Times" w:hAnsi="Times" w:cs="Times New Roman"/>
        </w:rPr>
        <w:t>diversity), and within regional scale communities (</w:t>
      </w:r>
      <w:r w:rsidR="007C4A88" w:rsidRPr="00132C57">
        <w:rPr>
          <w:rFonts w:ascii="Times" w:hAnsi="Times" w:cs="Times New Roman"/>
        </w:rPr>
        <w:t xml:space="preserve">gamma </w:t>
      </w:r>
      <w:r w:rsidR="00D72BB4" w:rsidRPr="00132C57">
        <w:rPr>
          <w:rFonts w:ascii="Times" w:hAnsi="Times" w:cs="Times New Roman"/>
        </w:rPr>
        <w:t>diversity) (</w:t>
      </w:r>
      <w:proofErr w:type="spellStart"/>
      <w:r w:rsidR="00D72BB4" w:rsidRPr="00132C57">
        <w:rPr>
          <w:rFonts w:ascii="Times" w:hAnsi="Times" w:cs="Times New Roman"/>
        </w:rPr>
        <w:t>Jost</w:t>
      </w:r>
      <w:proofErr w:type="spellEnd"/>
      <w:r w:rsidR="00D72BB4" w:rsidRPr="00132C57">
        <w:rPr>
          <w:rFonts w:ascii="Times" w:hAnsi="Times" w:cs="Times New Roman"/>
        </w:rPr>
        <w:t xml:space="preserve"> 2007).  When multiplicatively examining stability at the regional scale, gamma di</w:t>
      </w:r>
      <w:r w:rsidR="007C4A88" w:rsidRPr="00132C57">
        <w:rPr>
          <w:rFonts w:ascii="Times" w:hAnsi="Times" w:cs="Times New Roman"/>
        </w:rPr>
        <w:t xml:space="preserve">versity is </w:t>
      </w:r>
      <w:r w:rsidR="000D7903" w:rsidRPr="00132C57">
        <w:rPr>
          <w:rFonts w:ascii="Times" w:hAnsi="Times" w:cs="Times New Roman"/>
        </w:rPr>
        <w:t xml:space="preserve">the product of alpha and beta diversity, which confer stability through </w:t>
      </w:r>
      <w:r w:rsidR="00D72BB4" w:rsidRPr="00132C57">
        <w:rPr>
          <w:rFonts w:ascii="Times" w:hAnsi="Times" w:cs="Times New Roman"/>
        </w:rPr>
        <w:t>asynchronous variation within local communities</w:t>
      </w:r>
      <w:r w:rsidR="000D7903" w:rsidRPr="00132C57">
        <w:rPr>
          <w:rFonts w:ascii="Times" w:hAnsi="Times" w:cs="Times New Roman"/>
        </w:rPr>
        <w:t xml:space="preserve"> and</w:t>
      </w:r>
      <w:r w:rsidR="00D72BB4" w:rsidRPr="00132C57">
        <w:rPr>
          <w:rFonts w:ascii="Times" w:hAnsi="Times" w:cs="Times New Roman"/>
        </w:rPr>
        <w:t xml:space="preserve"> </w:t>
      </w:r>
      <w:r w:rsidR="000D7903" w:rsidRPr="00132C57">
        <w:rPr>
          <w:rFonts w:ascii="Times" w:hAnsi="Times" w:cs="Times New Roman"/>
        </w:rPr>
        <w:t xml:space="preserve">through </w:t>
      </w:r>
      <w:r w:rsidR="00D72BB4" w:rsidRPr="00132C57">
        <w:rPr>
          <w:rFonts w:ascii="Times" w:hAnsi="Times" w:cs="Times New Roman"/>
        </w:rPr>
        <w:t>asynchronous variation in biomass and community composition among local communities</w:t>
      </w:r>
      <w:r w:rsidR="000D7903" w:rsidRPr="00132C57">
        <w:rPr>
          <w:rFonts w:ascii="Times" w:hAnsi="Times" w:cs="Times New Roman"/>
        </w:rPr>
        <w:t>, respectively</w:t>
      </w:r>
      <w:r w:rsidR="00D72BB4" w:rsidRPr="00132C57">
        <w:rPr>
          <w:rFonts w:ascii="Times" w:hAnsi="Times" w:cs="Times New Roman"/>
        </w:rPr>
        <w:t xml:space="preserve">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2014</w:t>
      </w:r>
      <w:r w:rsidR="00274BEB" w:rsidRPr="00132C57">
        <w:rPr>
          <w:rFonts w:ascii="Times" w:hAnsi="Times" w:cs="Times New Roman"/>
        </w:rPr>
        <w:t>). </w:t>
      </w:r>
      <w:r w:rsidR="00D72BB4" w:rsidRPr="00132C57">
        <w:rPr>
          <w:rFonts w:ascii="Times" w:hAnsi="Times" w:cs="Times New Roman"/>
        </w:rPr>
        <w:t>A key mechanism linking the local and regional scales is dispersal, which supports stability at the regional scale by permitting local species coexistence through enabling locally extirpated species to recolonize from neighboring local communities (</w:t>
      </w:r>
      <w:r w:rsidR="003021B0" w:rsidRPr="00132C57">
        <w:rPr>
          <w:rFonts w:ascii="Times" w:hAnsi="Times" w:cs="Times New Roman"/>
        </w:rPr>
        <w:t xml:space="preserve">cite </w:t>
      </w:r>
      <w:r w:rsidR="00EC4A45" w:rsidRPr="00132C57">
        <w:rPr>
          <w:rFonts w:ascii="Times" w:hAnsi="Times" w:cs="Times New Roman"/>
        </w:rPr>
        <w:t xml:space="preserve">original ref for the concept of dispersal in </w:t>
      </w:r>
      <w:proofErr w:type="spellStart"/>
      <w:r w:rsidR="00EC4A45" w:rsidRPr="00132C57">
        <w:rPr>
          <w:rFonts w:ascii="Times" w:hAnsi="Times" w:cs="Times New Roman"/>
        </w:rPr>
        <w:t>metacommunities</w:t>
      </w:r>
      <w:proofErr w:type="spellEnd"/>
      <w:r w:rsidR="00EC4A45" w:rsidRPr="00132C57">
        <w:rPr>
          <w:rFonts w:ascii="Times" w:hAnsi="Times" w:cs="Times New Roman"/>
        </w:rPr>
        <w:t>, also Leibold et al. 2004</w:t>
      </w:r>
      <w:r w:rsidR="00D72BB4" w:rsidRPr="00132C57">
        <w:rPr>
          <w:rFonts w:ascii="Times" w:hAnsi="Times" w:cs="Times New Roman"/>
        </w:rPr>
        <w:t xml:space="preserve">). </w:t>
      </w:r>
      <w:r w:rsidR="005F1646" w:rsidRPr="00132C57">
        <w:rPr>
          <w:rFonts w:ascii="Times" w:hAnsi="Times" w:cs="Times New Roman"/>
        </w:rPr>
        <w:t xml:space="preserve">Environmental heterogeneity is also </w:t>
      </w:r>
      <w:r w:rsidR="003021B0" w:rsidRPr="00132C57">
        <w:rPr>
          <w:rFonts w:ascii="Times" w:hAnsi="Times" w:cs="Times New Roman"/>
        </w:rPr>
        <w:t xml:space="preserve">a </w:t>
      </w:r>
      <w:r w:rsidR="005F1646" w:rsidRPr="00132C57">
        <w:rPr>
          <w:rFonts w:ascii="Times" w:hAnsi="Times" w:cs="Times New Roman"/>
        </w:rPr>
        <w:t>key mechanism underpinning patterns of diversity over space (</w:t>
      </w:r>
      <w:proofErr w:type="spellStart"/>
      <w:r w:rsidR="003021B0" w:rsidRPr="00132C57">
        <w:rPr>
          <w:rFonts w:ascii="Times" w:hAnsi="Times" w:cs="Times New Roman"/>
        </w:rPr>
        <w:t>Tamme</w:t>
      </w:r>
      <w:proofErr w:type="spellEnd"/>
      <w:r w:rsidR="003021B0" w:rsidRPr="00132C57">
        <w:rPr>
          <w:rFonts w:ascii="Times" w:hAnsi="Times" w:cs="Times New Roman"/>
        </w:rPr>
        <w:t xml:space="preserve"> et al. 2010</w:t>
      </w:r>
      <w:r w:rsidR="005F1646" w:rsidRPr="00132C57">
        <w:rPr>
          <w:rFonts w:ascii="Times" w:hAnsi="Times" w:cs="Times New Roman"/>
        </w:rPr>
        <w:t>), and v</w:t>
      </w:r>
      <w:r w:rsidR="00DC3521" w:rsidRPr="00132C57">
        <w:rPr>
          <w:rFonts w:ascii="Times" w:hAnsi="Times" w:cs="Times New Roman"/>
        </w:rPr>
        <w:t>ariation in the relative importance of dispersal and environmental heterogeneity</w:t>
      </w:r>
      <w:r w:rsidR="005F1646" w:rsidRPr="00132C57">
        <w:rPr>
          <w:rFonts w:ascii="Times" w:hAnsi="Times" w:cs="Times New Roman"/>
        </w:rPr>
        <w:t xml:space="preserve"> leads to a suite of spatial patterns in local community structure (Leibold et al. 2004). </w:t>
      </w:r>
      <w:r w:rsidR="00DC3521" w:rsidRPr="00132C57">
        <w:rPr>
          <w:rFonts w:ascii="Times" w:hAnsi="Times" w:cs="Times New Roman"/>
        </w:rPr>
        <w:t xml:space="preserve"> </w:t>
      </w:r>
      <w:r w:rsidR="00D72BB4" w:rsidRPr="00132C57">
        <w:rPr>
          <w:rFonts w:ascii="Times" w:hAnsi="Times" w:cs="Times New Roman"/>
        </w:rPr>
        <w:t>Lower dispersal levels maximize diversity and provide compensatory species dynamics, thus maximizing regional stability and creating the portfolio effect (cite</w:t>
      </w:r>
      <w:r w:rsidR="00C13E82" w:rsidRPr="00132C57">
        <w:rPr>
          <w:rFonts w:ascii="Times" w:hAnsi="Times" w:cs="Times New Roman"/>
        </w:rPr>
        <w:t>).</w:t>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00D72BB4" w:rsidRPr="00132C57">
        <w:rPr>
          <w:rFonts w:ascii="Times" w:hAnsi="Times"/>
        </w:rPr>
        <w:t>While numerous theories have been advanced to explain patterns of community composition, no single unifying construct seems adequate to explain observed patterns of species co-existence (W</w:t>
      </w:r>
      <w:r w:rsidR="000D7903" w:rsidRPr="00132C57">
        <w:rPr>
          <w:rFonts w:ascii="Times" w:hAnsi="Times"/>
        </w:rPr>
        <w:t>ilson 2011), but see (citation)</w:t>
      </w:r>
      <w:r w:rsidR="00D72BB4" w:rsidRPr="00132C57">
        <w:rPr>
          <w:rFonts w:ascii="Times" w:hAnsi="Times"/>
        </w:rPr>
        <w:t xml:space="preserve">.  </w:t>
      </w:r>
      <w:r w:rsidR="000E5A51" w:rsidRPr="00132C57">
        <w:rPr>
          <w:rFonts w:ascii="Times" w:hAnsi="Times"/>
        </w:rPr>
        <w:t xml:space="preserve">Most studies of co-existence occur in terrestrial systems where factors governing co-existence </w:t>
      </w:r>
      <w:r w:rsidR="00A47C9D" w:rsidRPr="00132C57">
        <w:rPr>
          <w:rFonts w:ascii="Times" w:hAnsi="Times"/>
        </w:rPr>
        <w:t xml:space="preserve">can </w:t>
      </w:r>
      <w:r w:rsidR="000E5A51" w:rsidRPr="00132C57">
        <w:rPr>
          <w:rFonts w:ascii="Times" w:hAnsi="Times"/>
        </w:rPr>
        <w:t xml:space="preserve">be carefully controlled and monitored. </w:t>
      </w:r>
      <w:r w:rsidR="00D72BB4" w:rsidRPr="00132C57">
        <w:rPr>
          <w:rFonts w:ascii="Times" w:hAnsi="Times"/>
        </w:rPr>
        <w:t xml:space="preserve">In marine </w:t>
      </w:r>
      <w:r w:rsidR="000D7903" w:rsidRPr="00132C57">
        <w:rPr>
          <w:rFonts w:ascii="Times" w:hAnsi="Times"/>
        </w:rPr>
        <w:t>eco</w:t>
      </w:r>
      <w:r w:rsidR="00D72BB4" w:rsidRPr="00132C57">
        <w:rPr>
          <w:rFonts w:ascii="Times" w:hAnsi="Times"/>
        </w:rPr>
        <w:t>systems, identifying opportunities for comparative studies is difficult and thus few studies compare patterns and mechanisms of differences in community composition and speci</w:t>
      </w:r>
      <w:r w:rsidR="000D7903" w:rsidRPr="00132C57">
        <w:rPr>
          <w:rFonts w:ascii="Times" w:hAnsi="Times"/>
        </w:rPr>
        <w:t>es co-existence in these systems</w:t>
      </w:r>
      <w:r w:rsidR="00D72BB4" w:rsidRPr="00132C57">
        <w:rPr>
          <w:rFonts w:ascii="Times" w:hAnsi="Times"/>
        </w:rPr>
        <w:t xml:space="preserve"> (Smith, </w:t>
      </w:r>
      <w:proofErr w:type="spellStart"/>
      <w:r w:rsidR="00D72BB4" w:rsidRPr="00132C57">
        <w:rPr>
          <w:rFonts w:ascii="Times" w:hAnsi="Times"/>
        </w:rPr>
        <w:t>Orvos</w:t>
      </w:r>
      <w:proofErr w:type="spellEnd"/>
      <w:r w:rsidR="00D72BB4" w:rsidRPr="00132C57">
        <w:rPr>
          <w:rFonts w:ascii="Times" w:hAnsi="Times"/>
        </w:rPr>
        <w:t xml:space="preserve">, and Cairns Jr. 1993).  However, recent studies have supported the theory that community composition influences stability of ecosystem functions in marine ecosystems through response redundancy, because compensation among species or functional groups leads to more consistent ecosystem properties (Schindler, Armstrong, and Reed 2015, </w:t>
      </w:r>
      <w:r w:rsidR="00D72BB4" w:rsidRPr="00132C57">
        <w:rPr>
          <w:rFonts w:ascii="Times" w:hAnsi="Times"/>
        </w:rPr>
        <w:lastRenderedPageBreak/>
        <w:t xml:space="preserve">Blake and Duffy 2010, Schindler et al. 2010).  Recent reviews also indicate that dispersal supports local coexistence of species via the spatial storage effect, where species disperse across an ecosystem in order to maintain optimal environmental conditions despite spatial variation (Snyder and </w:t>
      </w:r>
      <w:proofErr w:type="spellStart"/>
      <w:r w:rsidR="00D72BB4" w:rsidRPr="00132C57">
        <w:rPr>
          <w:rFonts w:ascii="Times" w:hAnsi="Times"/>
        </w:rPr>
        <w:t>Chesson</w:t>
      </w:r>
      <w:proofErr w:type="spellEnd"/>
      <w:r w:rsidR="00D72BB4" w:rsidRPr="00132C57">
        <w:rPr>
          <w:rFonts w:ascii="Times" w:hAnsi="Times"/>
        </w:rPr>
        <w:t xml:space="preserve"> 2004, others).  The mechanisms underlying co-existence and composition effects, response and functional redundancy and dispersal, also influence the portfolio effect across</w:t>
      </w:r>
      <w:r w:rsidR="00C13E82" w:rsidRPr="00132C57">
        <w:rPr>
          <w:rFonts w:ascii="Times" w:hAnsi="Times"/>
        </w:rPr>
        <w:t xml:space="preserve"> larger spatial scales. </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00D72BB4" w:rsidRPr="00132C57">
        <w:rPr>
          <w:rFonts w:ascii="Times" w:hAnsi="Times"/>
        </w:rPr>
        <w:t>The portfolio effect </w:t>
      </w:r>
      <w:r w:rsidR="000D7903" w:rsidRPr="00132C57">
        <w:rPr>
          <w:rFonts w:ascii="Times" w:hAnsi="Times"/>
        </w:rPr>
        <w:t>is one explanation for stability in multi-species communities. It e</w:t>
      </w:r>
      <w:r w:rsidR="00D72BB4" w:rsidRPr="00132C57">
        <w:rPr>
          <w:rFonts w:ascii="Times" w:hAnsi="Times"/>
        </w:rPr>
        <w:t xml:space="preserve">nsures </w:t>
      </w:r>
      <w:r w:rsidR="000D7903" w:rsidRPr="00132C57">
        <w:rPr>
          <w:rFonts w:ascii="Times" w:hAnsi="Times"/>
        </w:rPr>
        <w:t xml:space="preserve">that </w:t>
      </w:r>
      <w:r w:rsidR="00D72BB4" w:rsidRPr="00132C57">
        <w:rPr>
          <w:rFonts w:ascii="Times" w:hAnsi="Times"/>
        </w:rPr>
        <w:t xml:space="preserve">ecosystems function more reliably because multi-species assemblages increase the likelihood that some species </w:t>
      </w:r>
      <w:r w:rsidR="00A36190" w:rsidRPr="00132C57">
        <w:rPr>
          <w:rFonts w:ascii="Times" w:hAnsi="Times"/>
        </w:rPr>
        <w:t>can</w:t>
      </w:r>
      <w:r w:rsidR="00D72BB4" w:rsidRPr="00132C57">
        <w:rPr>
          <w:rFonts w:ascii="Times" w:hAnsi="Times"/>
        </w:rPr>
        <w:t xml:space="preserve"> maintain functionin</w:t>
      </w:r>
      <w:r w:rsidR="000D7903" w:rsidRPr="00132C57">
        <w:rPr>
          <w:rFonts w:ascii="Times" w:hAnsi="Times"/>
        </w:rPr>
        <w:t>g in the face of perturbations (</w:t>
      </w:r>
      <w:proofErr w:type="spellStart"/>
      <w:r w:rsidR="00274BEB" w:rsidRPr="00132C57">
        <w:rPr>
          <w:rFonts w:ascii="Times" w:hAnsi="Times"/>
        </w:rPr>
        <w:t>Loreau</w:t>
      </w:r>
      <w:proofErr w:type="spellEnd"/>
      <w:r w:rsidR="00274BEB" w:rsidRPr="00132C57">
        <w:rPr>
          <w:rFonts w:ascii="Times" w:hAnsi="Times"/>
        </w:rPr>
        <w:t xml:space="preserve"> 2010, others</w:t>
      </w:r>
      <w:r w:rsidR="00D72BB4" w:rsidRPr="00132C57">
        <w:rPr>
          <w:rFonts w:ascii="Times" w:hAnsi="Times"/>
        </w:rPr>
        <w:t xml:space="preserve">).  This occurs when species have asynchronous responses to environmental perturbations, but when summed across the whole assemblage the responses average out statistically leading to </w:t>
      </w:r>
      <w:r w:rsidR="00A36190" w:rsidRPr="00132C57">
        <w:rPr>
          <w:rFonts w:ascii="Times" w:hAnsi="Times"/>
        </w:rPr>
        <w:t xml:space="preserve">greater </w:t>
      </w:r>
      <w:r w:rsidR="00D72BB4" w:rsidRPr="00132C57">
        <w:rPr>
          <w:rFonts w:ascii="Times" w:hAnsi="Times"/>
        </w:rPr>
        <w:t>stabi</w:t>
      </w:r>
      <w:r w:rsidR="00274BEB" w:rsidRPr="00132C57">
        <w:rPr>
          <w:rFonts w:ascii="Times" w:hAnsi="Times"/>
        </w:rPr>
        <w:t xml:space="preserve">lity with </w:t>
      </w:r>
      <w:r w:rsidR="00A36190" w:rsidRPr="00132C57">
        <w:rPr>
          <w:rFonts w:ascii="Times" w:hAnsi="Times"/>
        </w:rPr>
        <w:t xml:space="preserve">greater </w:t>
      </w:r>
      <w:r w:rsidR="00274BEB" w:rsidRPr="00132C57">
        <w:rPr>
          <w:rFonts w:ascii="Times" w:hAnsi="Times"/>
        </w:rPr>
        <w:t xml:space="preserve">diversity (citations). </w:t>
      </w:r>
      <w:r w:rsidR="00D72BB4" w:rsidRPr="00132C57">
        <w:rPr>
          <w:rFonts w:ascii="Times" w:hAnsi="Times"/>
        </w:rPr>
        <w:t>In a spatial context, regional ecosystems and communities function more reliably because variation between local communities increases the likelihood of compensatory fluctuatio</w:t>
      </w:r>
      <w:r w:rsidR="00270D2A" w:rsidRPr="00132C57">
        <w:rPr>
          <w:rFonts w:ascii="Times" w:hAnsi="Times"/>
        </w:rPr>
        <w:t>ns in the face of environmental heterogeneity. </w:t>
      </w:r>
      <w:r w:rsidR="00D72BB4" w:rsidRPr="00132C57">
        <w:rPr>
          <w:rFonts w:ascii="Times" w:hAnsi="Times"/>
        </w:rPr>
        <w:t>Thus, we expect biodiversity to increase both local and regional stability by buffering against variability in functioning and enhancing biomass production.  The specific mechanisms that underlie these effects locally are species’ intrinsic responses to perturbations, the speed of those responses, and a reduction</w:t>
      </w:r>
      <w:r w:rsidR="00274BEB" w:rsidRPr="00132C57">
        <w:rPr>
          <w:rFonts w:ascii="Times" w:hAnsi="Times"/>
        </w:rPr>
        <w:t xml:space="preserve"> in interspecific competition (</w:t>
      </w:r>
      <w:proofErr w:type="spellStart"/>
      <w:r w:rsidR="00274BEB" w:rsidRPr="00132C57">
        <w:rPr>
          <w:rFonts w:ascii="Times" w:hAnsi="Times"/>
        </w:rPr>
        <w:t>Loreau</w:t>
      </w:r>
      <w:proofErr w:type="spellEnd"/>
      <w:r w:rsidR="00274BEB" w:rsidRPr="00132C57">
        <w:rPr>
          <w:rFonts w:ascii="Times" w:hAnsi="Times"/>
        </w:rPr>
        <w:t xml:space="preserve"> and de </w:t>
      </w:r>
      <w:proofErr w:type="spellStart"/>
      <w:r w:rsidR="00274BEB" w:rsidRPr="00132C57">
        <w:rPr>
          <w:rFonts w:ascii="Times" w:hAnsi="Times"/>
        </w:rPr>
        <w:t>Mazancourt</w:t>
      </w:r>
      <w:proofErr w:type="spellEnd"/>
      <w:r w:rsidR="00274BEB" w:rsidRPr="00132C57">
        <w:rPr>
          <w:rFonts w:ascii="Times" w:hAnsi="Times"/>
        </w:rPr>
        <w:t xml:space="preserve"> 2013, others</w:t>
      </w:r>
      <w:r w:rsidR="00D72BB4" w:rsidRPr="00132C57">
        <w:rPr>
          <w:rFonts w:ascii="Times" w:hAnsi="Times"/>
        </w:rPr>
        <w:t>).  At the regional scale, these effects are driven by mechanisms such as</w:t>
      </w:r>
      <w:r w:rsidR="00F45B96" w:rsidRPr="00132C57">
        <w:rPr>
          <w:rFonts w:ascii="Times" w:hAnsi="Times"/>
        </w:rPr>
        <w:t xml:space="preserve"> spatial environmental heterogeneity, which begets</w:t>
      </w:r>
      <w:r w:rsidR="00D72BB4" w:rsidRPr="00132C57">
        <w:rPr>
          <w:rFonts w:ascii="Times" w:hAnsi="Times"/>
        </w:rPr>
        <w:t xml:space="preserve"> spatial heterogeneity in </w:t>
      </w:r>
      <w:r w:rsidR="00365A0F">
        <w:rPr>
          <w:rFonts w:ascii="Times" w:hAnsi="Times"/>
        </w:rPr>
        <w:t>local community</w:t>
      </w:r>
      <w:r w:rsidR="00D72BB4" w:rsidRPr="00132C57">
        <w:rPr>
          <w:rFonts w:ascii="Times" w:hAnsi="Times"/>
        </w:rPr>
        <w:t xml:space="preserve"> responses to environmental conditions</w:t>
      </w:r>
      <w:r w:rsidR="00F45B96" w:rsidRPr="00132C57">
        <w:rPr>
          <w:rFonts w:ascii="Times" w:hAnsi="Times"/>
        </w:rPr>
        <w:t xml:space="preserve"> </w:t>
      </w:r>
      <w:r w:rsidR="00365A0F">
        <w:rPr>
          <w:rFonts w:ascii="Times" w:hAnsi="Times"/>
        </w:rPr>
        <w:t>(</w:t>
      </w:r>
      <w:r w:rsidR="00F45B96" w:rsidRPr="00132C57">
        <w:rPr>
          <w:rFonts w:ascii="Times" w:hAnsi="Times"/>
        </w:rPr>
        <w:t>by virtue of spatial turnover in species composition</w:t>
      </w:r>
      <w:r w:rsidR="00365A0F">
        <w:rPr>
          <w:rFonts w:ascii="Times" w:hAnsi="Times"/>
        </w:rPr>
        <w:t>)</w:t>
      </w:r>
      <w:r w:rsidR="00D72BB4" w:rsidRPr="00132C57">
        <w:rPr>
          <w:rFonts w:ascii="Times" w:hAnsi="Times"/>
        </w:rPr>
        <w:t>, interspecific interactions (both trophic an</w:t>
      </w:r>
      <w:r w:rsidR="00274BEB" w:rsidRPr="00132C57">
        <w:rPr>
          <w:rFonts w:ascii="Times" w:hAnsi="Times"/>
        </w:rPr>
        <w:t>d non-trophic), and dispersal (</w:t>
      </w:r>
      <w:proofErr w:type="spellStart"/>
      <w:r w:rsidR="00D72BB4" w:rsidRPr="00132C57">
        <w:rPr>
          <w:rFonts w:ascii="Times" w:hAnsi="Times"/>
        </w:rPr>
        <w:t>Loreau</w:t>
      </w:r>
      <w:proofErr w:type="spellEnd"/>
      <w:r w:rsidR="00D72BB4" w:rsidRPr="00132C57">
        <w:rPr>
          <w:rFonts w:ascii="Times" w:hAnsi="Times"/>
        </w:rPr>
        <w:t xml:space="preserve">, </w:t>
      </w:r>
      <w:proofErr w:type="spellStart"/>
      <w:r w:rsidR="00D72BB4" w:rsidRPr="00132C57">
        <w:rPr>
          <w:rFonts w:ascii="Times" w:hAnsi="Times"/>
        </w:rPr>
        <w:t>Mo</w:t>
      </w:r>
      <w:r w:rsidR="00274BEB" w:rsidRPr="00132C57">
        <w:rPr>
          <w:rFonts w:ascii="Times" w:hAnsi="Times"/>
        </w:rPr>
        <w:t>uquet</w:t>
      </w:r>
      <w:proofErr w:type="spellEnd"/>
      <w:r w:rsidR="00274BEB" w:rsidRPr="00132C57">
        <w:rPr>
          <w:rFonts w:ascii="Times" w:hAnsi="Times"/>
        </w:rPr>
        <w:t xml:space="preserve">, and Holt 2003, </w:t>
      </w:r>
      <w:proofErr w:type="spellStart"/>
      <w:r w:rsidR="00C13E82" w:rsidRPr="00132C57">
        <w:rPr>
          <w:rFonts w:ascii="Times" w:hAnsi="Times"/>
        </w:rPr>
        <w:t>Loreau</w:t>
      </w:r>
      <w:proofErr w:type="spellEnd"/>
      <w:r w:rsidR="00C13E82" w:rsidRPr="00132C57">
        <w:rPr>
          <w:rFonts w:ascii="Times" w:hAnsi="Times"/>
        </w:rPr>
        <w:t xml:space="preserve"> and de </w:t>
      </w:r>
      <w:proofErr w:type="spellStart"/>
      <w:r w:rsidR="00C13E82" w:rsidRPr="00132C57">
        <w:rPr>
          <w:rFonts w:ascii="Times" w:hAnsi="Times"/>
        </w:rPr>
        <w:t>Mazancourt</w:t>
      </w:r>
      <w:proofErr w:type="spellEnd"/>
      <w:r w:rsidR="00C13E82" w:rsidRPr="00132C57">
        <w:rPr>
          <w:rFonts w:ascii="Times" w:hAnsi="Times"/>
        </w:rPr>
        <w:t xml:space="preserve"> 2013, </w:t>
      </w:r>
      <w:r w:rsidR="00274BEB" w:rsidRPr="00132C57">
        <w:rPr>
          <w:rFonts w:ascii="Times" w:hAnsi="Times"/>
        </w:rPr>
        <w:t xml:space="preserve">Wang and </w:t>
      </w:r>
      <w:proofErr w:type="spellStart"/>
      <w:r w:rsidR="00274BEB" w:rsidRPr="00132C57">
        <w:rPr>
          <w:rFonts w:ascii="Times" w:hAnsi="Times"/>
        </w:rPr>
        <w:t>Loreau</w:t>
      </w:r>
      <w:proofErr w:type="spellEnd"/>
      <w:r w:rsidR="00274BEB" w:rsidRPr="00132C57">
        <w:rPr>
          <w:rFonts w:ascii="Times" w:hAnsi="Times"/>
        </w:rPr>
        <w:t xml:space="preserve"> 2014</w:t>
      </w:r>
      <w:r w:rsidR="00C13E82" w:rsidRPr="00132C57">
        <w:rPr>
          <w:rFonts w:ascii="Times" w:hAnsi="Times"/>
        </w:rPr>
        <w:t>). </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Pr>
          <w:rFonts w:ascii="Times" w:hAnsi="Times"/>
        </w:rPr>
        <w:tab/>
      </w:r>
      <w:r>
        <w:rPr>
          <w:rFonts w:ascii="Times" w:hAnsi="Times"/>
        </w:rPr>
        <w:tab/>
      </w:r>
      <w:r w:rsidR="00D72BB4" w:rsidRPr="00132C57">
        <w:rPr>
          <w:rFonts w:ascii="Times" w:hAnsi="Times"/>
        </w:rPr>
        <w:t xml:space="preserve">The Gulf of Alaska (GOA) provides an </w:t>
      </w:r>
      <w:r w:rsidRPr="00132C57">
        <w:rPr>
          <w:rFonts w:ascii="Times" w:hAnsi="Times"/>
        </w:rPr>
        <w:t xml:space="preserve">excellent </w:t>
      </w:r>
      <w:r w:rsidR="00D72BB4" w:rsidRPr="00132C57">
        <w:rPr>
          <w:rFonts w:ascii="Times" w:hAnsi="Times"/>
        </w:rPr>
        <w:t xml:space="preserve">region to examine mechanisms governing the portfolio effect and community composition.  This continental shelf ecosystem exhibits spatial heterogeneity and complex topography that is punctuated by submarine troughs and canyons which act to steer currents, </w:t>
      </w:r>
      <w:r w:rsidR="00111484" w:rsidRPr="00132C57">
        <w:rPr>
          <w:rFonts w:ascii="Times" w:hAnsi="Times"/>
        </w:rPr>
        <w:t>creating</w:t>
      </w:r>
      <w:r w:rsidR="00D72BB4" w:rsidRPr="00132C57">
        <w:rPr>
          <w:rFonts w:ascii="Times" w:hAnsi="Times"/>
        </w:rPr>
        <w:t xml:space="preserve"> several relatively distinct areas of similar conditions that</w:t>
      </w:r>
      <w:r w:rsidR="00F45B96" w:rsidRPr="00132C57">
        <w:rPr>
          <w:rFonts w:ascii="Times" w:hAnsi="Times"/>
        </w:rPr>
        <w:t xml:space="preserve"> </w:t>
      </w:r>
      <w:r w:rsidR="00D72BB4" w:rsidRPr="00132C57">
        <w:rPr>
          <w:rFonts w:ascii="Times" w:hAnsi="Times"/>
        </w:rPr>
        <w:t>can be compared (</w:t>
      </w:r>
      <w:r w:rsidR="00D72BB4" w:rsidRPr="00132C57">
        <w:rPr>
          <w:rFonts w:ascii="Palatino Linotype" w:hAnsi="Palatino Linotype" w:cs="Palatino Linotype"/>
        </w:rPr>
        <w:t>﻿</w:t>
      </w:r>
      <w:proofErr w:type="spellStart"/>
      <w:r w:rsidR="00274BEB" w:rsidRPr="00132C57">
        <w:rPr>
          <w:rFonts w:ascii="Times" w:hAnsi="Times"/>
        </w:rPr>
        <w:t>Lagerloef</w:t>
      </w:r>
      <w:proofErr w:type="spellEnd"/>
      <w:r w:rsidR="00274BEB" w:rsidRPr="00132C57">
        <w:rPr>
          <w:rFonts w:ascii="Times" w:hAnsi="Times"/>
        </w:rPr>
        <w:t xml:space="preserve"> 1983</w:t>
      </w:r>
      <w:r w:rsidR="00D72BB4" w:rsidRPr="00132C57">
        <w:rPr>
          <w:rFonts w:ascii="Times" w:hAnsi="Times"/>
        </w:rPr>
        <w:t>).  Previous studies have utilized this complex topography for natural experiments comparing responses of selected fish species to natural or anthropogenic disturbance (</w:t>
      </w:r>
      <w:r w:rsidR="00D72BB4" w:rsidRPr="00132C57">
        <w:rPr>
          <w:rFonts w:ascii="Palatino Linotype" w:hAnsi="Palatino Linotype" w:cs="Palatino Linotype"/>
        </w:rPr>
        <w:t>﻿</w:t>
      </w:r>
      <w:r w:rsidR="00274BEB" w:rsidRPr="00132C57">
        <w:rPr>
          <w:rFonts w:ascii="Times" w:hAnsi="Times"/>
        </w:rPr>
        <w:t>Hollowed et al. 2007</w:t>
      </w:r>
      <w:r w:rsidR="00D72BB4" w:rsidRPr="00132C57">
        <w:rPr>
          <w:rFonts w:ascii="Times" w:hAnsi="Times"/>
        </w:rPr>
        <w:t xml:space="preserve">, </w:t>
      </w:r>
      <w:r w:rsidR="00D72BB4" w:rsidRPr="00132C57">
        <w:rPr>
          <w:rFonts w:ascii="Palatino Linotype" w:hAnsi="Palatino Linotype" w:cs="Palatino Linotype"/>
        </w:rPr>
        <w:t>﻿</w:t>
      </w:r>
      <w:proofErr w:type="spellStart"/>
      <w:r w:rsidR="00274BEB" w:rsidRPr="00132C57">
        <w:rPr>
          <w:rFonts w:ascii="Times" w:hAnsi="Times"/>
        </w:rPr>
        <w:t>Logerwell</w:t>
      </w:r>
      <w:proofErr w:type="spellEnd"/>
      <w:r w:rsidR="00274BEB" w:rsidRPr="00132C57">
        <w:rPr>
          <w:rFonts w:ascii="Times" w:hAnsi="Times"/>
        </w:rPr>
        <w:t xml:space="preserve"> et al. 2007</w:t>
      </w:r>
      <w:r w:rsidR="00D72BB4" w:rsidRPr="00132C57">
        <w:rPr>
          <w:rFonts w:ascii="Times" w:hAnsi="Times"/>
        </w:rPr>
        <w:t xml:space="preserve">, </w:t>
      </w:r>
      <w:r w:rsidR="00D72BB4" w:rsidRPr="00132C57">
        <w:rPr>
          <w:rFonts w:ascii="Palatino Linotype" w:hAnsi="Palatino Linotype" w:cs="Palatino Linotype"/>
        </w:rPr>
        <w:t>﻿</w:t>
      </w:r>
      <w:proofErr w:type="spellStart"/>
      <w:r w:rsidR="00D72BB4" w:rsidRPr="00132C57">
        <w:rPr>
          <w:rFonts w:ascii="Times" w:hAnsi="Times"/>
        </w:rPr>
        <w:t>Walline</w:t>
      </w:r>
      <w:proofErr w:type="spellEnd"/>
      <w:r w:rsidR="00D72BB4" w:rsidRPr="00132C57">
        <w:rPr>
          <w:rFonts w:ascii="Times" w:hAnsi="Times"/>
        </w:rPr>
        <w:t xml:space="preserve"> </w:t>
      </w:r>
      <w:r w:rsidR="00274BEB" w:rsidRPr="00132C57">
        <w:rPr>
          <w:rFonts w:ascii="Times" w:hAnsi="Times"/>
        </w:rPr>
        <w:t>et al. 2012).  </w:t>
      </w:r>
      <w:r w:rsidR="00D72BB4" w:rsidRPr="00132C57">
        <w:rPr>
          <w:rFonts w:ascii="Times" w:hAnsi="Times"/>
        </w:rPr>
        <w:t xml:space="preserve">This spatial heterogeneity can also lead to locally heterogeneous environmental conditions such as variation in primary production and freshwater inputs that can influence ecosystem processes and functions.  The GOA and other boreal marine systems also experience high seasonal, </w:t>
      </w:r>
      <w:proofErr w:type="spellStart"/>
      <w:r w:rsidR="00D72BB4" w:rsidRPr="00132C57">
        <w:rPr>
          <w:rFonts w:ascii="Times" w:hAnsi="Times"/>
        </w:rPr>
        <w:t>interannual</w:t>
      </w:r>
      <w:proofErr w:type="spellEnd"/>
      <w:r w:rsidR="00D72BB4" w:rsidRPr="00132C57">
        <w:rPr>
          <w:rFonts w:ascii="Times" w:hAnsi="Times"/>
        </w:rPr>
        <w:t>, decadal, and multi-decadal climate-d</w:t>
      </w:r>
      <w:r w:rsidR="00A81135" w:rsidRPr="00132C57">
        <w:rPr>
          <w:rFonts w:ascii="Times" w:hAnsi="Times"/>
        </w:rPr>
        <w:t xml:space="preserve">riven variability that can </w:t>
      </w:r>
      <w:r w:rsidR="00D72BB4" w:rsidRPr="00132C57">
        <w:rPr>
          <w:rFonts w:ascii="Times" w:hAnsi="Times"/>
        </w:rPr>
        <w:t>impact marine species (</w:t>
      </w:r>
      <w:r w:rsidR="00D72BB4" w:rsidRPr="00132C57">
        <w:rPr>
          <w:rFonts w:ascii="Palatino Linotype" w:hAnsi="Palatino Linotype" w:cs="Palatino Linotype"/>
        </w:rPr>
        <w:t>﻿</w:t>
      </w:r>
      <w:r w:rsidR="00A81135" w:rsidRPr="00132C57">
        <w:rPr>
          <w:rFonts w:ascii="Times" w:hAnsi="Times"/>
        </w:rPr>
        <w:t>Anderson and Piatt 1999</w:t>
      </w:r>
      <w:r w:rsidR="00D72BB4" w:rsidRPr="00132C57">
        <w:rPr>
          <w:rFonts w:ascii="Times" w:hAnsi="Times"/>
        </w:rPr>
        <w:t xml:space="preserve">, </w:t>
      </w:r>
      <w:r w:rsidR="00D72BB4" w:rsidRPr="00132C57">
        <w:rPr>
          <w:rFonts w:ascii="Palatino Linotype" w:hAnsi="Palatino Linotype" w:cs="Palatino Linotype"/>
        </w:rPr>
        <w:t>﻿</w:t>
      </w:r>
      <w:r w:rsidR="00A81135" w:rsidRPr="00132C57">
        <w:rPr>
          <w:rFonts w:ascii="Times" w:hAnsi="Times"/>
        </w:rPr>
        <w:t xml:space="preserve">Hollowed et al. </w:t>
      </w:r>
      <w:r w:rsidR="00C13E82" w:rsidRPr="00132C57">
        <w:rPr>
          <w:rFonts w:ascii="Times" w:hAnsi="Times"/>
        </w:rPr>
        <w:t>2001</w:t>
      </w:r>
      <w:r w:rsidR="00D72BB4" w:rsidRPr="00132C57">
        <w:rPr>
          <w:rFonts w:ascii="Times" w:hAnsi="Times"/>
        </w:rPr>
        <w:t xml:space="preserve">, </w:t>
      </w:r>
      <w:r w:rsidR="00D72BB4" w:rsidRPr="00132C57">
        <w:rPr>
          <w:rFonts w:ascii="Palatino Linotype" w:hAnsi="Palatino Linotype" w:cs="Palatino Linotype"/>
        </w:rPr>
        <w:t>﻿</w:t>
      </w:r>
      <w:proofErr w:type="spellStart"/>
      <w:r w:rsidR="00A81135" w:rsidRPr="00132C57">
        <w:rPr>
          <w:rFonts w:ascii="Times" w:hAnsi="Times"/>
        </w:rPr>
        <w:t>Stachura</w:t>
      </w:r>
      <w:proofErr w:type="spellEnd"/>
      <w:r w:rsidR="00A81135" w:rsidRPr="00132C57">
        <w:rPr>
          <w:rFonts w:ascii="Times" w:hAnsi="Times"/>
        </w:rPr>
        <w:t xml:space="preserve"> et al. 2014</w:t>
      </w:r>
      <w:r w:rsidR="00D72BB4" w:rsidRPr="00132C57">
        <w:rPr>
          <w:rFonts w:ascii="Times" w:hAnsi="Times"/>
        </w:rPr>
        <w:t xml:space="preserve">), </w:t>
      </w:r>
      <w:r w:rsidR="00111484" w:rsidRPr="00132C57">
        <w:rPr>
          <w:rFonts w:ascii="Times" w:hAnsi="Times"/>
        </w:rPr>
        <w:t>however</w:t>
      </w:r>
      <w:r w:rsidR="00D72BB4" w:rsidRPr="00132C57">
        <w:rPr>
          <w:rFonts w:ascii="Times" w:hAnsi="Times"/>
        </w:rPr>
        <w:t xml:space="preserve"> the responses of diverse marine co</w:t>
      </w:r>
      <w:r w:rsidR="00A81135" w:rsidRPr="00132C57">
        <w:rPr>
          <w:rFonts w:ascii="Times" w:hAnsi="Times"/>
        </w:rPr>
        <w:t>mmunities are less understood. </w:t>
      </w:r>
      <w:r w:rsidR="00D72BB4" w:rsidRPr="00132C57">
        <w:rPr>
          <w:rFonts w:ascii="Times" w:hAnsi="Times"/>
        </w:rPr>
        <w:t xml:space="preserve">These climate-driven perturbations can impact communities at multiple spatial </w:t>
      </w:r>
      <w:proofErr w:type="spellStart"/>
      <w:r w:rsidR="00D72BB4" w:rsidRPr="00132C57">
        <w:rPr>
          <w:rFonts w:ascii="Times" w:hAnsi="Times"/>
        </w:rPr>
        <w:t>scales</w:t>
      </w:r>
      <w:proofErr w:type="gramStart"/>
      <w:r w:rsidR="00D72BB4" w:rsidRPr="00132C57">
        <w:rPr>
          <w:rFonts w:ascii="Times" w:hAnsi="Times"/>
        </w:rPr>
        <w:t>,and</w:t>
      </w:r>
      <w:proofErr w:type="spellEnd"/>
      <w:proofErr w:type="gramEnd"/>
      <w:r w:rsidR="00D72BB4" w:rsidRPr="00132C57">
        <w:rPr>
          <w:rFonts w:ascii="Times" w:hAnsi="Times"/>
        </w:rPr>
        <w:t xml:space="preserve"> can </w:t>
      </w:r>
      <w:r w:rsidR="00A81135" w:rsidRPr="00132C57">
        <w:rPr>
          <w:rFonts w:ascii="Times" w:hAnsi="Times"/>
        </w:rPr>
        <w:t xml:space="preserve">create heterogeneity (e.g. </w:t>
      </w:r>
      <w:r w:rsidR="00D72BB4" w:rsidRPr="00132C57">
        <w:rPr>
          <w:rFonts w:ascii="Times" w:hAnsi="Times"/>
        </w:rPr>
        <w:t>freshwater inputs, sea surface t</w:t>
      </w:r>
      <w:r w:rsidR="00A81135" w:rsidRPr="00132C57">
        <w:rPr>
          <w:rFonts w:ascii="Times" w:hAnsi="Times"/>
        </w:rPr>
        <w:t>emperatures</w:t>
      </w:r>
      <w:r w:rsidR="00237E52" w:rsidRPr="00132C57">
        <w:rPr>
          <w:rFonts w:ascii="Times" w:hAnsi="Times"/>
        </w:rPr>
        <w:t>, primary production</w:t>
      </w:r>
      <w:r w:rsidR="00A81135" w:rsidRPr="00132C57">
        <w:rPr>
          <w:rFonts w:ascii="Times" w:hAnsi="Times"/>
        </w:rPr>
        <w:t>) or homogeneity (e.g.</w:t>
      </w:r>
      <w:r w:rsidR="00D72BB4" w:rsidRPr="00132C57">
        <w:rPr>
          <w:rFonts w:ascii="Times" w:hAnsi="Times"/>
        </w:rPr>
        <w:t xml:space="preserve"> atmospheric forcing, </w:t>
      </w:r>
      <w:r w:rsidR="00237E52" w:rsidRPr="00132C57">
        <w:rPr>
          <w:rFonts w:ascii="Times" w:hAnsi="Times"/>
        </w:rPr>
        <w:t xml:space="preserve">the </w:t>
      </w:r>
      <w:r w:rsidR="00D72BB4" w:rsidRPr="00132C57">
        <w:rPr>
          <w:rFonts w:ascii="Times" w:hAnsi="Times"/>
        </w:rPr>
        <w:t xml:space="preserve">Pacific Decadal Oscillation, Alaska </w:t>
      </w:r>
      <w:r w:rsidR="00717B87" w:rsidRPr="00132C57">
        <w:rPr>
          <w:rFonts w:ascii="Times" w:hAnsi="Times"/>
        </w:rPr>
        <w:t>C</w:t>
      </w:r>
      <w:r w:rsidR="00D72BB4" w:rsidRPr="00132C57">
        <w:rPr>
          <w:rFonts w:ascii="Times" w:hAnsi="Times"/>
        </w:rPr>
        <w:t xml:space="preserve">oastal </w:t>
      </w:r>
      <w:r w:rsidR="00237E52" w:rsidRPr="00132C57">
        <w:rPr>
          <w:rFonts w:ascii="Times" w:hAnsi="Times"/>
        </w:rPr>
        <w:t>C</w:t>
      </w:r>
      <w:r w:rsidR="00D72BB4" w:rsidRPr="00132C57">
        <w:rPr>
          <w:rFonts w:ascii="Times" w:hAnsi="Times"/>
        </w:rPr>
        <w:t>urrent) across this large marine</w:t>
      </w:r>
      <w:r w:rsidR="00A81135" w:rsidRPr="00132C57">
        <w:rPr>
          <w:rFonts w:ascii="Times" w:hAnsi="Times"/>
        </w:rPr>
        <w:t xml:space="preserve"> ecosystem. A</w:t>
      </w:r>
      <w:r w:rsidR="00D72BB4" w:rsidRPr="00132C57">
        <w:rPr>
          <w:rFonts w:ascii="Times" w:hAnsi="Times"/>
        </w:rPr>
        <w:t xml:space="preserve">nthropogenic perturbations including oil spills can </w:t>
      </w:r>
      <w:r w:rsidR="00A81135" w:rsidRPr="00132C57">
        <w:rPr>
          <w:rFonts w:ascii="Times" w:hAnsi="Times"/>
        </w:rPr>
        <w:t>also impact marine ecosystems</w:t>
      </w:r>
      <w:r w:rsidR="00D72BB4" w:rsidRPr="00132C57">
        <w:rPr>
          <w:rFonts w:ascii="Times" w:hAnsi="Times"/>
        </w:rPr>
        <w:t xml:space="preserve"> at multiple spatial scales.  One of the largest marine oil spills on record, the 1989 Exxon Valdez oil spill (EVOS) impacted shoreline and continental shelf areas in a large portion of the GOA region, and threatened rich </w:t>
      </w:r>
      <w:r w:rsidR="00D72BB4" w:rsidRPr="00132C57">
        <w:rPr>
          <w:rFonts w:ascii="Times" w:hAnsi="Times"/>
        </w:rPr>
        <w:lastRenderedPageBreak/>
        <w:t>cultural and f</w:t>
      </w:r>
      <w:r w:rsidR="00A81135" w:rsidRPr="00132C57">
        <w:rPr>
          <w:rFonts w:ascii="Times" w:hAnsi="Times"/>
        </w:rPr>
        <w:t>i</w:t>
      </w:r>
      <w:r w:rsidR="00C13E82" w:rsidRPr="00132C57">
        <w:rPr>
          <w:rFonts w:ascii="Times" w:hAnsi="Times"/>
        </w:rPr>
        <w:t>s</w:t>
      </w:r>
      <w:r w:rsidR="00A14839" w:rsidRPr="00132C57">
        <w:rPr>
          <w:rFonts w:ascii="Times" w:hAnsi="Times"/>
        </w:rPr>
        <w:t>heries resources.</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commentRangeStart w:id="3"/>
      <w:r w:rsidR="00D72BB4" w:rsidRPr="00132C57">
        <w:rPr>
          <w:rFonts w:ascii="Times" w:hAnsi="Times"/>
        </w:rPr>
        <w:t xml:space="preserve">The </w:t>
      </w:r>
      <w:proofErr w:type="spellStart"/>
      <w:r w:rsidR="00D72BB4" w:rsidRPr="00132C57">
        <w:rPr>
          <w:rFonts w:ascii="Times" w:hAnsi="Times"/>
        </w:rPr>
        <w:t>groundfish</w:t>
      </w:r>
      <w:proofErr w:type="spellEnd"/>
      <w:r w:rsidR="00D72BB4" w:rsidRPr="00132C57">
        <w:rPr>
          <w:rFonts w:ascii="Times" w:hAnsi="Times"/>
        </w:rPr>
        <w:t xml:space="preserve"> assemblage in the GOA </w:t>
      </w:r>
      <w:r w:rsidR="00E13890" w:rsidRPr="00132C57">
        <w:rPr>
          <w:rFonts w:ascii="Times" w:hAnsi="Times"/>
        </w:rPr>
        <w:t xml:space="preserve">is a model community in which to examine changes in diversity, community composition, and the role of diversity in stabilizing a large marine ecosystem. The </w:t>
      </w:r>
      <w:proofErr w:type="spellStart"/>
      <w:r w:rsidR="00E13890" w:rsidRPr="00132C57">
        <w:rPr>
          <w:rFonts w:ascii="Times" w:hAnsi="Times"/>
        </w:rPr>
        <w:t>groundfis</w:t>
      </w:r>
      <w:r w:rsidR="00C13E82" w:rsidRPr="00132C57">
        <w:rPr>
          <w:rFonts w:ascii="Times" w:hAnsi="Times"/>
        </w:rPr>
        <w:t>h</w:t>
      </w:r>
      <w:proofErr w:type="spellEnd"/>
      <w:r w:rsidR="00C13E82" w:rsidRPr="00132C57">
        <w:rPr>
          <w:rFonts w:ascii="Times" w:hAnsi="Times"/>
        </w:rPr>
        <w:t xml:space="preserve"> community is well-studied, </w:t>
      </w:r>
      <w:r w:rsidR="00D72BB4" w:rsidRPr="00132C57">
        <w:rPr>
          <w:rFonts w:ascii="Times" w:hAnsi="Times"/>
        </w:rPr>
        <w:t>widely distributed</w:t>
      </w:r>
      <w:r w:rsidR="0089295B" w:rsidRPr="00132C57">
        <w:rPr>
          <w:rFonts w:ascii="Times" w:hAnsi="Times"/>
        </w:rPr>
        <w:t xml:space="preserve"> across </w:t>
      </w:r>
      <w:r w:rsidR="00E13890" w:rsidRPr="00132C57">
        <w:rPr>
          <w:rFonts w:ascii="Times" w:hAnsi="Times"/>
        </w:rPr>
        <w:t>the GOA</w:t>
      </w:r>
      <w:r w:rsidR="00C13E82" w:rsidRPr="00132C57">
        <w:rPr>
          <w:rFonts w:ascii="Times" w:hAnsi="Times"/>
        </w:rPr>
        <w:t xml:space="preserve">, and most species </w:t>
      </w:r>
      <w:r w:rsidR="0089295B" w:rsidRPr="00132C57">
        <w:rPr>
          <w:rFonts w:ascii="Times" w:hAnsi="Times"/>
        </w:rPr>
        <w:t xml:space="preserve">are </w:t>
      </w:r>
      <w:r w:rsidR="00D72BB4" w:rsidRPr="00132C57">
        <w:rPr>
          <w:rFonts w:ascii="Times" w:hAnsi="Times"/>
        </w:rPr>
        <w:t>known to</w:t>
      </w:r>
      <w:r w:rsidR="00E13890" w:rsidRPr="00132C57">
        <w:rPr>
          <w:rFonts w:ascii="Times" w:hAnsi="Times"/>
        </w:rPr>
        <w:t xml:space="preserve"> respond to climate and human-induced perturbations (Anderson &amp; Piatt 1996, </w:t>
      </w:r>
      <w:r w:rsidR="00270D2A" w:rsidRPr="00132C57">
        <w:rPr>
          <w:rFonts w:ascii="Times" w:hAnsi="Times"/>
        </w:rPr>
        <w:t xml:space="preserve">Hollowed papers, </w:t>
      </w:r>
      <w:r w:rsidR="00E13890" w:rsidRPr="00132C57">
        <w:rPr>
          <w:rFonts w:ascii="Times" w:hAnsi="Times"/>
        </w:rPr>
        <w:t>others</w:t>
      </w:r>
      <w:r w:rsidR="00D72BB4" w:rsidRPr="00132C57">
        <w:rPr>
          <w:rFonts w:ascii="Times" w:hAnsi="Times"/>
        </w:rPr>
        <w:t>). </w:t>
      </w:r>
      <w:commentRangeEnd w:id="3"/>
      <w:r w:rsidR="00684199">
        <w:rPr>
          <w:rStyle w:val="CommentReference"/>
        </w:rPr>
        <w:commentReference w:id="3"/>
      </w:r>
      <w:r w:rsidR="009B2BB0" w:rsidRPr="00132C57">
        <w:rPr>
          <w:rFonts w:ascii="Times" w:hAnsi="Times"/>
        </w:rPr>
        <w:t xml:space="preserve">In this paper, we </w:t>
      </w:r>
      <w:r w:rsidR="00DD3AF5" w:rsidRPr="00132C57">
        <w:rPr>
          <w:rFonts w:ascii="Times" w:hAnsi="Times"/>
        </w:rPr>
        <w:t xml:space="preserve">evaluated spatial </w:t>
      </w:r>
      <w:r w:rsidR="00D72BB4" w:rsidRPr="00132C57">
        <w:rPr>
          <w:rFonts w:ascii="Times" w:hAnsi="Times"/>
        </w:rPr>
        <w:t xml:space="preserve">patterns of diversity and community composition </w:t>
      </w:r>
      <w:r w:rsidR="00DD3AF5" w:rsidRPr="00132C57">
        <w:rPr>
          <w:rFonts w:ascii="Times" w:hAnsi="Times"/>
        </w:rPr>
        <w:t xml:space="preserve">among the 55 most common </w:t>
      </w:r>
      <w:proofErr w:type="spellStart"/>
      <w:r w:rsidR="00DD3AF5" w:rsidRPr="00132C57">
        <w:rPr>
          <w:rFonts w:ascii="Times" w:hAnsi="Times"/>
        </w:rPr>
        <w:t>groundfish</w:t>
      </w:r>
      <w:proofErr w:type="spellEnd"/>
      <w:r w:rsidR="00DD3AF5" w:rsidRPr="00132C57">
        <w:rPr>
          <w:rFonts w:ascii="Times" w:hAnsi="Times"/>
        </w:rPr>
        <w:t xml:space="preserve"> species across the Gulf of Alaska </w:t>
      </w:r>
      <w:r w:rsidR="00270D2A" w:rsidRPr="00132C57">
        <w:rPr>
          <w:rFonts w:ascii="Times" w:hAnsi="Times"/>
        </w:rPr>
        <w:t>over a period</w:t>
      </w:r>
      <w:r w:rsidR="00D72BB4" w:rsidRPr="00132C57">
        <w:rPr>
          <w:rFonts w:ascii="Times" w:hAnsi="Times"/>
        </w:rPr>
        <w:t xml:space="preserve"> of </w:t>
      </w:r>
      <w:r w:rsidR="0089295B" w:rsidRPr="00132C57">
        <w:rPr>
          <w:rFonts w:ascii="Times" w:hAnsi="Times"/>
        </w:rPr>
        <w:t>large</w:t>
      </w:r>
      <w:r w:rsidR="00270D2A" w:rsidRPr="00132C57">
        <w:rPr>
          <w:rFonts w:ascii="Times" w:hAnsi="Times"/>
        </w:rPr>
        <w:t xml:space="preserve"> </w:t>
      </w:r>
      <w:r w:rsidR="00D72BB4" w:rsidRPr="00132C57">
        <w:rPr>
          <w:rFonts w:ascii="Times" w:hAnsi="Times"/>
        </w:rPr>
        <w:t xml:space="preserve">natural (e.g., climate regime shifts) and anthropogenic (e.g., </w:t>
      </w:r>
      <w:commentRangeStart w:id="4"/>
      <w:r w:rsidR="00D72BB4" w:rsidRPr="00132C57">
        <w:rPr>
          <w:rFonts w:ascii="Times" w:hAnsi="Times"/>
        </w:rPr>
        <w:t>EVOS</w:t>
      </w:r>
      <w:commentRangeEnd w:id="4"/>
      <w:r w:rsidR="00684199">
        <w:rPr>
          <w:rStyle w:val="CommentReference"/>
        </w:rPr>
        <w:commentReference w:id="4"/>
      </w:r>
      <w:r w:rsidR="00D72BB4" w:rsidRPr="00132C57">
        <w:rPr>
          <w:rFonts w:ascii="Times" w:hAnsi="Times"/>
        </w:rPr>
        <w:t>) environmental perturbations</w:t>
      </w:r>
      <w:r w:rsidR="005F1646" w:rsidRPr="00132C57">
        <w:rPr>
          <w:rFonts w:ascii="Times" w:hAnsi="Times"/>
        </w:rPr>
        <w:t xml:space="preserve">, and considered whether we can identify mechanisms underlying these spatial patterns. </w:t>
      </w:r>
      <w:r w:rsidR="00D72BB4" w:rsidRPr="00132C57">
        <w:rPr>
          <w:rFonts w:ascii="Times" w:hAnsi="Times"/>
        </w:rPr>
        <w:t xml:space="preserve">Specifically, we </w:t>
      </w:r>
      <w:r w:rsidR="00270D2A" w:rsidRPr="00132C57">
        <w:rPr>
          <w:rFonts w:ascii="Times" w:hAnsi="Times"/>
        </w:rPr>
        <w:t>addressed the following questions</w:t>
      </w:r>
      <w:r w:rsidR="00D72BB4" w:rsidRPr="00132C57">
        <w:rPr>
          <w:rFonts w:ascii="Times" w:hAnsi="Times"/>
        </w:rPr>
        <w:t>: 1) Are local communities more variable than</w:t>
      </w:r>
      <w:r w:rsidR="005C2FCE" w:rsidRPr="00132C57">
        <w:rPr>
          <w:rFonts w:ascii="Times" w:hAnsi="Times"/>
        </w:rPr>
        <w:t xml:space="preserve"> regional communities?  2</w:t>
      </w:r>
      <w:commentRangeStart w:id="5"/>
      <w:r w:rsidR="005C2FCE" w:rsidRPr="00132C57">
        <w:rPr>
          <w:rFonts w:ascii="Times" w:hAnsi="Times"/>
        </w:rPr>
        <w:t>) </w:t>
      </w:r>
      <w:r w:rsidR="00717B87" w:rsidRPr="00132C57">
        <w:rPr>
          <w:rFonts w:ascii="Times" w:hAnsi="Times"/>
        </w:rPr>
        <w:t>Are</w:t>
      </w:r>
      <w:r w:rsidR="005C2FCE" w:rsidRPr="00132C57">
        <w:rPr>
          <w:rFonts w:ascii="Times" w:hAnsi="Times"/>
        </w:rPr>
        <w:t xml:space="preserve"> species </w:t>
      </w:r>
      <w:r w:rsidR="00D72BB4" w:rsidRPr="00132C57">
        <w:rPr>
          <w:rFonts w:ascii="Times" w:hAnsi="Times"/>
        </w:rPr>
        <w:t xml:space="preserve">diversity </w:t>
      </w:r>
      <w:r w:rsidR="005C2FCE" w:rsidRPr="00132C57">
        <w:rPr>
          <w:rFonts w:ascii="Times" w:hAnsi="Times"/>
        </w:rPr>
        <w:t>and functional diversity</w:t>
      </w:r>
      <w:r w:rsidR="00D72BB4" w:rsidRPr="00132C57">
        <w:rPr>
          <w:rFonts w:ascii="Times" w:hAnsi="Times"/>
        </w:rPr>
        <w:t xml:space="preserve"> </w:t>
      </w:r>
      <w:r w:rsidR="00717B87" w:rsidRPr="00132C57">
        <w:rPr>
          <w:rFonts w:ascii="Times" w:hAnsi="Times"/>
        </w:rPr>
        <w:t xml:space="preserve">associated with </w:t>
      </w:r>
      <w:r w:rsidR="00D72BB4" w:rsidRPr="00132C57">
        <w:rPr>
          <w:rFonts w:ascii="Times" w:hAnsi="Times"/>
        </w:rPr>
        <w:t>stability across this large marine ecosystem?  3) Does community compositi</w:t>
      </w:r>
      <w:r w:rsidR="009B2BB0" w:rsidRPr="00132C57">
        <w:rPr>
          <w:rFonts w:ascii="Times" w:hAnsi="Times"/>
        </w:rPr>
        <w:t>on alter community stability?</w:t>
      </w:r>
      <w:commentRangeEnd w:id="5"/>
      <w:r w:rsidR="005F30CD">
        <w:rPr>
          <w:rStyle w:val="CommentReference"/>
        </w:rPr>
        <w:commentReference w:id="5"/>
      </w:r>
      <w:r w:rsidR="009B2BB0" w:rsidRPr="00132C57">
        <w:rPr>
          <w:rFonts w:ascii="Times" w:hAnsi="Times"/>
        </w:rPr>
        <w:t>  </w:t>
      </w:r>
      <w:r w:rsidR="00D72BB4" w:rsidRPr="00132C57">
        <w:rPr>
          <w:rFonts w:ascii="Times" w:hAnsi="Times"/>
        </w:rPr>
        <w:t>We show that while diversity varies remarkably little across the region, community composition does vary perhaps driven by biomass dominant species, and there is evidence to support the portfolio effect. </w:t>
      </w:r>
      <w:r w:rsidR="00D72BB4" w:rsidRPr="00132C57">
        <w:rPr>
          <w:rFonts w:ascii="Times" w:hAnsi="Times"/>
        </w:rPr>
        <w:br/>
        <w:t> </w:t>
      </w:r>
      <w:r w:rsidR="00D72BB4" w:rsidRPr="00132C57">
        <w:rPr>
          <w:rFonts w:ascii="Times" w:hAnsi="Times"/>
        </w:rPr>
        <w:br/>
      </w:r>
      <w:bookmarkStart w:id="6" w:name="methods"/>
      <w:bookmarkEnd w:id="6"/>
      <w:r w:rsidR="00D72BB4" w:rsidRPr="00132C57">
        <w:rPr>
          <w:rFonts w:ascii="Times" w:hAnsi="Times"/>
          <w:b/>
        </w:rPr>
        <w:t>Methods</w:t>
      </w:r>
    </w:p>
    <w:p w14:paraId="4CBF510C" w14:textId="58C50901" w:rsidR="0078032F" w:rsidRPr="00132C57" w:rsidRDefault="00C13E82" w:rsidP="00132C57">
      <w:pPr>
        <w:pStyle w:val="Normal1"/>
        <w:spacing w:line="240" w:lineRule="auto"/>
        <w:rPr>
          <w:rFonts w:ascii="Times" w:hAnsi="Times" w:cs="Times New Roman"/>
          <w:sz w:val="24"/>
          <w:szCs w:val="24"/>
        </w:rPr>
      </w:pPr>
      <w:r w:rsidRPr="00132C57">
        <w:rPr>
          <w:rFonts w:ascii="Times" w:hAnsi="Times" w:cs="Times New Roman"/>
          <w:i/>
          <w:sz w:val="24"/>
          <w:szCs w:val="24"/>
        </w:rPr>
        <w:t>Data</w:t>
      </w:r>
      <w:r w:rsidRPr="00132C57">
        <w:rPr>
          <w:rFonts w:ascii="Times" w:hAnsi="Times" w:cs="Times New Roman"/>
          <w:sz w:val="24"/>
          <w:szCs w:val="24"/>
        </w:rPr>
        <w:br/>
      </w:r>
      <w:r w:rsidR="00D72BB4" w:rsidRPr="00132C57">
        <w:rPr>
          <w:rFonts w:ascii="Times" w:hAnsi="Times" w:cs="Times New Roman"/>
          <w:sz w:val="24"/>
          <w:szCs w:val="24"/>
        </w:rPr>
        <w:t xml:space="preserve">Since 1984, the Alaska Fisheries Science Center (AFSC) has conducted comprehensive bottom trawl surveys in the GOA to monitor trends in the distribution and abundance of </w:t>
      </w:r>
      <w:proofErr w:type="spellStart"/>
      <w:r w:rsidR="00D72BB4" w:rsidRPr="00132C57">
        <w:rPr>
          <w:rFonts w:ascii="Times" w:hAnsi="Times" w:cs="Times New Roman"/>
          <w:sz w:val="24"/>
          <w:szCs w:val="24"/>
        </w:rPr>
        <w:t>groundfish</w:t>
      </w:r>
      <w:proofErr w:type="spellEnd"/>
      <w:r w:rsidR="00D72BB4" w:rsidRPr="00132C57">
        <w:rPr>
          <w:rFonts w:ascii="Times" w:hAnsi="Times" w:cs="Times New Roman"/>
          <w:sz w:val="24"/>
          <w:szCs w:val="24"/>
        </w:rPr>
        <w:t xml:space="preserve"> populations. </w:t>
      </w:r>
      <w:r w:rsidR="00B66E7C" w:rsidRPr="00132C57">
        <w:rPr>
          <w:rFonts w:ascii="Times" w:hAnsi="Times"/>
          <w:sz w:val="24"/>
          <w:szCs w:val="24"/>
        </w:rPr>
        <w:t xml:space="preserve">The surveys were run triennially from 1984 to 1999 and biannually thereafter (14 years total). </w:t>
      </w:r>
      <w:r w:rsidR="00D72BB4" w:rsidRPr="00132C57">
        <w:rPr>
          <w:rFonts w:ascii="Times" w:hAnsi="Times" w:cs="Times New Roman"/>
          <w:sz w:val="24"/>
          <w:szCs w:val="24"/>
        </w:rPr>
        <w:t>The full survey area includes the continental shelf and upper continental slope (to 1,000 m depth) in the GOA and extends from the Islands of Four Mountains (170° W) 2,300 km east to Dixon Entran</w:t>
      </w:r>
      <w:r w:rsidR="00D07C11" w:rsidRPr="00132C57">
        <w:rPr>
          <w:rFonts w:ascii="Times" w:hAnsi="Times" w:cs="Times New Roman"/>
          <w:sz w:val="24"/>
          <w:szCs w:val="24"/>
        </w:rPr>
        <w:t>ce (54° N). The AFSC contracts three</w:t>
      </w:r>
      <w:r w:rsidR="00D72BB4" w:rsidRPr="00132C57">
        <w:rPr>
          <w:rFonts w:ascii="Times" w:hAnsi="Times" w:cs="Times New Roman"/>
          <w:sz w:val="24"/>
          <w:szCs w:val="24"/>
        </w:rPr>
        <w:t xml:space="preserve"> commercial trawlers from May through August and samples the standard 320,000 km </w:t>
      </w:r>
      <w:r w:rsidR="00D72BB4" w:rsidRPr="00132C57">
        <w:rPr>
          <w:rFonts w:ascii="Times" w:hAnsi="Times" w:cs="Times New Roman"/>
          <w:sz w:val="24"/>
          <w:szCs w:val="24"/>
          <w:vertAlign w:val="superscript"/>
        </w:rPr>
        <w:t>2</w:t>
      </w:r>
      <w:r w:rsidR="00D72BB4" w:rsidRPr="00132C57">
        <w:rPr>
          <w:rFonts w:ascii="Times" w:hAnsi="Times" w:cs="Times New Roman"/>
          <w:sz w:val="24"/>
          <w:szCs w:val="24"/>
        </w:rPr>
        <w:t xml:space="preserve"> survey area with approximately 820 survey stations. The catch data result in observation</w:t>
      </w:r>
      <w:r w:rsidRPr="00132C57">
        <w:rPr>
          <w:rFonts w:ascii="Times" w:hAnsi="Times" w:cs="Times New Roman"/>
          <w:sz w:val="24"/>
          <w:szCs w:val="24"/>
        </w:rPr>
        <w:t xml:space="preserve">s of catch-per-unit-area (CPUE), which </w:t>
      </w:r>
      <w:r w:rsidR="00D72BB4" w:rsidRPr="00132C57">
        <w:rPr>
          <w:rFonts w:ascii="Times" w:hAnsi="Times" w:cs="Times New Roman"/>
          <w:sz w:val="24"/>
          <w:szCs w:val="24"/>
        </w:rPr>
        <w:t xml:space="preserve">are averaged and expanded by survey area to estimate the relative abundance of important </w:t>
      </w:r>
      <w:proofErr w:type="spellStart"/>
      <w:r w:rsidR="00D72BB4" w:rsidRPr="00132C57">
        <w:rPr>
          <w:rFonts w:ascii="Times" w:hAnsi="Times" w:cs="Times New Roman"/>
          <w:sz w:val="24"/>
          <w:szCs w:val="24"/>
        </w:rPr>
        <w:t>groundfish</w:t>
      </w:r>
      <w:proofErr w:type="spellEnd"/>
      <w:r w:rsidR="00D72BB4" w:rsidRPr="00132C57">
        <w:rPr>
          <w:rFonts w:ascii="Times" w:hAnsi="Times" w:cs="Times New Roman"/>
          <w:sz w:val="24"/>
          <w:szCs w:val="24"/>
        </w:rPr>
        <w:t xml:space="preserve"> species. This multi-species survey is based upon a stratified-random design and the area-swept method of est</w:t>
      </w:r>
      <w:r w:rsidR="00C44064" w:rsidRPr="00132C57">
        <w:rPr>
          <w:rFonts w:ascii="Times" w:hAnsi="Times" w:cs="Times New Roman"/>
          <w:sz w:val="24"/>
          <w:szCs w:val="24"/>
        </w:rPr>
        <w:t xml:space="preserve">imating abundance (von </w:t>
      </w:r>
      <w:proofErr w:type="spellStart"/>
      <w:r w:rsidR="00C44064" w:rsidRPr="00132C57">
        <w:rPr>
          <w:rFonts w:ascii="Times" w:hAnsi="Times" w:cs="Times New Roman"/>
          <w:sz w:val="24"/>
          <w:szCs w:val="24"/>
        </w:rPr>
        <w:t>Szalay</w:t>
      </w:r>
      <w:proofErr w:type="spellEnd"/>
      <w:r w:rsidR="00C44064" w:rsidRPr="00132C57">
        <w:rPr>
          <w:rFonts w:ascii="Times" w:hAnsi="Times" w:cs="Times New Roman"/>
          <w:sz w:val="24"/>
          <w:szCs w:val="24"/>
        </w:rPr>
        <w:t xml:space="preserve"> et al. 2010</w:t>
      </w:r>
      <w:r w:rsidR="00D72BB4" w:rsidRPr="00132C57">
        <w:rPr>
          <w:rFonts w:ascii="Times" w:hAnsi="Times" w:cs="Times New Roman"/>
          <w:sz w:val="24"/>
          <w:szCs w:val="24"/>
        </w:rPr>
        <w:t xml:space="preserve">).  The net used in this survey is a four-seam, high-opening Poly </w:t>
      </w:r>
      <w:proofErr w:type="spellStart"/>
      <w:r w:rsidR="00D72BB4" w:rsidRPr="00132C57">
        <w:rPr>
          <w:rFonts w:ascii="Times" w:hAnsi="Times" w:cs="Times New Roman"/>
          <w:sz w:val="24"/>
          <w:szCs w:val="24"/>
        </w:rPr>
        <w:t>Nor’Eastern</w:t>
      </w:r>
      <w:proofErr w:type="spellEnd"/>
      <w:r w:rsidR="00D72BB4" w:rsidRPr="00132C57">
        <w:rPr>
          <w:rFonts w:ascii="Times" w:hAnsi="Times" w:cs="Times New Roman"/>
          <w:sz w:val="24"/>
          <w:szCs w:val="24"/>
        </w:rPr>
        <w:t xml:space="preserve"> trawl featuring a 27.2 m </w:t>
      </w:r>
      <w:proofErr w:type="spellStart"/>
      <w:r w:rsidR="00D72BB4" w:rsidRPr="00132C57">
        <w:rPr>
          <w:rFonts w:ascii="Times" w:hAnsi="Times" w:cs="Times New Roman"/>
          <w:sz w:val="24"/>
          <w:szCs w:val="24"/>
        </w:rPr>
        <w:t>headrope</w:t>
      </w:r>
      <w:proofErr w:type="spellEnd"/>
      <w:r w:rsidR="00D72BB4" w:rsidRPr="00132C57">
        <w:rPr>
          <w:rFonts w:ascii="Times" w:hAnsi="Times" w:cs="Times New Roman"/>
          <w:sz w:val="24"/>
          <w:szCs w:val="24"/>
        </w:rPr>
        <w:t xml:space="preserve"> and a 36.7 m footrope equipped with rubber bobbin roller gear. The net is deployed from the vessel while </w:t>
      </w:r>
      <w:r w:rsidR="00D07C11" w:rsidRPr="00132C57">
        <w:rPr>
          <w:rFonts w:ascii="Times" w:hAnsi="Times" w:cs="Times New Roman"/>
          <w:sz w:val="24"/>
          <w:szCs w:val="24"/>
        </w:rPr>
        <w:t>the vessel steams ahead at three</w:t>
      </w:r>
      <w:r w:rsidR="00D72BB4" w:rsidRPr="00132C57">
        <w:rPr>
          <w:rFonts w:ascii="Times" w:hAnsi="Times" w:cs="Times New Roman"/>
          <w:sz w:val="24"/>
          <w:szCs w:val="24"/>
        </w:rPr>
        <w:t xml:space="preserve"> knots.  Once on the seafloor, the net is towed for 30 minutes (prior</w:t>
      </w:r>
      <w:r w:rsidR="00E505D1" w:rsidRPr="00132C57">
        <w:rPr>
          <w:rFonts w:ascii="Times" w:hAnsi="Times" w:cs="Times New Roman"/>
          <w:sz w:val="24"/>
          <w:szCs w:val="24"/>
        </w:rPr>
        <w:t xml:space="preserve"> to 1992) or 15 minutes (1992 -</w:t>
      </w:r>
      <w:r w:rsidR="006643B5" w:rsidRPr="00132C57">
        <w:rPr>
          <w:rFonts w:ascii="Times" w:hAnsi="Times" w:cs="Times New Roman"/>
          <w:sz w:val="24"/>
          <w:szCs w:val="24"/>
        </w:rPr>
        <w:t xml:space="preserve"> </w:t>
      </w:r>
      <w:r w:rsidR="00D72BB4" w:rsidRPr="00132C57">
        <w:rPr>
          <w:rFonts w:ascii="Times" w:hAnsi="Times" w:cs="Times New Roman"/>
          <w:sz w:val="24"/>
          <w:szCs w:val="24"/>
        </w:rPr>
        <w:t xml:space="preserve">present).  In most years the net was equipped with a bottom contact sensor on the footrope, and a Seabird SBE-39 bathythermograph on the </w:t>
      </w:r>
      <w:proofErr w:type="spellStart"/>
      <w:r w:rsidR="00D72BB4" w:rsidRPr="00132C57">
        <w:rPr>
          <w:rFonts w:ascii="Times" w:hAnsi="Times" w:cs="Times New Roman"/>
          <w:sz w:val="24"/>
          <w:szCs w:val="24"/>
        </w:rPr>
        <w:t>headrope</w:t>
      </w:r>
      <w:proofErr w:type="spellEnd"/>
      <w:r w:rsidR="00D72BB4" w:rsidRPr="00132C57">
        <w:rPr>
          <w:rFonts w:ascii="Times" w:hAnsi="Times" w:cs="Times New Roman"/>
          <w:sz w:val="24"/>
          <w:szCs w:val="24"/>
        </w:rPr>
        <w:t>. The catch was processed by the scientific crew who identified all living organisms, weighed</w:t>
      </w:r>
      <w:r w:rsidR="0045063D" w:rsidRPr="00132C57">
        <w:rPr>
          <w:rFonts w:ascii="Times" w:hAnsi="Times" w:cs="Times New Roman"/>
          <w:sz w:val="24"/>
          <w:szCs w:val="24"/>
        </w:rPr>
        <w:t>,</w:t>
      </w:r>
      <w:r w:rsidR="00D72BB4" w:rsidRPr="00132C57">
        <w:rPr>
          <w:rFonts w:ascii="Times" w:hAnsi="Times" w:cs="Times New Roman"/>
          <w:sz w:val="24"/>
          <w:szCs w:val="24"/>
        </w:rPr>
        <w:t xml:space="preserve"> and counted the catch of each species.  It should be noted that because species exhibit different vulnerability to the survey trawl, these data reflect the demersal fish community on the continental shelf.</w:t>
      </w:r>
      <w:r w:rsidR="00D72BB4" w:rsidRPr="00132C57">
        <w:rPr>
          <w:rFonts w:ascii="Times" w:hAnsi="Times" w:cs="Times New Roman"/>
          <w:sz w:val="24"/>
          <w:szCs w:val="24"/>
        </w:rPr>
        <w:br/>
        <w:t>      </w:t>
      </w:r>
      <w:r w:rsidR="00132C57">
        <w:rPr>
          <w:rFonts w:ascii="Times" w:hAnsi="Times" w:cs="Times New Roman"/>
          <w:sz w:val="24"/>
          <w:szCs w:val="24"/>
        </w:rPr>
        <w:tab/>
      </w:r>
      <w:commentRangeStart w:id="7"/>
      <w:r w:rsidR="00132C57" w:rsidRPr="00132C57">
        <w:rPr>
          <w:rFonts w:ascii="Times" w:hAnsi="Times"/>
          <w:sz w:val="24"/>
          <w:szCs w:val="24"/>
        </w:rPr>
        <w:t>To</w:t>
      </w:r>
      <w:commentRangeEnd w:id="7"/>
      <w:r w:rsidR="005F30CD">
        <w:rPr>
          <w:rStyle w:val="CommentReference"/>
          <w:rFonts w:asciiTheme="minorHAnsi" w:eastAsiaTheme="minorHAnsi" w:hAnsiTheme="minorHAnsi" w:cstheme="minorBidi"/>
          <w:color w:val="auto"/>
        </w:rPr>
        <w:commentReference w:id="7"/>
      </w:r>
      <w:r w:rsidR="00132C57" w:rsidRPr="00132C57">
        <w:rPr>
          <w:rFonts w:ascii="Times" w:hAnsi="Times"/>
          <w:sz w:val="24"/>
          <w:szCs w:val="24"/>
        </w:rPr>
        <w:t xml:space="preserve"> assess species diversity across the GOA, we used smoothed estimates of species occurrence and densities that were generated from AFSC survey data by Shelton et al. (). The authors constructed separate </w:t>
      </w:r>
      <w:proofErr w:type="spellStart"/>
      <w:r w:rsidR="00132C57" w:rsidRPr="00132C57">
        <w:rPr>
          <w:rFonts w:ascii="Times" w:hAnsi="Times" w:cs="Times New Roman"/>
          <w:sz w:val="24"/>
          <w:szCs w:val="24"/>
        </w:rPr>
        <w:t>spatio</w:t>
      </w:r>
      <w:proofErr w:type="spellEnd"/>
      <w:r w:rsidR="00132C57" w:rsidRPr="00132C57">
        <w:rPr>
          <w:rFonts w:ascii="Times" w:hAnsi="Times" w:cs="Times New Roman"/>
          <w:sz w:val="24"/>
          <w:szCs w:val="24"/>
        </w:rPr>
        <w:t xml:space="preserve">-temporal statistical models for </w:t>
      </w:r>
      <w:r w:rsidR="00132C57" w:rsidRPr="001A56DE">
        <w:rPr>
          <w:rFonts w:ascii="Times" w:hAnsi="Times" w:cs="Times New Roman"/>
          <w:sz w:val="24"/>
          <w:szCs w:val="24"/>
        </w:rPr>
        <w:t>55</w:t>
      </w:r>
      <w:r w:rsidR="00132C57" w:rsidRPr="00132C57">
        <w:rPr>
          <w:rFonts w:ascii="Times" w:hAnsi="Times" w:cs="Times New Roman"/>
          <w:sz w:val="24"/>
          <w:szCs w:val="24"/>
        </w:rPr>
        <w:t xml:space="preserve"> </w:t>
      </w:r>
      <w:proofErr w:type="spellStart"/>
      <w:r w:rsidR="00132C57" w:rsidRPr="00132C57">
        <w:rPr>
          <w:rFonts w:ascii="Times" w:hAnsi="Times" w:cs="Times New Roman"/>
          <w:sz w:val="24"/>
          <w:szCs w:val="24"/>
        </w:rPr>
        <w:t>groundfish</w:t>
      </w:r>
      <w:proofErr w:type="spellEnd"/>
      <w:r w:rsidR="00132C57" w:rsidRPr="00132C57">
        <w:rPr>
          <w:rFonts w:ascii="Times" w:hAnsi="Times" w:cs="Times New Roman"/>
          <w:sz w:val="24"/>
          <w:szCs w:val="24"/>
        </w:rPr>
        <w:t xml:space="preserve"> species to identify their patterns of occurrence and abundance in the GOA. The </w:t>
      </w:r>
      <w:r w:rsidR="00132C57" w:rsidRPr="001A56DE">
        <w:rPr>
          <w:rFonts w:ascii="Times" w:hAnsi="Times" w:cs="Times New Roman"/>
          <w:sz w:val="24"/>
          <w:szCs w:val="24"/>
        </w:rPr>
        <w:t>55 s</w:t>
      </w:r>
      <w:r w:rsidR="00132C57" w:rsidRPr="00132C57">
        <w:rPr>
          <w:rFonts w:ascii="Times" w:hAnsi="Times" w:cs="Times New Roman"/>
          <w:sz w:val="24"/>
          <w:szCs w:val="24"/>
        </w:rPr>
        <w:t xml:space="preserve">pecies groups represent species that were observed in at least 3% of the survey tows (&gt;230 tows). Briefly, the </w:t>
      </w:r>
      <w:proofErr w:type="spellStart"/>
      <w:r w:rsidR="00132C57" w:rsidRPr="00132C57">
        <w:rPr>
          <w:rFonts w:ascii="Times" w:hAnsi="Times" w:cs="Times New Roman"/>
          <w:sz w:val="24"/>
          <w:szCs w:val="24"/>
        </w:rPr>
        <w:t>spatio</w:t>
      </w:r>
      <w:proofErr w:type="spellEnd"/>
      <w:r w:rsidR="00132C57" w:rsidRPr="00132C57">
        <w:rPr>
          <w:rFonts w:ascii="Times" w:hAnsi="Times" w:cs="Times New Roman"/>
          <w:sz w:val="24"/>
          <w:szCs w:val="24"/>
        </w:rPr>
        <w:t xml:space="preserve">-temporal models used </w:t>
      </w:r>
      <w:r w:rsidR="00132C57" w:rsidRPr="00132C57">
        <w:rPr>
          <w:rFonts w:ascii="Times" w:eastAsia="Nova Mono" w:hAnsi="Times" w:cs="Times New Roman"/>
          <w:sz w:val="24"/>
          <w:szCs w:val="24"/>
        </w:rPr>
        <w:t>CPUE (kg</w:t>
      </w:r>
      <w:r w:rsidR="00132C57" w:rsidRPr="00132C57">
        <w:rPr>
          <w:rFonts w:ascii="Times New Roman" w:eastAsia="Nova Mono" w:hAnsi="Times New Roman" w:cs="Times New Roman"/>
          <w:sz w:val="24"/>
          <w:szCs w:val="24"/>
        </w:rPr>
        <w:t>∙</w:t>
      </w:r>
      <w:r w:rsidR="00132C57" w:rsidRPr="00132C57">
        <w:rPr>
          <w:rFonts w:ascii="Times" w:eastAsia="Nova Mono" w:hAnsi="Times" w:cs="Times New Roman"/>
          <w:sz w:val="24"/>
          <w:szCs w:val="24"/>
        </w:rPr>
        <w:t>hectare</w:t>
      </w:r>
      <w:r w:rsidR="00132C57" w:rsidRPr="00132C57">
        <w:rPr>
          <w:rFonts w:ascii="Times" w:hAnsi="Times" w:cs="Times New Roman"/>
          <w:sz w:val="24"/>
          <w:szCs w:val="24"/>
          <w:vertAlign w:val="superscript"/>
        </w:rPr>
        <w:t>-1</w:t>
      </w:r>
      <w:r w:rsidR="00132C57" w:rsidRPr="00132C57">
        <w:rPr>
          <w:rFonts w:ascii="Times" w:hAnsi="Times" w:cs="Times New Roman"/>
          <w:sz w:val="24"/>
          <w:szCs w:val="24"/>
        </w:rPr>
        <w:t xml:space="preserve">) </w:t>
      </w:r>
      <w:r w:rsidR="00132C57" w:rsidRPr="00132C57">
        <w:rPr>
          <w:rFonts w:ascii="Times" w:hAnsi="Times" w:cs="Times New Roman"/>
          <w:sz w:val="24"/>
          <w:szCs w:val="24"/>
        </w:rPr>
        <w:lastRenderedPageBreak/>
        <w:t>observed on each trawl as the response variable and the explanatory variables included both linear and quadratic terms for log(bottom depth) at each trawl location (</w:t>
      </w:r>
      <w:r w:rsidR="00132C57" w:rsidRPr="00132C57">
        <w:rPr>
          <w:rFonts w:ascii="Times" w:hAnsi="Times" w:cs="Times New Roman"/>
          <w:sz w:val="24"/>
          <w:szCs w:val="24"/>
        </w:rPr>
        <w:fldChar w:fldCharType="begin"/>
      </w:r>
      <w:r w:rsidR="00132C57" w:rsidRPr="00132C57">
        <w:rPr>
          <w:rFonts w:ascii="Times" w:hAnsi="Times" w:cs="Times New Roman"/>
          <w:sz w:val="24"/>
          <w:szCs w:val="24"/>
        </w:rPr>
        <w:instrText xml:space="preserve"> ADDIN PAPERS2_CITATIONS &lt;citation&gt;&lt;uuid&gt;3D747C44-0FCF-41A6-B4D0-67EF57D281CA&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132C57" w:rsidRPr="00132C57">
        <w:rPr>
          <w:rFonts w:ascii="Times" w:hAnsi="Times" w:cs="Times New Roman"/>
          <w:sz w:val="24"/>
          <w:szCs w:val="24"/>
        </w:rPr>
        <w:fldChar w:fldCharType="separate"/>
      </w:r>
      <w:r w:rsidR="00132C57" w:rsidRPr="00132C57">
        <w:rPr>
          <w:rFonts w:ascii="Times" w:hAnsi="Times" w:cs="Times New Roman"/>
          <w:sz w:val="24"/>
          <w:szCs w:val="24"/>
        </w:rPr>
        <w:t>Shelton et al. 2014, Tolimieri et al. 2015)</w:t>
      </w:r>
      <w:r w:rsidR="00132C57" w:rsidRPr="00132C57">
        <w:rPr>
          <w:rFonts w:ascii="Times" w:hAnsi="Times" w:cs="Times New Roman"/>
          <w:sz w:val="24"/>
          <w:szCs w:val="24"/>
        </w:rPr>
        <w:fldChar w:fldCharType="end"/>
      </w:r>
      <w:r w:rsidR="00132C57" w:rsidRPr="00132C57">
        <w:rPr>
          <w:rFonts w:ascii="Times" w:hAnsi="Times" w:cs="Times New Roman"/>
          <w:sz w:val="24"/>
          <w:szCs w:val="24"/>
        </w:rPr>
        <w:t>. Because most species were absent from a large number of observed trawls, the presence and distribution of species density were modeled separately, analogous to a delta-GLM approach with two sub-models (Pennington et al. 1983, Maunder and Punt 2004, Shelton et al. 2014). The first sub-model (‘occurrence model’) described the probability of occurrence of individual species in each year and at each trawl location and the second sub-model (‘positive model’) described the CPUE of species in each year and at each location conditional on the occurrence of at least one individual. Both sub-models model included spatial random effects that follow a first-order autoregressive process and account for variation not explicitly included in the model. Once the sub-models were estimated, model estimates were projected to the center of 2x2 km grid cells created for the entire GOA. Shelton et al. () generated 1,000 Markov Chain Monte Carlo (MCMC) samples from the joint approximate posterior density for each species and for each MCMC sample predicted a density for each sub-model to the 2x2km grid. Unconditional expectations for CPUE (</w:t>
      </w:r>
      <w:r w:rsidR="00132C57" w:rsidRPr="00132C57">
        <w:rPr>
          <w:rFonts w:ascii="Times" w:eastAsia="Nova Mono" w:hAnsi="Times" w:cs="Times New Roman"/>
          <w:sz w:val="24"/>
          <w:szCs w:val="24"/>
        </w:rPr>
        <w:t>kg</w:t>
      </w:r>
      <w:r w:rsidR="00132C57" w:rsidRPr="00132C57">
        <w:rPr>
          <w:rFonts w:ascii="Times New Roman" w:eastAsia="Nova Mono" w:hAnsi="Times New Roman" w:cs="Times New Roman"/>
          <w:sz w:val="24"/>
          <w:szCs w:val="24"/>
        </w:rPr>
        <w:t>∙</w:t>
      </w:r>
      <w:r w:rsidR="00132C57" w:rsidRPr="00132C57">
        <w:rPr>
          <w:rFonts w:ascii="Times" w:eastAsia="Nova Mono" w:hAnsi="Times" w:cs="Times New Roman"/>
          <w:sz w:val="24"/>
          <w:szCs w:val="24"/>
        </w:rPr>
        <w:t>hectare</w:t>
      </w:r>
      <w:r w:rsidR="00132C57" w:rsidRPr="00132C57">
        <w:rPr>
          <w:rFonts w:ascii="Times" w:hAnsi="Times" w:cs="Times New Roman"/>
          <w:sz w:val="24"/>
          <w:szCs w:val="24"/>
          <w:vertAlign w:val="superscript"/>
        </w:rPr>
        <w:t>-1</w:t>
      </w:r>
      <w:r w:rsidR="00132C57" w:rsidRPr="00132C57">
        <w:rPr>
          <w:rFonts w:ascii="Times" w:hAnsi="Times" w:cs="Times New Roman"/>
          <w:sz w:val="24"/>
          <w:szCs w:val="24"/>
        </w:rPr>
        <w:t xml:space="preserve">) of species in each year and at each location were then calculated by multiplying each MCMC sample from the occurrence and positive model. These predicted CPUEs for each 2x2 km grid cell were combined to generate index-standardized mean estimates (and standard deviations) of CPUE for each species in each year within discrete study areas (see </w:t>
      </w:r>
      <w:r w:rsidR="00132C57" w:rsidRPr="00132C57">
        <w:rPr>
          <w:rFonts w:ascii="Times" w:hAnsi="Times" w:cs="Times New Roman"/>
          <w:i/>
          <w:sz w:val="24"/>
          <w:szCs w:val="24"/>
        </w:rPr>
        <w:t xml:space="preserve">Study areas </w:t>
      </w:r>
      <w:r w:rsidR="00132C57" w:rsidRPr="00132C57">
        <w:rPr>
          <w:rFonts w:ascii="Times" w:hAnsi="Times" w:cs="Times New Roman"/>
          <w:sz w:val="24"/>
          <w:szCs w:val="24"/>
        </w:rPr>
        <w:t xml:space="preserve">below) </w:t>
      </w:r>
      <w:r w:rsidR="00132C57" w:rsidRPr="00132C57">
        <w:rPr>
          <w:rFonts w:ascii="Times" w:hAnsi="Times" w:cs="Times New Roman"/>
          <w:sz w:val="24"/>
          <w:szCs w:val="24"/>
        </w:rPr>
        <w:fldChar w:fldCharType="begin"/>
      </w:r>
      <w:r w:rsidR="00132C57" w:rsidRPr="00132C57">
        <w:rPr>
          <w:rFonts w:ascii="Times" w:hAnsi="Times" w:cs="Times New Roman"/>
          <w:sz w:val="24"/>
          <w:szCs w:val="24"/>
        </w:rPr>
        <w:instrText xml:space="preserve"> ADDIN PAPERS2_CITATIONS &lt;citation&gt;&lt;uuid&gt;699D79D9-274C-4EB1-BED7-E1073CB0E2F4&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132C57" w:rsidRPr="00132C57">
        <w:rPr>
          <w:rFonts w:ascii="Papyrus Condensed" w:hAnsi="Papyrus Condensed" w:cs="Papyrus Condensed"/>
          <w:sz w:val="24"/>
          <w:szCs w:val="24"/>
        </w:rPr>
        <w:instrText>‐</w:instrText>
      </w:r>
      <w:r w:rsidR="00132C57" w:rsidRPr="00132C57">
        <w:rPr>
          <w:rFonts w:ascii="Times" w:hAnsi="Times"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132C57" w:rsidRPr="00132C57">
        <w:rPr>
          <w:rFonts w:ascii="Times" w:hAnsi="Times" w:cs="Times New Roman"/>
          <w:sz w:val="24"/>
          <w:szCs w:val="24"/>
        </w:rPr>
        <w:fldChar w:fldCharType="separate"/>
      </w:r>
      <w:r w:rsidR="00132C57" w:rsidRPr="00132C57">
        <w:rPr>
          <w:rFonts w:ascii="Times" w:hAnsi="Times" w:cs="Times New Roman"/>
          <w:sz w:val="24"/>
          <w:szCs w:val="24"/>
        </w:rPr>
        <w:t>(Shelton et al. 2012, 2014, Ward et al. 2015)</w:t>
      </w:r>
      <w:r w:rsidR="00132C57" w:rsidRPr="00132C57">
        <w:rPr>
          <w:rFonts w:ascii="Times" w:hAnsi="Times" w:cs="Times New Roman"/>
          <w:sz w:val="24"/>
          <w:szCs w:val="24"/>
        </w:rPr>
        <w:fldChar w:fldCharType="end"/>
      </w:r>
      <w:r w:rsidR="00132C57" w:rsidRPr="00132C57">
        <w:rPr>
          <w:rFonts w:ascii="Times" w:hAnsi="Times" w:cs="Times New Roman"/>
          <w:sz w:val="24"/>
          <w:szCs w:val="24"/>
        </w:rPr>
        <w:t xml:space="preserve">. Details on model structures, formulations and projections can be found in Shelton et al. () and in </w:t>
      </w:r>
      <w:r w:rsidR="00132C57" w:rsidRPr="00132C57">
        <w:rPr>
          <w:rFonts w:ascii="Times" w:hAnsi="Times"/>
          <w:sz w:val="24"/>
          <w:szCs w:val="24"/>
        </w:rPr>
        <w:t>Supplementary</w:t>
      </w:r>
      <w:r w:rsidR="00132C57" w:rsidRPr="00132C57">
        <w:rPr>
          <w:rFonts w:ascii="Times" w:hAnsi="Times" w:cs="Times New Roman"/>
          <w:sz w:val="24"/>
          <w:szCs w:val="24"/>
        </w:rPr>
        <w:t xml:space="preserve"> Appendix A1.</w:t>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78032F" w:rsidRPr="00132C57">
        <w:rPr>
          <w:rFonts w:ascii="Times" w:hAnsi="Times" w:cs="Times New Roman"/>
          <w:sz w:val="24"/>
          <w:szCs w:val="24"/>
        </w:rPr>
        <w:t xml:space="preserve">To assess </w:t>
      </w:r>
      <w:commentRangeStart w:id="8"/>
      <w:r w:rsidR="0078032F" w:rsidRPr="00132C57">
        <w:rPr>
          <w:rFonts w:ascii="Times" w:hAnsi="Times" w:cs="Times New Roman"/>
          <w:sz w:val="24"/>
          <w:szCs w:val="24"/>
        </w:rPr>
        <w:t>functional diversity</w:t>
      </w:r>
      <w:commentRangeEnd w:id="8"/>
      <w:r w:rsidR="00684199">
        <w:rPr>
          <w:rStyle w:val="CommentReference"/>
          <w:rFonts w:asciiTheme="minorHAnsi" w:eastAsiaTheme="minorHAnsi" w:hAnsiTheme="minorHAnsi" w:cstheme="minorBidi"/>
          <w:color w:val="auto"/>
        </w:rPr>
        <w:commentReference w:id="8"/>
      </w:r>
      <w:r w:rsidR="0078032F" w:rsidRPr="00132C57">
        <w:rPr>
          <w:rFonts w:ascii="Times" w:hAnsi="Times" w:cs="Times New Roman"/>
          <w:sz w:val="24"/>
          <w:szCs w:val="24"/>
        </w:rPr>
        <w:t>, we selected functional traits represent</w:t>
      </w:r>
      <w:r w:rsidR="0080037D" w:rsidRPr="00132C57">
        <w:rPr>
          <w:rFonts w:ascii="Times" w:hAnsi="Times" w:cs="Times New Roman"/>
          <w:sz w:val="24"/>
          <w:szCs w:val="24"/>
        </w:rPr>
        <w:t>ing</w:t>
      </w:r>
      <w:r w:rsidR="0078032F" w:rsidRPr="00132C57">
        <w:rPr>
          <w:rFonts w:ascii="Times" w:hAnsi="Times" w:cs="Times New Roman"/>
          <w:sz w:val="24"/>
          <w:szCs w:val="24"/>
        </w:rPr>
        <w:t xml:space="preserve"> orthogonal com</w:t>
      </w:r>
      <w:r w:rsidR="00762B58" w:rsidRPr="00132C57">
        <w:rPr>
          <w:rFonts w:ascii="Times" w:hAnsi="Times" w:cs="Times New Roman"/>
          <w:sz w:val="24"/>
          <w:szCs w:val="24"/>
        </w:rPr>
        <w:t xml:space="preserve">ponents of community structure. These included </w:t>
      </w:r>
      <w:r w:rsidR="0078032F" w:rsidRPr="00132C57">
        <w:rPr>
          <w:rFonts w:ascii="Times" w:hAnsi="Times" w:cs="Times New Roman"/>
          <w:sz w:val="24"/>
          <w:szCs w:val="24"/>
        </w:rPr>
        <w:t xml:space="preserve">body size, longevity, trophic structure, use of benthic vs. pelagic resources, </w:t>
      </w:r>
      <w:r w:rsidR="00762B58" w:rsidRPr="00132C57">
        <w:rPr>
          <w:rFonts w:ascii="Times" w:hAnsi="Times" w:cs="Times New Roman"/>
          <w:sz w:val="24"/>
          <w:szCs w:val="24"/>
        </w:rPr>
        <w:t>and habitat</w:t>
      </w:r>
      <w:r w:rsidR="0078032F" w:rsidRPr="00132C57">
        <w:rPr>
          <w:rFonts w:ascii="Times" w:hAnsi="Times" w:cs="Times New Roman"/>
          <w:sz w:val="24"/>
          <w:szCs w:val="24"/>
        </w:rPr>
        <w:t xml:space="preserve">. </w:t>
      </w:r>
      <w:r w:rsidR="00762B58" w:rsidRPr="00132C57">
        <w:rPr>
          <w:rFonts w:ascii="Times" w:hAnsi="Times" w:cs="Times New Roman"/>
          <w:sz w:val="24"/>
          <w:szCs w:val="24"/>
        </w:rPr>
        <w:t>We</w:t>
      </w:r>
      <w:r w:rsidR="0078032F" w:rsidRPr="00132C57">
        <w:rPr>
          <w:rFonts w:ascii="Times" w:hAnsi="Times" w:cs="Times New Roman"/>
          <w:sz w:val="24"/>
          <w:szCs w:val="24"/>
        </w:rPr>
        <w:t xml:space="preserve"> assembled functional trait data for a subset of GOA </w:t>
      </w:r>
      <w:proofErr w:type="spellStart"/>
      <w:r w:rsidR="0078032F" w:rsidRPr="00132C57">
        <w:rPr>
          <w:rFonts w:ascii="Times" w:hAnsi="Times" w:cs="Times New Roman"/>
          <w:sz w:val="24"/>
          <w:szCs w:val="24"/>
        </w:rPr>
        <w:t>groundfish</w:t>
      </w:r>
      <w:proofErr w:type="spellEnd"/>
      <w:r w:rsidR="0078032F" w:rsidRPr="00132C57">
        <w:rPr>
          <w:rFonts w:ascii="Times" w:hAnsi="Times" w:cs="Times New Roman"/>
          <w:sz w:val="24"/>
          <w:szCs w:val="24"/>
        </w:rPr>
        <w:t xml:space="preserve"> species (44 of the 55) using the AFSC’s life history database (</w:t>
      </w:r>
      <w:r w:rsidR="00D95C53" w:rsidRPr="00132C57">
        <w:rPr>
          <w:rFonts w:ascii="Times" w:hAnsi="Times" w:cs="Times New Roman"/>
          <w:sz w:val="24"/>
          <w:szCs w:val="24"/>
        </w:rPr>
        <w:t>http://access.afsc.noaa.gov/reem/LHWeb/Index.php</w:t>
      </w:r>
      <w:r w:rsidR="0078032F" w:rsidRPr="00132C57">
        <w:rPr>
          <w:rFonts w:ascii="Times" w:hAnsi="Times" w:cs="Times New Roman"/>
          <w:sz w:val="24"/>
          <w:szCs w:val="24"/>
        </w:rPr>
        <w:t>), 2015 Stock Assessment reports (</w:t>
      </w:r>
      <w:r w:rsidR="00D95C53" w:rsidRPr="00132C57">
        <w:rPr>
          <w:rFonts w:ascii="Times" w:hAnsi="Times" w:cs="Times New Roman"/>
          <w:sz w:val="24"/>
          <w:szCs w:val="24"/>
        </w:rPr>
        <w:t>www.afsc.noaa.gov/REFM/Stocks/assessments.htm</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and </w:t>
      </w:r>
      <w:proofErr w:type="spellStart"/>
      <w:r w:rsidR="0078032F" w:rsidRPr="00132C57">
        <w:rPr>
          <w:rFonts w:ascii="Times" w:hAnsi="Times" w:cs="Times New Roman"/>
          <w:sz w:val="24"/>
          <w:szCs w:val="24"/>
        </w:rPr>
        <w:t>Fishbase</w:t>
      </w:r>
      <w:proofErr w:type="spellEnd"/>
      <w:r w:rsidR="0078032F" w:rsidRPr="00132C57">
        <w:rPr>
          <w:rFonts w:ascii="Times" w:hAnsi="Times" w:cs="Times New Roman"/>
          <w:sz w:val="24"/>
          <w:szCs w:val="24"/>
        </w:rPr>
        <w:t xml:space="preserve"> (</w:t>
      </w:r>
      <w:r w:rsidR="00D95C53" w:rsidRPr="00132C57">
        <w:rPr>
          <w:rFonts w:ascii="Times" w:hAnsi="Times" w:cs="Times New Roman"/>
          <w:sz w:val="24"/>
          <w:szCs w:val="24"/>
        </w:rPr>
        <w:t>http://www.fishbase.org/search.php</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We </w:t>
      </w:r>
      <w:r w:rsidR="00762B58" w:rsidRPr="00132C57">
        <w:rPr>
          <w:rFonts w:ascii="Times" w:hAnsi="Times" w:cs="Times New Roman"/>
          <w:sz w:val="24"/>
          <w:szCs w:val="24"/>
        </w:rPr>
        <w:t xml:space="preserve">also </w:t>
      </w:r>
      <w:r w:rsidR="00E44802" w:rsidRPr="00132C57">
        <w:rPr>
          <w:rFonts w:ascii="Times" w:hAnsi="Times" w:cs="Times New Roman"/>
          <w:sz w:val="24"/>
          <w:szCs w:val="24"/>
        </w:rPr>
        <w:t>included</w:t>
      </w:r>
      <w:r w:rsidR="0078032F" w:rsidRPr="00132C57">
        <w:rPr>
          <w:rFonts w:ascii="Times" w:hAnsi="Times" w:cs="Times New Roman"/>
          <w:sz w:val="24"/>
          <w:szCs w:val="24"/>
        </w:rPr>
        <w:t xml:space="preserve"> diet information from the AFSC’s Resource Ecology and Ecosystem Monitoring diet database (</w:t>
      </w:r>
      <w:r w:rsidR="00D95C53" w:rsidRPr="00132C57">
        <w:rPr>
          <w:rFonts w:ascii="Times" w:hAnsi="Times" w:cs="Times New Roman"/>
          <w:sz w:val="24"/>
          <w:szCs w:val="24"/>
        </w:rPr>
        <w:t>www.afsc.noaa.gov/REFM/REEM/DBDefault.htm</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w:t>
      </w:r>
      <w:r w:rsidR="00E44802" w:rsidRPr="00132C57">
        <w:rPr>
          <w:rFonts w:ascii="Times" w:hAnsi="Times" w:cs="Times New Roman"/>
          <w:sz w:val="24"/>
          <w:szCs w:val="24"/>
        </w:rPr>
        <w:t>as well as</w:t>
      </w:r>
      <w:r w:rsidR="0078032F" w:rsidRPr="00132C57">
        <w:rPr>
          <w:rFonts w:ascii="Times" w:hAnsi="Times" w:cs="Times New Roman"/>
          <w:sz w:val="24"/>
          <w:szCs w:val="24"/>
        </w:rPr>
        <w:t xml:space="preserve"> estimates of trophic position </w:t>
      </w:r>
      <w:r w:rsidR="00E92FBB" w:rsidRPr="00132C57">
        <w:rPr>
          <w:rFonts w:ascii="Times" w:hAnsi="Times" w:cs="Times New Roman"/>
          <w:sz w:val="24"/>
          <w:szCs w:val="24"/>
        </w:rPr>
        <w:t xml:space="preserve">based on </w:t>
      </w:r>
      <w:r w:rsidR="0078032F" w:rsidRPr="00132C57">
        <w:rPr>
          <w:rFonts w:ascii="Times" w:hAnsi="Times" w:cs="Times New Roman"/>
          <w:sz w:val="24"/>
          <w:szCs w:val="24"/>
        </w:rPr>
        <w:t>Aydin et al. (2007).  Where possible we used trait data from the Gulf of Alaska, however, when these were not available we used all available data from other regions.  The subset of species for which trait data were available was not biased towards any particular functional groups or traits. </w:t>
      </w:r>
      <w:r w:rsidR="00E92FBB" w:rsidRPr="00132C57">
        <w:rPr>
          <w:rFonts w:ascii="Times" w:hAnsi="Times" w:cs="Times New Roman"/>
          <w:sz w:val="24"/>
          <w:szCs w:val="24"/>
        </w:rPr>
        <w:t xml:space="preserve">Functional trait data is provided in </w:t>
      </w:r>
      <w:r w:rsidR="0078032F" w:rsidRPr="00132C57">
        <w:rPr>
          <w:rFonts w:ascii="Times" w:hAnsi="Times" w:cs="Times New Roman"/>
          <w:sz w:val="24"/>
          <w:szCs w:val="24"/>
        </w:rPr>
        <w:t>Supplementary Appendix A2</w:t>
      </w:r>
      <w:bookmarkStart w:id="9" w:name="statistical-analysis"/>
      <w:bookmarkEnd w:id="9"/>
      <w:r w:rsidR="00E92FBB" w:rsidRPr="00132C57">
        <w:rPr>
          <w:rFonts w:ascii="Times" w:hAnsi="Times" w:cs="Times New Roman"/>
          <w:sz w:val="24"/>
          <w:szCs w:val="24"/>
        </w:rPr>
        <w:t>.</w:t>
      </w:r>
    </w:p>
    <w:p w14:paraId="471BCF4E" w14:textId="0CEF24B9" w:rsidR="00762716" w:rsidRPr="00132C57" w:rsidRDefault="0047685B" w:rsidP="00762716">
      <w:pPr>
        <w:pStyle w:val="FirstParagraph"/>
        <w:rPr>
          <w:rFonts w:ascii="Times" w:hAnsi="Times" w:cs="Times New Roman"/>
          <w:i/>
        </w:rPr>
      </w:pPr>
      <w:r w:rsidRPr="00132C57">
        <w:rPr>
          <w:rFonts w:ascii="Times" w:hAnsi="Times" w:cs="Times New Roman"/>
          <w:i/>
        </w:rPr>
        <w:t>S</w:t>
      </w:r>
      <w:r w:rsidR="00060D78" w:rsidRPr="00132C57">
        <w:rPr>
          <w:rFonts w:ascii="Times" w:hAnsi="Times" w:cs="Times New Roman"/>
          <w:i/>
        </w:rPr>
        <w:t xml:space="preserve">tudy </w:t>
      </w:r>
      <w:r w:rsidR="00A558CF" w:rsidRPr="00132C57">
        <w:rPr>
          <w:rFonts w:ascii="Times" w:hAnsi="Times" w:cs="Times New Roman"/>
          <w:i/>
        </w:rPr>
        <w:t>areas</w:t>
      </w:r>
      <w:r w:rsidR="00A558CF" w:rsidRPr="00132C57">
        <w:rPr>
          <w:rFonts w:ascii="Times" w:hAnsi="Times" w:cs="Times New Roman"/>
          <w:i/>
        </w:rPr>
        <w:br/>
      </w:r>
      <w:r w:rsidR="00230B33" w:rsidRPr="00132C57">
        <w:rPr>
          <w:rFonts w:ascii="Times" w:hAnsi="Times" w:cs="Times New Roman"/>
        </w:rPr>
        <w:t xml:space="preserve">We mapped the extent of both the trawl survey data and the EVOS over the shelf region of the central GOA.  </w:t>
      </w:r>
      <w:commentRangeStart w:id="10"/>
      <w:r w:rsidR="00230B33" w:rsidRPr="00132C57">
        <w:rPr>
          <w:rFonts w:ascii="Times" w:hAnsi="Times" w:cs="Times New Roman"/>
        </w:rPr>
        <w:t xml:space="preserve">We then selected study areas on the shelf </w:t>
      </w:r>
      <w:commentRangeStart w:id="11"/>
      <w:r w:rsidR="00230B33" w:rsidRPr="00132C57">
        <w:rPr>
          <w:rFonts w:ascii="Times" w:hAnsi="Times" w:cs="Times New Roman"/>
        </w:rPr>
        <w:t xml:space="preserve">across a gradient of expected oil exposure </w:t>
      </w:r>
      <w:commentRangeEnd w:id="11"/>
      <w:r w:rsidR="00276DD6" w:rsidRPr="00132C57">
        <w:rPr>
          <w:rStyle w:val="CommentReference"/>
          <w:rFonts w:ascii="Times" w:hAnsi="Times" w:cs="Times New Roman"/>
          <w:sz w:val="24"/>
          <w:szCs w:val="24"/>
        </w:rPr>
        <w:commentReference w:id="11"/>
      </w:r>
      <w:commentRangeEnd w:id="10"/>
      <w:r w:rsidR="002426A4">
        <w:rPr>
          <w:rStyle w:val="CommentReference"/>
        </w:rPr>
        <w:commentReference w:id="10"/>
      </w:r>
      <w:r w:rsidR="00230B33" w:rsidRPr="00132C57">
        <w:rPr>
          <w:rFonts w:ascii="Times" w:hAnsi="Times" w:cs="Times New Roman"/>
        </w:rPr>
        <w:t xml:space="preserve">and </w:t>
      </w:r>
      <w:r w:rsidRPr="00132C57">
        <w:rPr>
          <w:rFonts w:ascii="Times" w:hAnsi="Times" w:cs="Times New Roman"/>
        </w:rPr>
        <w:t>different</w:t>
      </w:r>
      <w:r w:rsidR="00230B33" w:rsidRPr="00132C57">
        <w:rPr>
          <w:rFonts w:ascii="Times" w:hAnsi="Times" w:cs="Times New Roman"/>
        </w:rPr>
        <w:t xml:space="preserve"> bottom depth</w:t>
      </w:r>
      <w:r w:rsidRPr="00132C57">
        <w:rPr>
          <w:rFonts w:ascii="Times" w:hAnsi="Times" w:cs="Times New Roman"/>
        </w:rPr>
        <w:t>s</w:t>
      </w:r>
      <w:r w:rsidR="00230B33" w:rsidRPr="00132C57">
        <w:rPr>
          <w:rFonts w:ascii="Times" w:hAnsi="Times" w:cs="Times New Roman"/>
        </w:rPr>
        <w:t xml:space="preserve">: 9 contiguous areas of depth 50 - 150 m (’shallow areas’), 5 additional contiguous areas of </w:t>
      </w:r>
      <w:r w:rsidRPr="00132C57">
        <w:rPr>
          <w:rFonts w:ascii="Times" w:hAnsi="Times" w:cs="Times New Roman"/>
        </w:rPr>
        <w:t xml:space="preserve">depths </w:t>
      </w:r>
      <w:r w:rsidR="00230B33" w:rsidRPr="00132C57">
        <w:rPr>
          <w:rFonts w:ascii="Times" w:hAnsi="Times" w:cs="Times New Roman"/>
        </w:rPr>
        <w:t>151 - 300 m (’deep areas’) (Figure 1).</w:t>
      </w:r>
      <w:r w:rsidR="0098672D" w:rsidRPr="00132C57">
        <w:rPr>
          <w:rFonts w:ascii="Times" w:hAnsi="Times" w:cs="Times New Roman"/>
        </w:rPr>
        <w:t xml:space="preserve"> Study areas were separated by canyons or areas of shallower depth and thus </w:t>
      </w:r>
      <w:r w:rsidR="00276DD6" w:rsidRPr="00132C57">
        <w:rPr>
          <w:rFonts w:ascii="Times" w:hAnsi="Times" w:cs="Times New Roman"/>
        </w:rPr>
        <w:t xml:space="preserve">represent </w:t>
      </w:r>
      <w:r w:rsidR="0098672D" w:rsidRPr="00132C57">
        <w:rPr>
          <w:rFonts w:ascii="Times" w:hAnsi="Times" w:cs="Times New Roman"/>
        </w:rPr>
        <w:t xml:space="preserve">discrete </w:t>
      </w:r>
      <w:r w:rsidR="00276DD6" w:rsidRPr="00132C57">
        <w:rPr>
          <w:rFonts w:ascii="Times" w:hAnsi="Times" w:cs="Times New Roman"/>
        </w:rPr>
        <w:t xml:space="preserve">replicate </w:t>
      </w:r>
      <w:r w:rsidR="0098672D" w:rsidRPr="00132C57">
        <w:rPr>
          <w:rFonts w:ascii="Times" w:hAnsi="Times" w:cs="Times New Roman"/>
        </w:rPr>
        <w:t xml:space="preserve">areas. </w:t>
      </w:r>
      <w:r w:rsidR="00230B33" w:rsidRPr="00132C57">
        <w:rPr>
          <w:rFonts w:ascii="Times" w:hAnsi="Times" w:cs="Times New Roman"/>
        </w:rPr>
        <w:t>  This provided us with an area East of the spill that likely did not receive oil (shallow area 1), areas that were likely oiled (shallow areas 2 - 6, deep areas 1</w:t>
      </w:r>
      <w:r w:rsidR="00926634" w:rsidRPr="00132C57">
        <w:rPr>
          <w:rFonts w:ascii="Times" w:hAnsi="Times" w:cs="Times New Roman"/>
        </w:rPr>
        <w:t>0, 11</w:t>
      </w:r>
      <w:r w:rsidR="00230B33" w:rsidRPr="00132C57">
        <w:rPr>
          <w:rFonts w:ascii="Times" w:hAnsi="Times" w:cs="Times New Roman"/>
        </w:rPr>
        <w:t xml:space="preserve">), and areas West of </w:t>
      </w:r>
      <w:r w:rsidR="00926634" w:rsidRPr="00132C57">
        <w:rPr>
          <w:rFonts w:ascii="Times" w:hAnsi="Times" w:cs="Times New Roman"/>
        </w:rPr>
        <w:t xml:space="preserve">the spill extent that were also </w:t>
      </w:r>
      <w:r w:rsidR="00230B33" w:rsidRPr="00132C57">
        <w:rPr>
          <w:rFonts w:ascii="Times" w:hAnsi="Times" w:cs="Times New Roman"/>
        </w:rPr>
        <w:t xml:space="preserve">likely unoiled </w:t>
      </w:r>
      <w:r w:rsidR="00230B33" w:rsidRPr="00132C57">
        <w:rPr>
          <w:rFonts w:ascii="Times" w:hAnsi="Times" w:cs="Times New Roman"/>
        </w:rPr>
        <w:lastRenderedPageBreak/>
        <w:t xml:space="preserve">(shallow areas 7 - 9, deep areas </w:t>
      </w:r>
      <w:r w:rsidR="00926634" w:rsidRPr="00132C57">
        <w:rPr>
          <w:rFonts w:ascii="Times" w:hAnsi="Times" w:cs="Times New Roman"/>
        </w:rPr>
        <w:t>12 - 14</w:t>
      </w:r>
      <w:r w:rsidR="00230B33" w:rsidRPr="00132C57">
        <w:rPr>
          <w:rFonts w:ascii="Times" w:hAnsi="Times" w:cs="Times New Roman"/>
        </w:rPr>
        <w:t xml:space="preserve">) (Figure 1).  Study areas </w:t>
      </w:r>
      <w:r w:rsidR="00926634" w:rsidRPr="00132C57">
        <w:rPr>
          <w:rFonts w:ascii="Times" w:hAnsi="Times" w:cs="Times New Roman"/>
        </w:rPr>
        <w:t xml:space="preserve">were located between 145° W and 159° W and </w:t>
      </w:r>
      <w:r w:rsidR="00230B33" w:rsidRPr="00132C57">
        <w:rPr>
          <w:rFonts w:ascii="Times" w:hAnsi="Times" w:cs="Times New Roman"/>
        </w:rPr>
        <w:t>ranged in size from 1,352 – 15,136 km (</w:t>
      </w:r>
      <w:r w:rsidR="00926634" w:rsidRPr="00132C57">
        <w:rPr>
          <w:rFonts w:ascii="Times" w:hAnsi="Times" w:cs="Times New Roman"/>
        </w:rPr>
        <w:t>see Supplementary T</w:t>
      </w:r>
      <w:r w:rsidR="00230B33" w:rsidRPr="00132C57">
        <w:rPr>
          <w:rFonts w:ascii="Times" w:hAnsi="Times" w:cs="Times New Roman"/>
        </w:rPr>
        <w:t xml:space="preserve">able S1 </w:t>
      </w:r>
      <w:r w:rsidR="00926634" w:rsidRPr="00132C57">
        <w:rPr>
          <w:rFonts w:ascii="Times" w:hAnsi="Times" w:cs="Times New Roman"/>
        </w:rPr>
        <w:t>for more information on study areas</w:t>
      </w:r>
      <w:r w:rsidR="00230B33" w:rsidRPr="00132C57">
        <w:rPr>
          <w:rFonts w:ascii="Times" w:hAnsi="Times" w:cs="Times New Roman"/>
        </w:rPr>
        <w:t>). </w:t>
      </w:r>
      <w:r w:rsidR="00A8111E" w:rsidRPr="00132C57">
        <w:rPr>
          <w:rFonts w:ascii="Times" w:hAnsi="Times" w:cs="Times New Roman"/>
        </w:rPr>
        <w:t xml:space="preserve"> We note that</w:t>
      </w:r>
      <w:r w:rsidR="00926634" w:rsidRPr="00132C57">
        <w:rPr>
          <w:rFonts w:ascii="Times" w:hAnsi="Times" w:cs="Times New Roman"/>
        </w:rPr>
        <w:t xml:space="preserve"> an artifact of the </w:t>
      </w:r>
      <w:proofErr w:type="spellStart"/>
      <w:r w:rsidR="00926634" w:rsidRPr="00132C57">
        <w:rPr>
          <w:rFonts w:ascii="Times" w:hAnsi="Times" w:cs="Times New Roman"/>
        </w:rPr>
        <w:t>spatio</w:t>
      </w:r>
      <w:proofErr w:type="spellEnd"/>
      <w:r w:rsidR="00926634" w:rsidRPr="00132C57">
        <w:rPr>
          <w:rFonts w:ascii="Times" w:hAnsi="Times" w:cs="Times New Roman"/>
        </w:rPr>
        <w:t>-temporal statistical model is that</w:t>
      </w:r>
      <w:r w:rsidR="00A8111E" w:rsidRPr="00132C57">
        <w:rPr>
          <w:rFonts w:ascii="Times" w:hAnsi="Times" w:cs="Times New Roman"/>
        </w:rPr>
        <w:t xml:space="preserve"> </w:t>
      </w:r>
      <w:r w:rsidR="00926634" w:rsidRPr="00132C57">
        <w:rPr>
          <w:rFonts w:ascii="Times" w:hAnsi="Times" w:cs="Times New Roman"/>
        </w:rPr>
        <w:t>some information is shared between study areas due to the spatial range of correlations, however in most species/</w:t>
      </w:r>
      <w:r w:rsidR="00E02E09" w:rsidRPr="00132C57">
        <w:rPr>
          <w:rFonts w:ascii="Times" w:hAnsi="Times" w:cs="Times New Roman"/>
        </w:rPr>
        <w:t xml:space="preserve">study </w:t>
      </w:r>
      <w:r w:rsidR="00926634" w:rsidRPr="00132C57">
        <w:rPr>
          <w:rFonts w:ascii="Times" w:hAnsi="Times" w:cs="Times New Roman"/>
        </w:rPr>
        <w:t>area cases the distances between the 14 reg</w:t>
      </w:r>
      <w:r w:rsidR="005C5033" w:rsidRPr="00132C57">
        <w:rPr>
          <w:rFonts w:ascii="Times" w:hAnsi="Times" w:cs="Times New Roman"/>
        </w:rPr>
        <w:t xml:space="preserve">ions exceeded the species range. </w:t>
      </w:r>
      <w:r w:rsidR="00D72BB4" w:rsidRPr="00132C57">
        <w:rPr>
          <w:rFonts w:ascii="Times" w:hAnsi="Times" w:cs="Times New Roman"/>
        </w:rPr>
        <w:t>Species with higher frequencies of occurrence tended to have lower spatial ranges with the dominant species (</w:t>
      </w:r>
      <w:r w:rsidR="005C5033" w:rsidRPr="00132C57">
        <w:rPr>
          <w:rFonts w:ascii="Times" w:hAnsi="Times" w:cs="Times New Roman"/>
        </w:rPr>
        <w:t xml:space="preserve">e.g. </w:t>
      </w:r>
      <w:r w:rsidR="00D72BB4" w:rsidRPr="00132C57">
        <w:rPr>
          <w:rFonts w:ascii="Times" w:hAnsi="Times" w:cs="Times New Roman"/>
        </w:rPr>
        <w:t xml:space="preserve">cod, halibut, sablefish, and </w:t>
      </w:r>
      <w:proofErr w:type="spellStart"/>
      <w:r w:rsidR="00D72BB4" w:rsidRPr="00132C57">
        <w:rPr>
          <w:rFonts w:ascii="Times" w:hAnsi="Times" w:cs="Times New Roman"/>
        </w:rPr>
        <w:t>pollock</w:t>
      </w:r>
      <w:proofErr w:type="spellEnd"/>
      <w:r w:rsidR="00D72BB4" w:rsidRPr="00132C57">
        <w:rPr>
          <w:rFonts w:ascii="Times" w:hAnsi="Times" w:cs="Times New Roman"/>
        </w:rPr>
        <w:t>) being less than 60 km. </w:t>
      </w:r>
      <w:r w:rsidR="005C5033" w:rsidRPr="00132C57">
        <w:rPr>
          <w:rFonts w:ascii="Times" w:hAnsi="Times" w:cs="Times New Roman"/>
        </w:rPr>
        <w:t xml:space="preserve"> [</w:t>
      </w:r>
      <w:r w:rsidR="005C5033" w:rsidRPr="00132C57">
        <w:rPr>
          <w:rFonts w:ascii="Times" w:hAnsi="Times" w:cs="Times New Roman"/>
          <w:i/>
        </w:rPr>
        <w:t>T</w:t>
      </w:r>
      <w:r w:rsidR="00926634" w:rsidRPr="00132C57">
        <w:rPr>
          <w:rFonts w:ascii="Times" w:hAnsi="Times" w:cs="Times New Roman"/>
          <w:i/>
        </w:rPr>
        <w:t>he estimated range at which the spatial correlation in the spatial field falls to 0.05 after accounting for depth ranged from 10 km – 500 km with most species exhibiting a range of 65 km</w:t>
      </w:r>
      <w:r w:rsidR="00926634" w:rsidRPr="00132C57">
        <w:rPr>
          <w:rFonts w:ascii="Times" w:hAnsi="Times" w:cs="Times New Roman"/>
        </w:rPr>
        <w:t>.</w:t>
      </w:r>
      <w:r w:rsidR="005C5033" w:rsidRPr="00132C57">
        <w:rPr>
          <w:rFonts w:ascii="Times" w:hAnsi="Times" w:cs="Times New Roman"/>
        </w:rPr>
        <w:t xml:space="preserve"> – include in model </w:t>
      </w:r>
      <w:r w:rsidR="00E02E09" w:rsidRPr="00132C57">
        <w:rPr>
          <w:rFonts w:ascii="Times" w:hAnsi="Times" w:cs="Times New Roman"/>
        </w:rPr>
        <w:t>description above or in Appendix</w:t>
      </w:r>
      <w:r w:rsidR="005C5033" w:rsidRPr="00132C57">
        <w:rPr>
          <w:rFonts w:ascii="Times" w:hAnsi="Times" w:cs="Times New Roman"/>
        </w:rPr>
        <w:t xml:space="preserve"> A1?]</w:t>
      </w:r>
    </w:p>
    <w:p w14:paraId="02E04F7C" w14:textId="2E986302" w:rsidR="00782175" w:rsidRPr="00132C57" w:rsidRDefault="00151672" w:rsidP="00782175">
      <w:pPr>
        <w:pStyle w:val="FirstParagraph"/>
        <w:rPr>
          <w:rFonts w:ascii="Times" w:hAnsi="Times" w:cs="Times New Roman"/>
        </w:rPr>
      </w:pPr>
      <w:r w:rsidRPr="00132C57">
        <w:rPr>
          <w:rFonts w:ascii="Times" w:hAnsi="Times" w:cs="Times New Roman"/>
          <w:i/>
        </w:rPr>
        <w:t>Analysis</w:t>
      </w:r>
      <w:r w:rsidRPr="00132C57">
        <w:rPr>
          <w:rFonts w:ascii="Times" w:hAnsi="Times" w:cs="Times New Roman"/>
        </w:rPr>
        <w:br/>
      </w:r>
      <w:r w:rsidR="00D72BB4" w:rsidRPr="00132C57">
        <w:rPr>
          <w:rFonts w:ascii="Times" w:hAnsi="Times" w:cs="Times New Roman"/>
        </w:rPr>
        <w:t xml:space="preserve">Since diversity often confers stability (here </w:t>
      </w:r>
      <w:commentRangeStart w:id="12"/>
      <w:r w:rsidR="00D72BB4" w:rsidRPr="00132C57">
        <w:rPr>
          <w:rFonts w:ascii="Times" w:hAnsi="Times" w:cs="Times New Roman"/>
        </w:rPr>
        <w:t>spatial stability</w:t>
      </w:r>
      <w:commentRangeEnd w:id="12"/>
      <w:r w:rsidR="00684199">
        <w:rPr>
          <w:rStyle w:val="CommentReference"/>
        </w:rPr>
        <w:commentReference w:id="12"/>
      </w:r>
      <w:r w:rsidR="00D72BB4" w:rsidRPr="00132C57">
        <w:rPr>
          <w:rFonts w:ascii="Times" w:hAnsi="Times" w:cs="Times New Roman"/>
        </w:rPr>
        <w:t xml:space="preserve">), we calculated </w:t>
      </w:r>
      <w:r w:rsidR="009E23E6" w:rsidRPr="00132C57">
        <w:rPr>
          <w:rFonts w:ascii="Times" w:hAnsi="Times" w:cs="Times New Roman"/>
        </w:rPr>
        <w:t>several</w:t>
      </w:r>
      <w:r w:rsidR="00E02E09" w:rsidRPr="00132C57">
        <w:rPr>
          <w:rFonts w:ascii="Times" w:hAnsi="Times" w:cs="Times New Roman"/>
        </w:rPr>
        <w:t xml:space="preserve"> </w:t>
      </w:r>
      <w:r w:rsidR="00D72BB4" w:rsidRPr="00132C57">
        <w:rPr>
          <w:rFonts w:ascii="Times" w:hAnsi="Times" w:cs="Times New Roman"/>
        </w:rPr>
        <w:t xml:space="preserve">diversity metrics for the GOA </w:t>
      </w:r>
      <w:proofErr w:type="spellStart"/>
      <w:r w:rsidR="00D72BB4" w:rsidRPr="00132C57">
        <w:rPr>
          <w:rFonts w:ascii="Times" w:hAnsi="Times" w:cs="Times New Roman"/>
        </w:rPr>
        <w:t>groundfish</w:t>
      </w:r>
      <w:proofErr w:type="spellEnd"/>
      <w:r w:rsidR="00D72BB4" w:rsidRPr="00132C57">
        <w:rPr>
          <w:rFonts w:ascii="Times" w:hAnsi="Times" w:cs="Times New Roman"/>
        </w:rPr>
        <w:t xml:space="preserve"> community:</w:t>
      </w:r>
      <w:r w:rsidR="009E23E6" w:rsidRPr="00132C57">
        <w:rPr>
          <w:rFonts w:ascii="Times" w:hAnsi="Times" w:cs="Times New Roman"/>
        </w:rPr>
        <w:t xml:space="preserve"> </w:t>
      </w:r>
      <w:r w:rsidR="00D72BB4" w:rsidRPr="00132C57">
        <w:rPr>
          <w:rFonts w:ascii="Times" w:hAnsi="Times" w:cs="Times New Roman"/>
        </w:rPr>
        <w:t>alpha, beta, and gamma divers</w:t>
      </w:r>
      <w:r w:rsidR="001501F5" w:rsidRPr="00132C57">
        <w:rPr>
          <w:rFonts w:ascii="Times" w:hAnsi="Times" w:cs="Times New Roman"/>
        </w:rPr>
        <w:t xml:space="preserve">ity, species richness, and functional diversity.  In the context of our work, </w:t>
      </w:r>
      <w:r w:rsidR="001501F5" w:rsidRPr="00132C57">
        <w:rPr>
          <w:rFonts w:ascii="Times" w:eastAsia="Times New Roman" w:hAnsi="Times" w:cs="Times New Roman"/>
        </w:rPr>
        <w:t xml:space="preserve">alpha diversity </w:t>
      </w:r>
      <w:r w:rsidR="00C55EF2" w:rsidRPr="00132C57">
        <w:rPr>
          <w:rFonts w:ascii="Times" w:eastAsia="Times New Roman" w:hAnsi="Times" w:cs="Times New Roman"/>
        </w:rPr>
        <w:t xml:space="preserve">is </w:t>
      </w:r>
      <w:r w:rsidR="001501F5" w:rsidRPr="00132C57">
        <w:rPr>
          <w:rFonts w:ascii="Times" w:eastAsia="Times New Roman" w:hAnsi="Times" w:cs="Times New Roman"/>
        </w:rPr>
        <w:t>the e</w:t>
      </w:r>
      <w:r w:rsidR="00222CBC" w:rsidRPr="00132C57">
        <w:rPr>
          <w:rFonts w:ascii="Times" w:eastAsia="Times New Roman" w:hAnsi="Times" w:cs="Times New Roman"/>
        </w:rPr>
        <w:t xml:space="preserve">ffective number of species in a </w:t>
      </w:r>
      <w:r w:rsidR="001501F5" w:rsidRPr="00132C57">
        <w:rPr>
          <w:rFonts w:ascii="Times" w:eastAsia="Times New Roman" w:hAnsi="Times" w:cs="Times New Roman"/>
        </w:rPr>
        <w:t xml:space="preserve">study area, beta diversity </w:t>
      </w:r>
      <w:r w:rsidR="00C55EF2" w:rsidRPr="00132C57">
        <w:rPr>
          <w:rFonts w:ascii="Times" w:eastAsia="Times New Roman" w:hAnsi="Times" w:cs="Times New Roman"/>
        </w:rPr>
        <w:t>is</w:t>
      </w:r>
      <w:r w:rsidR="001501F5" w:rsidRPr="00132C57">
        <w:rPr>
          <w:rFonts w:ascii="Times" w:eastAsia="Times New Roman" w:hAnsi="Times" w:cs="Times New Roman"/>
        </w:rPr>
        <w:t xml:space="preserve"> the effective number of distinct communities and represents differences in species composition </w:t>
      </w:r>
      <w:r w:rsidR="009E23E6" w:rsidRPr="00132C57">
        <w:rPr>
          <w:rFonts w:ascii="Times" w:eastAsia="Times New Roman" w:hAnsi="Times" w:cs="Times New Roman"/>
        </w:rPr>
        <w:t>between</w:t>
      </w:r>
      <w:r w:rsidR="001501F5" w:rsidRPr="00132C57">
        <w:rPr>
          <w:rFonts w:ascii="Times" w:eastAsia="Times New Roman" w:hAnsi="Times" w:cs="Times New Roman"/>
        </w:rPr>
        <w:t xml:space="preserve"> the shallow or deep study areas, and gamma diversity </w:t>
      </w:r>
      <w:r w:rsidR="00C55EF2" w:rsidRPr="00132C57">
        <w:rPr>
          <w:rFonts w:ascii="Times" w:eastAsia="Times New Roman" w:hAnsi="Times" w:cs="Times New Roman"/>
        </w:rPr>
        <w:t xml:space="preserve">is the effective number of species across all </w:t>
      </w:r>
      <w:r w:rsidR="001501F5" w:rsidRPr="00132C57">
        <w:rPr>
          <w:rFonts w:ascii="Times" w:eastAsia="Times New Roman" w:hAnsi="Times" w:cs="Times New Roman"/>
        </w:rPr>
        <w:t>shallow or deep areas.</w:t>
      </w:r>
      <w:r w:rsidR="001501F5" w:rsidRPr="00132C57">
        <w:rPr>
          <w:rFonts w:ascii="Times" w:hAnsi="Times" w:cs="Times New Roman"/>
        </w:rPr>
        <w:t xml:space="preserve"> </w:t>
      </w:r>
      <w:commentRangeStart w:id="13"/>
      <w:r w:rsidR="009E23E6" w:rsidRPr="00132C57">
        <w:rPr>
          <w:rFonts w:ascii="Times" w:eastAsia="Times New Roman" w:hAnsi="Times" w:cs="Times New Roman"/>
        </w:rPr>
        <w:t>To</w:t>
      </w:r>
      <w:commentRangeEnd w:id="13"/>
      <w:r w:rsidR="00684199">
        <w:rPr>
          <w:rStyle w:val="CommentReference"/>
        </w:rPr>
        <w:commentReference w:id="13"/>
      </w:r>
      <w:r w:rsidR="009E23E6" w:rsidRPr="00132C57">
        <w:rPr>
          <w:rFonts w:ascii="Times" w:eastAsia="Times New Roman" w:hAnsi="Times" w:cs="Times New Roman"/>
        </w:rPr>
        <w:t xml:space="preserve"> </w:t>
      </w:r>
      <w:r w:rsidR="00C55EF2" w:rsidRPr="00132C57">
        <w:rPr>
          <w:rFonts w:ascii="Times" w:eastAsia="Times New Roman" w:hAnsi="Times" w:cs="Times New Roman"/>
        </w:rPr>
        <w:t>estimate</w:t>
      </w:r>
      <w:r w:rsidR="009E23E6" w:rsidRPr="00132C57">
        <w:rPr>
          <w:rFonts w:ascii="Times" w:eastAsia="Times New Roman" w:hAnsi="Times" w:cs="Times New Roman"/>
        </w:rPr>
        <w:t xml:space="preserve"> alpha and gamma, we </w:t>
      </w:r>
      <w:r w:rsidR="00C55EF2" w:rsidRPr="00132C57">
        <w:rPr>
          <w:rFonts w:ascii="Times" w:eastAsia="Times New Roman" w:hAnsi="Times" w:cs="Times New Roman"/>
        </w:rPr>
        <w:t>calculated</w:t>
      </w:r>
      <w:r w:rsidR="009E23E6" w:rsidRPr="00132C57">
        <w:rPr>
          <w:rFonts w:ascii="Times" w:eastAsia="Times New Roman" w:hAnsi="Times" w:cs="Times New Roman"/>
        </w:rPr>
        <w:t xml:space="preserve"> the exponent of the Shannon-Wiener </w:t>
      </w:r>
      <w:r w:rsidR="00C55EF2" w:rsidRPr="00132C57">
        <w:rPr>
          <w:rFonts w:ascii="Times" w:eastAsia="Times New Roman" w:hAnsi="Times" w:cs="Times New Roman"/>
        </w:rPr>
        <w:t>index</w:t>
      </w:r>
      <w:r w:rsidR="009E23E6" w:rsidRPr="00132C57">
        <w:rPr>
          <w:rFonts w:ascii="Times" w:eastAsia="Times New Roman" w:hAnsi="Times" w:cs="Times New Roman"/>
        </w:rPr>
        <w:t xml:space="preserve"> </w:t>
      </w:r>
      <w:r w:rsidR="00C55EF2" w:rsidRPr="00132C57">
        <w:rPr>
          <w:rFonts w:ascii="Times" w:eastAsia="Times New Roman" w:hAnsi="Times" w:cs="Times New Roman"/>
        </w:rPr>
        <w:t>using the predicted densities of species within study areas and across shallow and deep areas, respectively</w:t>
      </w:r>
      <w:r w:rsidR="009E23E6" w:rsidRPr="00132C57">
        <w:rPr>
          <w:rFonts w:ascii="Times" w:eastAsia="Times New Roman" w:hAnsi="Times" w:cs="Times New Roman"/>
        </w:rPr>
        <w:t xml:space="preserve">, and used a multiplicative relationship between alpha and beta (alpha * beta = gamma) to estimate beta </w:t>
      </w:r>
      <w:r w:rsidR="00C55EF2" w:rsidRPr="00132C57">
        <w:rPr>
          <w:rFonts w:ascii="Times" w:eastAsia="Times New Roman" w:hAnsi="Times" w:cs="Times New Roman"/>
        </w:rPr>
        <w:t xml:space="preserve">diversity </w:t>
      </w:r>
      <w:r w:rsidR="009E23E6" w:rsidRPr="00132C57">
        <w:rPr>
          <w:rFonts w:ascii="Times" w:eastAsia="Times New Roman" w:hAnsi="Times" w:cs="Times New Roman"/>
        </w:rPr>
        <w:t>for each study area (</w:t>
      </w:r>
      <w:hyperlink r:id="rId9" w:anchor="jost_partitioning_2007" w:history="1">
        <w:proofErr w:type="spellStart"/>
        <w:r w:rsidR="009E23E6" w:rsidRPr="00132C57">
          <w:rPr>
            <w:rStyle w:val="Hyperlink"/>
            <w:rFonts w:ascii="Times" w:eastAsia="Times New Roman" w:hAnsi="Times" w:cs="Times New Roman"/>
            <w:iCs/>
            <w:color w:val="auto"/>
          </w:rPr>
          <w:t>Jost</w:t>
        </w:r>
        <w:proofErr w:type="spellEnd"/>
        <w:r w:rsidR="009E23E6" w:rsidRPr="00132C57">
          <w:rPr>
            <w:rStyle w:val="Hyperlink"/>
            <w:rFonts w:ascii="Times" w:eastAsia="Times New Roman" w:hAnsi="Times" w:cs="Times New Roman"/>
            <w:iCs/>
            <w:color w:val="auto"/>
          </w:rPr>
          <w:t xml:space="preserve"> 2007</w:t>
        </w:r>
      </w:hyperlink>
      <w:r w:rsidR="009E23E6" w:rsidRPr="00132C57">
        <w:rPr>
          <w:rFonts w:ascii="Times" w:eastAsia="Times New Roman" w:hAnsi="Times" w:cs="Times New Roman"/>
        </w:rPr>
        <w:t xml:space="preserve">, </w:t>
      </w:r>
      <w:hyperlink r:id="rId10" w:anchor="shannon_mathematical_1948" w:history="1">
        <w:r w:rsidR="009E23E6" w:rsidRPr="00132C57">
          <w:rPr>
            <w:rStyle w:val="Hyperlink"/>
            <w:rFonts w:ascii="Times" w:eastAsia="Times New Roman" w:hAnsi="Times" w:cs="Times New Roman"/>
            <w:iCs/>
            <w:color w:val="auto"/>
          </w:rPr>
          <w:t>Shannon 1948</w:t>
        </w:r>
      </w:hyperlink>
      <w:r w:rsidR="00C55EF2" w:rsidRPr="00132C57">
        <w:rPr>
          <w:rFonts w:ascii="Times" w:eastAsia="Times New Roman" w:hAnsi="Times" w:cs="Times New Roman"/>
        </w:rPr>
        <w:t xml:space="preserve">). </w:t>
      </w:r>
      <w:r w:rsidR="00D1660D" w:rsidRPr="00132C57">
        <w:rPr>
          <w:rFonts w:ascii="Times" w:hAnsi="Times" w:cs="Times New Roman"/>
        </w:rPr>
        <w:t>S</w:t>
      </w:r>
      <w:r w:rsidR="00D72BB4" w:rsidRPr="00132C57">
        <w:rPr>
          <w:rFonts w:ascii="Times" w:hAnsi="Times" w:cs="Times New Roman"/>
        </w:rPr>
        <w:t>pecies richness </w:t>
      </w:r>
      <w:r w:rsidR="00D1660D" w:rsidRPr="00132C57">
        <w:rPr>
          <w:rFonts w:ascii="Times" w:hAnsi="Times" w:cs="Times New Roman"/>
        </w:rPr>
        <w:t xml:space="preserve">was estimated </w:t>
      </w:r>
      <w:r w:rsidR="00D72BB4" w:rsidRPr="00132C57">
        <w:rPr>
          <w:rFonts w:ascii="Times" w:hAnsi="Times" w:cs="Times New Roman"/>
        </w:rPr>
        <w:t xml:space="preserve">summing the </w:t>
      </w:r>
      <w:r w:rsidR="009D714A" w:rsidRPr="00132C57">
        <w:rPr>
          <w:rFonts w:ascii="Times" w:hAnsi="Times" w:cs="Times New Roman"/>
        </w:rPr>
        <w:t>predicted</w:t>
      </w:r>
      <w:r w:rsidR="00D72BB4" w:rsidRPr="00132C57">
        <w:rPr>
          <w:rFonts w:ascii="Times" w:hAnsi="Times" w:cs="Times New Roman"/>
        </w:rPr>
        <w:t xml:space="preserve"> occurrence of all species</w:t>
      </w:r>
      <w:r w:rsidR="009D714A" w:rsidRPr="00132C57">
        <w:rPr>
          <w:rFonts w:ascii="Times" w:hAnsi="Times" w:cs="Times New Roman"/>
        </w:rPr>
        <w:t xml:space="preserve"> </w:t>
      </w:r>
      <w:r w:rsidR="00CD4E2A" w:rsidRPr="00132C57">
        <w:rPr>
          <w:rFonts w:ascii="Times" w:hAnsi="Times" w:cs="Times New Roman"/>
        </w:rPr>
        <w:t xml:space="preserve">within each shallow and deep study area </w:t>
      </w:r>
      <w:r w:rsidR="009D714A" w:rsidRPr="00132C57">
        <w:rPr>
          <w:rFonts w:ascii="Times" w:hAnsi="Times" w:cs="Times New Roman"/>
        </w:rPr>
        <w:t>(</w:t>
      </w:r>
      <w:proofErr w:type="spellStart"/>
      <w:r w:rsidR="009D714A" w:rsidRPr="00132C57">
        <w:rPr>
          <w:rFonts w:ascii="Times" w:hAnsi="Times" w:cs="Times New Roman"/>
        </w:rPr>
        <w:t>Dorazio</w:t>
      </w:r>
      <w:proofErr w:type="spellEnd"/>
      <w:r w:rsidR="009D714A" w:rsidRPr="00132C57">
        <w:rPr>
          <w:rFonts w:ascii="Times" w:hAnsi="Times" w:cs="Times New Roman"/>
        </w:rPr>
        <w:t xml:space="preserve"> et al</w:t>
      </w:r>
      <w:r w:rsidR="00D1660D" w:rsidRPr="00132C57">
        <w:rPr>
          <w:rFonts w:ascii="Times" w:hAnsi="Times" w:cs="Times New Roman"/>
        </w:rPr>
        <w:t>.</w:t>
      </w:r>
      <w:r w:rsidR="009D714A" w:rsidRPr="00132C57">
        <w:rPr>
          <w:rFonts w:ascii="Times" w:hAnsi="Times" w:cs="Times New Roman"/>
        </w:rPr>
        <w:t xml:space="preserve"> 2006).</w:t>
      </w:r>
      <w:r w:rsidR="00D72BB4" w:rsidRPr="00132C57">
        <w:rPr>
          <w:rFonts w:ascii="Times" w:hAnsi="Times" w:cs="Times New Roman"/>
        </w:rPr>
        <w:t xml:space="preserve"> </w:t>
      </w:r>
      <w:r w:rsidR="006E5F2C" w:rsidRPr="00132C57">
        <w:rPr>
          <w:rFonts w:ascii="Times" w:hAnsi="Times" w:cs="Times New Roman"/>
        </w:rPr>
        <w:t xml:space="preserve">To correct for uncertainty in </w:t>
      </w:r>
      <w:r w:rsidR="009D714A" w:rsidRPr="00132C57">
        <w:rPr>
          <w:rFonts w:ascii="Times" w:hAnsi="Times" w:cs="Times New Roman"/>
        </w:rPr>
        <w:t xml:space="preserve">the </w:t>
      </w:r>
      <w:r w:rsidR="006E5F2C" w:rsidRPr="00132C57">
        <w:rPr>
          <w:rFonts w:ascii="Times" w:hAnsi="Times" w:cs="Times New Roman"/>
        </w:rPr>
        <w:t xml:space="preserve">model </w:t>
      </w:r>
      <w:r w:rsidR="009D714A" w:rsidRPr="00132C57">
        <w:rPr>
          <w:rFonts w:ascii="Times" w:hAnsi="Times" w:cs="Times New Roman"/>
        </w:rPr>
        <w:t>predictions</w:t>
      </w:r>
      <w:r w:rsidR="006E5F2C" w:rsidRPr="00132C57">
        <w:rPr>
          <w:rFonts w:ascii="Times" w:hAnsi="Times" w:cs="Times New Roman"/>
        </w:rPr>
        <w:t xml:space="preserve"> </w:t>
      </w:r>
      <w:r w:rsidR="00F74645" w:rsidRPr="00132C57">
        <w:rPr>
          <w:rFonts w:ascii="Times" w:hAnsi="Times" w:cs="Times New Roman"/>
        </w:rPr>
        <w:t xml:space="preserve">that </w:t>
      </w:r>
      <w:r w:rsidR="009D714A" w:rsidRPr="00132C57">
        <w:rPr>
          <w:rFonts w:ascii="Times" w:hAnsi="Times" w:cs="Times New Roman"/>
        </w:rPr>
        <w:t>we</w:t>
      </w:r>
      <w:r w:rsidR="00F74645" w:rsidRPr="00132C57">
        <w:rPr>
          <w:rFonts w:ascii="Times" w:hAnsi="Times" w:cs="Times New Roman"/>
        </w:rPr>
        <w:t xml:space="preserve"> </w:t>
      </w:r>
      <w:r w:rsidR="009D714A" w:rsidRPr="00132C57">
        <w:rPr>
          <w:rFonts w:ascii="Times" w:hAnsi="Times" w:cs="Times New Roman"/>
        </w:rPr>
        <w:t>are using</w:t>
      </w:r>
      <w:r w:rsidR="006E5F2C" w:rsidRPr="00132C57">
        <w:rPr>
          <w:rFonts w:ascii="Times" w:hAnsi="Times" w:cs="Times New Roman"/>
        </w:rPr>
        <w:t xml:space="preserve"> to </w:t>
      </w:r>
      <w:r w:rsidR="009D714A" w:rsidRPr="00132C57">
        <w:rPr>
          <w:rFonts w:ascii="Times" w:hAnsi="Times" w:cs="Times New Roman"/>
        </w:rPr>
        <w:t xml:space="preserve">estimate species </w:t>
      </w:r>
      <w:r w:rsidR="006E5F2C" w:rsidRPr="00132C57">
        <w:rPr>
          <w:rFonts w:ascii="Times" w:hAnsi="Times" w:cs="Times New Roman"/>
        </w:rPr>
        <w:t>diversity metrics, we resampled the expected distribution</w:t>
      </w:r>
      <w:r w:rsidR="00C55EF2" w:rsidRPr="00132C57">
        <w:rPr>
          <w:rFonts w:ascii="Times" w:hAnsi="Times" w:cs="Times New Roman"/>
        </w:rPr>
        <w:t xml:space="preserve">s of </w:t>
      </w:r>
      <w:r w:rsidR="006E5F2C" w:rsidRPr="00132C57">
        <w:rPr>
          <w:rFonts w:ascii="Times" w:hAnsi="Times" w:cs="Times New Roman"/>
        </w:rPr>
        <w:t xml:space="preserve">species </w:t>
      </w:r>
      <w:r w:rsidR="00C55EF2" w:rsidRPr="00132C57">
        <w:rPr>
          <w:rFonts w:ascii="Times" w:hAnsi="Times" w:cs="Times New Roman"/>
        </w:rPr>
        <w:t xml:space="preserve">occurrence and densities </w:t>
      </w:r>
      <w:r w:rsidR="006E5F2C" w:rsidRPr="00132C57">
        <w:rPr>
          <w:rFonts w:ascii="Times" w:hAnsi="Times" w:cs="Times New Roman"/>
        </w:rPr>
        <w:t>within each study area 1000 ti</w:t>
      </w:r>
      <w:r w:rsidR="00F74645" w:rsidRPr="00132C57">
        <w:rPr>
          <w:rFonts w:ascii="Times" w:hAnsi="Times" w:cs="Times New Roman"/>
        </w:rPr>
        <w:t xml:space="preserve">mes using bootstrap methods and </w:t>
      </w:r>
      <w:r w:rsidR="009D714A" w:rsidRPr="00132C57">
        <w:rPr>
          <w:rFonts w:ascii="Times" w:hAnsi="Times" w:cs="Times New Roman"/>
        </w:rPr>
        <w:t xml:space="preserve">calculated the mean and variance of the </w:t>
      </w:r>
      <w:r w:rsidR="006E5F2C" w:rsidRPr="00132C57">
        <w:rPr>
          <w:rFonts w:ascii="Times" w:hAnsi="Times" w:cs="Times New Roman"/>
        </w:rPr>
        <w:t>diversity metrics. </w:t>
      </w:r>
      <w:r w:rsidRPr="00132C57">
        <w:rPr>
          <w:rFonts w:ascii="Times" w:hAnsi="Times" w:cs="Times New Roman"/>
        </w:rPr>
        <w:t>The R c</w:t>
      </w:r>
      <w:r w:rsidR="009D714A" w:rsidRPr="00132C57">
        <w:rPr>
          <w:rFonts w:ascii="Times" w:hAnsi="Times" w:cs="Times New Roman"/>
        </w:rPr>
        <w:t>ode for the bootstrap</w:t>
      </w:r>
      <w:r w:rsidR="00D72BB4" w:rsidRPr="00132C57">
        <w:rPr>
          <w:rFonts w:ascii="Times" w:hAnsi="Times" w:cs="Times New Roman"/>
        </w:rPr>
        <w:t xml:space="preserve"> analysis is provided in </w:t>
      </w:r>
      <w:r w:rsidR="000F3D46" w:rsidRPr="00132C57">
        <w:rPr>
          <w:rFonts w:ascii="Times" w:hAnsi="Times" w:cs="Times New Roman"/>
        </w:rPr>
        <w:t>Supplementary Appendix A3.</w:t>
      </w:r>
      <w:r w:rsidR="00D1660D" w:rsidRPr="00132C57">
        <w:rPr>
          <w:rFonts w:ascii="Times" w:hAnsi="Times" w:cs="Times New Roman"/>
        </w:rPr>
        <w:t xml:space="preserve"> Diversity metrics were calculated using the vegan package in R (</w:t>
      </w:r>
      <w:proofErr w:type="spellStart"/>
      <w:r w:rsidR="00D1660D" w:rsidRPr="00132C57">
        <w:rPr>
          <w:rFonts w:ascii="Times" w:hAnsi="Times" w:cs="Times New Roman"/>
        </w:rPr>
        <w:t>Oksanen</w:t>
      </w:r>
      <w:proofErr w:type="spellEnd"/>
      <w:r w:rsidR="00D1660D" w:rsidRPr="00132C57">
        <w:rPr>
          <w:rFonts w:ascii="Times" w:hAnsi="Times" w:cs="Times New Roman"/>
        </w:rPr>
        <w:t xml:space="preserve"> et al. 2016). </w:t>
      </w:r>
      <w:r w:rsidR="000F3D46" w:rsidRPr="00132C57">
        <w:rPr>
          <w:rFonts w:ascii="Times" w:hAnsi="Times" w:cs="Times New Roman"/>
        </w:rPr>
        <w:br/>
        <w:t xml:space="preserve">       </w:t>
      </w:r>
      <w:r w:rsidR="00132C57">
        <w:rPr>
          <w:rFonts w:ascii="Times" w:hAnsi="Times" w:cs="Times New Roman"/>
        </w:rPr>
        <w:tab/>
      </w:r>
      <w:r w:rsidR="000F3D46" w:rsidRPr="00132C57">
        <w:rPr>
          <w:rFonts w:ascii="Times" w:hAnsi="Times" w:cs="Times New Roman"/>
        </w:rPr>
        <w:t xml:space="preserve">We examined </w:t>
      </w:r>
      <w:r w:rsidR="00D72BB4" w:rsidRPr="00132C57">
        <w:rPr>
          <w:rFonts w:ascii="Times" w:hAnsi="Times" w:cs="Times New Roman"/>
        </w:rPr>
        <w:t>functional diversity in the 14 study areas using Rao’s index of quadratic</w:t>
      </w:r>
      <w:r w:rsidR="00222CBC" w:rsidRPr="00132C57">
        <w:rPr>
          <w:rFonts w:ascii="Times" w:hAnsi="Times" w:cs="Times New Roman"/>
        </w:rPr>
        <w:t xml:space="preserve"> entropy (henceforth Rao’s Q) (Rao 1982</w:t>
      </w:r>
      <w:r w:rsidR="00D72BB4" w:rsidRPr="00132C57">
        <w:rPr>
          <w:rFonts w:ascii="Times" w:hAnsi="Times" w:cs="Times New Roman"/>
        </w:rPr>
        <w:t>), which represents functional richn</w:t>
      </w:r>
      <w:r w:rsidR="00222CBC" w:rsidRPr="00132C57">
        <w:rPr>
          <w:rFonts w:ascii="Times" w:hAnsi="Times" w:cs="Times New Roman"/>
        </w:rPr>
        <w:t>ess and functional divergence (</w:t>
      </w:r>
      <w:proofErr w:type="spellStart"/>
      <w:r w:rsidR="00222CBC" w:rsidRPr="00132C57">
        <w:rPr>
          <w:rFonts w:ascii="Times" w:hAnsi="Times" w:cs="Times New Roman"/>
        </w:rPr>
        <w:t>Mouchet</w:t>
      </w:r>
      <w:proofErr w:type="spellEnd"/>
      <w:r w:rsidR="00222CBC" w:rsidRPr="00132C57">
        <w:rPr>
          <w:rFonts w:ascii="Times" w:hAnsi="Times" w:cs="Times New Roman"/>
        </w:rPr>
        <w:t xml:space="preserve"> et al. 2010</w:t>
      </w:r>
      <w:r w:rsidR="00D72BB4" w:rsidRPr="00132C57">
        <w:rPr>
          <w:rFonts w:ascii="Times" w:hAnsi="Times" w:cs="Times New Roman"/>
        </w:rPr>
        <w:t xml:space="preserve">).  We used a square-root corrected species-by-species Gower distance matrix for functional traits and </w:t>
      </w:r>
      <w:r w:rsidR="00222CBC" w:rsidRPr="00132C57">
        <w:rPr>
          <w:rFonts w:ascii="Times" w:hAnsi="Times" w:cs="Times New Roman"/>
        </w:rPr>
        <w:t xml:space="preserve">the predicted </w:t>
      </w:r>
      <w:r w:rsidR="00D72BB4" w:rsidRPr="00132C57">
        <w:rPr>
          <w:rFonts w:ascii="Times" w:hAnsi="Times" w:cs="Times New Roman"/>
        </w:rPr>
        <w:t xml:space="preserve">mean </w:t>
      </w:r>
      <w:r w:rsidR="00222CBC" w:rsidRPr="00132C57">
        <w:rPr>
          <w:rFonts w:ascii="Times" w:hAnsi="Times" w:cs="Times New Roman"/>
        </w:rPr>
        <w:t xml:space="preserve">densities </w:t>
      </w:r>
      <w:r w:rsidR="00D72BB4" w:rsidRPr="00132C57">
        <w:rPr>
          <w:rFonts w:ascii="Times" w:hAnsi="Times" w:cs="Times New Roman"/>
        </w:rPr>
        <w:t xml:space="preserve">from the </w:t>
      </w:r>
      <w:proofErr w:type="spellStart"/>
      <w:r w:rsidR="00222CBC" w:rsidRPr="00132C57">
        <w:rPr>
          <w:rFonts w:ascii="Times" w:hAnsi="Times" w:cs="Times New Roman"/>
        </w:rPr>
        <w:t>spatio</w:t>
      </w:r>
      <w:proofErr w:type="spellEnd"/>
      <w:r w:rsidR="00222CBC" w:rsidRPr="00132C57">
        <w:rPr>
          <w:rFonts w:ascii="Times" w:hAnsi="Times" w:cs="Times New Roman"/>
        </w:rPr>
        <w:t xml:space="preserve">-temporal </w:t>
      </w:r>
      <w:r w:rsidR="00D72BB4" w:rsidRPr="00132C57">
        <w:rPr>
          <w:rFonts w:ascii="Times" w:hAnsi="Times" w:cs="Times New Roman"/>
        </w:rPr>
        <w:t xml:space="preserve">model for the species-by-species abundance matrix. </w:t>
      </w:r>
      <w:r w:rsidR="00132C57" w:rsidRPr="00132C57">
        <w:rPr>
          <w:rFonts w:ascii="Times" w:hAnsi="Times" w:cs="Times New Roman"/>
        </w:rPr>
        <w:t xml:space="preserve"> </w:t>
      </w:r>
      <w:r w:rsidR="00D72BB4" w:rsidRPr="00132C57">
        <w:rPr>
          <w:rFonts w:ascii="Times" w:hAnsi="Times" w:cs="Times New Roman"/>
        </w:rPr>
        <w:t>Continuous traits were log-transformed prior to analysis and we used only uncorrelated traits (</w:t>
      </w:r>
      <w:proofErr w:type="spellStart"/>
      <w:r w:rsidR="00222CBC" w:rsidRPr="00132C57">
        <w:rPr>
          <w:rFonts w:ascii="Times" w:hAnsi="Times" w:cs="Times New Roman"/>
        </w:rPr>
        <w:t>Botta-Dukát</w:t>
      </w:r>
      <w:proofErr w:type="spellEnd"/>
      <w:r w:rsidR="00222CBC" w:rsidRPr="00132C57">
        <w:rPr>
          <w:rFonts w:ascii="Times" w:hAnsi="Times" w:cs="Times New Roman"/>
        </w:rPr>
        <w:t xml:space="preserve"> 2005). </w:t>
      </w:r>
      <w:r w:rsidR="00D72BB4" w:rsidRPr="00132C57">
        <w:rPr>
          <w:rFonts w:ascii="Times" w:hAnsi="Times" w:cs="Times New Roman"/>
        </w:rPr>
        <w:t>We did not correct Rao’s Q for the effect of species richness because richness did not vary sign</w:t>
      </w:r>
      <w:r w:rsidR="00222CBC" w:rsidRPr="00132C57">
        <w:rPr>
          <w:rFonts w:ascii="Times" w:hAnsi="Times" w:cs="Times New Roman"/>
        </w:rPr>
        <w:t>ificantly between local areas (</w:t>
      </w:r>
      <w:proofErr w:type="spellStart"/>
      <w:r w:rsidR="00222CBC" w:rsidRPr="00132C57">
        <w:rPr>
          <w:rFonts w:ascii="Times" w:hAnsi="Times" w:cs="Times New Roman"/>
        </w:rPr>
        <w:t>Mouchet</w:t>
      </w:r>
      <w:proofErr w:type="spellEnd"/>
      <w:r w:rsidR="00222CBC" w:rsidRPr="00132C57">
        <w:rPr>
          <w:rFonts w:ascii="Times" w:hAnsi="Times" w:cs="Times New Roman"/>
        </w:rPr>
        <w:t xml:space="preserve"> et al. 2008</w:t>
      </w:r>
      <w:r w:rsidR="00D72BB4" w:rsidRPr="00132C57">
        <w:rPr>
          <w:rFonts w:ascii="Times" w:hAnsi="Times" w:cs="Times New Roman"/>
        </w:rPr>
        <w:t>).  To test for differences in Rao’s Q between study areas, we used a one-way ANOVA followed by a Tukey post-hoc test.  Functional diversity analyses were conducted using the FD package in R (</w:t>
      </w:r>
      <w:proofErr w:type="spellStart"/>
      <w:r w:rsidR="00D72BB4" w:rsidRPr="00132C57">
        <w:rPr>
          <w:rFonts w:ascii="Times" w:hAnsi="Times" w:cs="Times New Roman"/>
        </w:rPr>
        <w:t>Laliberté</w:t>
      </w:r>
      <w:proofErr w:type="spellEnd"/>
      <w:r w:rsidR="00D72BB4" w:rsidRPr="00132C57">
        <w:rPr>
          <w:rFonts w:ascii="Times" w:hAnsi="Times" w:cs="Times New Roman"/>
        </w:rPr>
        <w:t xml:space="preserve"> et al. 2015). </w:t>
      </w:r>
      <w:r w:rsidR="00D72BB4" w:rsidRPr="00132C57">
        <w:rPr>
          <w:rFonts w:ascii="Times" w:hAnsi="Times" w:cs="Times New Roman"/>
        </w:rPr>
        <w:br/>
        <w:t xml:space="preserve">       </w:t>
      </w:r>
      <w:r w:rsidR="00132C57">
        <w:rPr>
          <w:rFonts w:ascii="Times" w:hAnsi="Times" w:cs="Times New Roman"/>
        </w:rPr>
        <w:tab/>
      </w:r>
      <w:r w:rsidR="00D72BB4" w:rsidRPr="00132C57">
        <w:rPr>
          <w:rFonts w:ascii="Times" w:hAnsi="Times" w:cs="Times New Roman"/>
        </w:rPr>
        <w:t xml:space="preserve">To assess spatial variation in community composition between local study areas, we used non-metric multidimensional scaling (NMDS) with Bray-Curtis dissimilarities.  </w:t>
      </w:r>
      <w:r w:rsidR="00782175" w:rsidRPr="00132C57">
        <w:rPr>
          <w:rFonts w:ascii="Times" w:hAnsi="Times" w:cs="Times New Roman"/>
        </w:rPr>
        <w:t>The predicted mean densities</w:t>
      </w:r>
      <w:r w:rsidR="00D72BB4" w:rsidRPr="00132C57">
        <w:rPr>
          <w:rFonts w:ascii="Times" w:hAnsi="Times" w:cs="Times New Roman"/>
        </w:rPr>
        <w:t xml:space="preserve"> of individual species varied by eight orders of magnitude between local study areas and years.  Therefore, to allow the result to be driven equally by rare and abundant species, we standardized the data using a Wisconsin-</w:t>
      </w:r>
      <w:r w:rsidR="00D72BB4" w:rsidRPr="00132C57">
        <w:rPr>
          <w:rFonts w:ascii="Times" w:hAnsi="Times" w:cs="Times New Roman"/>
        </w:rPr>
        <w:lastRenderedPageBreak/>
        <w:t xml:space="preserve">style double transformation of square-root transformed data.  We used </w:t>
      </w:r>
      <w:proofErr w:type="spellStart"/>
      <w:r w:rsidR="00D72BB4" w:rsidRPr="00132C57">
        <w:rPr>
          <w:rFonts w:ascii="Times" w:hAnsi="Times" w:cs="Times New Roman"/>
        </w:rPr>
        <w:t>permutational</w:t>
      </w:r>
      <w:proofErr w:type="spellEnd"/>
      <w:r w:rsidR="00D72BB4" w:rsidRPr="00132C57">
        <w:rPr>
          <w:rFonts w:ascii="Times" w:hAnsi="Times" w:cs="Times New Roman"/>
        </w:rPr>
        <w:t xml:space="preserve"> multivariate analysis of variance (PERMANOVA) to evaluate the significance of between-area differe</w:t>
      </w:r>
      <w:r w:rsidR="000F3D46" w:rsidRPr="00132C57">
        <w:rPr>
          <w:rFonts w:ascii="Times" w:hAnsi="Times" w:cs="Times New Roman"/>
        </w:rPr>
        <w:t>nces in community composition (Anderson 2001</w:t>
      </w:r>
      <w:r w:rsidR="00D72BB4" w:rsidRPr="00132C57">
        <w:rPr>
          <w:rFonts w:ascii="Times" w:hAnsi="Times" w:cs="Times New Roman"/>
        </w:rPr>
        <w:t>).  To evaluate whether PERMANOVA results were driven by between- or within-area differences in (temporal) replicates, we evaluated the homogeneity of within-region dispersion</w:t>
      </w:r>
      <w:r w:rsidR="000F3D46" w:rsidRPr="00132C57">
        <w:rPr>
          <w:rFonts w:ascii="Times" w:hAnsi="Times" w:cs="Times New Roman"/>
        </w:rPr>
        <w:t>s (Anderson 2006</w:t>
      </w:r>
      <w:r w:rsidR="00D72BB4" w:rsidRPr="00132C57">
        <w:rPr>
          <w:rFonts w:ascii="Times" w:hAnsi="Times" w:cs="Times New Roman"/>
        </w:rPr>
        <w:t>). Multivariate analyses were computed</w:t>
      </w:r>
      <w:r w:rsidR="000F3D46" w:rsidRPr="00132C57">
        <w:rPr>
          <w:rFonts w:ascii="Times" w:hAnsi="Times" w:cs="Times New Roman"/>
        </w:rPr>
        <w:t xml:space="preserve"> using the vegan package in R (</w:t>
      </w:r>
      <w:proofErr w:type="spellStart"/>
      <w:r w:rsidR="000F3D46" w:rsidRPr="00132C57">
        <w:rPr>
          <w:rFonts w:ascii="Times" w:hAnsi="Times" w:cs="Times New Roman"/>
        </w:rPr>
        <w:t>Oksanen</w:t>
      </w:r>
      <w:proofErr w:type="spellEnd"/>
      <w:r w:rsidR="000F3D46" w:rsidRPr="00132C57">
        <w:rPr>
          <w:rFonts w:ascii="Times" w:hAnsi="Times" w:cs="Times New Roman"/>
        </w:rPr>
        <w:t xml:space="preserve"> et al. 2016</w:t>
      </w:r>
      <w:r w:rsidR="00D72BB4" w:rsidRPr="00132C57">
        <w:rPr>
          <w:rFonts w:ascii="Times" w:hAnsi="Times" w:cs="Times New Roman"/>
        </w:rPr>
        <w:t>).</w:t>
      </w:r>
      <w:r w:rsidR="00D72BB4" w:rsidRPr="00132C57">
        <w:rPr>
          <w:rFonts w:ascii="Times" w:hAnsi="Times" w:cs="Times New Roman"/>
        </w:rPr>
        <w:br/>
        <w:t xml:space="preserve">       </w:t>
      </w:r>
      <w:r w:rsidR="00132C57">
        <w:rPr>
          <w:rFonts w:ascii="Times" w:hAnsi="Times" w:cs="Times New Roman"/>
        </w:rPr>
        <w:tab/>
      </w:r>
      <w:r w:rsidR="00D72BB4" w:rsidRPr="00132C57">
        <w:rPr>
          <w:rFonts w:ascii="Times" w:hAnsi="Times" w:cs="Times New Roman"/>
        </w:rPr>
        <w:t xml:space="preserve">To evaluate evidence for a spatial portfolio effect, we calculated the coefficient of variation (CV) of total </w:t>
      </w:r>
      <w:proofErr w:type="spellStart"/>
      <w:r w:rsidR="00782175" w:rsidRPr="00132C57">
        <w:rPr>
          <w:rFonts w:ascii="Times" w:hAnsi="Times" w:cs="Times New Roman"/>
        </w:rPr>
        <w:t>groundfish</w:t>
      </w:r>
      <w:proofErr w:type="spellEnd"/>
      <w:r w:rsidR="00782175" w:rsidRPr="00132C57">
        <w:rPr>
          <w:rFonts w:ascii="Times" w:hAnsi="Times" w:cs="Times New Roman"/>
        </w:rPr>
        <w:t xml:space="preserve"> densities</w:t>
      </w:r>
      <w:r w:rsidR="00D72BB4" w:rsidRPr="00132C57">
        <w:rPr>
          <w:rFonts w:ascii="Times" w:hAnsi="Times" w:cs="Times New Roman"/>
        </w:rPr>
        <w:t xml:space="preserve"> for each local community </w:t>
      </w:r>
      <w:r w:rsidR="000F3D46" w:rsidRPr="00132C57">
        <w:rPr>
          <w:rFonts w:ascii="Times" w:hAnsi="Times" w:cs="Times New Roman"/>
        </w:rPr>
        <w:t xml:space="preserve">(i.e. study areas) </w:t>
      </w:r>
      <w:r w:rsidR="00D72BB4" w:rsidRPr="00132C57">
        <w:rPr>
          <w:rFonts w:ascii="Times" w:hAnsi="Times" w:cs="Times New Roman"/>
        </w:rPr>
        <w:t>and for the regional community</w:t>
      </w:r>
      <w:r w:rsidR="000F3D46" w:rsidRPr="00132C57">
        <w:rPr>
          <w:rFonts w:ascii="Times" w:hAnsi="Times" w:cs="Times New Roman"/>
        </w:rPr>
        <w:t xml:space="preserve"> (i.e. study areas combined)</w:t>
      </w:r>
      <w:r w:rsidR="00D72BB4" w:rsidRPr="00132C57">
        <w:rPr>
          <w:rFonts w:ascii="Times" w:hAnsi="Times" w:cs="Times New Roman"/>
        </w:rPr>
        <w:t xml:space="preserve">, for both shallow </w:t>
      </w:r>
      <w:r w:rsidR="000F3D46" w:rsidRPr="00132C57">
        <w:rPr>
          <w:rFonts w:ascii="Times" w:hAnsi="Times" w:cs="Times New Roman"/>
        </w:rPr>
        <w:t xml:space="preserve">areas </w:t>
      </w:r>
      <w:r w:rsidR="00D72BB4" w:rsidRPr="00132C57">
        <w:rPr>
          <w:rFonts w:ascii="Times" w:hAnsi="Times" w:cs="Times New Roman"/>
        </w:rPr>
        <w:t>and deep areas. We calculated an index of the strength of the spatial portfolio effect from the ratio of local / regional CV, where ratios &gt; 1 indicate a stabili</w:t>
      </w:r>
      <w:r w:rsidR="000F3D46" w:rsidRPr="00132C57">
        <w:rPr>
          <w:rFonts w:ascii="Times" w:hAnsi="Times" w:cs="Times New Roman"/>
        </w:rPr>
        <w:t xml:space="preserve">zing (portfolio) effect (after </w:t>
      </w:r>
      <w:r w:rsidR="00D72BB4" w:rsidRPr="00132C57">
        <w:rPr>
          <w:rFonts w:ascii="Times" w:hAnsi="Times" w:cs="Times New Roman"/>
        </w:rPr>
        <w:t>A</w:t>
      </w:r>
      <w:r w:rsidR="000F3D46" w:rsidRPr="00132C57">
        <w:rPr>
          <w:rFonts w:ascii="Times" w:hAnsi="Times" w:cs="Times New Roman"/>
        </w:rPr>
        <w:t xml:space="preserve">nderson, Cooper, and </w:t>
      </w:r>
      <w:proofErr w:type="spellStart"/>
      <w:r w:rsidR="000F3D46" w:rsidRPr="00132C57">
        <w:rPr>
          <w:rFonts w:ascii="Times" w:hAnsi="Times" w:cs="Times New Roman"/>
        </w:rPr>
        <w:t>Dulvy</w:t>
      </w:r>
      <w:proofErr w:type="spellEnd"/>
      <w:r w:rsidR="000F3D46" w:rsidRPr="00132C57">
        <w:rPr>
          <w:rFonts w:ascii="Times" w:hAnsi="Times" w:cs="Times New Roman"/>
        </w:rPr>
        <w:t xml:space="preserve"> 2013</w:t>
      </w:r>
      <w:r w:rsidR="00D72BB4" w:rsidRPr="00132C57">
        <w:rPr>
          <w:rFonts w:ascii="Times" w:hAnsi="Times" w:cs="Times New Roman"/>
        </w:rPr>
        <w:t xml:space="preserve">). </w:t>
      </w:r>
      <w:r w:rsidR="00D72BB4" w:rsidRPr="00132C57">
        <w:rPr>
          <w:rFonts w:ascii="Times" w:hAnsi="Times" w:cs="Times New Roman"/>
        </w:rPr>
        <w:br/>
      </w:r>
      <w:bookmarkStart w:id="14" w:name="data-and-code-availability"/>
      <w:bookmarkEnd w:id="14"/>
      <w:r w:rsidR="00D72BB4" w:rsidRPr="00132C57">
        <w:rPr>
          <w:rFonts w:ascii="Times" w:hAnsi="Times" w:cs="Times New Roman"/>
        </w:rPr>
        <w:t>     </w:t>
      </w:r>
      <w:bookmarkStart w:id="15" w:name="results"/>
      <w:bookmarkEnd w:id="15"/>
    </w:p>
    <w:p w14:paraId="717EA601" w14:textId="054104BE" w:rsidR="005907CA" w:rsidRDefault="00D72BB4" w:rsidP="00CD304A">
      <w:pPr>
        <w:pStyle w:val="FirstParagraph"/>
        <w:rPr>
          <w:rFonts w:ascii="Times" w:hAnsi="Times" w:cs="Times New Roman"/>
        </w:rPr>
      </w:pPr>
      <w:r w:rsidRPr="00132C57">
        <w:rPr>
          <w:rFonts w:ascii="Times" w:hAnsi="Times" w:cs="Times New Roman"/>
          <w:b/>
        </w:rPr>
        <w:t>Results</w:t>
      </w:r>
      <w:bookmarkStart w:id="16" w:name="diversity"/>
      <w:bookmarkEnd w:id="16"/>
      <w:r w:rsidR="00782175" w:rsidRPr="00132C57">
        <w:rPr>
          <w:rFonts w:ascii="Times" w:hAnsi="Times" w:cs="Times New Roman"/>
          <w:b/>
        </w:rPr>
        <w:br/>
      </w:r>
      <w:r w:rsidR="00782175" w:rsidRPr="00132C57">
        <w:rPr>
          <w:rFonts w:ascii="Times" w:hAnsi="Times" w:cs="Times New Roman"/>
        </w:rPr>
        <w:br/>
      </w:r>
      <w:r w:rsidRPr="00132C57">
        <w:rPr>
          <w:rFonts w:ascii="Times" w:hAnsi="Times" w:cs="Times New Roman"/>
          <w:i/>
        </w:rPr>
        <w:t>Diversity</w:t>
      </w:r>
      <w:r w:rsidR="000F3D46" w:rsidRPr="00132C57">
        <w:rPr>
          <w:rFonts w:ascii="Times" w:hAnsi="Times" w:cs="Times New Roman"/>
          <w:i/>
        </w:rPr>
        <w:br/>
      </w:r>
      <w:commentRangeStart w:id="17"/>
      <w:r w:rsidR="00132C57" w:rsidRPr="00132C57">
        <w:rPr>
          <w:rFonts w:ascii="Times" w:hAnsi="Times"/>
        </w:rPr>
        <w:t>We examined five diversity metrics within each of the 9 shallow areas and 5 deep study areas in the GOA to understand how diversity varies across this large marine ecosystem.</w:t>
      </w:r>
      <w:commentRangeEnd w:id="17"/>
      <w:r w:rsidR="00034D11">
        <w:rPr>
          <w:rStyle w:val="CommentReference"/>
        </w:rPr>
        <w:commentReference w:id="17"/>
      </w:r>
      <w:r w:rsidR="00132C57" w:rsidRPr="00132C57">
        <w:rPr>
          <w:rFonts w:ascii="Times" w:hAnsi="Times"/>
        </w:rPr>
        <w:t>  Species richness at each study area was relatively low, and ranged from approximately 9 - 13 in shallow areas and 11 - 14 in deep areas (Figure 2a,b).  The western-most shallow areas (8, 9) had higher species richness (add stats), and those areas east of Kodiak Island had lower richness.  Alpha diversity (within area diversity) varied little between study areas, and averaged approximately 9 species across both shallow and deep sites (Figure 2a,b).  Shallow areas had slightly higher alpha diversity on average, but also had higher variability (add stats), while deep site 13, at the western end of Kodiak Island, had the lowest alpha diversity (add stats here).  Beta diversity (between area diversity) was also remarkably similar across both shallow and deep areas, and averaged approximately 9 in shallow areas and 5 in deep areas (Figure 2a,b).</w:t>
      </w:r>
      <w:r w:rsidR="00132C57" w:rsidRPr="00132C57">
        <w:rPr>
          <w:rFonts w:ascii="Times" w:hAnsi="Times"/>
        </w:rPr>
        <w:tab/>
      </w:r>
      <w:r w:rsidR="00132C57" w:rsidRPr="00132C57">
        <w:rPr>
          <w:rFonts w:ascii="Times" w:hAnsi="Times"/>
        </w:rPr>
        <w:tab/>
        <w:t xml:space="preserve">Given the invariance of diversity both within and between study areas, we examined functional diversity to better understand the </w:t>
      </w:r>
      <w:proofErr w:type="spellStart"/>
      <w:r w:rsidR="00132C57" w:rsidRPr="00132C57">
        <w:rPr>
          <w:rFonts w:ascii="Times" w:hAnsi="Times"/>
        </w:rPr>
        <w:t>groundfish</w:t>
      </w:r>
      <w:proofErr w:type="spellEnd"/>
      <w:r w:rsidR="00132C57" w:rsidRPr="00132C57">
        <w:rPr>
          <w:rFonts w:ascii="Times" w:hAnsi="Times"/>
        </w:rPr>
        <w:t xml:space="preserve"> community.  Rao’s Q, our measure of functional diversity, showed little variation across most shallow and deep local communities with few exceptions (Figure 3): Local communities in shallow area 6 differed significantly from those in areas 1, 2, and 4, and areas 2 and 9 also differed significantly (Tukey test, p &lt; 0.05).  Deep areas did not differ significantly in functional diversity (ANOVA, p = 0.071).  Overall, species richness and diversity as well as functional diversity of the </w:t>
      </w:r>
      <w:proofErr w:type="spellStart"/>
      <w:r w:rsidR="00132C57" w:rsidRPr="00132C57">
        <w:rPr>
          <w:rFonts w:ascii="Times" w:hAnsi="Times"/>
        </w:rPr>
        <w:t>groundfish</w:t>
      </w:r>
      <w:proofErr w:type="spellEnd"/>
      <w:r w:rsidR="00132C57" w:rsidRPr="00132C57">
        <w:rPr>
          <w:rFonts w:ascii="Times" w:hAnsi="Times"/>
        </w:rPr>
        <w:t xml:space="preserve"> community were conserved across the central GOA over a 31-year period.</w:t>
      </w:r>
      <w:r w:rsidR="00132C57" w:rsidRPr="00132C57">
        <w:rPr>
          <w:rFonts w:ascii="Times" w:hAnsi="Times"/>
        </w:rPr>
        <w:br/>
      </w:r>
      <w:r w:rsidRPr="00132C57">
        <w:rPr>
          <w:rFonts w:ascii="Times" w:hAnsi="Times" w:cs="Times New Roman"/>
        </w:rPr>
        <w:br/>
      </w:r>
      <w:bookmarkStart w:id="18" w:name="community-composition"/>
      <w:bookmarkEnd w:id="18"/>
      <w:r w:rsidRPr="00132C57">
        <w:rPr>
          <w:rFonts w:ascii="Times" w:hAnsi="Times" w:cs="Times New Roman"/>
          <w:i/>
        </w:rPr>
        <w:t>Community composition</w:t>
      </w:r>
      <w:r w:rsidR="003F0D09" w:rsidRPr="00132C57">
        <w:rPr>
          <w:rFonts w:ascii="Times" w:hAnsi="Times" w:cs="Times New Roman"/>
          <w:i/>
        </w:rPr>
        <w:br/>
      </w:r>
      <w:r w:rsidR="00132C57" w:rsidRPr="00132C57">
        <w:rPr>
          <w:rFonts w:ascii="Times" w:hAnsi="Times"/>
        </w:rPr>
        <w:t>Because functional diversity depends to a large extent on species identity, we also examined community composition. Xx, xx and xx were the most abundant species (XX% of total biomass).  Composition varied across a longitudinal gradient, with shallow areas 8 and 9 showing no overlap with the rest of the shallow areas (Figure 4).  Despite areas 1 - 7 showing some overlap, all shallow areas were significantly different in composition from each other (PERMANOVA, p = 0.005, R</w:t>
      </w:r>
      <w:r w:rsidR="00132C57" w:rsidRPr="00132C57">
        <w:rPr>
          <w:rFonts w:ascii="Times" w:hAnsi="Times"/>
          <w:vertAlign w:val="superscript"/>
        </w:rPr>
        <w:t>2</w:t>
      </w:r>
      <w:r w:rsidR="00132C57" w:rsidRPr="00132C57">
        <w:rPr>
          <w:rFonts w:ascii="Times" w:hAnsi="Times"/>
        </w:rPr>
        <w:t xml:space="preserve">= 0.22).  Likewise, the deep areas West of </w:t>
      </w:r>
      <w:r w:rsidR="00132C57" w:rsidRPr="00132C57">
        <w:rPr>
          <w:rFonts w:ascii="Times" w:hAnsi="Times"/>
        </w:rPr>
        <w:lastRenderedPageBreak/>
        <w:t>Kodiak Island also showed no overlap with those to the East, and though the distinction was less pronounced, all deep sites differed significantly in composition (PERMANOVA, p = 0.005, R</w:t>
      </w:r>
      <w:r w:rsidR="00132C57" w:rsidRPr="00132C57">
        <w:rPr>
          <w:rFonts w:ascii="Times" w:hAnsi="Times"/>
          <w:vertAlign w:val="superscript"/>
        </w:rPr>
        <w:t>2</w:t>
      </w:r>
      <w:r w:rsidR="00132C57" w:rsidRPr="00132C57">
        <w:rPr>
          <w:rFonts w:ascii="Times" w:hAnsi="Times"/>
        </w:rPr>
        <w:t xml:space="preserve">= 0.23) (Figure 3).  These results were confirmed by a homogeneity test of within-area dispersions, which indicates that differences are attributed to real between-area differences in community composition (shallow p = 0.94, deep p = 0.89).  Therefore, between both deep and shallow areas, the </w:t>
      </w:r>
      <w:proofErr w:type="spellStart"/>
      <w:r w:rsidR="00132C57" w:rsidRPr="00132C57">
        <w:rPr>
          <w:rFonts w:ascii="Times" w:hAnsi="Times"/>
        </w:rPr>
        <w:t>groundfish</w:t>
      </w:r>
      <w:proofErr w:type="spellEnd"/>
      <w:r w:rsidR="00132C57" w:rsidRPr="00132C57">
        <w:rPr>
          <w:rFonts w:ascii="Times" w:hAnsi="Times"/>
        </w:rPr>
        <w:t xml:space="preserve"> community composition varied across space with distinct groups of species in the individual study areas. </w:t>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5C4D8A" w:rsidRPr="00132C57">
        <w:rPr>
          <w:rFonts w:ascii="Times" w:eastAsia="Times New Roman" w:hAnsi="Times" w:cs="Times New Roman"/>
        </w:rPr>
        <w:t>In shallow areas 1-7 east of Kodiak (and to a lesser degree in deep areas 1-4), compositional turnover was driven by rare and intermediate-density species</w:t>
      </w:r>
      <w:r w:rsidR="00E12073" w:rsidRPr="00132C57">
        <w:rPr>
          <w:rFonts w:ascii="Times" w:eastAsia="Times New Roman" w:hAnsi="Times" w:cs="Times New Roman"/>
        </w:rPr>
        <w:t>. C</w:t>
      </w:r>
      <w:r w:rsidR="005C4D8A" w:rsidRPr="00132C57">
        <w:rPr>
          <w:rFonts w:ascii="Times" w:eastAsia="Times New Roman" w:hAnsi="Times" w:cs="Times New Roman"/>
        </w:rPr>
        <w:t xml:space="preserve">ommunity composition with respect to the most abundant species did not show spatial turnover: compositional turnover was not apparent when data were transformed to emphasize the influence of the most abundant species (i.e. Hellinger transformation; </w:t>
      </w:r>
      <w:r w:rsidR="00132C57" w:rsidRPr="00132C57">
        <w:rPr>
          <w:rFonts w:ascii="Times" w:eastAsia="Times New Roman" w:hAnsi="Times" w:cs="Times New Roman"/>
        </w:rPr>
        <w:t>Supplementary Figure S1</w:t>
      </w:r>
      <w:r w:rsidR="005C4D8A" w:rsidRPr="00132C57">
        <w:rPr>
          <w:rFonts w:ascii="Times" w:eastAsia="Times New Roman" w:hAnsi="Times" w:cs="Times New Roman"/>
        </w:rPr>
        <w:t xml:space="preserve">); instead, turnover was only apparent when data were transformed to allow subdominant species equal chance of explaining community structure (i.e. Wisconsin - Square root transformation; </w:t>
      </w:r>
      <w:r w:rsidR="00132C57" w:rsidRPr="00132C57">
        <w:rPr>
          <w:rFonts w:ascii="Times" w:eastAsia="Times New Roman" w:hAnsi="Times" w:cs="Times New Roman"/>
        </w:rPr>
        <w:t>Figure 3</w:t>
      </w:r>
      <w:r w:rsidR="005C4D8A" w:rsidRPr="00132C57">
        <w:rPr>
          <w:rFonts w:ascii="Times" w:eastAsia="Times New Roman" w:hAnsi="Times" w:cs="Times New Roman"/>
        </w:rPr>
        <w:t>).</w:t>
      </w:r>
      <w:r w:rsidRPr="00132C57">
        <w:rPr>
          <w:rFonts w:ascii="Times" w:hAnsi="Times" w:cs="Times New Roman"/>
        </w:rPr>
        <w:br/>
      </w:r>
      <w:bookmarkStart w:id="19" w:name="portfolio-effect"/>
      <w:bookmarkEnd w:id="19"/>
      <w:r w:rsidR="00C236EA" w:rsidRPr="00132C57">
        <w:rPr>
          <w:rFonts w:ascii="Times" w:hAnsi="Times" w:cs="Times New Roman"/>
          <w:b/>
          <w:i/>
        </w:rPr>
        <w:br/>
      </w:r>
      <w:r w:rsidRPr="00132C57">
        <w:rPr>
          <w:rFonts w:ascii="Times" w:hAnsi="Times" w:cs="Times New Roman"/>
          <w:i/>
        </w:rPr>
        <w:t>Portfolio Effect</w:t>
      </w:r>
      <w:r w:rsidR="000F3D46" w:rsidRPr="00132C57">
        <w:rPr>
          <w:rFonts w:ascii="Times" w:hAnsi="Times" w:cs="Times New Roman"/>
          <w:i/>
        </w:rPr>
        <w:br/>
      </w:r>
      <w:r w:rsidRPr="00132C57">
        <w:rPr>
          <w:rFonts w:ascii="Times" w:hAnsi="Times" w:cs="Times New Roman"/>
        </w:rPr>
        <w:t xml:space="preserve">While our diversity metrics point at </w:t>
      </w:r>
      <w:commentRangeStart w:id="20"/>
      <w:r w:rsidRPr="00132C57">
        <w:rPr>
          <w:rFonts w:ascii="Times" w:hAnsi="Times" w:cs="Times New Roman"/>
        </w:rPr>
        <w:t xml:space="preserve">a stabilizing effect </w:t>
      </w:r>
      <w:commentRangeEnd w:id="20"/>
      <w:r w:rsidR="00034D11">
        <w:rPr>
          <w:rStyle w:val="CommentReference"/>
        </w:rPr>
        <w:commentReference w:id="20"/>
      </w:r>
      <w:r w:rsidRPr="00132C57">
        <w:rPr>
          <w:rFonts w:ascii="Times" w:hAnsi="Times" w:cs="Times New Roman"/>
        </w:rPr>
        <w:t>across the GOA, we also explicitly tested whether there was more variation among individual study areas as compared to the regional community (the portfolio effect).</w:t>
      </w:r>
      <w:r w:rsidR="001F459A" w:rsidRPr="00132C57">
        <w:rPr>
          <w:rFonts w:ascii="Times" w:hAnsi="Times" w:cs="Times New Roman"/>
        </w:rPr>
        <w:t>  Coefficients of variation (CV</w:t>
      </w:r>
      <w:r w:rsidRPr="00132C57">
        <w:rPr>
          <w:rFonts w:ascii="Times" w:hAnsi="Times" w:cs="Times New Roman"/>
        </w:rPr>
        <w:t>) for local communities were gre</w:t>
      </w:r>
      <w:r w:rsidR="001F459A" w:rsidRPr="00132C57">
        <w:rPr>
          <w:rFonts w:ascii="Times" w:hAnsi="Times" w:cs="Times New Roman"/>
        </w:rPr>
        <w:t>ater than regional community CV</w:t>
      </w:r>
      <w:r w:rsidRPr="00132C57">
        <w:rPr>
          <w:rFonts w:ascii="Times" w:hAnsi="Times" w:cs="Times New Roman"/>
        </w:rPr>
        <w:t xml:space="preserve"> by a factor of 2.34 for shallow sites and a factor of</w:t>
      </w:r>
      <w:r w:rsidR="001F459A" w:rsidRPr="00132C57">
        <w:rPr>
          <w:rFonts w:ascii="Times" w:hAnsi="Times" w:cs="Times New Roman"/>
        </w:rPr>
        <w:t xml:space="preserve"> 1.35 for deep sites.  Mean CV </w:t>
      </w:r>
      <w:r w:rsidRPr="00132C57">
        <w:rPr>
          <w:rFonts w:ascii="Times" w:hAnsi="Times" w:cs="Times New Roman"/>
        </w:rPr>
        <w:t xml:space="preserve">for shallow local communities (0.171 +/- 0.043) were greater than that of the regional shallow community (0.073; Figure 4).  Similarly, in deep </w:t>
      </w:r>
      <w:r w:rsidR="001F459A" w:rsidRPr="00132C57">
        <w:rPr>
          <w:rFonts w:ascii="Times" w:hAnsi="Times" w:cs="Times New Roman"/>
        </w:rPr>
        <w:t>study areas, local community CV</w:t>
      </w:r>
      <w:r w:rsidRPr="00132C57">
        <w:rPr>
          <w:rFonts w:ascii="Times" w:hAnsi="Times" w:cs="Times New Roman"/>
        </w:rPr>
        <w:t xml:space="preserve"> (0.253 +/- 0.077) were greater than the regional community CV (0.187; Figure 4).  Therefore, the portfolio effect is evident because the regional GOA </w:t>
      </w:r>
      <w:proofErr w:type="spellStart"/>
      <w:r w:rsidRPr="00132C57">
        <w:rPr>
          <w:rFonts w:ascii="Times" w:hAnsi="Times" w:cs="Times New Roman"/>
        </w:rPr>
        <w:t>groundfish</w:t>
      </w:r>
      <w:proofErr w:type="spellEnd"/>
      <w:r w:rsidRPr="00132C57">
        <w:rPr>
          <w:rFonts w:ascii="Times" w:hAnsi="Times" w:cs="Times New Roman"/>
        </w:rPr>
        <w:t xml:space="preserve"> community (across approx. 2,000 km) is significantly less variable than local communities.</w:t>
      </w:r>
      <w:bookmarkStart w:id="21" w:name="discussion"/>
      <w:bookmarkEnd w:id="21"/>
      <w:r w:rsidR="00084903" w:rsidRPr="00132C57">
        <w:rPr>
          <w:rFonts w:ascii="Times" w:hAnsi="Times" w:cs="Times New Roman"/>
        </w:rPr>
        <w:br/>
      </w:r>
      <w:r w:rsidR="00CD304A">
        <w:rPr>
          <w:rFonts w:ascii="Times" w:hAnsi="Times" w:cs="Times New Roman"/>
        </w:rPr>
        <w:br/>
      </w:r>
      <w:commentRangeStart w:id="22"/>
      <w:r w:rsidR="00084903" w:rsidRPr="00CD304A">
        <w:rPr>
          <w:rFonts w:ascii="Times" w:hAnsi="Times" w:cs="Times New Roman"/>
          <w:b/>
        </w:rPr>
        <w:t>Discussion</w:t>
      </w:r>
      <w:commentRangeEnd w:id="22"/>
      <w:r w:rsidR="005F30CD">
        <w:rPr>
          <w:rStyle w:val="CommentReference"/>
        </w:rPr>
        <w:commentReference w:id="22"/>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297B48" w:rsidRPr="00132C57">
        <w:rPr>
          <w:rFonts w:ascii="Times" w:hAnsi="Times" w:cs="Times New Roman"/>
        </w:rPr>
        <w:t xml:space="preserve">Our results support </w:t>
      </w:r>
      <w:commentRangeStart w:id="23"/>
      <w:r w:rsidR="00297B48" w:rsidRPr="00132C57">
        <w:rPr>
          <w:rFonts w:ascii="Times" w:hAnsi="Times" w:cs="Times New Roman"/>
        </w:rPr>
        <w:t xml:space="preserve">species sorting (environmental heterogeneity) </w:t>
      </w:r>
      <w:commentRangeEnd w:id="23"/>
      <w:r w:rsidR="002746B3">
        <w:rPr>
          <w:rStyle w:val="CommentReference"/>
        </w:rPr>
        <w:commentReference w:id="23"/>
      </w:r>
      <w:r w:rsidR="00297B48" w:rsidRPr="00132C57">
        <w:rPr>
          <w:rFonts w:ascii="Times" w:hAnsi="Times" w:cs="Times New Roman"/>
        </w:rPr>
        <w:t xml:space="preserve">and conserved community architecture hypotheses for spatial patterns of diversity. In both shallow and deep areas we documented variation in species richness (Fig. X - </w:t>
      </w:r>
      <w:r w:rsidR="00297B48" w:rsidRPr="00132C57">
        <w:rPr>
          <w:rFonts w:ascii="Times" w:hAnsi="Times" w:cs="Times New Roman"/>
          <w:i/>
        </w:rPr>
        <w:t>shallow areas 8 and 9, and deep areas 13 and 14 had greater diversity than remaining communities, not sure if this was statistically significant?)</w:t>
      </w:r>
      <w:r w:rsidR="00297B48" w:rsidRPr="00132C57">
        <w:rPr>
          <w:rFonts w:ascii="Times" w:hAnsi="Times" w:cs="Times New Roman"/>
        </w:rPr>
        <w:t xml:space="preserve"> and spatial turnover in community composition (Fig. Y). Additionally, beta diversity was high (local communities held 1/5</w:t>
      </w:r>
      <w:r w:rsidR="00297B48" w:rsidRPr="00132C57">
        <w:rPr>
          <w:rFonts w:ascii="Times" w:hAnsi="Times" w:cs="Times New Roman"/>
          <w:vertAlign w:val="superscript"/>
        </w:rPr>
        <w:t>th</w:t>
      </w:r>
      <w:r w:rsidR="00297B48" w:rsidRPr="00132C57">
        <w:rPr>
          <w:rFonts w:ascii="Times" w:hAnsi="Times" w:cs="Times New Roman"/>
        </w:rPr>
        <w:t xml:space="preserve"> to 1/10</w:t>
      </w:r>
      <w:r w:rsidR="00297B48" w:rsidRPr="00132C57">
        <w:rPr>
          <w:rFonts w:ascii="Times" w:hAnsi="Times" w:cs="Times New Roman"/>
          <w:vertAlign w:val="superscript"/>
        </w:rPr>
        <w:t>th</w:t>
      </w:r>
      <w:r w:rsidR="00297B48" w:rsidRPr="00132C57">
        <w:rPr>
          <w:rFonts w:ascii="Times" w:hAnsi="Times" w:cs="Times New Roman"/>
        </w:rPr>
        <w:t xml:space="preserve"> of the regional species pool in shallow and deep areas </w:t>
      </w:r>
      <w:proofErr w:type="gramStart"/>
      <w:r w:rsidR="00297B48" w:rsidRPr="00132C57">
        <w:rPr>
          <w:rFonts w:ascii="Times" w:hAnsi="Times" w:cs="Times New Roman"/>
        </w:rPr>
        <w:t xml:space="preserve">respectively </w:t>
      </w:r>
      <w:r w:rsidR="00297B48" w:rsidRPr="00132C57">
        <w:rPr>
          <w:rFonts w:ascii="Times" w:hAnsi="Times" w:cs="Times New Roman"/>
          <w:i/>
        </w:rPr>
        <w:t>)</w:t>
      </w:r>
      <w:proofErr w:type="gramEnd"/>
      <w:r w:rsidR="00297B48" w:rsidRPr="00132C57">
        <w:rPr>
          <w:rFonts w:ascii="Times" w:hAnsi="Times" w:cs="Times New Roman"/>
          <w:i/>
        </w:rPr>
        <w:t xml:space="preserve"> </w:t>
      </w:r>
      <w:r w:rsidR="00297B48" w:rsidRPr="00132C57">
        <w:rPr>
          <w:rFonts w:ascii="Times" w:hAnsi="Times" w:cs="Times New Roman"/>
        </w:rPr>
        <w:t>in all local communities, reflecting compositional turnover.</w:t>
      </w:r>
      <w:r w:rsidR="00297B48" w:rsidRPr="00132C57">
        <w:rPr>
          <w:rFonts w:ascii="Times" w:eastAsia="Times New Roman" w:hAnsi="Times" w:cs="Times New Roman"/>
        </w:rPr>
        <w:t xml:space="preserve"> </w:t>
      </w:r>
      <w:r w:rsidR="00297B48" w:rsidRPr="00132C57">
        <w:rPr>
          <w:rFonts w:ascii="Times" w:hAnsi="Times" w:cs="Times New Roman"/>
        </w:rPr>
        <w:t xml:space="preserve">Variation in species richness and species identity (compositional turnover) followed the longitudinal gradient with the exception of shallow community </w:t>
      </w:r>
      <w:commentRangeStart w:id="24"/>
      <w:commentRangeStart w:id="25"/>
      <w:r w:rsidR="00297B48" w:rsidRPr="00132C57">
        <w:rPr>
          <w:rFonts w:ascii="Times" w:hAnsi="Times" w:cs="Times New Roman"/>
        </w:rPr>
        <w:t>7</w:t>
      </w:r>
      <w:commentRangeEnd w:id="24"/>
      <w:r w:rsidR="00A168DE" w:rsidRPr="00132C57">
        <w:rPr>
          <w:rStyle w:val="CommentReference"/>
          <w:rFonts w:ascii="Times" w:hAnsi="Times"/>
          <w:sz w:val="24"/>
          <w:szCs w:val="24"/>
        </w:rPr>
        <w:commentReference w:id="24"/>
      </w:r>
      <w:commentRangeEnd w:id="25"/>
      <w:r w:rsidR="00A168DE" w:rsidRPr="00132C57">
        <w:rPr>
          <w:rStyle w:val="CommentReference"/>
          <w:rFonts w:ascii="Times" w:hAnsi="Times"/>
          <w:sz w:val="24"/>
          <w:szCs w:val="24"/>
        </w:rPr>
        <w:commentReference w:id="25"/>
      </w:r>
      <w:r w:rsidR="00297B48" w:rsidRPr="00132C57">
        <w:rPr>
          <w:rFonts w:ascii="Times" w:hAnsi="Times" w:cs="Times New Roman"/>
        </w:rPr>
        <w:t xml:space="preserve"> </w:t>
      </w:r>
      <w:r w:rsidR="00A168DE" w:rsidRPr="00132C57">
        <w:rPr>
          <w:rStyle w:val="CommentReference"/>
          <w:rFonts w:ascii="Times" w:hAnsi="Times"/>
          <w:sz w:val="24"/>
          <w:szCs w:val="24"/>
        </w:rPr>
        <w:t>.</w:t>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297B48" w:rsidRPr="00132C57">
        <w:rPr>
          <w:rFonts w:ascii="Times" w:hAnsi="Times" w:cs="Times New Roman"/>
        </w:rPr>
        <w:t xml:space="preserve">Despite the presence of conditions which should facilitate strong dispersal (an open system, mobile species, and the strong Alaska Coastal Current), we observed strong compositional turnover between local communities along the longitudinal gradient.  While compositional turnover has been observed in open marine systems along latitudinal gradients (e.g. coral-associated fish: </w:t>
      </w:r>
      <w:proofErr w:type="spellStart"/>
      <w:r w:rsidR="00297B48" w:rsidRPr="00132C57">
        <w:rPr>
          <w:rFonts w:ascii="Times" w:hAnsi="Times" w:cs="Times New Roman"/>
        </w:rPr>
        <w:t>Mellin</w:t>
      </w:r>
      <w:proofErr w:type="spellEnd"/>
      <w:r w:rsidR="00297B48" w:rsidRPr="00132C57">
        <w:rPr>
          <w:rFonts w:ascii="Times" w:hAnsi="Times" w:cs="Times New Roman"/>
        </w:rPr>
        <w:t xml:space="preserve"> et al. 2014, fish assemblages of the North Sea prior to warming: </w:t>
      </w:r>
      <w:proofErr w:type="spellStart"/>
      <w:r w:rsidR="00297B48" w:rsidRPr="00132C57">
        <w:rPr>
          <w:rFonts w:ascii="Times" w:hAnsi="Times" w:cs="Times New Roman"/>
        </w:rPr>
        <w:t>Magurran</w:t>
      </w:r>
      <w:proofErr w:type="spellEnd"/>
      <w:r w:rsidR="00297B48" w:rsidRPr="00132C57">
        <w:rPr>
          <w:rFonts w:ascii="Times" w:hAnsi="Times" w:cs="Times New Roman"/>
        </w:rPr>
        <w:t xml:space="preserve"> et al. 2015), … </w:t>
      </w:r>
      <w:r w:rsidR="00297B48" w:rsidRPr="00132C57">
        <w:rPr>
          <w:rFonts w:ascii="Times" w:eastAsia="Times New Roman" w:hAnsi="Times" w:cs="Times New Roman"/>
        </w:rPr>
        <w:t xml:space="preserve">Species richness was greatest in local communities west of Kodiak Island (shallow communities 8 and 9, deep </w:t>
      </w:r>
      <w:r w:rsidR="00297B48" w:rsidRPr="00132C57">
        <w:rPr>
          <w:rFonts w:ascii="Times" w:eastAsia="Times New Roman" w:hAnsi="Times" w:cs="Times New Roman"/>
        </w:rPr>
        <w:lastRenderedPageBreak/>
        <w:t>communities 13 and</w:t>
      </w:r>
      <w:r w:rsidR="00320153">
        <w:rPr>
          <w:rFonts w:ascii="Times" w:eastAsia="Times New Roman" w:hAnsi="Times" w:cs="Times New Roman"/>
        </w:rPr>
        <w:t xml:space="preserve"> 14), where primary production (re. intensity and annual duration of the </w:t>
      </w:r>
      <w:proofErr w:type="spellStart"/>
      <w:r w:rsidR="00320153">
        <w:rPr>
          <w:rFonts w:ascii="Times" w:eastAsia="Times New Roman" w:hAnsi="Times" w:cs="Times New Roman"/>
        </w:rPr>
        <w:t>Chl</w:t>
      </w:r>
      <w:proofErr w:type="spellEnd"/>
      <w:r w:rsidR="00320153">
        <w:rPr>
          <w:rFonts w:ascii="Times" w:eastAsia="Times New Roman" w:hAnsi="Times" w:cs="Times New Roman"/>
        </w:rPr>
        <w:t xml:space="preserve"> a ‘bloom’; Figs. 6a and 4 in </w:t>
      </w:r>
      <w:r w:rsidR="00297B48" w:rsidRPr="00132C57">
        <w:rPr>
          <w:rFonts w:ascii="Times" w:eastAsia="Times New Roman" w:hAnsi="Times" w:cs="Times New Roman"/>
        </w:rPr>
        <w:t xml:space="preserve">Waite &amp; </w:t>
      </w:r>
      <w:proofErr w:type="spellStart"/>
      <w:r w:rsidR="00297B48" w:rsidRPr="00132C57">
        <w:rPr>
          <w:rFonts w:ascii="Times" w:eastAsia="Times New Roman" w:hAnsi="Times" w:cs="Times New Roman"/>
        </w:rPr>
        <w:t>Mueter</w:t>
      </w:r>
      <w:proofErr w:type="spellEnd"/>
      <w:r w:rsidR="00297B48" w:rsidRPr="00132C57">
        <w:rPr>
          <w:rFonts w:ascii="Times" w:eastAsia="Times New Roman" w:hAnsi="Times" w:cs="Times New Roman"/>
        </w:rPr>
        <w:t xml:space="preserve"> 2013), total community abundance, and top predator abundance (</w:t>
      </w:r>
      <w:commentRangeStart w:id="26"/>
      <w:r w:rsidR="00297B48" w:rsidRPr="00132C57">
        <w:rPr>
          <w:rFonts w:ascii="Times" w:eastAsia="Times New Roman" w:hAnsi="Times" w:cs="Times New Roman"/>
        </w:rPr>
        <w:t xml:space="preserve">Shelton et al. in prep.) </w:t>
      </w:r>
      <w:commentRangeEnd w:id="26"/>
      <w:r w:rsidR="00297B48" w:rsidRPr="00132C57">
        <w:rPr>
          <w:rStyle w:val="CommentReference"/>
          <w:rFonts w:ascii="Times" w:eastAsiaTheme="minorEastAsia" w:hAnsi="Times" w:cs="Times New Roman"/>
          <w:sz w:val="24"/>
          <w:szCs w:val="24"/>
        </w:rPr>
        <w:commentReference w:id="26"/>
      </w:r>
      <w:r w:rsidR="00297B48" w:rsidRPr="00132C57">
        <w:rPr>
          <w:rFonts w:ascii="Times" w:eastAsia="Times New Roman" w:hAnsi="Times" w:cs="Times New Roman"/>
        </w:rPr>
        <w:t xml:space="preserve">were lowest.  </w:t>
      </w:r>
      <w:commentRangeStart w:id="27"/>
      <w:r w:rsidR="00297B48" w:rsidRPr="00132C57">
        <w:rPr>
          <w:rFonts w:ascii="Times" w:eastAsia="Times New Roman" w:hAnsi="Times" w:cs="Times New Roman"/>
        </w:rPr>
        <w:t xml:space="preserve">Like other recent work (e.g. Adler et al. 2010 Science, Grace et al. 2014 </w:t>
      </w:r>
      <w:proofErr w:type="spellStart"/>
      <w:r w:rsidR="00297B48" w:rsidRPr="00132C57">
        <w:rPr>
          <w:rFonts w:ascii="Times" w:eastAsia="Times New Roman" w:hAnsi="Times" w:cs="Times New Roman"/>
        </w:rPr>
        <w:t>Funct</w:t>
      </w:r>
      <w:proofErr w:type="spellEnd"/>
      <w:r w:rsidR="00297B48" w:rsidRPr="00132C57">
        <w:rPr>
          <w:rFonts w:ascii="Times" w:eastAsia="Times New Roman" w:hAnsi="Times" w:cs="Times New Roman"/>
        </w:rPr>
        <w:t>. Ecol.), our result stands in contrast to longstanding theory, which predicts that species richness should exhibit a unimodal relationship (rise and then fall) with productivity (Grimes 1973, 1979</w:t>
      </w:r>
      <w:commentRangeStart w:id="28"/>
      <w:r w:rsidR="00297B48" w:rsidRPr="00132C57">
        <w:rPr>
          <w:rFonts w:ascii="Times" w:eastAsia="Times New Roman" w:hAnsi="Times" w:cs="Times New Roman"/>
        </w:rPr>
        <w:t>).</w:t>
      </w:r>
      <w:commentRangeEnd w:id="28"/>
      <w:r w:rsidR="00297B48" w:rsidRPr="00132C57">
        <w:rPr>
          <w:rStyle w:val="CommentReference"/>
          <w:rFonts w:ascii="Times" w:eastAsiaTheme="minorEastAsia" w:hAnsi="Times" w:cs="Times New Roman"/>
          <w:sz w:val="24"/>
          <w:szCs w:val="24"/>
        </w:rPr>
        <w:commentReference w:id="28"/>
      </w:r>
      <w:r w:rsidR="00297B48" w:rsidRPr="00132C57">
        <w:rPr>
          <w:rFonts w:ascii="Times" w:eastAsia="Times New Roman" w:hAnsi="Times" w:cs="Times New Roman"/>
        </w:rPr>
        <w:t xml:space="preserve">  </w:t>
      </w:r>
      <w:commentRangeEnd w:id="27"/>
      <w:r w:rsidR="00034D11">
        <w:rPr>
          <w:rStyle w:val="CommentReference"/>
        </w:rPr>
        <w:commentReference w:id="27"/>
      </w:r>
      <w:r w:rsidR="00297B48" w:rsidRPr="00132C57">
        <w:rPr>
          <w:rFonts w:ascii="Times" w:eastAsia="Times New Roman" w:hAnsi="Times" w:cs="Times New Roman"/>
        </w:rPr>
        <w:t>Because predator abundance is positively related to predation intensity, the result also stands in contrast to classical predation-diversity theory, which pred</w:t>
      </w:r>
      <w:bookmarkStart w:id="29" w:name="_GoBack"/>
      <w:bookmarkEnd w:id="29"/>
      <w:r w:rsidR="00297B48" w:rsidRPr="00132C57">
        <w:rPr>
          <w:rFonts w:ascii="Times" w:eastAsia="Times New Roman" w:hAnsi="Times" w:cs="Times New Roman"/>
        </w:rPr>
        <w:t xml:space="preserve">icts that prey diversity should increase with predator abundance and predation pressure (cite Paine, </w:t>
      </w:r>
      <w:proofErr w:type="spellStart"/>
      <w:r w:rsidR="00297B48" w:rsidRPr="00132C57">
        <w:rPr>
          <w:rFonts w:ascii="Times" w:eastAsia="Times New Roman" w:hAnsi="Times" w:cs="Times New Roman"/>
        </w:rPr>
        <w:t>Menge</w:t>
      </w:r>
      <w:proofErr w:type="spellEnd"/>
      <w:r w:rsidR="00297B48" w:rsidRPr="00132C57">
        <w:rPr>
          <w:rFonts w:ascii="Times" w:eastAsia="Times New Roman" w:hAnsi="Times" w:cs="Times New Roman"/>
        </w:rPr>
        <w:t xml:space="preserve">, Sutherland papers). This result may arise from a spatial predation </w:t>
      </w:r>
      <w:proofErr w:type="spellStart"/>
      <w:r w:rsidR="00297B48" w:rsidRPr="00132C57">
        <w:rPr>
          <w:rFonts w:ascii="Times" w:eastAsia="Times New Roman" w:hAnsi="Times" w:cs="Times New Roman"/>
        </w:rPr>
        <w:t>refugia</w:t>
      </w:r>
      <w:proofErr w:type="spellEnd"/>
      <w:r w:rsidR="00297B48" w:rsidRPr="00132C57">
        <w:rPr>
          <w:rFonts w:ascii="Times" w:eastAsia="Times New Roman" w:hAnsi="Times" w:cs="Times New Roman"/>
        </w:rPr>
        <w:t xml:space="preserve"> – although predator: prey ratios were similar between local communities, the </w:t>
      </w:r>
      <w:commentRangeStart w:id="30"/>
      <w:r w:rsidR="00297B48" w:rsidRPr="00132C57">
        <w:rPr>
          <w:rFonts w:ascii="Times" w:eastAsia="Times New Roman" w:hAnsi="Times" w:cs="Times New Roman"/>
        </w:rPr>
        <w:t xml:space="preserve">reduction in absolute predator abundance </w:t>
      </w:r>
      <w:commentRangeEnd w:id="30"/>
      <w:r w:rsidR="00C75E0D">
        <w:rPr>
          <w:rStyle w:val="CommentReference"/>
        </w:rPr>
        <w:commentReference w:id="30"/>
      </w:r>
      <w:r w:rsidR="00297B48" w:rsidRPr="00132C57">
        <w:rPr>
          <w:rFonts w:ascii="Times" w:eastAsia="Times New Roman" w:hAnsi="Times" w:cs="Times New Roman"/>
        </w:rPr>
        <w:t xml:space="preserve">was likely associated with reduced predation pressure … </w:t>
      </w:r>
      <w:r w:rsidR="00297B48" w:rsidRPr="00132C57">
        <w:rPr>
          <w:rFonts w:ascii="Times" w:eastAsia="Times New Roman" w:hAnsi="Times" w:cs="Times New Roman"/>
          <w:i/>
        </w:rPr>
        <w:t>our result</w:t>
      </w:r>
      <w:r w:rsidR="00297B48" w:rsidRPr="00132C57">
        <w:rPr>
          <w:rFonts w:ascii="Times" w:eastAsia="Times New Roman" w:hAnsi="Times" w:cs="Times New Roman"/>
        </w:rPr>
        <w:t xml:space="preserve"> </w:t>
      </w:r>
      <w:r w:rsidR="00297B48" w:rsidRPr="00132C57">
        <w:rPr>
          <w:rFonts w:ascii="Times" w:eastAsia="Times New Roman" w:hAnsi="Times" w:cs="Times New Roman"/>
          <w:i/>
        </w:rPr>
        <w:t xml:space="preserve">would occur if generalist predators consume prey items in proportion to their relative abundance, causing local extirpations of less abundant species; cite Hixon &amp; Beets (1993 Ecol. </w:t>
      </w:r>
      <w:proofErr w:type="spellStart"/>
      <w:r w:rsidR="00297B48" w:rsidRPr="00132C57">
        <w:rPr>
          <w:rFonts w:ascii="Times" w:eastAsia="Times New Roman" w:hAnsi="Times" w:cs="Times New Roman"/>
          <w:i/>
        </w:rPr>
        <w:t>Monogr</w:t>
      </w:r>
      <w:proofErr w:type="spellEnd"/>
      <w:r w:rsidR="00297B48" w:rsidRPr="00132C57">
        <w:rPr>
          <w:rFonts w:ascii="Times" w:eastAsia="Times New Roman" w:hAnsi="Times" w:cs="Times New Roman"/>
          <w:i/>
        </w:rPr>
        <w:t xml:space="preserve">.) for </w:t>
      </w:r>
      <w:r w:rsidR="00297B48" w:rsidRPr="00132C57">
        <w:rPr>
          <w:rFonts w:ascii="Times" w:eastAsia="Times New Roman" w:hAnsi="Times" w:cs="Times New Roman"/>
        </w:rPr>
        <w:t>n</w:t>
      </w:r>
      <w:r w:rsidR="00297B48" w:rsidRPr="00132C57">
        <w:rPr>
          <w:rFonts w:ascii="Times" w:eastAsia="Times New Roman" w:hAnsi="Times" w:cs="Times New Roman"/>
          <w:i/>
        </w:rPr>
        <w:t xml:space="preserve">egative relationship between predator abundance and prey diversity among coral reef-associated fish. </w:t>
      </w:r>
      <w:r w:rsidR="00297B48" w:rsidRPr="00132C57">
        <w:rPr>
          <w:rFonts w:ascii="Times" w:eastAsia="Times New Roman" w:hAnsi="Times" w:cs="Times New Roman"/>
          <w:b/>
          <w:i/>
        </w:rPr>
        <w:t xml:space="preserve">Can you guys think of other factors which could drive this low productivity – high diversity result? We used the presence/absence model output for species richness – how would this influence the result? </w:t>
      </w:r>
      <w:r w:rsidR="00AD4CCA">
        <w:rPr>
          <w:rFonts w:ascii="Times" w:hAnsi="Times" w:cs="Times New Roman"/>
        </w:rPr>
        <w:tab/>
      </w:r>
      <w:r w:rsidR="00AD4CCA">
        <w:rPr>
          <w:rFonts w:ascii="Times" w:hAnsi="Times" w:cs="Times New Roman"/>
        </w:rPr>
        <w:tab/>
      </w:r>
      <w:r w:rsidR="00AD4CCA">
        <w:rPr>
          <w:rFonts w:ascii="Times" w:hAnsi="Times" w:cs="Times New Roman"/>
        </w:rPr>
        <w:tab/>
      </w:r>
      <w:r w:rsidR="00AD4CCA">
        <w:rPr>
          <w:rFonts w:ascii="Times" w:hAnsi="Times" w:cs="Times New Roman"/>
        </w:rPr>
        <w:tab/>
      </w:r>
    </w:p>
    <w:p w14:paraId="1EDB1FBC" w14:textId="22B37997" w:rsidR="00297B48" w:rsidRPr="00CD304A" w:rsidRDefault="00297B48" w:rsidP="005907CA">
      <w:pPr>
        <w:pStyle w:val="FirstParagraph"/>
        <w:ind w:firstLine="720"/>
        <w:rPr>
          <w:rFonts w:ascii="Times" w:hAnsi="Times" w:cs="Times New Roman"/>
        </w:rPr>
      </w:pPr>
      <w:commentRangeStart w:id="31"/>
      <w:r w:rsidRPr="00132C57">
        <w:rPr>
          <w:rFonts w:ascii="Times" w:hAnsi="Times" w:cs="Times New Roman"/>
        </w:rPr>
        <w:t>Despite variation in species richness and community composition across local communities, our metrics of community architecture / organization (</w:t>
      </w:r>
      <w:r w:rsidRPr="00132C57">
        <w:rPr>
          <w:rFonts w:ascii="Times" w:hAnsi="Times" w:cs="Times New Roman"/>
          <w:i/>
        </w:rPr>
        <w:t xml:space="preserve">you guys might prefer another term here?) </w:t>
      </w:r>
      <w:r w:rsidRPr="00132C57">
        <w:rPr>
          <w:rFonts w:ascii="Times" w:hAnsi="Times" w:cs="Times New Roman"/>
        </w:rPr>
        <w:t xml:space="preserve">also supported a conserved community architecture hypothesis. Functional diversity, computed from traits representing multiple independent (uncorrelated) elements of community structure, was invariant among both shallow and deep areas, </w:t>
      </w:r>
      <w:commentRangeStart w:id="32"/>
      <w:r w:rsidRPr="00132C57">
        <w:rPr>
          <w:rFonts w:ascii="Times" w:hAnsi="Times" w:cs="Times New Roman"/>
        </w:rPr>
        <w:t xml:space="preserve">indicating that local communities were structured similarly with respect to functional roles.        </w:t>
      </w:r>
      <w:commentRangeEnd w:id="32"/>
      <w:r w:rsidRPr="00132C57">
        <w:rPr>
          <w:rStyle w:val="CommentReference"/>
          <w:rFonts w:ascii="Times" w:eastAsiaTheme="minorEastAsia" w:hAnsi="Times" w:cs="Times New Roman"/>
          <w:sz w:val="24"/>
          <w:szCs w:val="24"/>
        </w:rPr>
        <w:commentReference w:id="32"/>
      </w:r>
      <w:r w:rsidRPr="00132C57">
        <w:rPr>
          <w:rFonts w:ascii="Times" w:hAnsi="Times" w:cs="Times New Roman"/>
        </w:rPr>
        <w:t xml:space="preserve">For both shallow and deep areas we documented </w:t>
      </w:r>
      <w:commentRangeStart w:id="33"/>
      <w:r w:rsidRPr="00132C57">
        <w:rPr>
          <w:rFonts w:ascii="Times" w:hAnsi="Times" w:cs="Times New Roman"/>
        </w:rPr>
        <w:t xml:space="preserve">statistically invariant </w:t>
      </w:r>
      <w:commentRangeEnd w:id="33"/>
      <w:r w:rsidR="00CA6EA1" w:rsidRPr="00132C57">
        <w:rPr>
          <w:rStyle w:val="CommentReference"/>
          <w:rFonts w:ascii="Times" w:hAnsi="Times"/>
          <w:sz w:val="24"/>
          <w:szCs w:val="24"/>
        </w:rPr>
        <w:commentReference w:id="33"/>
      </w:r>
      <w:r w:rsidRPr="00132C57">
        <w:rPr>
          <w:rFonts w:ascii="Times" w:hAnsi="Times" w:cs="Times New Roman"/>
        </w:rPr>
        <w:t xml:space="preserve">indices of alpha diversity (evenness) – within shallow and deep suites of communities, local communities had a similar degree of skew in relative abundance among those species present in the community. This result is corroborated by our metric of community structure </w:t>
      </w:r>
      <w:r w:rsidRPr="00132C57">
        <w:rPr>
          <w:rFonts w:ascii="Times" w:hAnsi="Times" w:cs="Times New Roman"/>
          <w:i/>
        </w:rPr>
        <w:t xml:space="preserve">(either </w:t>
      </w:r>
      <w:proofErr w:type="spellStart"/>
      <w:r w:rsidRPr="00132C57">
        <w:rPr>
          <w:rFonts w:ascii="Times" w:hAnsi="Times" w:cs="Times New Roman"/>
          <w:i/>
        </w:rPr>
        <w:t>Ole’s</w:t>
      </w:r>
      <w:proofErr w:type="spellEnd"/>
      <w:r w:rsidRPr="00132C57">
        <w:rPr>
          <w:rFonts w:ascii="Times" w:hAnsi="Times" w:cs="Times New Roman"/>
          <w:i/>
        </w:rPr>
        <w:t xml:space="preserve"> triangle figure (so far only for shallow areas) or we could plot ratios of </w:t>
      </w:r>
      <w:proofErr w:type="spellStart"/>
      <w:r w:rsidRPr="00132C57">
        <w:rPr>
          <w:rFonts w:ascii="Times" w:hAnsi="Times" w:cs="Times New Roman"/>
          <w:i/>
        </w:rPr>
        <w:t>predator:prey</w:t>
      </w:r>
      <w:proofErr w:type="spellEnd"/>
      <w:r w:rsidRPr="00132C57">
        <w:rPr>
          <w:rFonts w:ascii="Times" w:hAnsi="Times" w:cs="Times New Roman"/>
          <w:i/>
        </w:rPr>
        <w:t xml:space="preserve"> abundance for each local community),</w:t>
      </w:r>
      <w:r w:rsidRPr="00132C57">
        <w:rPr>
          <w:rFonts w:ascii="Times" w:hAnsi="Times" w:cs="Times New Roman"/>
        </w:rPr>
        <w:t xml:space="preserve"> which indicated that local communities are consistently dominated by </w:t>
      </w:r>
      <w:commentRangeStart w:id="34"/>
      <w:r w:rsidRPr="00132C57">
        <w:rPr>
          <w:rFonts w:ascii="Times" w:hAnsi="Times" w:cs="Times New Roman"/>
        </w:rPr>
        <w:t>apex predators</w:t>
      </w:r>
      <w:commentRangeEnd w:id="34"/>
      <w:r w:rsidRPr="00132C57">
        <w:rPr>
          <w:rStyle w:val="CommentReference"/>
          <w:rFonts w:ascii="Times" w:eastAsiaTheme="minorEastAsia" w:hAnsi="Times" w:cs="Times New Roman"/>
          <w:sz w:val="24"/>
          <w:szCs w:val="24"/>
        </w:rPr>
        <w:commentReference w:id="34"/>
      </w:r>
      <w:r w:rsidRPr="00132C57">
        <w:rPr>
          <w:rFonts w:ascii="Times" w:hAnsi="Times" w:cs="Times New Roman"/>
        </w:rPr>
        <w:t xml:space="preserve">, with similar ratios of predator : prey abundance.  Intriguingly, among local communities situated adjacent and to the east of Kodiak Island (local communities 1-7 and 10-13), we documented that spatial turnover occurs among subdominant (Fig. Z c, d) but not dominant (Fig. Z a, b) species. The same was observed among westernmost sites (8, 9, 13, &amp; 14), albeit to a lesser degree, as evidenced by reduced distances between centroids following the Hellinger transformation. In other words, identity and community composition of numerically dominant species was invariant among eastern sites (and less variable than subdominant species among westernmost sites), and turnover occurred instead among subdominant species along the longitudinal (environmental) gradient.  This result, combined with invariance in functional diversity and predator-prey ratios, suggests that </w:t>
      </w:r>
      <w:r w:rsidRPr="00132C57">
        <w:rPr>
          <w:rFonts w:ascii="Times" w:eastAsia="Times New Roman" w:hAnsi="Times" w:cs="Times New Roman"/>
        </w:rPr>
        <w:t xml:space="preserve">there was functional redundancy among the subgroup of sub-dominant species as they were sequentially replaced along the longitudinal (environmental) gradient – </w:t>
      </w:r>
      <w:r w:rsidRPr="00132C57">
        <w:rPr>
          <w:rFonts w:ascii="Times" w:hAnsi="Times" w:cs="Times New Roman"/>
        </w:rPr>
        <w:t xml:space="preserve">subdominant species were replaced along the longitudinal gradient in such a way that they filled the same community roles in each local community. </w:t>
      </w:r>
      <w:commentRangeEnd w:id="31"/>
      <w:r w:rsidR="00034D11">
        <w:rPr>
          <w:rStyle w:val="CommentReference"/>
        </w:rPr>
        <w:commentReference w:id="31"/>
      </w:r>
    </w:p>
    <w:p w14:paraId="575D271E" w14:textId="77777777" w:rsidR="00297B48" w:rsidRPr="00132C57" w:rsidRDefault="00297B48" w:rsidP="00297B48">
      <w:pPr>
        <w:pStyle w:val="BodyText"/>
        <w:ind w:firstLine="720"/>
        <w:rPr>
          <w:rFonts w:ascii="Times" w:hAnsi="Times" w:cs="Times New Roman"/>
          <w:i/>
        </w:rPr>
      </w:pPr>
      <w:r w:rsidRPr="00132C57">
        <w:rPr>
          <w:rFonts w:ascii="Times" w:hAnsi="Times" w:cs="Times New Roman"/>
          <w:i/>
        </w:rPr>
        <w:lastRenderedPageBreak/>
        <w:t>Consider citing evidence from the literature for conserved community structure (with or without conserved species identity) across environmental gradients: e.g. Sprules’ (2008) conserved biomass size spectra (conserved zooplankton community structure over time in Lakes Erie and Ontario, and conserved whole-food-web structure across an environmental gradient between 4 lakes). Other studies?</w:t>
      </w:r>
    </w:p>
    <w:p w14:paraId="7E08421A" w14:textId="0F5EB3D8" w:rsidR="00297B48" w:rsidRPr="00132C57" w:rsidRDefault="00297B48" w:rsidP="00F54D3B">
      <w:pPr>
        <w:ind w:firstLine="720"/>
        <w:rPr>
          <w:rFonts w:ascii="Times" w:eastAsia="Times New Roman" w:hAnsi="Times" w:cs="Times New Roman"/>
          <w:b/>
        </w:rPr>
      </w:pPr>
      <w:r w:rsidRPr="00132C57">
        <w:rPr>
          <w:rFonts w:ascii="Times" w:hAnsi="Times" w:cs="Times New Roman"/>
        </w:rPr>
        <w:t xml:space="preserve">The high beta diversity and spatial turnover in community composition we observed may help </w:t>
      </w:r>
      <w:commentRangeStart w:id="35"/>
      <w:r w:rsidRPr="00132C57">
        <w:rPr>
          <w:rFonts w:ascii="Times" w:hAnsi="Times" w:cs="Times New Roman"/>
        </w:rPr>
        <w:t xml:space="preserve">buffer the regional Gulf of Alaska </w:t>
      </w:r>
      <w:proofErr w:type="spellStart"/>
      <w:r w:rsidRPr="00132C57">
        <w:rPr>
          <w:rFonts w:ascii="Times" w:hAnsi="Times" w:cs="Times New Roman"/>
        </w:rPr>
        <w:t>groundfish</w:t>
      </w:r>
      <w:proofErr w:type="spellEnd"/>
      <w:r w:rsidRPr="00132C57">
        <w:rPr>
          <w:rFonts w:ascii="Times" w:hAnsi="Times" w:cs="Times New Roman"/>
        </w:rPr>
        <w:t xml:space="preserve"> community against perturbations</w:t>
      </w:r>
      <w:commentRangeEnd w:id="35"/>
      <w:r w:rsidR="00034D11">
        <w:rPr>
          <w:rStyle w:val="CommentReference"/>
        </w:rPr>
        <w:commentReference w:id="35"/>
      </w:r>
      <w:r w:rsidRPr="00132C57">
        <w:rPr>
          <w:rFonts w:ascii="Times" w:hAnsi="Times" w:cs="Times New Roman"/>
        </w:rPr>
        <w:t xml:space="preserve">. We documented evidence for a spatial portfolio effect: </w:t>
      </w:r>
      <w:r w:rsidRPr="00132C57">
        <w:rPr>
          <w:rFonts w:ascii="Times" w:eastAsia="Times New Roman" w:hAnsi="Times" w:cs="Times New Roman"/>
        </w:rPr>
        <w:t>greater temporal instability in local vs regional communities was associated with lower diversity (</w:t>
      </w:r>
      <w:proofErr w:type="spellStart"/>
      <w:r w:rsidRPr="00132C57">
        <w:rPr>
          <w:rFonts w:ascii="Times" w:eastAsia="Times New Roman" w:hAnsi="Times" w:cs="Times New Roman"/>
        </w:rPr>
        <w:t>exp</w:t>
      </w:r>
      <w:proofErr w:type="spellEnd"/>
      <w:r w:rsidRPr="00132C57">
        <w:rPr>
          <w:rFonts w:ascii="Times" w:eastAsia="Times New Roman" w:hAnsi="Times" w:cs="Times New Roman"/>
        </w:rPr>
        <w:t xml:space="preserve"> H’) in local vs regional communities (</w:t>
      </w:r>
      <w:r w:rsidRPr="00132C57">
        <w:rPr>
          <w:rFonts w:ascii="Times" w:eastAsia="Times New Roman" w:hAnsi="Times" w:cs="Times New Roman"/>
          <w:i/>
        </w:rPr>
        <w:t>I think we can say 'associated with' because we see this pattern in both our shallow &amp; deep areas, kind of like having 2 replicates</w:t>
      </w:r>
      <w:r w:rsidRPr="00132C57">
        <w:rPr>
          <w:rFonts w:ascii="Times" w:eastAsia="Times New Roman" w:hAnsi="Times" w:cs="Times New Roman"/>
        </w:rPr>
        <w:t xml:space="preserve">).  </w:t>
      </w:r>
      <w:r w:rsidRPr="00132C57">
        <w:rPr>
          <w:rFonts w:ascii="Times" w:hAnsi="Times" w:cs="Times New Roman"/>
        </w:rPr>
        <w:t xml:space="preserve">A primary mechanism underlying the spatial portfolio effect is species’ differential responses to environmental conditions and perturbations (Wang &amp; </w:t>
      </w:r>
      <w:proofErr w:type="spellStart"/>
      <w:r w:rsidRPr="00132C57">
        <w:rPr>
          <w:rFonts w:ascii="Times" w:hAnsi="Times" w:cs="Times New Roman"/>
        </w:rPr>
        <w:t>Loreau</w:t>
      </w:r>
      <w:proofErr w:type="spellEnd"/>
      <w:r w:rsidRPr="00132C57">
        <w:rPr>
          <w:rFonts w:ascii="Times" w:hAnsi="Times" w:cs="Times New Roman"/>
        </w:rPr>
        <w:t xml:space="preserve"> 2014, definitely cite other lit too). In the </w:t>
      </w:r>
      <w:proofErr w:type="spellStart"/>
      <w:r w:rsidRPr="00132C57">
        <w:rPr>
          <w:rFonts w:ascii="Times" w:hAnsi="Times" w:cs="Times New Roman"/>
        </w:rPr>
        <w:t>GoA</w:t>
      </w:r>
      <w:proofErr w:type="spellEnd"/>
      <w:r w:rsidRPr="00132C57">
        <w:rPr>
          <w:rFonts w:ascii="Times" w:hAnsi="Times" w:cs="Times New Roman"/>
        </w:rPr>
        <w:t xml:space="preserve"> </w:t>
      </w:r>
      <w:proofErr w:type="spellStart"/>
      <w:r w:rsidRPr="00132C57">
        <w:rPr>
          <w:rFonts w:ascii="Times" w:hAnsi="Times" w:cs="Times New Roman"/>
        </w:rPr>
        <w:t>groundfish</w:t>
      </w:r>
      <w:proofErr w:type="spellEnd"/>
      <w:r w:rsidRPr="00132C57">
        <w:rPr>
          <w:rFonts w:ascii="Times" w:hAnsi="Times" w:cs="Times New Roman"/>
        </w:rPr>
        <w:t xml:space="preserve"> community, the importance of environmental heterogeneity (species sorting) and functional complementarity mechanisms underlying spatial patterns of diversity which we document may contribute to the spatial portfolio effect</w:t>
      </w:r>
      <w:r w:rsidR="00CA6EA1" w:rsidRPr="00132C57">
        <w:rPr>
          <w:rFonts w:ascii="Times" w:hAnsi="Times" w:cs="Times New Roman"/>
        </w:rPr>
        <w:t xml:space="preserve"> ...</w:t>
      </w:r>
    </w:p>
    <w:p w14:paraId="2BAB91CB" w14:textId="3F2628E8" w:rsidR="00297B48" w:rsidRPr="00132C57" w:rsidRDefault="00297B48" w:rsidP="00297B48">
      <w:pPr>
        <w:rPr>
          <w:rFonts w:ascii="Times" w:eastAsia="Times New Roman" w:hAnsi="Times" w:cs="Times New Roman"/>
        </w:rPr>
      </w:pPr>
      <w:r w:rsidRPr="00132C57">
        <w:rPr>
          <w:rFonts w:ascii="Times" w:eastAsia="Times New Roman" w:hAnsi="Times" w:cs="Times New Roman"/>
          <w:bCs/>
        </w:rPr>
        <w:t>Insert brief text about perturbations in GOA 1984 - 2015</w:t>
      </w:r>
      <w:r w:rsidR="00CA6EA1" w:rsidRPr="00132C57">
        <w:rPr>
          <w:rFonts w:ascii="Times" w:eastAsia="Times New Roman" w:hAnsi="Times" w:cs="Times New Roman"/>
        </w:rPr>
        <w:br/>
        <w:t>D</w:t>
      </w:r>
      <w:r w:rsidRPr="00132C57">
        <w:rPr>
          <w:rFonts w:ascii="Times" w:eastAsia="Times New Roman" w:hAnsi="Times" w:cs="Times New Roman"/>
        </w:rPr>
        <w:t>espite all of these perturbations, overall, across space (between local areas) the community does not show signals</w:t>
      </w:r>
      <w:r w:rsidR="00CA6EA1" w:rsidRPr="00132C57">
        <w:rPr>
          <w:rFonts w:ascii="Times" w:eastAsia="Times New Roman" w:hAnsi="Times" w:cs="Times New Roman"/>
        </w:rPr>
        <w:br/>
      </w:r>
      <w:r w:rsidRPr="00132C57">
        <w:rPr>
          <w:rFonts w:ascii="Times" w:eastAsia="Times New Roman" w:hAnsi="Times" w:cs="Times New Roman"/>
        </w:rPr>
        <w:t xml:space="preserve">EVOS in the context of other perturbations (climate change, </w:t>
      </w:r>
      <w:proofErr w:type="spellStart"/>
      <w:r w:rsidRPr="00132C57">
        <w:rPr>
          <w:rFonts w:ascii="Times" w:eastAsia="Times New Roman" w:hAnsi="Times" w:cs="Times New Roman"/>
        </w:rPr>
        <w:t>etc</w:t>
      </w:r>
      <w:proofErr w:type="spellEnd"/>
      <w:r w:rsidRPr="00132C57">
        <w:rPr>
          <w:rFonts w:ascii="Times" w:eastAsia="Times New Roman" w:hAnsi="Times" w:cs="Times New Roman"/>
        </w:rPr>
        <w:t>)</w:t>
      </w:r>
    </w:p>
    <w:p w14:paraId="08E6B5A7" w14:textId="77777777" w:rsidR="00297B48" w:rsidRPr="00132C57" w:rsidRDefault="00297B48" w:rsidP="00297B48">
      <w:pPr>
        <w:pStyle w:val="BodyText"/>
        <w:rPr>
          <w:rFonts w:ascii="Times" w:eastAsia="Times New Roman" w:hAnsi="Times" w:cs="Times New Roman"/>
          <w:i/>
          <w:iCs/>
        </w:rPr>
      </w:pPr>
    </w:p>
    <w:p w14:paraId="15D36A5D" w14:textId="77777777" w:rsidR="00297B48" w:rsidRPr="00132C57" w:rsidRDefault="00297B48" w:rsidP="00297B48">
      <w:pPr>
        <w:pStyle w:val="BodyText"/>
        <w:rPr>
          <w:rFonts w:ascii="Times" w:eastAsia="Times New Roman" w:hAnsi="Times" w:cs="Times New Roman"/>
          <w:i/>
          <w:iCs/>
        </w:rPr>
      </w:pPr>
      <w:r w:rsidRPr="00132C57">
        <w:rPr>
          <w:rFonts w:ascii="Times" w:eastAsia="Times New Roman" w:hAnsi="Times" w:cs="Times New Roman"/>
          <w:i/>
          <w:iCs/>
        </w:rPr>
        <w:t>A few more thoughts:</w:t>
      </w:r>
    </w:p>
    <w:p w14:paraId="6AA42914" w14:textId="77777777" w:rsidR="00297B48" w:rsidRPr="00132C57" w:rsidRDefault="00297B48" w:rsidP="00297B48">
      <w:pPr>
        <w:pStyle w:val="BodyText"/>
        <w:rPr>
          <w:rFonts w:ascii="Times" w:hAnsi="Times" w:cs="Times New Roman"/>
        </w:rPr>
      </w:pPr>
      <w:r w:rsidRPr="00132C57">
        <w:rPr>
          <w:rFonts w:ascii="Times" w:hAnsi="Times" w:cs="Times New Roman"/>
        </w:rPr>
        <w:t>1. We could consider framing our shallow / deep results as replicate suites of communities across depth types (</w:t>
      </w:r>
      <w:proofErr w:type="spellStart"/>
      <w:r w:rsidRPr="00132C57">
        <w:rPr>
          <w:rFonts w:ascii="Times" w:hAnsi="Times" w:cs="Times New Roman"/>
        </w:rPr>
        <w:t>ie</w:t>
      </w:r>
      <w:proofErr w:type="spellEnd"/>
      <w:r w:rsidRPr="00132C57">
        <w:rPr>
          <w:rFonts w:ascii="Times" w:hAnsi="Times" w:cs="Times New Roman"/>
        </w:rPr>
        <w:t xml:space="preserve"> 1 replicate in shallow communities, 1 replicate in deep communities)</w:t>
      </w:r>
    </w:p>
    <w:p w14:paraId="36C8E66B" w14:textId="77777777" w:rsidR="00297B48" w:rsidRPr="00B33F66" w:rsidRDefault="00297B48" w:rsidP="00297B48">
      <w:pPr>
        <w:pStyle w:val="BodyText"/>
        <w:rPr>
          <w:rFonts w:ascii="Times" w:eastAsia="Times New Roman" w:hAnsi="Times" w:cs="Times New Roman"/>
          <w:bCs/>
        </w:rPr>
      </w:pPr>
      <w:r w:rsidRPr="00B33F66">
        <w:rPr>
          <w:rFonts w:ascii="Times" w:hAnsi="Times" w:cs="Times New Roman"/>
        </w:rPr>
        <w:t>2. We could consider comparing patterns in shallow vs deep areas, which differed in gamma (</w:t>
      </w:r>
      <w:proofErr w:type="spellStart"/>
      <w:r w:rsidRPr="00B33F66">
        <w:rPr>
          <w:rFonts w:ascii="Times" w:hAnsi="Times" w:cs="Times New Roman"/>
        </w:rPr>
        <w:t>ie</w:t>
      </w:r>
      <w:proofErr w:type="spellEnd"/>
      <w:r w:rsidRPr="00B33F66">
        <w:rPr>
          <w:rFonts w:ascii="Times" w:hAnsi="Times" w:cs="Times New Roman"/>
        </w:rPr>
        <w:t xml:space="preserve"> we could make a comparison of spatial patterns in diversity in shallow areas with higher gamma vs deeper areas with lower gamma).  For example, species richness was greater in deep vs shallow areas, even though gamma was greater in deeper areas … seems counterintuitive, does it tell us something interesting about processes structuring our communities?</w:t>
      </w:r>
      <w:r w:rsidRPr="00B33F66">
        <w:rPr>
          <w:rFonts w:ascii="Times" w:hAnsi="Times" w:cs="Times New Roman"/>
        </w:rPr>
        <w:br/>
      </w:r>
      <w:r w:rsidRPr="00B33F66">
        <w:rPr>
          <w:rFonts w:ascii="Times" w:eastAsia="Times New Roman" w:hAnsi="Times" w:cs="Times New Roman"/>
          <w:b/>
          <w:bCs/>
        </w:rPr>
        <w:t>Bootstrapped gamma (expected gamma) for shallow areas = 56.4-81.6</w:t>
      </w:r>
      <w:r w:rsidRPr="00B33F66">
        <w:rPr>
          <w:rFonts w:ascii="Times" w:eastAsia="Times New Roman" w:hAnsi="Times" w:cs="Times New Roman"/>
          <w:b/>
          <w:bCs/>
        </w:rPr>
        <w:br/>
        <w:t xml:space="preserve">Bootstrapped gamma for deep areas = 27.4-39.5 </w:t>
      </w:r>
      <w:r w:rsidRPr="00B33F66">
        <w:rPr>
          <w:rFonts w:ascii="Times" w:eastAsia="Times New Roman" w:hAnsi="Times" w:cs="Times New Roman"/>
          <w:b/>
          <w:bCs/>
        </w:rPr>
        <w:br/>
      </w:r>
      <w:r w:rsidRPr="00B33F66">
        <w:rPr>
          <w:rFonts w:ascii="Times" w:eastAsia="Times New Roman" w:hAnsi="Times" w:cs="Times New Roman"/>
          <w:bCs/>
        </w:rPr>
        <w:t xml:space="preserve">Piacenza et al. 2015 showed that </w:t>
      </w:r>
      <w:proofErr w:type="spellStart"/>
      <w:r w:rsidRPr="00B33F66">
        <w:rPr>
          <w:rFonts w:ascii="Times" w:eastAsia="Times New Roman" w:hAnsi="Times" w:cs="Times New Roman"/>
          <w:bCs/>
        </w:rPr>
        <w:t>groundfish</w:t>
      </w:r>
      <w:proofErr w:type="spellEnd"/>
      <w:r w:rsidRPr="00B33F66">
        <w:rPr>
          <w:rFonts w:ascii="Times" w:eastAsia="Times New Roman" w:hAnsi="Times" w:cs="Times New Roman"/>
          <w:bCs/>
        </w:rPr>
        <w:t xml:space="preserve"> species richness was maximized at  ~200m depth (the continental shelf break) in the contiguous US west coast (corresponds to our deep areas …).</w:t>
      </w:r>
    </w:p>
    <w:p w14:paraId="543C5DE7" w14:textId="7371F377" w:rsidR="00297B48" w:rsidRPr="00B33F66" w:rsidRDefault="00297B48" w:rsidP="00297B48">
      <w:pPr>
        <w:pStyle w:val="BodyText"/>
        <w:rPr>
          <w:rFonts w:ascii="Times" w:eastAsia="Times New Roman" w:hAnsi="Times" w:cs="Times New Roman"/>
          <w:bCs/>
        </w:rPr>
      </w:pPr>
      <w:r w:rsidRPr="00B33F66">
        <w:rPr>
          <w:rFonts w:ascii="Times" w:eastAsia="Times New Roman" w:hAnsi="Times" w:cs="Times New Roman"/>
          <w:bCs/>
        </w:rPr>
        <w:t xml:space="preserve">3. Comparisons to the literature: </w:t>
      </w:r>
      <w:r w:rsidRPr="00B33F66">
        <w:rPr>
          <w:rFonts w:ascii="Times" w:eastAsia="Times New Roman" w:hAnsi="Times" w:cs="Times New Roman"/>
          <w:bCs/>
        </w:rPr>
        <w:br/>
        <w:t xml:space="preserve">a. We should compare to </w:t>
      </w:r>
      <w:proofErr w:type="spellStart"/>
      <w:r w:rsidRPr="00B33F66">
        <w:rPr>
          <w:rFonts w:ascii="Times" w:eastAsia="Times New Roman" w:hAnsi="Times" w:cs="Times New Roman"/>
          <w:bCs/>
        </w:rPr>
        <w:t>Mueter’s</w:t>
      </w:r>
      <w:proofErr w:type="spellEnd"/>
      <w:r w:rsidRPr="00B33F66">
        <w:rPr>
          <w:rFonts w:ascii="Times" w:eastAsia="Times New Roman" w:hAnsi="Times" w:cs="Times New Roman"/>
          <w:bCs/>
        </w:rPr>
        <w:t xml:space="preserve"> </w:t>
      </w:r>
      <w:proofErr w:type="spellStart"/>
      <w:r w:rsidRPr="00B33F66">
        <w:rPr>
          <w:rFonts w:ascii="Times" w:eastAsia="Times New Roman" w:hAnsi="Times" w:cs="Times New Roman"/>
          <w:bCs/>
        </w:rPr>
        <w:t>GoA</w:t>
      </w:r>
      <w:proofErr w:type="spellEnd"/>
      <w:r w:rsidRPr="00B33F66">
        <w:rPr>
          <w:rFonts w:ascii="Times" w:eastAsia="Times New Roman" w:hAnsi="Times" w:cs="Times New Roman"/>
          <w:bCs/>
        </w:rPr>
        <w:t xml:space="preserve"> diversity papers.</w:t>
      </w:r>
      <w:r w:rsidRPr="00B33F66">
        <w:rPr>
          <w:rFonts w:ascii="Times" w:eastAsia="Times New Roman" w:hAnsi="Times" w:cs="Times New Roman"/>
          <w:bCs/>
        </w:rPr>
        <w:br/>
        <w:t xml:space="preserve">b. Could also compare to spatial patterns of diversity </w:t>
      </w:r>
      <w:r w:rsidR="00584CDA" w:rsidRPr="00B33F66">
        <w:rPr>
          <w:rFonts w:ascii="Times" w:eastAsia="Times New Roman" w:hAnsi="Times" w:cs="Times New Roman"/>
          <w:bCs/>
        </w:rPr>
        <w:t>o</w:t>
      </w:r>
      <w:r w:rsidRPr="00B33F66">
        <w:rPr>
          <w:rFonts w:ascii="Times" w:eastAsia="Times New Roman" w:hAnsi="Times" w:cs="Times New Roman"/>
          <w:bCs/>
        </w:rPr>
        <w:t xml:space="preserve">n the contiguous US west coast (Piacenza et al. 2015) … but they looked at diversity hotspots … diversity hotspots were </w:t>
      </w:r>
      <w:r w:rsidRPr="00B33F66">
        <w:rPr>
          <w:rFonts w:ascii="Times" w:eastAsia="Times New Roman" w:hAnsi="Times" w:cs="Times New Roman"/>
          <w:bCs/>
        </w:rPr>
        <w:lastRenderedPageBreak/>
        <w:t>ephemeral, usually lasting no more than ~3 years (note they had a 10-year dataset of annual samples)</w:t>
      </w:r>
    </w:p>
    <w:p w14:paraId="40A1101A" w14:textId="77777777" w:rsidR="00297B48" w:rsidRPr="00132C57" w:rsidRDefault="00297B48" w:rsidP="00297B48">
      <w:pPr>
        <w:pStyle w:val="Heading2"/>
        <w:rPr>
          <w:rFonts w:ascii="Times" w:hAnsi="Times" w:cs="Times New Roman"/>
          <w:sz w:val="24"/>
          <w:szCs w:val="24"/>
        </w:rPr>
      </w:pPr>
    </w:p>
    <w:p w14:paraId="6775C183" w14:textId="419FB6D6" w:rsidR="00D30020" w:rsidRPr="00132C57" w:rsidRDefault="00D72BB4" w:rsidP="00D30020">
      <w:pPr>
        <w:pStyle w:val="FirstParagraph"/>
        <w:rPr>
          <w:rFonts w:ascii="Times" w:hAnsi="Times" w:cs="Times New Roman"/>
        </w:rPr>
      </w:pPr>
      <w:bookmarkStart w:id="36" w:name="auto-label-section-556641"/>
      <w:bookmarkEnd w:id="36"/>
      <w:r w:rsidRPr="00132C57">
        <w:rPr>
          <w:rFonts w:ascii="Times" w:hAnsi="Times" w:cs="Times New Roman"/>
          <w:b/>
        </w:rPr>
        <w:t>Supplementary Materials</w:t>
      </w:r>
      <w:r w:rsidR="00084903" w:rsidRPr="00132C57">
        <w:rPr>
          <w:rFonts w:ascii="Times" w:hAnsi="Times" w:cs="Times New Roman"/>
        </w:rPr>
        <w:br/>
      </w:r>
      <w:r w:rsidRPr="00132C57">
        <w:rPr>
          <w:rFonts w:ascii="Times" w:hAnsi="Times" w:cs="Times New Roman"/>
        </w:rPr>
        <w:t xml:space="preserve">Supplement Table S1: </w:t>
      </w:r>
      <w:r w:rsidR="00084903" w:rsidRPr="00132C57">
        <w:rPr>
          <w:rFonts w:ascii="Times" w:hAnsi="Times" w:cs="Times New Roman"/>
        </w:rPr>
        <w:t>Information of study areas (</w:t>
      </w:r>
      <w:r w:rsidR="003F0D09" w:rsidRPr="00132C57">
        <w:rPr>
          <w:rFonts w:ascii="Times" w:hAnsi="Times" w:cs="Times New Roman"/>
        </w:rPr>
        <w:t>size</w:t>
      </w:r>
      <w:r w:rsidRPr="00132C57">
        <w:rPr>
          <w:rFonts w:ascii="Times" w:hAnsi="Times" w:cs="Times New Roman"/>
        </w:rPr>
        <w:t>, mean depth, bottom temp, # of modeled grid cells, etc.</w:t>
      </w:r>
      <w:r w:rsidR="003F0D09" w:rsidRPr="00132C57">
        <w:rPr>
          <w:rFonts w:ascii="Times" w:hAnsi="Times" w:cs="Times New Roman"/>
        </w:rPr>
        <w:t>)</w:t>
      </w:r>
      <w:r w:rsidRPr="00132C57">
        <w:rPr>
          <w:rFonts w:ascii="Times" w:hAnsi="Times" w:cs="Times New Roman"/>
        </w:rPr>
        <w:br/>
        <w:t>Supplement Appendix A1: geostatistical model details</w:t>
      </w:r>
      <w:r w:rsidRPr="00132C57">
        <w:rPr>
          <w:rFonts w:ascii="Times" w:hAnsi="Times" w:cs="Times New Roman"/>
        </w:rPr>
        <w:br/>
        <w:t>Supplement Appendix A2: functional trait data</w:t>
      </w:r>
      <w:r w:rsidRPr="00132C57">
        <w:rPr>
          <w:rFonts w:ascii="Times" w:hAnsi="Times" w:cs="Times New Roman"/>
        </w:rPr>
        <w:br/>
        <w:t>Supplement Appendix A3: code for the bootstrapping analysis</w:t>
      </w:r>
      <w:r w:rsidRPr="00132C57">
        <w:rPr>
          <w:rFonts w:ascii="Times" w:hAnsi="Times" w:cs="Times New Roman"/>
        </w:rPr>
        <w:br/>
      </w:r>
      <w:r w:rsidR="00084903" w:rsidRPr="00132C57">
        <w:rPr>
          <w:rFonts w:ascii="Times" w:hAnsi="Times" w:cs="Times New Roman"/>
        </w:rPr>
        <w:t xml:space="preserve">Supplement Figure 1: NMDS. </w:t>
      </w:r>
      <w:r w:rsidRPr="00132C57">
        <w:rPr>
          <w:rFonts w:ascii="Times" w:hAnsi="Times" w:cs="Times New Roman"/>
        </w:rPr>
        <w:t xml:space="preserve">To evaluate whether spatial turnover was driven by dominant or subdominant species, we simultaneously ran </w:t>
      </w:r>
      <w:proofErr w:type="spellStart"/>
      <w:r w:rsidRPr="00132C57">
        <w:rPr>
          <w:rFonts w:ascii="Times" w:hAnsi="Times" w:cs="Times New Roman"/>
        </w:rPr>
        <w:t>nMDS</w:t>
      </w:r>
      <w:proofErr w:type="spellEnd"/>
      <w:r w:rsidRPr="00132C57">
        <w:rPr>
          <w:rFonts w:ascii="Times" w:hAnsi="Times" w:cs="Times New Roman"/>
        </w:rPr>
        <w:t xml:space="preserve"> using a Hellinger transformation, which yields a result driven by </w:t>
      </w:r>
      <w:r w:rsidR="00084903" w:rsidRPr="00132C57">
        <w:rPr>
          <w:rFonts w:ascii="Times" w:hAnsi="Times" w:cs="Times New Roman"/>
        </w:rPr>
        <w:t>only the most dominant species.</w:t>
      </w:r>
      <w:bookmarkStart w:id="37" w:name="references"/>
      <w:bookmarkEnd w:id="37"/>
      <w:r w:rsidR="00D30020" w:rsidRPr="00132C57">
        <w:rPr>
          <w:rFonts w:ascii="Times" w:hAnsi="Times" w:cs="Times New Roman"/>
        </w:rPr>
        <w:br/>
        <w:t>Supplement Figures</w:t>
      </w:r>
      <w:r w:rsidR="00270B0B" w:rsidRPr="00132C57">
        <w:rPr>
          <w:rFonts w:ascii="Times" w:hAnsi="Times" w:cs="Times New Roman"/>
        </w:rPr>
        <w:t xml:space="preserve"> </w:t>
      </w:r>
      <w:r w:rsidR="003A10EB" w:rsidRPr="00132C57">
        <w:rPr>
          <w:rFonts w:ascii="Times" w:hAnsi="Times" w:cs="Times New Roman"/>
        </w:rPr>
        <w:t>2-4</w:t>
      </w:r>
      <w:r w:rsidR="00D30020" w:rsidRPr="00132C57">
        <w:rPr>
          <w:rFonts w:ascii="Times" w:hAnsi="Times" w:cs="Times New Roman"/>
        </w:rPr>
        <w:t>: Time series of diversity metrics</w:t>
      </w:r>
      <w:r w:rsidR="003A10EB" w:rsidRPr="00132C57">
        <w:rPr>
          <w:rFonts w:ascii="Times" w:hAnsi="Times" w:cs="Times New Roman"/>
        </w:rPr>
        <w:t xml:space="preserve"> and species richness</w:t>
      </w:r>
      <w:r w:rsidR="00D30020" w:rsidRPr="00132C57">
        <w:rPr>
          <w:rFonts w:ascii="Times" w:hAnsi="Times" w:cs="Times New Roman"/>
        </w:rPr>
        <w:t>?</w:t>
      </w:r>
    </w:p>
    <w:p w14:paraId="4E31ECFF" w14:textId="5D6813DE" w:rsidR="00782175" w:rsidRPr="00132C57" w:rsidRDefault="0050614D" w:rsidP="0050614D">
      <w:pPr>
        <w:pStyle w:val="Heading2"/>
        <w:rPr>
          <w:rFonts w:ascii="Times" w:eastAsia="Times New Roman" w:hAnsi="Times" w:cs="Times New Roman"/>
          <w:color w:val="auto"/>
          <w:sz w:val="24"/>
          <w:szCs w:val="24"/>
        </w:rPr>
      </w:pPr>
      <w:r w:rsidRPr="00132C57">
        <w:rPr>
          <w:rFonts w:ascii="Times" w:eastAsia="Times New Roman" w:hAnsi="Times" w:cs="Times New Roman"/>
          <w:color w:val="auto"/>
          <w:sz w:val="24"/>
          <w:szCs w:val="24"/>
        </w:rPr>
        <w:t>Data and Code Availability</w:t>
      </w:r>
      <w:r w:rsidRPr="00132C57">
        <w:rPr>
          <w:rFonts w:ascii="Times" w:eastAsia="Times New Roman" w:hAnsi="Times" w:cs="Times New Roman"/>
          <w:color w:val="auto"/>
          <w:sz w:val="24"/>
          <w:szCs w:val="24"/>
        </w:rPr>
        <w:br/>
      </w:r>
      <w:r w:rsidR="00782175" w:rsidRPr="00132C57">
        <w:rPr>
          <w:rFonts w:ascii="Times" w:hAnsi="Times" w:cs="Times New Roman"/>
          <w:b w:val="0"/>
          <w:color w:val="auto"/>
          <w:sz w:val="24"/>
          <w:szCs w:val="24"/>
        </w:rPr>
        <w:t xml:space="preserve">Trawl data, </w:t>
      </w:r>
      <w:proofErr w:type="spellStart"/>
      <w:r w:rsidR="00C2345A" w:rsidRPr="00132C57">
        <w:rPr>
          <w:rFonts w:ascii="Times" w:hAnsi="Times" w:cs="Times New Roman"/>
          <w:b w:val="0"/>
          <w:color w:val="auto"/>
          <w:sz w:val="24"/>
          <w:szCs w:val="24"/>
        </w:rPr>
        <w:t>spatio</w:t>
      </w:r>
      <w:proofErr w:type="spellEnd"/>
      <w:r w:rsidR="00C2345A" w:rsidRPr="00132C57">
        <w:rPr>
          <w:rFonts w:ascii="Times" w:hAnsi="Times" w:cs="Times New Roman"/>
          <w:b w:val="0"/>
          <w:color w:val="auto"/>
          <w:sz w:val="24"/>
          <w:szCs w:val="24"/>
        </w:rPr>
        <w:t>-temporal</w:t>
      </w:r>
      <w:r w:rsidR="00782175" w:rsidRPr="00132C57">
        <w:rPr>
          <w:rFonts w:ascii="Times" w:hAnsi="Times" w:cs="Times New Roman"/>
          <w:b w:val="0"/>
          <w:color w:val="auto"/>
          <w:sz w:val="24"/>
          <w:szCs w:val="24"/>
        </w:rPr>
        <w:t xml:space="preserve"> model code and output, and code used for study analyses are publicly available at (insert URL). </w:t>
      </w:r>
      <w:r w:rsidRPr="00132C57">
        <w:rPr>
          <w:rFonts w:ascii="Times" w:hAnsi="Times" w:cs="Times New Roman"/>
          <w:b w:val="0"/>
          <w:color w:val="auto"/>
          <w:sz w:val="24"/>
          <w:szCs w:val="24"/>
        </w:rPr>
        <w:br/>
      </w:r>
    </w:p>
    <w:p w14:paraId="7E152243" w14:textId="2C7CDE44" w:rsidR="003F0D09" w:rsidRPr="00132C57" w:rsidRDefault="003F0D09" w:rsidP="0050614D">
      <w:pPr>
        <w:rPr>
          <w:rFonts w:ascii="Times" w:hAnsi="Times" w:cs="Times New Roman"/>
        </w:rPr>
      </w:pPr>
      <w:r w:rsidRPr="00132C57">
        <w:rPr>
          <w:rFonts w:ascii="Times" w:hAnsi="Times" w:cs="Times New Roman"/>
          <w:b/>
        </w:rPr>
        <w:t>Acknowledgements</w:t>
      </w:r>
      <w:r w:rsidRPr="00132C57">
        <w:rPr>
          <w:rFonts w:ascii="Times" w:hAnsi="Times" w:cs="Times New Roman"/>
        </w:rPr>
        <w:br/>
      </w:r>
      <w:r w:rsidR="000E314E" w:rsidRPr="00132C57">
        <w:rPr>
          <w:rFonts w:ascii="Times" w:hAnsi="Times" w:cs="Times New Roman"/>
        </w:rPr>
        <w:t xml:space="preserve">This work stems from a National Center Ecological Analysis and Synthesis (NCEAS) working group funded to examine the evidence for the portfolio effect on ecosystem responses to natural and anthropogenic </w:t>
      </w:r>
      <w:r w:rsidR="0050614D" w:rsidRPr="00132C57">
        <w:rPr>
          <w:rFonts w:ascii="Times" w:hAnsi="Times" w:cs="Times New Roman"/>
        </w:rPr>
        <w:t xml:space="preserve">disturbances, including </w:t>
      </w:r>
      <w:r w:rsidR="000E314E" w:rsidRPr="00132C57">
        <w:rPr>
          <w:rFonts w:ascii="Times" w:hAnsi="Times" w:cs="Times New Roman"/>
        </w:rPr>
        <w:t>the Exxon Valdez oil spill</w:t>
      </w:r>
      <w:r w:rsidR="0050614D" w:rsidRPr="00132C57">
        <w:rPr>
          <w:rFonts w:ascii="Times" w:hAnsi="Times" w:cs="Times New Roman"/>
        </w:rPr>
        <w:t>. We thank t</w:t>
      </w:r>
      <w:r w:rsidR="00C92446" w:rsidRPr="00132C57">
        <w:rPr>
          <w:rFonts w:ascii="Times" w:hAnsi="Times" w:cs="Times New Roman"/>
        </w:rPr>
        <w:t>he scientists and crew</w:t>
      </w:r>
      <w:r w:rsidR="00782175" w:rsidRPr="00132C57">
        <w:rPr>
          <w:rFonts w:ascii="Times" w:hAnsi="Times" w:cs="Times New Roman"/>
        </w:rPr>
        <w:t xml:space="preserve"> who</w:t>
      </w:r>
      <w:r w:rsidRPr="00132C57">
        <w:rPr>
          <w:rFonts w:ascii="Times" w:hAnsi="Times" w:cs="Times New Roman"/>
        </w:rPr>
        <w:t xml:space="preserve"> collected data on the AFSC </w:t>
      </w:r>
      <w:r w:rsidR="00C92446" w:rsidRPr="00132C57">
        <w:rPr>
          <w:rFonts w:ascii="Times" w:hAnsi="Times" w:cs="Times New Roman"/>
        </w:rPr>
        <w:t xml:space="preserve">trawl </w:t>
      </w:r>
      <w:r w:rsidRPr="00132C57">
        <w:rPr>
          <w:rFonts w:ascii="Times" w:hAnsi="Times" w:cs="Times New Roman"/>
        </w:rPr>
        <w:t xml:space="preserve">surveys, Jessica Couture, funding for NCEAS WG, funding for Colette and Rachael, other WG members, </w:t>
      </w:r>
      <w:r w:rsidR="00D8696C" w:rsidRPr="00132C57">
        <w:rPr>
          <w:rFonts w:ascii="Times" w:hAnsi="Times" w:cs="Times New Roman"/>
        </w:rPr>
        <w:t>etc.</w:t>
      </w:r>
    </w:p>
    <w:p w14:paraId="2561DD8E" w14:textId="7C52374A" w:rsidR="008D20C4" w:rsidRPr="00132C57" w:rsidRDefault="00D72BB4">
      <w:pPr>
        <w:pStyle w:val="FirstParagraph"/>
        <w:rPr>
          <w:rFonts w:ascii="Times" w:hAnsi="Times" w:cs="Times New Roman"/>
        </w:rPr>
      </w:pPr>
      <w:r w:rsidRPr="00132C57">
        <w:rPr>
          <w:rFonts w:ascii="Times" w:hAnsi="Times" w:cs="Times New Roman"/>
          <w:b/>
        </w:rPr>
        <w:t>References</w:t>
      </w:r>
      <w:r w:rsidR="003F0D09" w:rsidRPr="00132C57">
        <w:rPr>
          <w:rFonts w:ascii="Times" w:hAnsi="Times" w:cs="Times New Roman"/>
          <w:b/>
        </w:rPr>
        <w:t xml:space="preserve"> </w:t>
      </w:r>
      <w:r w:rsidR="00BF0DB7" w:rsidRPr="00132C57">
        <w:rPr>
          <w:rFonts w:ascii="Times" w:hAnsi="Times" w:cs="Times New Roman"/>
        </w:rPr>
        <w:t xml:space="preserve">(not </w:t>
      </w:r>
      <w:r w:rsidR="003F0D09" w:rsidRPr="00132C57">
        <w:rPr>
          <w:rFonts w:ascii="Times" w:hAnsi="Times" w:cs="Times New Roman"/>
        </w:rPr>
        <w:t>complete or in alphabetical order yet)</w:t>
      </w:r>
      <w:r w:rsidR="00BF0DB7" w:rsidRPr="00132C57">
        <w:rPr>
          <w:rFonts w:ascii="Times" w:hAnsi="Times" w:cs="Times New Roman"/>
        </w:rPr>
        <w:br/>
      </w:r>
      <w:r w:rsidR="003F0D09" w:rsidRPr="00132C57">
        <w:rPr>
          <w:rFonts w:ascii="Times" w:hAnsi="Times" w:cs="Times New Roman"/>
          <w:b/>
        </w:rPr>
        <w:br/>
      </w:r>
      <w:r w:rsidRPr="00132C57">
        <w:rPr>
          <w:rFonts w:ascii="Times" w:hAnsi="Times" w:cs="Times New Roman"/>
        </w:rPr>
        <w:t xml:space="preserve">Leibold, M. A., M. </w:t>
      </w:r>
      <w:proofErr w:type="spellStart"/>
      <w:r w:rsidRPr="00132C57">
        <w:rPr>
          <w:rFonts w:ascii="Times" w:hAnsi="Times" w:cs="Times New Roman"/>
        </w:rPr>
        <w:t>Holyoak</w:t>
      </w:r>
      <w:proofErr w:type="spellEnd"/>
      <w:r w:rsidRPr="00132C57">
        <w:rPr>
          <w:rFonts w:ascii="Times" w:hAnsi="Times" w:cs="Times New Roman"/>
        </w:rPr>
        <w:t xml:space="preserve">, N. </w:t>
      </w:r>
      <w:proofErr w:type="spellStart"/>
      <w:r w:rsidRPr="00132C57">
        <w:rPr>
          <w:rFonts w:ascii="Times" w:hAnsi="Times" w:cs="Times New Roman"/>
        </w:rPr>
        <w:t>Mouquet</w:t>
      </w:r>
      <w:proofErr w:type="spellEnd"/>
      <w:r w:rsidRPr="00132C57">
        <w:rPr>
          <w:rFonts w:ascii="Times" w:hAnsi="Times" w:cs="Times New Roman"/>
        </w:rPr>
        <w:t xml:space="preserve">, P. </w:t>
      </w:r>
      <w:proofErr w:type="spellStart"/>
      <w:r w:rsidRPr="00132C57">
        <w:rPr>
          <w:rFonts w:ascii="Times" w:hAnsi="Times" w:cs="Times New Roman"/>
        </w:rPr>
        <w:t>Amarasekare</w:t>
      </w:r>
      <w:proofErr w:type="spellEnd"/>
      <w:r w:rsidRPr="00132C57">
        <w:rPr>
          <w:rFonts w:ascii="Times" w:hAnsi="Times" w:cs="Times New Roman"/>
        </w:rPr>
        <w:t xml:space="preserve">, J. M. Chase, M. F. </w:t>
      </w:r>
      <w:proofErr w:type="spellStart"/>
      <w:r w:rsidRPr="00132C57">
        <w:rPr>
          <w:rFonts w:ascii="Times" w:hAnsi="Times" w:cs="Times New Roman"/>
        </w:rPr>
        <w:t>Hoopes</w:t>
      </w:r>
      <w:proofErr w:type="spellEnd"/>
      <w:r w:rsidRPr="00132C57">
        <w:rPr>
          <w:rFonts w:ascii="Times" w:hAnsi="Times" w:cs="Times New Roman"/>
        </w:rPr>
        <w:t xml:space="preserve">, R. D. Holt, et al. 2004. “The </w:t>
      </w:r>
      <w:proofErr w:type="spellStart"/>
      <w:r w:rsidRPr="00132C57">
        <w:rPr>
          <w:rFonts w:ascii="Times" w:hAnsi="Times" w:cs="Times New Roman"/>
        </w:rPr>
        <w:t>Metacommunity</w:t>
      </w:r>
      <w:proofErr w:type="spellEnd"/>
      <w:r w:rsidRPr="00132C57">
        <w:rPr>
          <w:rFonts w:ascii="Times" w:hAnsi="Times" w:cs="Times New Roman"/>
        </w:rPr>
        <w:t xml:space="preserve"> Concept: a Framework for Multi-Scale Community Ecology.” Ecology Letters 7 (7): 601–13. </w:t>
      </w:r>
      <w:proofErr w:type="gramStart"/>
      <w:r w:rsidRPr="00132C57">
        <w:rPr>
          <w:rFonts w:ascii="Times" w:hAnsi="Times" w:cs="Times New Roman"/>
        </w:rPr>
        <w:t>doi:10.1111</w:t>
      </w:r>
      <w:proofErr w:type="gramEnd"/>
      <w:r w:rsidRPr="00132C57">
        <w:rPr>
          <w:rFonts w:ascii="Times" w:hAnsi="Times" w:cs="Times New Roman"/>
        </w:rPr>
        <w:t>/j.1461-0248.2004.00608.x.</w:t>
      </w:r>
    </w:p>
    <w:p w14:paraId="367D4603"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Wang, </w:t>
      </w:r>
      <w:proofErr w:type="spellStart"/>
      <w:r w:rsidRPr="00132C57">
        <w:rPr>
          <w:rFonts w:ascii="Times" w:hAnsi="Times" w:cs="Times New Roman"/>
        </w:rPr>
        <w:t>Shaopeng</w:t>
      </w:r>
      <w:proofErr w:type="spellEnd"/>
      <w:r w:rsidRPr="00132C57">
        <w:rPr>
          <w:rFonts w:ascii="Times" w:hAnsi="Times" w:cs="Times New Roman"/>
        </w:rPr>
        <w:t xml:space="preserve">, and Michel </w:t>
      </w:r>
      <w:proofErr w:type="spellStart"/>
      <w:r w:rsidRPr="00132C57">
        <w:rPr>
          <w:rFonts w:ascii="Times" w:hAnsi="Times" w:cs="Times New Roman"/>
        </w:rPr>
        <w:t>Loreau</w:t>
      </w:r>
      <w:proofErr w:type="spellEnd"/>
      <w:r w:rsidRPr="00132C57">
        <w:rPr>
          <w:rFonts w:ascii="Times" w:hAnsi="Times" w:cs="Times New Roman"/>
        </w:rPr>
        <w:t>. 2014. “Ecosystem Stability in Space: α, β and γ Variability.” Ecology Letters 17 (8): 891–901. doi:10.1111/ele.12292.</w:t>
      </w:r>
    </w:p>
    <w:p w14:paraId="7EF3A81E"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 2016. “Biodiversity and Ecosystem Stability across Scales in </w:t>
      </w:r>
      <w:proofErr w:type="spellStart"/>
      <w:r w:rsidRPr="00132C57">
        <w:rPr>
          <w:rFonts w:ascii="Times" w:hAnsi="Times" w:cs="Times New Roman"/>
        </w:rPr>
        <w:t>Metacommunities</w:t>
      </w:r>
      <w:proofErr w:type="spellEnd"/>
      <w:r w:rsidRPr="00132C57">
        <w:rPr>
          <w:rFonts w:ascii="Times" w:hAnsi="Times" w:cs="Times New Roman"/>
        </w:rPr>
        <w:t>.” Ecology Letters 19 (5): 510–18. doi:10.1111/ele.12582.</w:t>
      </w:r>
    </w:p>
    <w:p w14:paraId="64858E97"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Jost</w:t>
      </w:r>
      <w:proofErr w:type="spellEnd"/>
      <w:r w:rsidRPr="00132C57">
        <w:rPr>
          <w:rFonts w:ascii="Times" w:hAnsi="Times" w:cs="Times New Roman"/>
        </w:rPr>
        <w:t>, Lou. 2007. “Partitioning Diversity into Independent Alpha and Beta Components.” Ecology 88 (10): 2427–39. doi:10.1890/06-1736.1.</w:t>
      </w:r>
    </w:p>
    <w:p w14:paraId="72BC3542" w14:textId="77777777" w:rsidR="008D20C4" w:rsidRPr="00132C57" w:rsidRDefault="00D72BB4" w:rsidP="00D95C53">
      <w:pPr>
        <w:pStyle w:val="BodyText"/>
        <w:rPr>
          <w:rFonts w:ascii="Times" w:hAnsi="Times" w:cs="Times New Roman"/>
        </w:rPr>
      </w:pPr>
      <w:r w:rsidRPr="00132C57">
        <w:rPr>
          <w:rFonts w:ascii="Times" w:hAnsi="Times" w:cs="Times New Roman"/>
        </w:rPr>
        <w:t>France, Kristin E., and J. Emmett Duffy. 2006. “Diversity and Dispersal Interactively Affect Predictability of Ecosystem Function.” Nature 441 (7097): 1139–43. doi:10.1038/nature04729.</w:t>
      </w:r>
    </w:p>
    <w:p w14:paraId="39540F3A" w14:textId="77777777" w:rsidR="008D20C4" w:rsidRPr="00132C57" w:rsidRDefault="00D72BB4" w:rsidP="00D95C53">
      <w:pPr>
        <w:pStyle w:val="BodyText"/>
        <w:rPr>
          <w:rFonts w:ascii="Times" w:hAnsi="Times" w:cs="Times New Roman"/>
        </w:rPr>
      </w:pPr>
      <w:r w:rsidRPr="00132C57">
        <w:rPr>
          <w:rFonts w:ascii="Times" w:hAnsi="Times" w:cs="Times New Roman"/>
        </w:rPr>
        <w:lastRenderedPageBreak/>
        <w:t xml:space="preserve">Wilson, J. </w:t>
      </w:r>
      <w:proofErr w:type="spellStart"/>
      <w:r w:rsidRPr="00132C57">
        <w:rPr>
          <w:rFonts w:ascii="Times" w:hAnsi="Times" w:cs="Times New Roman"/>
        </w:rPr>
        <w:t>Bastow</w:t>
      </w:r>
      <w:proofErr w:type="spellEnd"/>
      <w:r w:rsidRPr="00132C57">
        <w:rPr>
          <w:rFonts w:ascii="Times" w:hAnsi="Times" w:cs="Times New Roman"/>
        </w:rPr>
        <w:t xml:space="preserve">. 2011. “The Twelve Theories of Co-Existence in Plant Communities: the Doubtful, the Important and the Unexplored.” Journal of Vegetation Science 22 (1): 184–95. </w:t>
      </w:r>
      <w:proofErr w:type="gramStart"/>
      <w:r w:rsidRPr="00132C57">
        <w:rPr>
          <w:rFonts w:ascii="Times" w:hAnsi="Times" w:cs="Times New Roman"/>
        </w:rPr>
        <w:t>doi:10.1111</w:t>
      </w:r>
      <w:proofErr w:type="gramEnd"/>
      <w:r w:rsidRPr="00132C57">
        <w:rPr>
          <w:rFonts w:ascii="Times" w:hAnsi="Times" w:cs="Times New Roman"/>
        </w:rPr>
        <w:t>/j.1654-1103.2010.01226.x.</w:t>
      </w:r>
    </w:p>
    <w:p w14:paraId="68D8ED6C"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Smith, Eric P., David R. </w:t>
      </w:r>
      <w:proofErr w:type="spellStart"/>
      <w:r w:rsidRPr="00132C57">
        <w:rPr>
          <w:rFonts w:ascii="Times" w:hAnsi="Times" w:cs="Times New Roman"/>
        </w:rPr>
        <w:t>Orvos</w:t>
      </w:r>
      <w:proofErr w:type="spellEnd"/>
      <w:r w:rsidRPr="00132C57">
        <w:rPr>
          <w:rFonts w:ascii="Times" w:hAnsi="Times" w:cs="Times New Roman"/>
        </w:rPr>
        <w:t>, and John Cairns Jr. 1993. “Impact Assessment Using the Before-After-Control-Impact (BACI) Model: Concerns and Comments.” Canadian Journal of Fisheries and Aquatic Sciences 50 (3): 627–37. doi:10.1139/f93-072.</w:t>
      </w:r>
    </w:p>
    <w:p w14:paraId="651941C4" w14:textId="77777777" w:rsidR="008D20C4" w:rsidRPr="00132C57" w:rsidRDefault="00D72BB4" w:rsidP="00D95C53">
      <w:pPr>
        <w:pStyle w:val="BodyText"/>
        <w:rPr>
          <w:rFonts w:ascii="Times" w:hAnsi="Times" w:cs="Times New Roman"/>
        </w:rPr>
      </w:pPr>
      <w:r w:rsidRPr="00132C57">
        <w:rPr>
          <w:rFonts w:ascii="Times" w:hAnsi="Times" w:cs="Times New Roman"/>
        </w:rPr>
        <w:t>Schindler, Daniel E, Jonathan B Armstrong, and Thomas E Reed. 2015. “The Portfolio Concept in Ecology and Evolution.” Frontiers in Ecology and the Environment 13 (5): 257–63. doi:10.1890/140275.</w:t>
      </w:r>
    </w:p>
    <w:p w14:paraId="14FCEDDF"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Blake, Rachael E., and J. Emmett Duffy. 2010. “Grazer Diversity Affects Resistance to Multiple Stressors in an Experimental Seagrass Ecosystem.” </w:t>
      </w:r>
      <w:proofErr w:type="spellStart"/>
      <w:r w:rsidRPr="00132C57">
        <w:rPr>
          <w:rFonts w:ascii="Times" w:hAnsi="Times" w:cs="Times New Roman"/>
        </w:rPr>
        <w:t>Oikos</w:t>
      </w:r>
      <w:proofErr w:type="spellEnd"/>
      <w:r w:rsidRPr="00132C57">
        <w:rPr>
          <w:rFonts w:ascii="Times" w:hAnsi="Times" w:cs="Times New Roman"/>
        </w:rPr>
        <w:t xml:space="preserve"> 119 (10): 1625–35. </w:t>
      </w:r>
      <w:proofErr w:type="gramStart"/>
      <w:r w:rsidRPr="00132C57">
        <w:rPr>
          <w:rFonts w:ascii="Times" w:hAnsi="Times" w:cs="Times New Roman"/>
        </w:rPr>
        <w:t>doi:10.1111</w:t>
      </w:r>
      <w:proofErr w:type="gramEnd"/>
      <w:r w:rsidRPr="00132C57">
        <w:rPr>
          <w:rFonts w:ascii="Times" w:hAnsi="Times" w:cs="Times New Roman"/>
        </w:rPr>
        <w:t>/j.1600-0706.2010.18419.x.</w:t>
      </w:r>
    </w:p>
    <w:p w14:paraId="463E4C8B"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Schindler, Daniel E., Ray </w:t>
      </w:r>
      <w:proofErr w:type="spellStart"/>
      <w:r w:rsidRPr="00132C57">
        <w:rPr>
          <w:rFonts w:ascii="Times" w:hAnsi="Times" w:cs="Times New Roman"/>
        </w:rPr>
        <w:t>Hilborn</w:t>
      </w:r>
      <w:proofErr w:type="spellEnd"/>
      <w:r w:rsidRPr="00132C57">
        <w:rPr>
          <w:rFonts w:ascii="Times" w:hAnsi="Times" w:cs="Times New Roman"/>
        </w:rPr>
        <w:t xml:space="preserve">, Brandon </w:t>
      </w:r>
      <w:proofErr w:type="spellStart"/>
      <w:r w:rsidRPr="00132C57">
        <w:rPr>
          <w:rFonts w:ascii="Times" w:hAnsi="Times" w:cs="Times New Roman"/>
        </w:rPr>
        <w:t>Chasco</w:t>
      </w:r>
      <w:proofErr w:type="spellEnd"/>
      <w:r w:rsidRPr="00132C57">
        <w:rPr>
          <w:rFonts w:ascii="Times" w:hAnsi="Times" w:cs="Times New Roman"/>
        </w:rPr>
        <w:t xml:space="preserve">, Christopher P. </w:t>
      </w:r>
      <w:proofErr w:type="spellStart"/>
      <w:r w:rsidRPr="00132C57">
        <w:rPr>
          <w:rFonts w:ascii="Times" w:hAnsi="Times" w:cs="Times New Roman"/>
        </w:rPr>
        <w:t>Boatright</w:t>
      </w:r>
      <w:proofErr w:type="spellEnd"/>
      <w:r w:rsidRPr="00132C57">
        <w:rPr>
          <w:rFonts w:ascii="Times" w:hAnsi="Times" w:cs="Times New Roman"/>
        </w:rPr>
        <w:t>, Thomas P. Quinn, Lauren A. Rogers, and Michael S. Webster. 2010. “Population Diversity and the Portfolio Effect in an Exploited Species.” Nature 465 (7298): 609–12. doi:10.1038/nature09060.</w:t>
      </w:r>
    </w:p>
    <w:p w14:paraId="5F0B43BD"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Snyder, Robin E., and Peter </w:t>
      </w:r>
      <w:proofErr w:type="spellStart"/>
      <w:r w:rsidRPr="00132C57">
        <w:rPr>
          <w:rFonts w:ascii="Times" w:hAnsi="Times" w:cs="Times New Roman"/>
        </w:rPr>
        <w:t>Chesson</w:t>
      </w:r>
      <w:proofErr w:type="spellEnd"/>
      <w:r w:rsidRPr="00132C57">
        <w:rPr>
          <w:rFonts w:ascii="Times" w:hAnsi="Times" w:cs="Times New Roman"/>
        </w:rPr>
        <w:t>. 2004. “How the Spatial Scales of Dispersal, Competition, and Environmental Heterogeneity Interact to Affect Coexistence.” The American Naturalist 164 (5): 633–50. doi:10.1086/424969.</w:t>
      </w:r>
    </w:p>
    <w:p w14:paraId="4E32A24B"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Michel. 2010. From Populations to Ecosystems: Theoretical Foundations for a New Ecological Synthesis (MPB-46). Princeton University Press.</w:t>
      </w:r>
    </w:p>
    <w:p w14:paraId="07890206"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xml:space="preserve">, Michel, and Claire de </w:t>
      </w:r>
      <w:proofErr w:type="spellStart"/>
      <w:r w:rsidRPr="00132C57">
        <w:rPr>
          <w:rFonts w:ascii="Times" w:hAnsi="Times" w:cs="Times New Roman"/>
        </w:rPr>
        <w:t>Mazancourt</w:t>
      </w:r>
      <w:proofErr w:type="spellEnd"/>
      <w:r w:rsidRPr="00132C57">
        <w:rPr>
          <w:rFonts w:ascii="Times" w:hAnsi="Times" w:cs="Times New Roman"/>
        </w:rPr>
        <w:t>. 2013. “Biodiversity and Ecosystem Stability: a Synthesis of Underlying Mechanisms.” Ecology Letters 16 (May): 106–15. doi:10.1111/ele.12073.</w:t>
      </w:r>
    </w:p>
    <w:p w14:paraId="2E1F4D70"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xml:space="preserve">, Michel, Nicolas </w:t>
      </w:r>
      <w:proofErr w:type="spellStart"/>
      <w:r w:rsidRPr="00132C57">
        <w:rPr>
          <w:rFonts w:ascii="Times" w:hAnsi="Times" w:cs="Times New Roman"/>
        </w:rPr>
        <w:t>Mouquet</w:t>
      </w:r>
      <w:proofErr w:type="spellEnd"/>
      <w:r w:rsidRPr="00132C57">
        <w:rPr>
          <w:rFonts w:ascii="Times" w:hAnsi="Times" w:cs="Times New Roman"/>
        </w:rPr>
        <w:t>, and Robert D. Holt. 2003. “Meta-Ecosystems: a Theoretical Framework for a Spatial Ecosystem Ecology.” Ecology Letters 6 (8): 673–79. doi</w:t>
      </w:r>
      <w:proofErr w:type="gramStart"/>
      <w:r w:rsidRPr="00132C57">
        <w:rPr>
          <w:rFonts w:ascii="Times" w:hAnsi="Times" w:cs="Times New Roman"/>
        </w:rPr>
        <w:t>:10.1046</w:t>
      </w:r>
      <w:proofErr w:type="gramEnd"/>
      <w:r w:rsidRPr="00132C57">
        <w:rPr>
          <w:rFonts w:ascii="Times" w:hAnsi="Times" w:cs="Times New Roman"/>
        </w:rPr>
        <w:t>/j.1461-0248.2003.00483.x.</w:t>
      </w:r>
    </w:p>
    <w:p w14:paraId="01EA9071"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Lagerloef</w:t>
      </w:r>
      <w:proofErr w:type="spellEnd"/>
      <w:r w:rsidRPr="00132C57">
        <w:rPr>
          <w:rFonts w:ascii="Times" w:hAnsi="Times" w:cs="Times New Roman"/>
        </w:rPr>
        <w:t xml:space="preserve">, Gary. 1983. “Topographically Controlled Flow Around a Deep Trough Transecting the Shelf off Kodiak Island, Alaska.” Journal of Physical Oceanography 13 (1): 139–46. </w:t>
      </w:r>
      <w:proofErr w:type="gramStart"/>
      <w:r w:rsidRPr="00132C57">
        <w:rPr>
          <w:rFonts w:ascii="Times" w:hAnsi="Times" w:cs="Times New Roman"/>
        </w:rPr>
        <w:t>doi:10.1175</w:t>
      </w:r>
      <w:proofErr w:type="gramEnd"/>
      <w:r w:rsidRPr="00132C57">
        <w:rPr>
          <w:rFonts w:ascii="Times" w:hAnsi="Times" w:cs="Times New Roman"/>
        </w:rPr>
        <w:t>/1520-0485(1983)013&lt;0139:TCFAAD&gt;2.0.CO;2.</w:t>
      </w:r>
    </w:p>
    <w:p w14:paraId="1EB3EEDB"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Hollowed, Anne Babcock, Christopher D. Wilson, Phyllis J. </w:t>
      </w:r>
      <w:proofErr w:type="spellStart"/>
      <w:r w:rsidRPr="00132C57">
        <w:rPr>
          <w:rFonts w:ascii="Times" w:hAnsi="Times" w:cs="Times New Roman"/>
        </w:rPr>
        <w:t>Stabeno</w:t>
      </w:r>
      <w:proofErr w:type="spellEnd"/>
      <w:r w:rsidRPr="00132C57">
        <w:rPr>
          <w:rFonts w:ascii="Times" w:hAnsi="Times" w:cs="Times New Roman"/>
        </w:rPr>
        <w:t xml:space="preserve">, and Sigrid A. </w:t>
      </w:r>
      <w:proofErr w:type="spellStart"/>
      <w:r w:rsidRPr="00132C57">
        <w:rPr>
          <w:rFonts w:ascii="Times" w:hAnsi="Times" w:cs="Times New Roman"/>
        </w:rPr>
        <w:t>Salo</w:t>
      </w:r>
      <w:proofErr w:type="spellEnd"/>
      <w:r w:rsidRPr="00132C57">
        <w:rPr>
          <w:rFonts w:ascii="Times" w:hAnsi="Times" w:cs="Times New Roman"/>
        </w:rPr>
        <w:t>. 2007. “Effect of Ocean Conditions on the Cross-Shelf Distribution of Walleye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and Capelin (</w:t>
      </w:r>
      <w:proofErr w:type="spellStart"/>
      <w:r w:rsidRPr="00132C57">
        <w:rPr>
          <w:rFonts w:ascii="Times" w:hAnsi="Times" w:cs="Times New Roman"/>
        </w:rPr>
        <w:t>Mallotus</w:t>
      </w:r>
      <w:proofErr w:type="spellEnd"/>
      <w:r w:rsidRPr="00132C57">
        <w:rPr>
          <w:rFonts w:ascii="Times" w:hAnsi="Times" w:cs="Times New Roman"/>
        </w:rPr>
        <w:t xml:space="preserve"> </w:t>
      </w:r>
      <w:proofErr w:type="spellStart"/>
      <w:r w:rsidRPr="00132C57">
        <w:rPr>
          <w:rFonts w:ascii="Times" w:hAnsi="Times" w:cs="Times New Roman"/>
        </w:rPr>
        <w:t>Villosus</w:t>
      </w:r>
      <w:proofErr w:type="spellEnd"/>
      <w:r w:rsidRPr="00132C57">
        <w:rPr>
          <w:rFonts w:ascii="Times" w:hAnsi="Times" w:cs="Times New Roman"/>
        </w:rPr>
        <w:t xml:space="preserve">).” Fisheries Oceanography 16 (2): 142–54. </w:t>
      </w:r>
      <w:proofErr w:type="gramStart"/>
      <w:r w:rsidRPr="00132C57">
        <w:rPr>
          <w:rFonts w:ascii="Times" w:hAnsi="Times" w:cs="Times New Roman"/>
        </w:rPr>
        <w:t>doi:10.1111</w:t>
      </w:r>
      <w:proofErr w:type="gramEnd"/>
      <w:r w:rsidRPr="00132C57">
        <w:rPr>
          <w:rFonts w:ascii="Times" w:hAnsi="Times" w:cs="Times New Roman"/>
        </w:rPr>
        <w:t>/j.1365-2419.2006.00418.x.</w:t>
      </w:r>
    </w:p>
    <w:p w14:paraId="77DF1D0D"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Logerwell</w:t>
      </w:r>
      <w:proofErr w:type="spellEnd"/>
      <w:r w:rsidRPr="00132C57">
        <w:rPr>
          <w:rFonts w:ascii="Times" w:hAnsi="Times" w:cs="Times New Roman"/>
        </w:rPr>
        <w:t xml:space="preserve">, Elizabeth A., Phyllis J. </w:t>
      </w:r>
      <w:proofErr w:type="spellStart"/>
      <w:r w:rsidRPr="00132C57">
        <w:rPr>
          <w:rFonts w:ascii="Times" w:hAnsi="Times" w:cs="Times New Roman"/>
        </w:rPr>
        <w:t>Stabeno</w:t>
      </w:r>
      <w:proofErr w:type="spellEnd"/>
      <w:r w:rsidRPr="00132C57">
        <w:rPr>
          <w:rFonts w:ascii="Times" w:hAnsi="Times" w:cs="Times New Roman"/>
        </w:rPr>
        <w:t>, Christopher D. Wilson, and Anne B. Hollowed. 2007. “The Effect of Oceanographic Variability and Interspecific Competition on Juvenile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and Capelin (</w:t>
      </w:r>
      <w:proofErr w:type="spellStart"/>
      <w:r w:rsidRPr="00132C57">
        <w:rPr>
          <w:rFonts w:ascii="Times" w:hAnsi="Times" w:cs="Times New Roman"/>
        </w:rPr>
        <w:t>Mallotus</w:t>
      </w:r>
      <w:proofErr w:type="spellEnd"/>
      <w:r w:rsidRPr="00132C57">
        <w:rPr>
          <w:rFonts w:ascii="Times" w:hAnsi="Times" w:cs="Times New Roman"/>
        </w:rPr>
        <w:t xml:space="preserve"> </w:t>
      </w:r>
      <w:proofErr w:type="spellStart"/>
      <w:r w:rsidRPr="00132C57">
        <w:rPr>
          <w:rFonts w:ascii="Times" w:hAnsi="Times" w:cs="Times New Roman"/>
        </w:rPr>
        <w:t>Villosus</w:t>
      </w:r>
      <w:proofErr w:type="spellEnd"/>
      <w:r w:rsidRPr="00132C57">
        <w:rPr>
          <w:rFonts w:ascii="Times" w:hAnsi="Times" w:cs="Times New Roman"/>
        </w:rPr>
        <w:t xml:space="preserve">) Distributions on the Gulf of Alaska Shelf.” Deep Sea Research Part II: Topical Studies in Oceanography, Effects of Climate Variability on Sub-Arctic Marine </w:t>
      </w:r>
      <w:proofErr w:type="spellStart"/>
      <w:r w:rsidRPr="00132C57">
        <w:rPr>
          <w:rFonts w:ascii="Times" w:hAnsi="Times" w:cs="Times New Roman"/>
        </w:rPr>
        <w:t>EcosystemsA</w:t>
      </w:r>
      <w:proofErr w:type="spellEnd"/>
      <w:r w:rsidRPr="00132C57">
        <w:rPr>
          <w:rFonts w:ascii="Times" w:hAnsi="Times" w:cs="Times New Roman"/>
        </w:rPr>
        <w:t xml:space="preserve"> </w:t>
      </w:r>
      <w:r w:rsidRPr="00132C57">
        <w:rPr>
          <w:rFonts w:ascii="Times" w:hAnsi="Times" w:cs="Times New Roman"/>
        </w:rPr>
        <w:lastRenderedPageBreak/>
        <w:t xml:space="preserve">GLOBEC </w:t>
      </w:r>
      <w:proofErr w:type="spellStart"/>
      <w:r w:rsidRPr="00132C57">
        <w:rPr>
          <w:rFonts w:ascii="Times" w:hAnsi="Times" w:cs="Times New Roman"/>
        </w:rPr>
        <w:t>SymposiumGLOBEC</w:t>
      </w:r>
      <w:proofErr w:type="spellEnd"/>
      <w:r w:rsidRPr="00132C57">
        <w:rPr>
          <w:rFonts w:ascii="Times" w:hAnsi="Times" w:cs="Times New Roman"/>
        </w:rPr>
        <w:t xml:space="preserve">-ESSAS Symposium on Effects of climate variability on sub-arctic marine ecosystems, 54 (23–26): 2849–68. </w:t>
      </w:r>
      <w:proofErr w:type="gramStart"/>
      <w:r w:rsidRPr="00132C57">
        <w:rPr>
          <w:rFonts w:ascii="Times" w:hAnsi="Times" w:cs="Times New Roman"/>
        </w:rPr>
        <w:t>doi:10.1016</w:t>
      </w:r>
      <w:proofErr w:type="gramEnd"/>
      <w:r w:rsidRPr="00132C57">
        <w:rPr>
          <w:rFonts w:ascii="Times" w:hAnsi="Times" w:cs="Times New Roman"/>
        </w:rPr>
        <w:t>/j.dsr2.2007.08.008.</w:t>
      </w:r>
    </w:p>
    <w:p w14:paraId="456A763B"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Walline</w:t>
      </w:r>
      <w:proofErr w:type="spellEnd"/>
      <w:r w:rsidRPr="00132C57">
        <w:rPr>
          <w:rFonts w:ascii="Times" w:hAnsi="Times" w:cs="Times New Roman"/>
        </w:rPr>
        <w:t xml:space="preserve">, Paul D., Christopher D. Wilson, Anne B. Hollowed, and Sarah C. </w:t>
      </w:r>
      <w:proofErr w:type="spellStart"/>
      <w:r w:rsidRPr="00132C57">
        <w:rPr>
          <w:rFonts w:ascii="Times" w:hAnsi="Times" w:cs="Times New Roman"/>
        </w:rPr>
        <w:t>Stienessen</w:t>
      </w:r>
      <w:proofErr w:type="spellEnd"/>
      <w:r w:rsidRPr="00132C57">
        <w:rPr>
          <w:rFonts w:ascii="Times" w:hAnsi="Times" w:cs="Times New Roman"/>
        </w:rPr>
        <w:t>. 2012. “Short-Term Effects of Commercial Fishing on the Distribution and Abundance of Walleye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Canadian Journal of Fisheries and Aquatic Sciences 69 (2): 354–68. doi:10.1139/f2011-166.</w:t>
      </w:r>
    </w:p>
    <w:p w14:paraId="20468EAD" w14:textId="77777777" w:rsidR="008D20C4" w:rsidRPr="00132C57" w:rsidRDefault="00D72BB4" w:rsidP="00D95C53">
      <w:pPr>
        <w:pStyle w:val="BodyText"/>
        <w:rPr>
          <w:rFonts w:ascii="Times" w:hAnsi="Times" w:cs="Times New Roman"/>
        </w:rPr>
      </w:pPr>
      <w:r w:rsidRPr="00132C57">
        <w:rPr>
          <w:rFonts w:ascii="Times" w:hAnsi="Times" w:cs="Times New Roman"/>
        </w:rPr>
        <w:t>Anderson, Paul J., and John F. Piatt. 1999. “Community Reorganization in the Gulf of Alaska Following Ocean Climate Regime Shift.” Marine Ecology Progress Series 189 (November): 117–23. doi:10.3354/meps189117.</w:t>
      </w:r>
    </w:p>
    <w:p w14:paraId="4DDC4323" w14:textId="77777777" w:rsidR="008D20C4" w:rsidRPr="00132C57" w:rsidRDefault="00D72BB4" w:rsidP="00D95C53">
      <w:pPr>
        <w:pStyle w:val="BodyText"/>
        <w:rPr>
          <w:rFonts w:ascii="Times" w:hAnsi="Times" w:cs="Times New Roman"/>
        </w:rPr>
      </w:pPr>
      <w:r w:rsidRPr="00132C57">
        <w:rPr>
          <w:rFonts w:ascii="Times" w:hAnsi="Times" w:cs="Times New Roman"/>
        </w:rPr>
        <w:t>Hollowed, Anne Babcock, Steven R Hare, and Warren S Wooster. 2001. “Pacific Basin Climate Variability and Patterns of Northeast Pacific Marine Fish Production.” Progress in Oceanography, Pacific climate variability and marine ecosystem impacts, 49 (1–4): 257–82. doi:10.1016/S0079-6611(01)00026-X.</w:t>
      </w:r>
    </w:p>
    <w:p w14:paraId="160869B6"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Stachura</w:t>
      </w:r>
      <w:proofErr w:type="spellEnd"/>
      <w:r w:rsidRPr="00132C57">
        <w:rPr>
          <w:rFonts w:ascii="Times" w:hAnsi="Times" w:cs="Times New Roman"/>
        </w:rPr>
        <w:t xml:space="preserve">, Megan M., Timothy E. Essington, Nathan J. Mantua, Anne B. Hollowed, Melissa A. </w:t>
      </w:r>
      <w:proofErr w:type="spellStart"/>
      <w:r w:rsidRPr="00132C57">
        <w:rPr>
          <w:rFonts w:ascii="Times" w:hAnsi="Times" w:cs="Times New Roman"/>
        </w:rPr>
        <w:t>Haltuch</w:t>
      </w:r>
      <w:proofErr w:type="spellEnd"/>
      <w:r w:rsidRPr="00132C57">
        <w:rPr>
          <w:rFonts w:ascii="Times" w:hAnsi="Times" w:cs="Times New Roman"/>
        </w:rPr>
        <w:t>, Paul D. Spencer, Trevor A. Branch, and Miriam J. Doyle. 2014. “Linking Northeast Pacific Recruitment Synchrony to Environmental Variability.” Fisheries Oceanography 23 (5): 389–408. doi:10.1111/fog.12066.</w:t>
      </w:r>
    </w:p>
    <w:p w14:paraId="5BCC3658"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von </w:t>
      </w:r>
      <w:proofErr w:type="spellStart"/>
      <w:r w:rsidRPr="00132C57">
        <w:rPr>
          <w:rFonts w:ascii="Times" w:hAnsi="Times" w:cs="Times New Roman"/>
        </w:rPr>
        <w:t>Szalay</w:t>
      </w:r>
      <w:proofErr w:type="spellEnd"/>
      <w:r w:rsidRPr="00132C57">
        <w:rPr>
          <w:rFonts w:ascii="Times" w:hAnsi="Times" w:cs="Times New Roman"/>
        </w:rPr>
        <w:t>, P.G., N.W. Raring, F.R. Shaw, M.E. Wilkins, and M.H. Martin. 2010. “2010 Data Report: 2009 Gulf of Alaska Bottom Trawl Survey.” vol. 208. Seattle, WA: U.S. Dept. of Commerce.</w:t>
      </w:r>
    </w:p>
    <w:p w14:paraId="444DB5E5"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Ono, Kotaro, Andrew O. Shelton, Eric J. Ward, James T. Thorson, Blake E. Feist, and Ray </w:t>
      </w:r>
      <w:proofErr w:type="spellStart"/>
      <w:r w:rsidRPr="00132C57">
        <w:rPr>
          <w:rFonts w:ascii="Times" w:hAnsi="Times" w:cs="Times New Roman"/>
        </w:rPr>
        <w:t>Hilborn</w:t>
      </w:r>
      <w:proofErr w:type="spellEnd"/>
      <w:r w:rsidRPr="00132C57">
        <w:rPr>
          <w:rFonts w:ascii="Times" w:hAnsi="Times" w:cs="Times New Roman"/>
        </w:rPr>
        <w:t>. 2016. “Space-Time Investigation of the Effects of Fishing on Fish Populations.” Ecological Applications 26 (2): 392–406. doi:10.1890/14-1874.</w:t>
      </w:r>
    </w:p>
    <w:p w14:paraId="7447E98E" w14:textId="77777777" w:rsidR="008D20C4" w:rsidRPr="00132C57" w:rsidRDefault="00D72BB4" w:rsidP="00D95C53">
      <w:pPr>
        <w:pStyle w:val="BodyText"/>
        <w:rPr>
          <w:rFonts w:ascii="Times" w:hAnsi="Times" w:cs="Times New Roman"/>
        </w:rPr>
      </w:pPr>
      <w:r w:rsidRPr="00132C57">
        <w:rPr>
          <w:rFonts w:ascii="Times" w:hAnsi="Times" w:cs="Times New Roman"/>
        </w:rPr>
        <w:t>Shelton, Andrew Olaf, James T. Thorson, Eric J. Ward, and Blake E. Feist. 2014. “Spatial Semiparametric Models Improve Estimates of Species Abundance and Distribution.” Canadian Journal of Fisheries and Aquatic Sciences 71 (11): 1655–66. doi:10.1139/cjfas-2013-0508.</w:t>
      </w:r>
    </w:p>
    <w:p w14:paraId="05D7E4DA" w14:textId="77777777" w:rsidR="008D20C4" w:rsidRPr="00132C57" w:rsidRDefault="00D72BB4" w:rsidP="00D95C53">
      <w:pPr>
        <w:pStyle w:val="BodyText"/>
        <w:rPr>
          <w:rFonts w:ascii="Times" w:hAnsi="Times" w:cs="Times New Roman"/>
        </w:rPr>
      </w:pPr>
      <w:r w:rsidRPr="00132C57">
        <w:rPr>
          <w:rFonts w:ascii="Times" w:hAnsi="Times" w:cs="Times New Roman"/>
        </w:rPr>
        <w:t>Perry, R. Ian, and Stephen J. Smith. 1994. “Identifying Habitat Associations of Marine Fishes Using Survey Data: An Application to the Northwest Atlantic.” Canadian Journal of Fisheries and Aquatic Sciences 51 (3): 589–602. doi:10.1139/f94-061.</w:t>
      </w:r>
    </w:p>
    <w:p w14:paraId="467320D7"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Methratta</w:t>
      </w:r>
      <w:proofErr w:type="spellEnd"/>
      <w:r w:rsidRPr="00132C57">
        <w:rPr>
          <w:rFonts w:ascii="Times" w:hAnsi="Times" w:cs="Times New Roman"/>
        </w:rPr>
        <w:t xml:space="preserve">, Elizabeth T., and Jason S. Link. 2007. “Ontogenetic Variation in Habitat Association for Four </w:t>
      </w:r>
      <w:proofErr w:type="spellStart"/>
      <w:r w:rsidRPr="00132C57">
        <w:rPr>
          <w:rFonts w:ascii="Times" w:hAnsi="Times" w:cs="Times New Roman"/>
        </w:rPr>
        <w:t>Groundfish</w:t>
      </w:r>
      <w:proofErr w:type="spellEnd"/>
      <w:r w:rsidRPr="00132C57">
        <w:rPr>
          <w:rFonts w:ascii="Times" w:hAnsi="Times" w:cs="Times New Roman"/>
        </w:rPr>
        <w:t xml:space="preserve"> Species in the Gulf of Maine – Georges Bank Region.” Marine Ecology Progress Series 338 (May): 169–81. doi:10.3354/meps338169.</w:t>
      </w:r>
    </w:p>
    <w:p w14:paraId="49BFA0EF"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Aydin, </w:t>
      </w:r>
      <w:proofErr w:type="spellStart"/>
      <w:r w:rsidRPr="00132C57">
        <w:rPr>
          <w:rFonts w:ascii="Times" w:hAnsi="Times" w:cs="Times New Roman"/>
        </w:rPr>
        <w:t>Kerim</w:t>
      </w:r>
      <w:proofErr w:type="spellEnd"/>
      <w:r w:rsidRPr="00132C57">
        <w:rPr>
          <w:rFonts w:ascii="Times" w:hAnsi="Times" w:cs="Times New Roman"/>
        </w:rPr>
        <w:t xml:space="preserve"> Y., Sarah K. </w:t>
      </w:r>
      <w:proofErr w:type="spellStart"/>
      <w:r w:rsidRPr="00132C57">
        <w:rPr>
          <w:rFonts w:ascii="Times" w:hAnsi="Times" w:cs="Times New Roman"/>
        </w:rPr>
        <w:t>Gaichas</w:t>
      </w:r>
      <w:proofErr w:type="spellEnd"/>
      <w:r w:rsidRPr="00132C57">
        <w:rPr>
          <w:rFonts w:ascii="Times" w:hAnsi="Times" w:cs="Times New Roman"/>
        </w:rPr>
        <w:t xml:space="preserve">, I. Ortiz, D. </w:t>
      </w:r>
      <w:proofErr w:type="spellStart"/>
      <w:r w:rsidRPr="00132C57">
        <w:rPr>
          <w:rFonts w:ascii="Times" w:hAnsi="Times" w:cs="Times New Roman"/>
        </w:rPr>
        <w:t>Kinzey</w:t>
      </w:r>
      <w:proofErr w:type="spellEnd"/>
      <w:r w:rsidRPr="00132C57">
        <w:rPr>
          <w:rFonts w:ascii="Times" w:hAnsi="Times" w:cs="Times New Roman"/>
        </w:rPr>
        <w:t>, and N. Friday. 2007. “A Comparison of the Bering Sea, Gulf of Alaska, and Aleutian Islands Large Marine Ecosystems Through Food Web Modeling</w:t>
      </w:r>
      <w:proofErr w:type="gramStart"/>
      <w:r w:rsidRPr="00132C57">
        <w:rPr>
          <w:rFonts w:ascii="Times" w:hAnsi="Times" w:cs="Times New Roman"/>
        </w:rPr>
        <w:t>..</w:t>
      </w:r>
      <w:proofErr w:type="gramEnd"/>
      <w:r w:rsidRPr="00132C57">
        <w:rPr>
          <w:rFonts w:ascii="Times" w:hAnsi="Times" w:cs="Times New Roman"/>
        </w:rPr>
        <w:t xml:space="preserve">” US </w:t>
      </w:r>
      <w:proofErr w:type="spellStart"/>
      <w:r w:rsidRPr="00132C57">
        <w:rPr>
          <w:rFonts w:ascii="Times" w:hAnsi="Times" w:cs="Times New Roman"/>
        </w:rPr>
        <w:t>Dept</w:t>
      </w:r>
      <w:proofErr w:type="spellEnd"/>
      <w:r w:rsidRPr="00132C57">
        <w:rPr>
          <w:rFonts w:ascii="Times" w:hAnsi="Times" w:cs="Times New Roman"/>
        </w:rPr>
        <w:t xml:space="preserve"> of Commerce NOAA Technical Memorandum NMFS-AFSC-178.</w:t>
      </w:r>
    </w:p>
    <w:p w14:paraId="578DDFF1"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Shannon, C. E. 1948. “A Mathematical Theory of Communication.” The Bell System Technical Journal 27 (3): 379–423. </w:t>
      </w:r>
      <w:proofErr w:type="gramStart"/>
      <w:r w:rsidRPr="00132C57">
        <w:rPr>
          <w:rFonts w:ascii="Times" w:hAnsi="Times" w:cs="Times New Roman"/>
        </w:rPr>
        <w:t>doi:10.1002</w:t>
      </w:r>
      <w:proofErr w:type="gramEnd"/>
      <w:r w:rsidRPr="00132C57">
        <w:rPr>
          <w:rFonts w:ascii="Times" w:hAnsi="Times" w:cs="Times New Roman"/>
        </w:rPr>
        <w:t>/j.1538-7305.1948.tb01338.x.</w:t>
      </w:r>
    </w:p>
    <w:p w14:paraId="78D508B3" w14:textId="6C2CA65A" w:rsidR="008D20C4" w:rsidRPr="00132C57" w:rsidRDefault="00D72BB4" w:rsidP="00D95C53">
      <w:pPr>
        <w:pStyle w:val="BodyText"/>
        <w:rPr>
          <w:rFonts w:ascii="Times" w:hAnsi="Times" w:cs="Times New Roman"/>
        </w:rPr>
      </w:pPr>
      <w:proofErr w:type="spellStart"/>
      <w:r w:rsidRPr="00132C57">
        <w:rPr>
          <w:rFonts w:ascii="Times" w:hAnsi="Times" w:cs="Times New Roman"/>
        </w:rPr>
        <w:lastRenderedPageBreak/>
        <w:t>Oksanen</w:t>
      </w:r>
      <w:proofErr w:type="spellEnd"/>
      <w:r w:rsidRPr="00132C57">
        <w:rPr>
          <w:rFonts w:ascii="Times" w:hAnsi="Times" w:cs="Times New Roman"/>
        </w:rPr>
        <w:t xml:space="preserve">, J., F. Guillaume Blanchet, Michael Friendly, Roeland </w:t>
      </w:r>
      <w:proofErr w:type="spellStart"/>
      <w:r w:rsidRPr="00132C57">
        <w:rPr>
          <w:rFonts w:ascii="Times" w:hAnsi="Times" w:cs="Times New Roman"/>
        </w:rPr>
        <w:t>Kindt</w:t>
      </w:r>
      <w:proofErr w:type="spellEnd"/>
      <w:r w:rsidRPr="00132C57">
        <w:rPr>
          <w:rFonts w:ascii="Times" w:hAnsi="Times" w:cs="Times New Roman"/>
        </w:rPr>
        <w:t xml:space="preserve">, Pierre Legendre, Dan McGlinn, Peter R. Minchin, et al. 2016. “Vegan: Community Ecology Package.” </w:t>
      </w:r>
      <w:hyperlink r:id="rId11" w:history="1">
        <w:r w:rsidR="00D95C53" w:rsidRPr="00132C57">
          <w:rPr>
            <w:rStyle w:val="Hyperlink"/>
            <w:rFonts w:ascii="Times" w:hAnsi="Times" w:cs="Times New Roman"/>
          </w:rPr>
          <w:t>https://CRAN.R-project.org/package=vegan</w:t>
        </w:r>
      </w:hyperlink>
      <w:r w:rsidRPr="00132C57">
        <w:rPr>
          <w:rFonts w:ascii="Times" w:hAnsi="Times" w:cs="Times New Roman"/>
        </w:rPr>
        <w:t>.</w:t>
      </w:r>
    </w:p>
    <w:p w14:paraId="1FBBA74D" w14:textId="77777777" w:rsidR="008D20C4" w:rsidRPr="00132C57" w:rsidRDefault="00D72BB4" w:rsidP="00D95C53">
      <w:pPr>
        <w:pStyle w:val="BodyText"/>
        <w:rPr>
          <w:rFonts w:ascii="Times" w:hAnsi="Times" w:cs="Times New Roman"/>
        </w:rPr>
      </w:pPr>
      <w:r w:rsidRPr="00132C57">
        <w:rPr>
          <w:rFonts w:ascii="Times" w:hAnsi="Times" w:cs="Times New Roman"/>
        </w:rPr>
        <w:t>Rao, C.R. 1982. “Diversity and Dissimilarity Coefficients - a Unified Approach.” Theoretical Population Biology 21: 24–43.</w:t>
      </w:r>
    </w:p>
    <w:p w14:paraId="7D0DFA94"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Mouchet</w:t>
      </w:r>
      <w:proofErr w:type="spellEnd"/>
      <w:r w:rsidRPr="00132C57">
        <w:rPr>
          <w:rFonts w:ascii="Times" w:hAnsi="Times" w:cs="Times New Roman"/>
        </w:rPr>
        <w:t xml:space="preserve">, Maud A., </w:t>
      </w:r>
      <w:proofErr w:type="spellStart"/>
      <w:r w:rsidRPr="00132C57">
        <w:rPr>
          <w:rFonts w:ascii="Times" w:hAnsi="Times" w:cs="Times New Roman"/>
        </w:rPr>
        <w:t>Sébastien</w:t>
      </w:r>
      <w:proofErr w:type="spellEnd"/>
      <w:r w:rsidRPr="00132C57">
        <w:rPr>
          <w:rFonts w:ascii="Times" w:hAnsi="Times" w:cs="Times New Roman"/>
        </w:rPr>
        <w:t xml:space="preserve"> </w:t>
      </w:r>
      <w:proofErr w:type="spellStart"/>
      <w:r w:rsidRPr="00132C57">
        <w:rPr>
          <w:rFonts w:ascii="Times" w:hAnsi="Times" w:cs="Times New Roman"/>
        </w:rPr>
        <w:t>Villéger</w:t>
      </w:r>
      <w:proofErr w:type="spellEnd"/>
      <w:r w:rsidRPr="00132C57">
        <w:rPr>
          <w:rFonts w:ascii="Times" w:hAnsi="Times" w:cs="Times New Roman"/>
        </w:rPr>
        <w:t xml:space="preserve">, Norman W. H. Mason, and David </w:t>
      </w:r>
      <w:proofErr w:type="spellStart"/>
      <w:r w:rsidRPr="00132C57">
        <w:rPr>
          <w:rFonts w:ascii="Times" w:hAnsi="Times" w:cs="Times New Roman"/>
        </w:rPr>
        <w:t>Mouillot</w:t>
      </w:r>
      <w:proofErr w:type="spellEnd"/>
      <w:r w:rsidRPr="00132C57">
        <w:rPr>
          <w:rFonts w:ascii="Times" w:hAnsi="Times" w:cs="Times New Roman"/>
        </w:rPr>
        <w:t xml:space="preserve">. 2010. “Functional Diversity Measures: an Overview of Their Redundancy and Their Ability to Discriminate Community Assembly Rules.” Functional Ecology 24 (4): 867–76. </w:t>
      </w:r>
      <w:proofErr w:type="gramStart"/>
      <w:r w:rsidRPr="00132C57">
        <w:rPr>
          <w:rFonts w:ascii="Times" w:hAnsi="Times" w:cs="Times New Roman"/>
        </w:rPr>
        <w:t>doi:10.1111</w:t>
      </w:r>
      <w:proofErr w:type="gramEnd"/>
      <w:r w:rsidRPr="00132C57">
        <w:rPr>
          <w:rFonts w:ascii="Times" w:hAnsi="Times" w:cs="Times New Roman"/>
        </w:rPr>
        <w:t>/j.1365-2435.2010.01695.x.</w:t>
      </w:r>
    </w:p>
    <w:p w14:paraId="1C52F628"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Botta-Dukát</w:t>
      </w:r>
      <w:proofErr w:type="spellEnd"/>
      <w:r w:rsidRPr="00132C57">
        <w:rPr>
          <w:rFonts w:ascii="Times" w:hAnsi="Times" w:cs="Times New Roman"/>
        </w:rPr>
        <w:t xml:space="preserve">, </w:t>
      </w:r>
      <w:proofErr w:type="spellStart"/>
      <w:r w:rsidRPr="00132C57">
        <w:rPr>
          <w:rFonts w:ascii="Times" w:hAnsi="Times" w:cs="Times New Roman"/>
        </w:rPr>
        <w:t>Zoltán</w:t>
      </w:r>
      <w:proofErr w:type="spellEnd"/>
      <w:r w:rsidRPr="00132C57">
        <w:rPr>
          <w:rFonts w:ascii="Times" w:hAnsi="Times" w:cs="Times New Roman"/>
        </w:rPr>
        <w:t xml:space="preserve">. 2005. “Rao’s Quadratic Entropy as a Measure of Functional Diversity Based on Multiple Traits.” Journal of Vegetation Science 16 (5): 533–40. </w:t>
      </w:r>
      <w:proofErr w:type="gramStart"/>
      <w:r w:rsidRPr="00132C57">
        <w:rPr>
          <w:rFonts w:ascii="Times" w:hAnsi="Times" w:cs="Times New Roman"/>
        </w:rPr>
        <w:t>doi:10.1111</w:t>
      </w:r>
      <w:proofErr w:type="gramEnd"/>
      <w:r w:rsidRPr="00132C57">
        <w:rPr>
          <w:rFonts w:ascii="Times" w:hAnsi="Times" w:cs="Times New Roman"/>
        </w:rPr>
        <w:t>/j.1654-1103.2005.tb02393.x.</w:t>
      </w:r>
    </w:p>
    <w:p w14:paraId="35BA0FB5" w14:textId="77777777" w:rsidR="008D20C4" w:rsidRPr="00132C57" w:rsidRDefault="00D72BB4" w:rsidP="00D95C53">
      <w:pPr>
        <w:pStyle w:val="BodyText"/>
        <w:rPr>
          <w:rFonts w:ascii="Times" w:hAnsi="Times"/>
        </w:rPr>
      </w:pPr>
      <w:proofErr w:type="spellStart"/>
      <w:r w:rsidRPr="00132C57">
        <w:rPr>
          <w:rFonts w:ascii="Times" w:hAnsi="Times" w:cs="Times New Roman"/>
        </w:rPr>
        <w:t>Mouchet</w:t>
      </w:r>
      <w:proofErr w:type="spellEnd"/>
      <w:r w:rsidRPr="00132C57">
        <w:rPr>
          <w:rFonts w:ascii="Times" w:hAnsi="Times" w:cs="Times New Roman"/>
        </w:rPr>
        <w:t xml:space="preserve">, Maud, François </w:t>
      </w:r>
      <w:proofErr w:type="spellStart"/>
      <w:r w:rsidRPr="00132C57">
        <w:rPr>
          <w:rFonts w:ascii="Times" w:hAnsi="Times" w:cs="Times New Roman"/>
        </w:rPr>
        <w:t>Guilhaumon</w:t>
      </w:r>
      <w:proofErr w:type="spellEnd"/>
      <w:r w:rsidRPr="00132C57">
        <w:rPr>
          <w:rFonts w:ascii="Times" w:hAnsi="Times" w:cs="Times New Roman"/>
        </w:rPr>
        <w:t xml:space="preserve">, </w:t>
      </w:r>
      <w:proofErr w:type="spellStart"/>
      <w:r w:rsidRPr="00132C57">
        <w:rPr>
          <w:rFonts w:ascii="Times" w:hAnsi="Times" w:cs="Times New Roman"/>
        </w:rPr>
        <w:t>Sébastien</w:t>
      </w:r>
      <w:proofErr w:type="spellEnd"/>
      <w:r w:rsidRPr="00132C57">
        <w:rPr>
          <w:rFonts w:ascii="Times" w:hAnsi="Times" w:cs="Times New Roman"/>
        </w:rPr>
        <w:t xml:space="preserve"> </w:t>
      </w:r>
      <w:proofErr w:type="spellStart"/>
      <w:r w:rsidRPr="00132C57">
        <w:rPr>
          <w:rFonts w:ascii="Times" w:hAnsi="Times" w:cs="Times New Roman"/>
        </w:rPr>
        <w:t>Villéger</w:t>
      </w:r>
      <w:proofErr w:type="spellEnd"/>
      <w:r w:rsidRPr="00132C57">
        <w:rPr>
          <w:rFonts w:ascii="Times" w:hAnsi="Times" w:cs="Times New Roman"/>
        </w:rPr>
        <w:t xml:space="preserve">, Norman W. H. Mason, Jean-Antoine </w:t>
      </w:r>
      <w:proofErr w:type="spellStart"/>
      <w:r w:rsidRPr="00132C57">
        <w:rPr>
          <w:rFonts w:ascii="Times" w:hAnsi="Times" w:cs="Times New Roman"/>
        </w:rPr>
        <w:t>Tomasini</w:t>
      </w:r>
      <w:proofErr w:type="spellEnd"/>
      <w:r w:rsidRPr="00132C57">
        <w:rPr>
          <w:rFonts w:ascii="Times" w:hAnsi="Times" w:cs="Times New Roman"/>
        </w:rPr>
        <w:t xml:space="preserve">, and David </w:t>
      </w:r>
      <w:proofErr w:type="spellStart"/>
      <w:r w:rsidRPr="00132C57">
        <w:rPr>
          <w:rFonts w:ascii="Times" w:hAnsi="Times" w:cs="Times New Roman"/>
        </w:rPr>
        <w:t>Mouillot</w:t>
      </w:r>
      <w:proofErr w:type="spellEnd"/>
      <w:r w:rsidRPr="00132C57">
        <w:rPr>
          <w:rFonts w:ascii="Times" w:hAnsi="Times" w:cs="Times New Roman"/>
        </w:rPr>
        <w:t xml:space="preserve">. 2008. “Towards a Consensus for Calculating </w:t>
      </w:r>
      <w:proofErr w:type="spellStart"/>
      <w:r w:rsidRPr="00132C57">
        <w:rPr>
          <w:rFonts w:ascii="Times" w:hAnsi="Times" w:cs="Times New Roman"/>
        </w:rPr>
        <w:t>Dendrogram</w:t>
      </w:r>
      <w:proofErr w:type="spellEnd"/>
      <w:r w:rsidRPr="00132C57">
        <w:rPr>
          <w:rFonts w:ascii="Papyrus Condensed" w:hAnsi="Papyrus Condensed" w:cs="Papyrus Condensed"/>
        </w:rPr>
        <w:t>‐</w:t>
      </w:r>
      <w:r w:rsidRPr="00132C57">
        <w:rPr>
          <w:rFonts w:ascii="Times" w:hAnsi="Times"/>
        </w:rPr>
        <w:t xml:space="preserve">Based Functional Diversity Indices.” </w:t>
      </w:r>
      <w:proofErr w:type="spellStart"/>
      <w:r w:rsidRPr="00132C57">
        <w:rPr>
          <w:rFonts w:ascii="Times" w:hAnsi="Times"/>
        </w:rPr>
        <w:t>Oikos</w:t>
      </w:r>
      <w:proofErr w:type="spellEnd"/>
      <w:r w:rsidRPr="00132C57">
        <w:rPr>
          <w:rFonts w:ascii="Times" w:hAnsi="Times"/>
        </w:rPr>
        <w:t xml:space="preserve"> 117 (5): 794–800. </w:t>
      </w:r>
      <w:proofErr w:type="gramStart"/>
      <w:r w:rsidRPr="00132C57">
        <w:rPr>
          <w:rFonts w:ascii="Times" w:hAnsi="Times"/>
        </w:rPr>
        <w:t>doi:10.1111</w:t>
      </w:r>
      <w:proofErr w:type="gramEnd"/>
      <w:r w:rsidRPr="00132C57">
        <w:rPr>
          <w:rFonts w:ascii="Times" w:hAnsi="Times"/>
        </w:rPr>
        <w:t>/j.0030-1299.2008.16594.x.</w:t>
      </w:r>
    </w:p>
    <w:p w14:paraId="3DF96EEB" w14:textId="77777777" w:rsidR="008D20C4" w:rsidRPr="00132C57" w:rsidRDefault="00D72BB4" w:rsidP="00D95C53">
      <w:pPr>
        <w:pStyle w:val="BodyText"/>
        <w:rPr>
          <w:rFonts w:ascii="Times" w:hAnsi="Times"/>
        </w:rPr>
      </w:pPr>
      <w:r w:rsidRPr="00132C57">
        <w:rPr>
          <w:rFonts w:ascii="Times" w:hAnsi="Times"/>
        </w:rPr>
        <w:t xml:space="preserve">Anderson, Marti J. 2001. “A New Method for Non-Parametric Multivariate Analysis of Variance.” Austral Ecology 26 (1): 32–46. </w:t>
      </w:r>
      <w:proofErr w:type="gramStart"/>
      <w:r w:rsidRPr="00132C57">
        <w:rPr>
          <w:rFonts w:ascii="Times" w:hAnsi="Times"/>
        </w:rPr>
        <w:t>doi:10.1111</w:t>
      </w:r>
      <w:proofErr w:type="gramEnd"/>
      <w:r w:rsidRPr="00132C57">
        <w:rPr>
          <w:rFonts w:ascii="Times" w:hAnsi="Times"/>
        </w:rPr>
        <w:t>/j.1442-9993.2001.01070.pp.x.</w:t>
      </w:r>
    </w:p>
    <w:p w14:paraId="2520F0E2" w14:textId="77777777" w:rsidR="008D20C4" w:rsidRPr="00132C57" w:rsidRDefault="00D72BB4" w:rsidP="00D95C53">
      <w:pPr>
        <w:pStyle w:val="BodyText"/>
        <w:rPr>
          <w:rFonts w:ascii="Times" w:hAnsi="Times"/>
        </w:rPr>
      </w:pPr>
      <w:r w:rsidRPr="00132C57">
        <w:rPr>
          <w:rFonts w:ascii="Times" w:hAnsi="Times"/>
        </w:rPr>
        <w:t xml:space="preserve">———. 2006. “Distance-Based Tests for Homogeneity of Multivariate Dispersions.” Biometrics 62 (1). Wiley-Blackwell: 245–53. </w:t>
      </w:r>
      <w:proofErr w:type="gramStart"/>
      <w:r w:rsidRPr="00132C57">
        <w:rPr>
          <w:rFonts w:ascii="Times" w:hAnsi="Times"/>
        </w:rPr>
        <w:t>doi:10.1111</w:t>
      </w:r>
      <w:proofErr w:type="gramEnd"/>
      <w:r w:rsidRPr="00132C57">
        <w:rPr>
          <w:rFonts w:ascii="Times" w:hAnsi="Times"/>
        </w:rPr>
        <w:t>/j.1541-0420.2005.00440.x.</w:t>
      </w:r>
    </w:p>
    <w:p w14:paraId="7BC5DAD3" w14:textId="77777777" w:rsidR="008D20C4" w:rsidRPr="00132C57" w:rsidRDefault="00D72BB4" w:rsidP="00D95C53">
      <w:pPr>
        <w:pStyle w:val="BodyText"/>
        <w:rPr>
          <w:rFonts w:ascii="Times" w:hAnsi="Times"/>
        </w:rPr>
      </w:pPr>
      <w:r w:rsidRPr="00132C57">
        <w:rPr>
          <w:rFonts w:ascii="Times" w:hAnsi="Times"/>
        </w:rPr>
        <w:t xml:space="preserve">Anderson, Sean C., Andrew B. Cooper, and Nicholas K. </w:t>
      </w:r>
      <w:proofErr w:type="spellStart"/>
      <w:r w:rsidRPr="00132C57">
        <w:rPr>
          <w:rFonts w:ascii="Times" w:hAnsi="Times"/>
        </w:rPr>
        <w:t>Dulvy</w:t>
      </w:r>
      <w:proofErr w:type="spellEnd"/>
      <w:r w:rsidRPr="00132C57">
        <w:rPr>
          <w:rFonts w:ascii="Times" w:hAnsi="Times"/>
        </w:rPr>
        <w:t xml:space="preserve">. 2013. “Ecological Prophets: Quantifying </w:t>
      </w:r>
      <w:proofErr w:type="spellStart"/>
      <w:r w:rsidRPr="00132C57">
        <w:rPr>
          <w:rFonts w:ascii="Times" w:hAnsi="Times"/>
        </w:rPr>
        <w:t>Metapopulation</w:t>
      </w:r>
      <w:proofErr w:type="spellEnd"/>
      <w:r w:rsidRPr="00132C57">
        <w:rPr>
          <w:rFonts w:ascii="Times" w:hAnsi="Times"/>
        </w:rPr>
        <w:t xml:space="preserve"> Portfolio Effects.” Edited by David Hodgson. Methods </w:t>
      </w:r>
      <w:proofErr w:type="spellStart"/>
      <w:r w:rsidRPr="00132C57">
        <w:rPr>
          <w:rFonts w:ascii="Times" w:hAnsi="Times"/>
        </w:rPr>
        <w:t>Ecol</w:t>
      </w:r>
      <w:proofErr w:type="spellEnd"/>
      <w:r w:rsidRPr="00132C57">
        <w:rPr>
          <w:rFonts w:ascii="Times" w:hAnsi="Times"/>
        </w:rPr>
        <w:t xml:space="preserve"> </w:t>
      </w:r>
      <w:proofErr w:type="spellStart"/>
      <w:r w:rsidRPr="00132C57">
        <w:rPr>
          <w:rFonts w:ascii="Times" w:hAnsi="Times"/>
        </w:rPr>
        <w:t>Evol</w:t>
      </w:r>
      <w:proofErr w:type="spellEnd"/>
      <w:r w:rsidRPr="00132C57">
        <w:rPr>
          <w:rFonts w:ascii="Times" w:hAnsi="Times"/>
        </w:rPr>
        <w:t>, August. Wiley-Blackwell, n/a–n/a. doi:10.1111/2041-210x.12093.</w:t>
      </w:r>
    </w:p>
    <w:p w14:paraId="1A4D70FA" w14:textId="412AFA8D" w:rsidR="00762716" w:rsidRPr="00132C57" w:rsidRDefault="00762716" w:rsidP="00D95C53">
      <w:pPr>
        <w:pStyle w:val="BodyText"/>
        <w:rPr>
          <w:rFonts w:ascii="Times" w:hAnsi="Times"/>
        </w:rPr>
      </w:pPr>
      <w:r w:rsidRPr="00132C57">
        <w:rPr>
          <w:rFonts w:ascii="Times" w:hAnsi="Times"/>
        </w:rPr>
        <w:t xml:space="preserve">AFSC’s life history database: </w:t>
      </w:r>
      <w:hyperlink r:id="rId12" w:history="1">
        <w:r w:rsidRPr="00132C57">
          <w:rPr>
            <w:rStyle w:val="Hyperlink"/>
            <w:rFonts w:ascii="Times" w:hAnsi="Times"/>
          </w:rPr>
          <w:t>http://access.afsc.noaa.gov/reem/LHWeb/Index.php</w:t>
        </w:r>
      </w:hyperlink>
      <w:r w:rsidRPr="00132C57">
        <w:rPr>
          <w:rFonts w:ascii="Times" w:hAnsi="Times"/>
        </w:rPr>
        <w:t>)</w:t>
      </w:r>
    </w:p>
    <w:p w14:paraId="39230E5B" w14:textId="6CF3CDDE" w:rsidR="00762716" w:rsidRPr="00F83B62" w:rsidRDefault="00762716" w:rsidP="00D95C53">
      <w:pPr>
        <w:pStyle w:val="BodyText"/>
        <w:rPr>
          <w:rFonts w:ascii="Times" w:hAnsi="Times"/>
        </w:rPr>
      </w:pPr>
      <w:r w:rsidRPr="00132C57">
        <w:rPr>
          <w:rFonts w:ascii="Times" w:hAnsi="Times"/>
        </w:rPr>
        <w:t xml:space="preserve">2015 Stock Assessment reports: </w:t>
      </w:r>
      <w:hyperlink r:id="rId13" w:history="1">
        <w:r w:rsidR="00D95C53" w:rsidRPr="00132C57">
          <w:rPr>
            <w:rStyle w:val="Hyperlink"/>
            <w:rFonts w:ascii="Times" w:hAnsi="Times"/>
          </w:rPr>
          <w:t>www.afsc.noaa.gov/REFM/Stocks/assessments.htm</w:t>
        </w:r>
      </w:hyperlink>
      <w:r w:rsidRPr="00132C57">
        <w:rPr>
          <w:rFonts w:ascii="Times" w:hAnsi="Times"/>
        </w:rPr>
        <w:t xml:space="preserve">), and </w:t>
      </w:r>
      <w:proofErr w:type="spellStart"/>
      <w:r w:rsidRPr="00132C57">
        <w:rPr>
          <w:rFonts w:ascii="Times" w:hAnsi="Times"/>
        </w:rPr>
        <w:t>Fishbase</w:t>
      </w:r>
      <w:proofErr w:type="spellEnd"/>
      <w:r w:rsidRPr="00132C57">
        <w:rPr>
          <w:rFonts w:ascii="Times" w:hAnsi="Times"/>
        </w:rPr>
        <w:t xml:space="preserve"> (</w:t>
      </w:r>
      <w:hyperlink r:id="rId14" w:history="1">
        <w:r w:rsidR="00D95C53" w:rsidRPr="00132C57">
          <w:rPr>
            <w:rStyle w:val="Hyperlink"/>
            <w:rFonts w:ascii="Times" w:hAnsi="Times"/>
          </w:rPr>
          <w:t>http://www.fishbase.org/search.php</w:t>
        </w:r>
      </w:hyperlink>
      <w:r w:rsidRPr="00132C57">
        <w:rPr>
          <w:rFonts w:ascii="Times" w:hAnsi="Times"/>
        </w:rPr>
        <w:t>).  We then added diet information from the AFSC’s Resource Ecology and Ecosystem Monitoring diet database (</w:t>
      </w:r>
      <w:hyperlink r:id="rId15" w:history="1">
        <w:r w:rsidR="00D95C53" w:rsidRPr="00132C57">
          <w:rPr>
            <w:rStyle w:val="Hyperlink"/>
            <w:rFonts w:ascii="Times" w:hAnsi="Times"/>
          </w:rPr>
          <w:t>www.afsc.noaa.gov/REFM/REEM/DBDefault.htm</w:t>
        </w:r>
      </w:hyperlink>
      <w:r w:rsidRPr="00F83B62">
        <w:rPr>
          <w:rFonts w:ascii="Times" w:hAnsi="Times"/>
        </w:rPr>
        <w:t>),</w:t>
      </w:r>
    </w:p>
    <w:sectPr w:rsidR="00762716" w:rsidRPr="00F83B6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ristin Marshall" w:date="2016-09-08T08:05:00Z" w:initials="KM">
    <w:p w14:paraId="11BD17B9" w14:textId="698A2F50" w:rsidR="00B82264" w:rsidRDefault="00B82264">
      <w:pPr>
        <w:pStyle w:val="CommentText"/>
      </w:pPr>
      <w:r>
        <w:rPr>
          <w:rStyle w:val="CommentReference"/>
        </w:rPr>
        <w:annotationRef/>
      </w:r>
      <w:r>
        <w:t>This starts off like a paper focusing on “basic” ecology—which is totally fine if you’re sending it to an ecology journal.  But if it’s going somewhere salty, or a fisheries journal, you might want to start differently</w:t>
      </w:r>
    </w:p>
  </w:comment>
  <w:comment w:id="2" w:author="Kristin Marshall" w:date="2016-09-08T08:07:00Z" w:initials="KM">
    <w:p w14:paraId="7545FA4F" w14:textId="76D31786" w:rsidR="00B82264" w:rsidRDefault="00B82264">
      <w:pPr>
        <w:pStyle w:val="CommentText"/>
      </w:pPr>
      <w:r>
        <w:rPr>
          <w:rStyle w:val="CommentReference"/>
        </w:rPr>
        <w:annotationRef/>
      </w:r>
      <w:r>
        <w:t xml:space="preserve">I think I see where you’re heading here, but gets very </w:t>
      </w:r>
      <w:proofErr w:type="spellStart"/>
      <w:r>
        <w:t>jargony</w:t>
      </w:r>
      <w:proofErr w:type="spellEnd"/>
      <w:r>
        <w:t xml:space="preserve"> very fast with the diversity stuff.  </w:t>
      </w:r>
    </w:p>
  </w:comment>
  <w:comment w:id="3" w:author="Kristin Marshall" w:date="2016-09-08T08:12:00Z" w:initials="KM">
    <w:p w14:paraId="53E12D7F" w14:textId="68D379C8" w:rsidR="00684199" w:rsidRDefault="00684199">
      <w:pPr>
        <w:pStyle w:val="CommentText"/>
      </w:pPr>
      <w:r>
        <w:rPr>
          <w:rStyle w:val="CommentReference"/>
        </w:rPr>
        <w:annotationRef/>
      </w:r>
      <w:r>
        <w:t>Merge with previous paragraph, and shorten the whole paragraph</w:t>
      </w:r>
    </w:p>
  </w:comment>
  <w:comment w:id="4" w:author="Kristin Marshall" w:date="2016-09-08T08:16:00Z" w:initials="KM">
    <w:p w14:paraId="09CA660B" w14:textId="597A4F66" w:rsidR="00684199" w:rsidRDefault="00684199">
      <w:pPr>
        <w:pStyle w:val="CommentText"/>
      </w:pPr>
      <w:r>
        <w:rPr>
          <w:rStyle w:val="CommentReference"/>
        </w:rPr>
        <w:annotationRef/>
      </w:r>
      <w:r>
        <w:t>Seems like you’re slipping this in here—if it is important, then expand more on different kinds of disturbances and their hypothesized roles of affecting diversity earlier in the intro</w:t>
      </w:r>
    </w:p>
  </w:comment>
  <w:comment w:id="5" w:author="Mary Hunsicker" w:date="2016-08-17T15:11:00Z" w:initials="MH">
    <w:p w14:paraId="79E73570" w14:textId="3DFCB139" w:rsidR="005F30CD" w:rsidRDefault="005F30CD">
      <w:pPr>
        <w:pStyle w:val="CommentText"/>
      </w:pPr>
      <w:r>
        <w:rPr>
          <w:rStyle w:val="CommentReference"/>
        </w:rPr>
        <w:annotationRef/>
      </w:r>
      <w:r>
        <w:t>We’d like to address these questions but our current analyses don’t really do so.</w:t>
      </w:r>
    </w:p>
  </w:comment>
  <w:comment w:id="7" w:author="Mary Hunsicker" w:date="2016-08-17T15:11:00Z" w:initials="MH">
    <w:p w14:paraId="1A3CEDB4" w14:textId="4B68107E" w:rsidR="005F30CD" w:rsidRDefault="005F30CD">
      <w:pPr>
        <w:pStyle w:val="CommentText"/>
      </w:pPr>
      <w:r>
        <w:rPr>
          <w:rStyle w:val="CommentReference"/>
        </w:rPr>
        <w:annotationRef/>
      </w:r>
      <w:r>
        <w:t xml:space="preserve">This paragraph summarizes </w:t>
      </w:r>
      <w:proofErr w:type="spellStart"/>
      <w:r>
        <w:t>Ole’s</w:t>
      </w:r>
      <w:proofErr w:type="spellEnd"/>
      <w:r>
        <w:t xml:space="preserve"> model. I added it as </w:t>
      </w:r>
      <w:proofErr w:type="gramStart"/>
      <w:r>
        <w:t>a  placeholder</w:t>
      </w:r>
      <w:proofErr w:type="gramEnd"/>
      <w:r>
        <w:t xml:space="preserve"> in case </w:t>
      </w:r>
      <w:proofErr w:type="spellStart"/>
      <w:r>
        <w:t>Ole’s</w:t>
      </w:r>
      <w:proofErr w:type="spellEnd"/>
      <w:r>
        <w:t xml:space="preserve"> paper isn’t out before we submit our paper for review.</w:t>
      </w:r>
    </w:p>
  </w:comment>
  <w:comment w:id="8" w:author="Kristin Marshall" w:date="2016-09-08T08:15:00Z" w:initials="KM">
    <w:p w14:paraId="13F3DB34" w14:textId="6E7140A8" w:rsidR="00684199" w:rsidRDefault="00684199">
      <w:pPr>
        <w:pStyle w:val="CommentText"/>
      </w:pPr>
      <w:r>
        <w:rPr>
          <w:rStyle w:val="CommentReference"/>
        </w:rPr>
        <w:annotationRef/>
      </w:r>
      <w:r>
        <w:t>Need to define functional diversity—here, or in the intro to set it up better</w:t>
      </w:r>
    </w:p>
  </w:comment>
  <w:comment w:id="11" w:author="Colette Ward" w:date="2016-08-15T22:47:00Z" w:initials="CW">
    <w:p w14:paraId="4D609523" w14:textId="119FF921" w:rsidR="00A04C87" w:rsidRDefault="00A04C87">
      <w:pPr>
        <w:pStyle w:val="CommentText"/>
      </w:pPr>
      <w:r>
        <w:rPr>
          <w:rStyle w:val="CommentReference"/>
        </w:rPr>
        <w:annotationRef/>
      </w:r>
      <w:r>
        <w:t xml:space="preserve">Did we decide to take out the EVOS analysis for this paper, since we’re not looking year-by-year anymore? </w:t>
      </w:r>
    </w:p>
  </w:comment>
  <w:comment w:id="10" w:author="Mary Hunsicker" w:date="2016-08-17T15:18:00Z" w:initials="MH">
    <w:p w14:paraId="10C7BA22" w14:textId="27A8E309" w:rsidR="00A04C87" w:rsidRDefault="00A04C87">
      <w:pPr>
        <w:pStyle w:val="CommentText"/>
      </w:pPr>
      <w:r>
        <w:rPr>
          <w:rStyle w:val="CommentReference"/>
        </w:rPr>
        <w:annotationRef/>
      </w:r>
      <w:r>
        <w:t xml:space="preserve"> I think we could say that the shallow areas were originally selected for </w:t>
      </w:r>
      <w:proofErr w:type="spellStart"/>
      <w:r>
        <w:t>Ole’s</w:t>
      </w:r>
      <w:proofErr w:type="spellEnd"/>
      <w:r>
        <w:t xml:space="preserve"> </w:t>
      </w:r>
      <w:r w:rsidR="00392557">
        <w:t>paper</w:t>
      </w:r>
      <w:r>
        <w:t xml:space="preserve"> and then we added 5 deep areas to for our work.</w:t>
      </w:r>
    </w:p>
  </w:comment>
  <w:comment w:id="12" w:author="Kristin Marshall" w:date="2016-09-08T08:18:00Z" w:initials="KM">
    <w:p w14:paraId="4444EEB2" w14:textId="35A45077" w:rsidR="00684199" w:rsidRDefault="00684199">
      <w:pPr>
        <w:pStyle w:val="CommentText"/>
      </w:pPr>
      <w:r>
        <w:rPr>
          <w:rStyle w:val="CommentReference"/>
        </w:rPr>
        <w:annotationRef/>
      </w:r>
      <w:r>
        <w:t>Define spatial stability—prob. Up in the intro where you first use it.</w:t>
      </w:r>
    </w:p>
  </w:comment>
  <w:comment w:id="13" w:author="Kristin Marshall" w:date="2016-09-08T08:19:00Z" w:initials="KM">
    <w:p w14:paraId="7BAFB866" w14:textId="35D981F9" w:rsidR="00684199" w:rsidRDefault="00684199">
      <w:pPr>
        <w:pStyle w:val="CommentText"/>
      </w:pPr>
      <w:r>
        <w:rPr>
          <w:rStyle w:val="CommentReference"/>
        </w:rPr>
        <w:annotationRef/>
      </w:r>
      <w:r>
        <w:t xml:space="preserve">Since you go into so much detail on the various diversity metrics, I wanted more justification of why each kind is being used, and what it can tell us.  Why should I care about </w:t>
      </w:r>
      <w:proofErr w:type="spellStart"/>
      <w:r>
        <w:t>aphal</w:t>
      </w:r>
      <w:proofErr w:type="spellEnd"/>
      <w:r>
        <w:t xml:space="preserve"> and beta and gamma diversity in this context and what can it tell me?  This might need to be set up in the intro</w:t>
      </w:r>
    </w:p>
  </w:comment>
  <w:comment w:id="17" w:author="Kristin Marshall" w:date="2016-09-08T08:21:00Z" w:initials="KM">
    <w:p w14:paraId="559F3910" w14:textId="1B041E3E" w:rsidR="00034D11" w:rsidRDefault="00034D11">
      <w:pPr>
        <w:pStyle w:val="CommentText"/>
      </w:pPr>
      <w:r>
        <w:rPr>
          <w:rStyle w:val="CommentReference"/>
        </w:rPr>
        <w:annotationRef/>
      </w:r>
      <w:r>
        <w:t>Make this sentence a results statement—summary of what the 5 metrics showed you</w:t>
      </w:r>
    </w:p>
  </w:comment>
  <w:comment w:id="20" w:author="Kristin Marshall" w:date="2016-09-08T08:24:00Z" w:initials="KM">
    <w:p w14:paraId="0808EC05" w14:textId="0FC4FFFF" w:rsidR="00034D11" w:rsidRDefault="00034D11">
      <w:pPr>
        <w:pStyle w:val="CommentText"/>
      </w:pPr>
      <w:r>
        <w:rPr>
          <w:rStyle w:val="CommentReference"/>
        </w:rPr>
        <w:annotationRef/>
      </w:r>
      <w:r>
        <w:t xml:space="preserve">Why?  </w:t>
      </w:r>
    </w:p>
  </w:comment>
  <w:comment w:id="22" w:author="Mary Hunsicker" w:date="2016-08-17T15:21:00Z" w:initials="MH">
    <w:p w14:paraId="3B78CF80" w14:textId="151AA803" w:rsidR="005F30CD" w:rsidRDefault="005F30CD">
      <w:pPr>
        <w:pStyle w:val="CommentText"/>
      </w:pPr>
      <w:r>
        <w:rPr>
          <w:rStyle w:val="CommentReference"/>
        </w:rPr>
        <w:annotationRef/>
      </w:r>
      <w:r>
        <w:rPr>
          <w:rFonts w:eastAsia="Times New Roman" w:cs="Times New Roman"/>
        </w:rPr>
        <w:t xml:space="preserve">From CW: I think we can speculate about how environmental heterogeneity, functional complementarity, beta diversity and turnover should influence the portfolio result but we’d have to do a lot more work to be able to say how our alpha, beta, </w:t>
      </w:r>
      <w:proofErr w:type="spellStart"/>
      <w:r>
        <w:rPr>
          <w:rFonts w:eastAsia="Times New Roman" w:cs="Times New Roman"/>
        </w:rPr>
        <w:t>etc</w:t>
      </w:r>
      <w:proofErr w:type="spellEnd"/>
      <w:r>
        <w:rPr>
          <w:rFonts w:eastAsia="Times New Roman" w:cs="Times New Roman"/>
        </w:rPr>
        <w:t xml:space="preserve"> results mechanistically drive the spatial portfolio effect</w:t>
      </w:r>
    </w:p>
  </w:comment>
  <w:comment w:id="23" w:author="Colette Ward" w:date="2016-08-17T20:51:00Z" w:initials="CW">
    <w:p w14:paraId="0CA55132" w14:textId="7AB88EF5" w:rsidR="00A04C87" w:rsidRDefault="00A04C87">
      <w:pPr>
        <w:pStyle w:val="CommentText"/>
      </w:pPr>
      <w:r>
        <w:rPr>
          <w:rStyle w:val="CommentReference"/>
        </w:rPr>
        <w:annotationRef/>
      </w:r>
      <w:r>
        <w:t xml:space="preserve">Note that predictions for the alternative hypothesis (dispersal) are that local communities should all look the same: </w:t>
      </w:r>
      <w:r>
        <w:br/>
        <w:t xml:space="preserve">- constant species richness  across space,  </w:t>
      </w:r>
      <w:r>
        <w:br/>
        <w:t>- low spatial turnover in community composition (</w:t>
      </w:r>
      <w:proofErr w:type="spellStart"/>
      <w:r>
        <w:t>ie</w:t>
      </w:r>
      <w:proofErr w:type="spellEnd"/>
      <w:r>
        <w:t xml:space="preserve"> constant species identity),</w:t>
      </w:r>
      <w:r>
        <w:br/>
        <w:t>- low beta diversity (</w:t>
      </w:r>
      <w:proofErr w:type="spellStart"/>
      <w:r>
        <w:t>ie</w:t>
      </w:r>
      <w:proofErr w:type="spellEnd"/>
      <w:r>
        <w:t xml:space="preserve"> high saturation),</w:t>
      </w:r>
    </w:p>
  </w:comment>
  <w:comment w:id="24" w:author="Colette Ward" w:date="2016-08-15T22:54:00Z" w:initials="CW">
    <w:p w14:paraId="25087CC3" w14:textId="0E90E197" w:rsidR="00A04C87" w:rsidRDefault="00A04C87">
      <w:pPr>
        <w:pStyle w:val="CommentText"/>
      </w:pPr>
      <w:r>
        <w:rPr>
          <w:rStyle w:val="CommentReference"/>
        </w:rPr>
        <w:annotationRef/>
      </w:r>
      <w:r w:rsidRPr="00A168DE">
        <w:rPr>
          <w:rFonts w:ascii="Times New Roman" w:hAnsi="Times New Roman" w:cs="Times New Roman"/>
        </w:rPr>
        <w:t>perhaps because it was in the Alaska Stream, not the ACC? That said, deep community 12 (also in the Alaska Stream) DID follow the longitudinal gradient</w:t>
      </w:r>
    </w:p>
  </w:comment>
  <w:comment w:id="25" w:author="Colette Ward" w:date="2016-08-17T21:28:00Z" w:initials="CW">
    <w:p w14:paraId="36A2BE72" w14:textId="5DF2454A" w:rsidR="00A04C87" w:rsidRPr="00A168DE" w:rsidRDefault="00A04C87">
      <w:pPr>
        <w:pStyle w:val="CommentText"/>
      </w:pPr>
      <w:r>
        <w:rPr>
          <w:rStyle w:val="CommentReference"/>
        </w:rPr>
        <w:annotationRef/>
      </w:r>
      <w:r w:rsidRPr="00A168DE">
        <w:rPr>
          <w:rFonts w:ascii="Times New Roman" w:hAnsi="Times New Roman" w:cs="Times New Roman"/>
        </w:rPr>
        <w:t xml:space="preserve"> </w:t>
      </w:r>
      <w:r>
        <w:rPr>
          <w:rFonts w:ascii="Times New Roman" w:hAnsi="Times New Roman" w:cs="Times New Roman"/>
        </w:rPr>
        <w:t xml:space="preserve">Could NOAA folks comment here? </w:t>
      </w:r>
      <w:r w:rsidRPr="00A168DE">
        <w:rPr>
          <w:rFonts w:ascii="Times New Roman" w:hAnsi="Times New Roman" w:cs="Times New Roman"/>
        </w:rPr>
        <w:t>We know that there is a biogeographic boundary just east of Prince William Sound, but has anyone documented community composition</w:t>
      </w:r>
      <w:r>
        <w:rPr>
          <w:rFonts w:ascii="Times New Roman" w:hAnsi="Times New Roman" w:cs="Times New Roman"/>
        </w:rPr>
        <w:t>al change between</w:t>
      </w:r>
      <w:r w:rsidRPr="00A168DE">
        <w:rPr>
          <w:rFonts w:ascii="Times New Roman" w:hAnsi="Times New Roman" w:cs="Times New Roman"/>
        </w:rPr>
        <w:t xml:space="preserve"> our study areas? Also, it seems our result is at odds with the literature for the Gulf, which I think shows that communities are invariant across the Gulf(?)</w:t>
      </w:r>
    </w:p>
  </w:comment>
  <w:comment w:id="26" w:author="Colette Ward" w:date="2016-08-15T22:44:00Z" w:initials="CW">
    <w:p w14:paraId="1F3F9738" w14:textId="77777777" w:rsidR="00A04C87" w:rsidRDefault="00A04C87" w:rsidP="00297B48">
      <w:pPr>
        <w:pStyle w:val="CommentText"/>
      </w:pPr>
      <w:r>
        <w:rPr>
          <w:rStyle w:val="CommentReference"/>
        </w:rPr>
        <w:annotationRef/>
      </w:r>
      <w:r>
        <w:t xml:space="preserve">We can cite </w:t>
      </w:r>
      <w:proofErr w:type="spellStart"/>
      <w:r>
        <w:t>Ole’s</w:t>
      </w:r>
      <w:proofErr w:type="spellEnd"/>
      <w:r>
        <w:t xml:space="preserve"> triangle fig for shallow areas,</w:t>
      </w:r>
    </w:p>
  </w:comment>
  <w:comment w:id="28" w:author="Colette Ward" w:date="2016-08-15T22:59:00Z" w:initials="CW">
    <w:p w14:paraId="6598FC42" w14:textId="3A4D1A17" w:rsidR="00A04C87" w:rsidRDefault="00A04C87" w:rsidP="00297B48">
      <w:pPr>
        <w:pStyle w:val="CommentText"/>
      </w:pPr>
      <w:r>
        <w:rPr>
          <w:rStyle w:val="CommentReference"/>
        </w:rPr>
        <w:annotationRef/>
      </w:r>
      <w:proofErr w:type="gramStart"/>
      <w:r>
        <w:t>broadly</w:t>
      </w:r>
      <w:proofErr w:type="gramEnd"/>
      <w:r>
        <w:t xml:space="preserve"> speaking, both our shallow and deep areas  show a U-shaped relationship with primary productivity.</w:t>
      </w:r>
    </w:p>
  </w:comment>
  <w:comment w:id="27" w:author="Kristin Marshall" w:date="2016-09-08T08:26:00Z" w:initials="KM">
    <w:p w14:paraId="2094282E" w14:textId="6F25AA3F" w:rsidR="00034D11" w:rsidRDefault="00034D11">
      <w:pPr>
        <w:pStyle w:val="CommentText"/>
      </w:pPr>
      <w:r>
        <w:rPr>
          <w:rStyle w:val="CommentReference"/>
        </w:rPr>
        <w:annotationRef/>
      </w:r>
      <w:r>
        <w:t>This is interesting—but its not set up as a hypothesis in the intro, or explicitly shown anywhere in a figure?  Is this a main finding?</w:t>
      </w:r>
    </w:p>
  </w:comment>
  <w:comment w:id="30" w:author="Colette Ward" w:date="2016-08-17T21:05:00Z" w:initials="CW">
    <w:p w14:paraId="52AC8CB6" w14:textId="62E6AC02" w:rsidR="00A04C87" w:rsidRDefault="00A04C87">
      <w:pPr>
        <w:pStyle w:val="CommentText"/>
      </w:pPr>
      <w:r>
        <w:rPr>
          <w:rStyle w:val="CommentReference"/>
        </w:rPr>
        <w:annotationRef/>
      </w:r>
      <w:r>
        <w:t xml:space="preserve">hmm, need to double-check this, originally wrote this late at night. It’s true for </w:t>
      </w:r>
      <w:proofErr w:type="spellStart"/>
      <w:r>
        <w:t>arrowtooth</w:t>
      </w:r>
      <w:proofErr w:type="spellEnd"/>
      <w:r>
        <w:t xml:space="preserve"> in shallow areas, need to check the others</w:t>
      </w:r>
    </w:p>
  </w:comment>
  <w:comment w:id="32" w:author="Colette Ward" w:date="2016-08-15T23:16:00Z" w:initials="CW">
    <w:p w14:paraId="391263AB" w14:textId="37B23963" w:rsidR="00A04C87" w:rsidRDefault="00A04C87" w:rsidP="00297B48">
      <w:pPr>
        <w:pStyle w:val="CommentText"/>
      </w:pPr>
      <w:r>
        <w:rPr>
          <w:rStyle w:val="CommentReference"/>
        </w:rPr>
        <w:annotationRef/>
      </w:r>
      <w:r>
        <w:t xml:space="preserve">Needs a stronger link to Rachael’s text from the Intro about functional </w:t>
      </w:r>
      <w:proofErr w:type="spellStart"/>
      <w:r>
        <w:t>complementarit</w:t>
      </w:r>
      <w:proofErr w:type="spellEnd"/>
      <w:r>
        <w:t>.</w:t>
      </w:r>
    </w:p>
  </w:comment>
  <w:comment w:id="33" w:author="Colette Ward" w:date="2016-08-15T23:01:00Z" w:initials="CW">
    <w:p w14:paraId="011E6CBF" w14:textId="5F7BED5B" w:rsidR="00A04C87" w:rsidRDefault="00A04C87">
      <w:pPr>
        <w:pStyle w:val="CommentText"/>
      </w:pPr>
      <w:r>
        <w:rPr>
          <w:rStyle w:val="CommentReference"/>
        </w:rPr>
        <w:annotationRef/>
      </w:r>
      <w:r>
        <w:t>Do we know this?</w:t>
      </w:r>
    </w:p>
  </w:comment>
  <w:comment w:id="34" w:author="Colette Ward" w:date="2016-08-17T21:37:00Z" w:initials="CW">
    <w:p w14:paraId="11865BFC" w14:textId="12DA6008" w:rsidR="00A04C87" w:rsidRDefault="00A04C87" w:rsidP="00297B48">
      <w:pPr>
        <w:pStyle w:val="BodyText"/>
        <w:ind w:firstLine="720"/>
        <w:rPr>
          <w:rFonts w:eastAsia="Times New Roman" w:cs="Times New Roman"/>
          <w:iCs/>
        </w:rPr>
      </w:pPr>
      <w:r>
        <w:rPr>
          <w:rStyle w:val="CommentReference"/>
        </w:rPr>
        <w:annotationRef/>
      </w:r>
      <w:r w:rsidRPr="009630D2">
        <w:rPr>
          <w:rFonts w:eastAsia="Times New Roman" w:cs="Times New Roman"/>
          <w:iCs/>
        </w:rPr>
        <w:t xml:space="preserve"> m</w:t>
      </w:r>
      <w:r>
        <w:rPr>
          <w:rFonts w:eastAsia="Times New Roman" w:cs="Times New Roman"/>
          <w:iCs/>
        </w:rPr>
        <w:t>ost abundant species in S</w:t>
      </w:r>
      <w:r w:rsidRPr="009630D2">
        <w:rPr>
          <w:rFonts w:eastAsia="Times New Roman" w:cs="Times New Roman"/>
          <w:iCs/>
        </w:rPr>
        <w:t xml:space="preserve">hallow areas: </w:t>
      </w:r>
      <w:proofErr w:type="spellStart"/>
      <w:r w:rsidRPr="009630D2">
        <w:rPr>
          <w:rFonts w:eastAsia="Times New Roman" w:cs="Times New Roman"/>
          <w:iCs/>
        </w:rPr>
        <w:t>Arrowtooth</w:t>
      </w:r>
      <w:proofErr w:type="spellEnd"/>
      <w:r w:rsidRPr="009630D2">
        <w:rPr>
          <w:rFonts w:eastAsia="Times New Roman" w:cs="Times New Roman"/>
          <w:iCs/>
        </w:rPr>
        <w:t xml:space="preserve"> flounder, Pacific halibut, Walleye </w:t>
      </w:r>
      <w:proofErr w:type="spellStart"/>
      <w:r w:rsidRPr="009630D2">
        <w:rPr>
          <w:rFonts w:eastAsia="Times New Roman" w:cs="Times New Roman"/>
          <w:iCs/>
        </w:rPr>
        <w:t>pollock</w:t>
      </w:r>
      <w:proofErr w:type="spellEnd"/>
      <w:r w:rsidRPr="009630D2">
        <w:rPr>
          <w:rFonts w:eastAsia="Times New Roman" w:cs="Times New Roman"/>
          <w:iCs/>
        </w:rPr>
        <w:t xml:space="preserve">, Pacific cod. </w:t>
      </w:r>
    </w:p>
    <w:p w14:paraId="6A83833F" w14:textId="77777777" w:rsidR="00A04C87" w:rsidRPr="009630D2" w:rsidRDefault="00A04C87" w:rsidP="00297B48">
      <w:pPr>
        <w:pStyle w:val="BodyText"/>
        <w:ind w:firstLine="720"/>
        <w:rPr>
          <w:rFonts w:eastAsia="Times New Roman" w:cs="Times New Roman"/>
          <w:iCs/>
        </w:rPr>
      </w:pPr>
      <w:r w:rsidRPr="009630D2">
        <w:rPr>
          <w:rFonts w:eastAsia="Times New Roman" w:cs="Times New Roman"/>
          <w:iCs/>
        </w:rPr>
        <w:t xml:space="preserve">Deep areas: </w:t>
      </w:r>
      <w:proofErr w:type="spellStart"/>
      <w:r w:rsidRPr="009630D2">
        <w:rPr>
          <w:rFonts w:eastAsia="Times New Roman" w:cs="Times New Roman"/>
          <w:iCs/>
        </w:rPr>
        <w:t>Arrowtooth</w:t>
      </w:r>
      <w:proofErr w:type="spellEnd"/>
      <w:r w:rsidRPr="009630D2">
        <w:rPr>
          <w:rFonts w:eastAsia="Times New Roman" w:cs="Times New Roman"/>
          <w:iCs/>
        </w:rPr>
        <w:t xml:space="preserve"> flounder, Pacific ocean perch, Walleye </w:t>
      </w:r>
      <w:proofErr w:type="spellStart"/>
      <w:r w:rsidRPr="009630D2">
        <w:rPr>
          <w:rFonts w:eastAsia="Times New Roman" w:cs="Times New Roman"/>
          <w:iCs/>
        </w:rPr>
        <w:t>pollock</w:t>
      </w:r>
      <w:proofErr w:type="spellEnd"/>
      <w:r w:rsidRPr="009630D2">
        <w:rPr>
          <w:rFonts w:eastAsia="Times New Roman" w:cs="Times New Roman"/>
          <w:iCs/>
        </w:rPr>
        <w:t>, Sablefish</w:t>
      </w:r>
    </w:p>
  </w:comment>
  <w:comment w:id="31" w:author="Kristin Marshall" w:date="2016-09-08T08:29:00Z" w:initials="KM">
    <w:p w14:paraId="130130EB" w14:textId="78D103D6" w:rsidR="00034D11" w:rsidRDefault="00034D11">
      <w:pPr>
        <w:pStyle w:val="CommentText"/>
      </w:pPr>
      <w:r>
        <w:rPr>
          <w:rStyle w:val="CommentReference"/>
        </w:rPr>
        <w:annotationRef/>
      </w:r>
      <w:r>
        <w:t xml:space="preserve">I think there’s some good stuff here, but it’s really </w:t>
      </w:r>
      <w:proofErr w:type="spellStart"/>
      <w:r>
        <w:t>jargony</w:t>
      </w:r>
      <w:proofErr w:type="spellEnd"/>
    </w:p>
  </w:comment>
  <w:comment w:id="35" w:author="Kristin Marshall" w:date="2016-09-08T08:30:00Z" w:initials="KM">
    <w:p w14:paraId="058D1F95" w14:textId="3660C0BE" w:rsidR="00034D11" w:rsidRDefault="00034D11">
      <w:pPr>
        <w:pStyle w:val="CommentText"/>
      </w:pPr>
      <w:r>
        <w:rPr>
          <w:rStyle w:val="CommentReference"/>
        </w:rPr>
        <w:annotationRef/>
      </w:r>
      <w:r>
        <w:t xml:space="preserve">One of the challenges here is that you aren’t actually looking at our the areas have responded to perturbations…. I know that’s because it’s what </w:t>
      </w:r>
      <w:proofErr w:type="spellStart"/>
      <w:r>
        <w:t>Ole’s</w:t>
      </w:r>
      <w:proofErr w:type="spellEnd"/>
      <w:r>
        <w:t xml:space="preserve"> paper is about—but may need to make more statements about his results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D17B9" w15:done="0"/>
  <w15:commentEx w15:paraId="7545FA4F" w15:done="0"/>
  <w15:commentEx w15:paraId="53E12D7F" w15:done="0"/>
  <w15:commentEx w15:paraId="09CA660B" w15:done="0"/>
  <w15:commentEx w15:paraId="79E73570" w15:done="0"/>
  <w15:commentEx w15:paraId="1A3CEDB4" w15:done="0"/>
  <w15:commentEx w15:paraId="13F3DB34" w15:done="0"/>
  <w15:commentEx w15:paraId="4D609523" w15:done="0"/>
  <w15:commentEx w15:paraId="10C7BA22" w15:done="0"/>
  <w15:commentEx w15:paraId="4444EEB2" w15:done="0"/>
  <w15:commentEx w15:paraId="7BAFB866" w15:done="0"/>
  <w15:commentEx w15:paraId="559F3910" w15:done="0"/>
  <w15:commentEx w15:paraId="0808EC05" w15:done="0"/>
  <w15:commentEx w15:paraId="3B78CF80" w15:done="0"/>
  <w15:commentEx w15:paraId="0CA55132" w15:done="0"/>
  <w15:commentEx w15:paraId="25087CC3" w15:done="0"/>
  <w15:commentEx w15:paraId="36A2BE72" w15:done="0"/>
  <w15:commentEx w15:paraId="1F3F9738" w15:done="0"/>
  <w15:commentEx w15:paraId="6598FC42" w15:done="0"/>
  <w15:commentEx w15:paraId="2094282E" w15:done="0"/>
  <w15:commentEx w15:paraId="52AC8CB6" w15:done="0"/>
  <w15:commentEx w15:paraId="391263AB" w15:done="0"/>
  <w15:commentEx w15:paraId="011E6CBF" w15:done="0"/>
  <w15:commentEx w15:paraId="6A83833F" w15:done="0"/>
  <w15:commentEx w15:paraId="130130EB" w15:done="0"/>
  <w15:commentEx w15:paraId="058D1F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C32FC" w14:textId="77777777" w:rsidR="00410C7B" w:rsidRDefault="00410C7B">
      <w:pPr>
        <w:spacing w:after="0"/>
      </w:pPr>
      <w:r>
        <w:separator/>
      </w:r>
    </w:p>
  </w:endnote>
  <w:endnote w:type="continuationSeparator" w:id="0">
    <w:p w14:paraId="5208C3F7" w14:textId="77777777" w:rsidR="00410C7B" w:rsidRDefault="00410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Nova Mono">
    <w:altName w:val="Times New Roman"/>
    <w:charset w:val="00"/>
    <w:family w:val="auto"/>
    <w:pitch w:val="default"/>
  </w:font>
  <w:font w:name="Papyrus Condensed">
    <w:panose1 w:val="020B0602040200020303"/>
    <w:charset w:val="00"/>
    <w:family w:val="auto"/>
    <w:pitch w:val="variable"/>
    <w:sig w:usb0="A000007F" w:usb1="4000205B" w:usb2="00000000" w:usb3="00000000" w:csb0="00000193"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B303A" w14:textId="77777777" w:rsidR="00410C7B" w:rsidRDefault="00410C7B">
      <w:r>
        <w:separator/>
      </w:r>
    </w:p>
  </w:footnote>
  <w:footnote w:type="continuationSeparator" w:id="0">
    <w:p w14:paraId="3BB1EDEF" w14:textId="77777777" w:rsidR="00410C7B" w:rsidRDefault="00410C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D522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E87F6AC"/>
    <w:multiLevelType w:val="multilevel"/>
    <w:tmpl w:val="1666B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Marshall">
    <w15:presenceInfo w15:providerId="Windows Live" w15:userId="4afcf9bb5b3efe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4D11"/>
    <w:rsid w:val="00060D78"/>
    <w:rsid w:val="00076FAA"/>
    <w:rsid w:val="00084903"/>
    <w:rsid w:val="00086A78"/>
    <w:rsid w:val="000A5A2D"/>
    <w:rsid w:val="000D7903"/>
    <w:rsid w:val="000E314E"/>
    <w:rsid w:val="000E5A51"/>
    <w:rsid w:val="000F3D46"/>
    <w:rsid w:val="00101129"/>
    <w:rsid w:val="00111484"/>
    <w:rsid w:val="00132C57"/>
    <w:rsid w:val="001501F5"/>
    <w:rsid w:val="00151672"/>
    <w:rsid w:val="00182620"/>
    <w:rsid w:val="001A56DE"/>
    <w:rsid w:val="001B4A88"/>
    <w:rsid w:val="001F459A"/>
    <w:rsid w:val="001F7788"/>
    <w:rsid w:val="00213D24"/>
    <w:rsid w:val="00222CBC"/>
    <w:rsid w:val="00230B33"/>
    <w:rsid w:val="00237E52"/>
    <w:rsid w:val="002426A4"/>
    <w:rsid w:val="00270B0B"/>
    <w:rsid w:val="00270D2A"/>
    <w:rsid w:val="002746B3"/>
    <w:rsid w:val="00274BEB"/>
    <w:rsid w:val="00276DD6"/>
    <w:rsid w:val="00297511"/>
    <w:rsid w:val="00297B48"/>
    <w:rsid w:val="002C1A8D"/>
    <w:rsid w:val="002D370B"/>
    <w:rsid w:val="002D7530"/>
    <w:rsid w:val="003021B0"/>
    <w:rsid w:val="00320153"/>
    <w:rsid w:val="00365A0F"/>
    <w:rsid w:val="00371356"/>
    <w:rsid w:val="00392257"/>
    <w:rsid w:val="00392557"/>
    <w:rsid w:val="003A10EB"/>
    <w:rsid w:val="003A5C45"/>
    <w:rsid w:val="003F0D09"/>
    <w:rsid w:val="00404DA8"/>
    <w:rsid w:val="00410353"/>
    <w:rsid w:val="00410C7B"/>
    <w:rsid w:val="0045063D"/>
    <w:rsid w:val="0047685B"/>
    <w:rsid w:val="004D53BF"/>
    <w:rsid w:val="004E29B3"/>
    <w:rsid w:val="004E4B5C"/>
    <w:rsid w:val="004F3A09"/>
    <w:rsid w:val="0050614D"/>
    <w:rsid w:val="005831BF"/>
    <w:rsid w:val="00584CDA"/>
    <w:rsid w:val="005907CA"/>
    <w:rsid w:val="00590D07"/>
    <w:rsid w:val="005C2FCE"/>
    <w:rsid w:val="005C4D8A"/>
    <w:rsid w:val="005C5033"/>
    <w:rsid w:val="005F1646"/>
    <w:rsid w:val="005F30CD"/>
    <w:rsid w:val="00614735"/>
    <w:rsid w:val="00616A58"/>
    <w:rsid w:val="00621610"/>
    <w:rsid w:val="006318D0"/>
    <w:rsid w:val="006510DB"/>
    <w:rsid w:val="006643B5"/>
    <w:rsid w:val="00684199"/>
    <w:rsid w:val="00695496"/>
    <w:rsid w:val="006A2AF4"/>
    <w:rsid w:val="006E5F2C"/>
    <w:rsid w:val="00702512"/>
    <w:rsid w:val="00705C8D"/>
    <w:rsid w:val="00717B87"/>
    <w:rsid w:val="007315C7"/>
    <w:rsid w:val="00741B43"/>
    <w:rsid w:val="007579A4"/>
    <w:rsid w:val="00762716"/>
    <w:rsid w:val="00762B58"/>
    <w:rsid w:val="00762C63"/>
    <w:rsid w:val="0078014B"/>
    <w:rsid w:val="0078032F"/>
    <w:rsid w:val="00782175"/>
    <w:rsid w:val="00784D58"/>
    <w:rsid w:val="007C4A88"/>
    <w:rsid w:val="007D5831"/>
    <w:rsid w:val="007F229A"/>
    <w:rsid w:val="007F39F5"/>
    <w:rsid w:val="0080037D"/>
    <w:rsid w:val="00811362"/>
    <w:rsid w:val="00842E2B"/>
    <w:rsid w:val="00860B1B"/>
    <w:rsid w:val="00875B5A"/>
    <w:rsid w:val="0089295B"/>
    <w:rsid w:val="00893949"/>
    <w:rsid w:val="00894994"/>
    <w:rsid w:val="008D20C4"/>
    <w:rsid w:val="008D6863"/>
    <w:rsid w:val="008E21AC"/>
    <w:rsid w:val="0091506D"/>
    <w:rsid w:val="00926634"/>
    <w:rsid w:val="00932494"/>
    <w:rsid w:val="0098672D"/>
    <w:rsid w:val="009926FE"/>
    <w:rsid w:val="009A4B84"/>
    <w:rsid w:val="009B2BB0"/>
    <w:rsid w:val="009D2882"/>
    <w:rsid w:val="009D714A"/>
    <w:rsid w:val="009E23E6"/>
    <w:rsid w:val="009E4DC8"/>
    <w:rsid w:val="009F6E19"/>
    <w:rsid w:val="00A04C87"/>
    <w:rsid w:val="00A14839"/>
    <w:rsid w:val="00A168DE"/>
    <w:rsid w:val="00A23C94"/>
    <w:rsid w:val="00A36190"/>
    <w:rsid w:val="00A47C9D"/>
    <w:rsid w:val="00A558CF"/>
    <w:rsid w:val="00A56345"/>
    <w:rsid w:val="00A8111E"/>
    <w:rsid w:val="00A81135"/>
    <w:rsid w:val="00A83283"/>
    <w:rsid w:val="00A931E9"/>
    <w:rsid w:val="00A950B1"/>
    <w:rsid w:val="00AA414B"/>
    <w:rsid w:val="00AA5F75"/>
    <w:rsid w:val="00AD4CCA"/>
    <w:rsid w:val="00B2148E"/>
    <w:rsid w:val="00B33F66"/>
    <w:rsid w:val="00B3414D"/>
    <w:rsid w:val="00B66E7C"/>
    <w:rsid w:val="00B82264"/>
    <w:rsid w:val="00B82B42"/>
    <w:rsid w:val="00B86B75"/>
    <w:rsid w:val="00BC48D5"/>
    <w:rsid w:val="00BC56DD"/>
    <w:rsid w:val="00BE5472"/>
    <w:rsid w:val="00BF0DB7"/>
    <w:rsid w:val="00C13E82"/>
    <w:rsid w:val="00C2345A"/>
    <w:rsid w:val="00C236EA"/>
    <w:rsid w:val="00C329EF"/>
    <w:rsid w:val="00C36279"/>
    <w:rsid w:val="00C44064"/>
    <w:rsid w:val="00C55EF2"/>
    <w:rsid w:val="00C75E0D"/>
    <w:rsid w:val="00C92446"/>
    <w:rsid w:val="00C94453"/>
    <w:rsid w:val="00CA6EA1"/>
    <w:rsid w:val="00CD304A"/>
    <w:rsid w:val="00CD4E2A"/>
    <w:rsid w:val="00CE0AF1"/>
    <w:rsid w:val="00D07C11"/>
    <w:rsid w:val="00D1660D"/>
    <w:rsid w:val="00D170E0"/>
    <w:rsid w:val="00D30020"/>
    <w:rsid w:val="00D72BB4"/>
    <w:rsid w:val="00D8696C"/>
    <w:rsid w:val="00D9300C"/>
    <w:rsid w:val="00D95C53"/>
    <w:rsid w:val="00DC3521"/>
    <w:rsid w:val="00DC5AA6"/>
    <w:rsid w:val="00DC7227"/>
    <w:rsid w:val="00DD3AF5"/>
    <w:rsid w:val="00DE7BC1"/>
    <w:rsid w:val="00E02E09"/>
    <w:rsid w:val="00E12073"/>
    <w:rsid w:val="00E13890"/>
    <w:rsid w:val="00E16A01"/>
    <w:rsid w:val="00E315A3"/>
    <w:rsid w:val="00E44802"/>
    <w:rsid w:val="00E505D1"/>
    <w:rsid w:val="00E56C05"/>
    <w:rsid w:val="00E92FBB"/>
    <w:rsid w:val="00EC4A45"/>
    <w:rsid w:val="00EF1A82"/>
    <w:rsid w:val="00F209C4"/>
    <w:rsid w:val="00F45B96"/>
    <w:rsid w:val="00F53DFC"/>
    <w:rsid w:val="00F544B2"/>
    <w:rsid w:val="00F54D3B"/>
    <w:rsid w:val="00F74645"/>
    <w:rsid w:val="00F83B62"/>
    <w:rsid w:val="00F94E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2BB4"/>
    <w:pPr>
      <w:spacing w:after="0"/>
    </w:pPr>
    <w:rPr>
      <w:rFonts w:ascii="Lucida Grande" w:hAnsi="Lucida Grande"/>
      <w:sz w:val="18"/>
      <w:szCs w:val="18"/>
    </w:rPr>
  </w:style>
  <w:style w:type="character" w:customStyle="1" w:styleId="BalloonTextChar">
    <w:name w:val="Balloon Text Char"/>
    <w:basedOn w:val="DefaultParagraphFont"/>
    <w:link w:val="BalloonText"/>
    <w:rsid w:val="00D72BB4"/>
    <w:rPr>
      <w:rFonts w:ascii="Lucida Grande" w:hAnsi="Lucida Grande"/>
      <w:sz w:val="18"/>
      <w:szCs w:val="18"/>
    </w:rPr>
  </w:style>
  <w:style w:type="character" w:customStyle="1" w:styleId="mi">
    <w:name w:val="mi"/>
    <w:basedOn w:val="DefaultParagraphFont"/>
    <w:rsid w:val="006E5F2C"/>
  </w:style>
  <w:style w:type="paragraph" w:customStyle="1" w:styleId="Normal1">
    <w:name w:val="Normal1"/>
    <w:rsid w:val="002D7530"/>
    <w:pPr>
      <w:spacing w:after="0" w:line="276" w:lineRule="auto"/>
    </w:pPr>
    <w:rPr>
      <w:rFonts w:ascii="Arial" w:eastAsia="Arial" w:hAnsi="Arial" w:cs="Arial"/>
      <w:color w:val="000000"/>
      <w:sz w:val="22"/>
      <w:szCs w:val="22"/>
    </w:rPr>
  </w:style>
  <w:style w:type="character" w:styleId="HTMLCite">
    <w:name w:val="HTML Cite"/>
    <w:basedOn w:val="DefaultParagraphFont"/>
    <w:uiPriority w:val="99"/>
    <w:unhideWhenUsed/>
    <w:rsid w:val="009E23E6"/>
    <w:rPr>
      <w:i/>
      <w:iCs/>
    </w:rPr>
  </w:style>
  <w:style w:type="character" w:styleId="PlaceholderText">
    <w:name w:val="Placeholder Text"/>
    <w:basedOn w:val="DefaultParagraphFont"/>
    <w:rsid w:val="007C4A88"/>
    <w:rPr>
      <w:color w:val="808080"/>
    </w:rPr>
  </w:style>
  <w:style w:type="character" w:customStyle="1" w:styleId="Heading2Char">
    <w:name w:val="Heading 2 Char"/>
    <w:basedOn w:val="DefaultParagraphFont"/>
    <w:link w:val="Heading2"/>
    <w:uiPriority w:val="9"/>
    <w:rsid w:val="0050614D"/>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uiPriority w:val="99"/>
    <w:rsid w:val="003A5C45"/>
    <w:rPr>
      <w:sz w:val="18"/>
      <w:szCs w:val="18"/>
    </w:rPr>
  </w:style>
  <w:style w:type="paragraph" w:styleId="CommentText">
    <w:name w:val="annotation text"/>
    <w:basedOn w:val="Normal"/>
    <w:link w:val="CommentTextChar"/>
    <w:uiPriority w:val="99"/>
    <w:rsid w:val="003A5C45"/>
  </w:style>
  <w:style w:type="character" w:customStyle="1" w:styleId="CommentTextChar">
    <w:name w:val="Comment Text Char"/>
    <w:basedOn w:val="DefaultParagraphFont"/>
    <w:link w:val="CommentText"/>
    <w:uiPriority w:val="99"/>
    <w:rsid w:val="003A5C45"/>
  </w:style>
  <w:style w:type="paragraph" w:styleId="CommentSubject">
    <w:name w:val="annotation subject"/>
    <w:basedOn w:val="CommentText"/>
    <w:next w:val="CommentText"/>
    <w:link w:val="CommentSubjectChar"/>
    <w:rsid w:val="003A5C45"/>
    <w:rPr>
      <w:b/>
      <w:bCs/>
      <w:sz w:val="20"/>
      <w:szCs w:val="20"/>
    </w:rPr>
  </w:style>
  <w:style w:type="character" w:customStyle="1" w:styleId="CommentSubjectChar">
    <w:name w:val="Comment Subject Char"/>
    <w:basedOn w:val="CommentTextChar"/>
    <w:link w:val="CommentSubject"/>
    <w:rsid w:val="003A5C45"/>
    <w:rPr>
      <w:b/>
      <w:bCs/>
      <w:sz w:val="20"/>
      <w:szCs w:val="20"/>
    </w:rPr>
  </w:style>
  <w:style w:type="character" w:customStyle="1" w:styleId="BodyTextChar">
    <w:name w:val="Body Text Char"/>
    <w:basedOn w:val="DefaultParagraphFont"/>
    <w:link w:val="BodyText"/>
    <w:rsid w:val="00297B48"/>
  </w:style>
  <w:style w:type="paragraph" w:styleId="Header">
    <w:name w:val="header"/>
    <w:basedOn w:val="Normal"/>
    <w:link w:val="HeaderChar"/>
    <w:rsid w:val="00132C57"/>
    <w:pPr>
      <w:tabs>
        <w:tab w:val="center" w:pos="4320"/>
        <w:tab w:val="right" w:pos="8640"/>
      </w:tabs>
      <w:spacing w:after="0"/>
    </w:pPr>
  </w:style>
  <w:style w:type="character" w:customStyle="1" w:styleId="HeaderChar">
    <w:name w:val="Header Char"/>
    <w:basedOn w:val="DefaultParagraphFont"/>
    <w:link w:val="Header"/>
    <w:rsid w:val="00132C57"/>
  </w:style>
  <w:style w:type="paragraph" w:styleId="Footer">
    <w:name w:val="footer"/>
    <w:basedOn w:val="Normal"/>
    <w:link w:val="FooterChar"/>
    <w:rsid w:val="00132C57"/>
    <w:pPr>
      <w:tabs>
        <w:tab w:val="center" w:pos="4320"/>
        <w:tab w:val="right" w:pos="8640"/>
      </w:tabs>
      <w:spacing w:after="0"/>
    </w:pPr>
  </w:style>
  <w:style w:type="character" w:customStyle="1" w:styleId="FooterChar">
    <w:name w:val="Footer Char"/>
    <w:basedOn w:val="DefaultParagraphFont"/>
    <w:link w:val="Footer"/>
    <w:rsid w:val="00132C57"/>
  </w:style>
  <w:style w:type="paragraph" w:styleId="Revision">
    <w:name w:val="Revision"/>
    <w:hidden/>
    <w:rsid w:val="00B2148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2BB4"/>
    <w:pPr>
      <w:spacing w:after="0"/>
    </w:pPr>
    <w:rPr>
      <w:rFonts w:ascii="Lucida Grande" w:hAnsi="Lucida Grande"/>
      <w:sz w:val="18"/>
      <w:szCs w:val="18"/>
    </w:rPr>
  </w:style>
  <w:style w:type="character" w:customStyle="1" w:styleId="BalloonTextChar">
    <w:name w:val="Balloon Text Char"/>
    <w:basedOn w:val="DefaultParagraphFont"/>
    <w:link w:val="BalloonText"/>
    <w:rsid w:val="00D72BB4"/>
    <w:rPr>
      <w:rFonts w:ascii="Lucida Grande" w:hAnsi="Lucida Grande"/>
      <w:sz w:val="18"/>
      <w:szCs w:val="18"/>
    </w:rPr>
  </w:style>
  <w:style w:type="character" w:customStyle="1" w:styleId="mi">
    <w:name w:val="mi"/>
    <w:basedOn w:val="DefaultParagraphFont"/>
    <w:rsid w:val="006E5F2C"/>
  </w:style>
  <w:style w:type="paragraph" w:customStyle="1" w:styleId="Normal1">
    <w:name w:val="Normal1"/>
    <w:rsid w:val="002D7530"/>
    <w:pPr>
      <w:spacing w:after="0" w:line="276" w:lineRule="auto"/>
    </w:pPr>
    <w:rPr>
      <w:rFonts w:ascii="Arial" w:eastAsia="Arial" w:hAnsi="Arial" w:cs="Arial"/>
      <w:color w:val="000000"/>
      <w:sz w:val="22"/>
      <w:szCs w:val="22"/>
    </w:rPr>
  </w:style>
  <w:style w:type="character" w:styleId="HTMLCite">
    <w:name w:val="HTML Cite"/>
    <w:basedOn w:val="DefaultParagraphFont"/>
    <w:uiPriority w:val="99"/>
    <w:unhideWhenUsed/>
    <w:rsid w:val="009E23E6"/>
    <w:rPr>
      <w:i/>
      <w:iCs/>
    </w:rPr>
  </w:style>
  <w:style w:type="character" w:styleId="PlaceholderText">
    <w:name w:val="Placeholder Text"/>
    <w:basedOn w:val="DefaultParagraphFont"/>
    <w:rsid w:val="007C4A88"/>
    <w:rPr>
      <w:color w:val="808080"/>
    </w:rPr>
  </w:style>
  <w:style w:type="character" w:customStyle="1" w:styleId="Heading2Char">
    <w:name w:val="Heading 2 Char"/>
    <w:basedOn w:val="DefaultParagraphFont"/>
    <w:link w:val="Heading2"/>
    <w:uiPriority w:val="9"/>
    <w:rsid w:val="0050614D"/>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uiPriority w:val="99"/>
    <w:rsid w:val="003A5C45"/>
    <w:rPr>
      <w:sz w:val="18"/>
      <w:szCs w:val="18"/>
    </w:rPr>
  </w:style>
  <w:style w:type="paragraph" w:styleId="CommentText">
    <w:name w:val="annotation text"/>
    <w:basedOn w:val="Normal"/>
    <w:link w:val="CommentTextChar"/>
    <w:uiPriority w:val="99"/>
    <w:rsid w:val="003A5C45"/>
  </w:style>
  <w:style w:type="character" w:customStyle="1" w:styleId="CommentTextChar">
    <w:name w:val="Comment Text Char"/>
    <w:basedOn w:val="DefaultParagraphFont"/>
    <w:link w:val="CommentText"/>
    <w:uiPriority w:val="99"/>
    <w:rsid w:val="003A5C45"/>
  </w:style>
  <w:style w:type="paragraph" w:styleId="CommentSubject">
    <w:name w:val="annotation subject"/>
    <w:basedOn w:val="CommentText"/>
    <w:next w:val="CommentText"/>
    <w:link w:val="CommentSubjectChar"/>
    <w:rsid w:val="003A5C45"/>
    <w:rPr>
      <w:b/>
      <w:bCs/>
      <w:sz w:val="20"/>
      <w:szCs w:val="20"/>
    </w:rPr>
  </w:style>
  <w:style w:type="character" w:customStyle="1" w:styleId="CommentSubjectChar">
    <w:name w:val="Comment Subject Char"/>
    <w:basedOn w:val="CommentTextChar"/>
    <w:link w:val="CommentSubject"/>
    <w:rsid w:val="003A5C45"/>
    <w:rPr>
      <w:b/>
      <w:bCs/>
      <w:sz w:val="20"/>
      <w:szCs w:val="20"/>
    </w:rPr>
  </w:style>
  <w:style w:type="character" w:customStyle="1" w:styleId="BodyTextChar">
    <w:name w:val="Body Text Char"/>
    <w:basedOn w:val="DefaultParagraphFont"/>
    <w:link w:val="BodyText"/>
    <w:rsid w:val="00297B48"/>
  </w:style>
  <w:style w:type="paragraph" w:styleId="Header">
    <w:name w:val="header"/>
    <w:basedOn w:val="Normal"/>
    <w:link w:val="HeaderChar"/>
    <w:rsid w:val="00132C57"/>
    <w:pPr>
      <w:tabs>
        <w:tab w:val="center" w:pos="4320"/>
        <w:tab w:val="right" w:pos="8640"/>
      </w:tabs>
      <w:spacing w:after="0"/>
    </w:pPr>
  </w:style>
  <w:style w:type="character" w:customStyle="1" w:styleId="HeaderChar">
    <w:name w:val="Header Char"/>
    <w:basedOn w:val="DefaultParagraphFont"/>
    <w:link w:val="Header"/>
    <w:rsid w:val="00132C57"/>
  </w:style>
  <w:style w:type="paragraph" w:styleId="Footer">
    <w:name w:val="footer"/>
    <w:basedOn w:val="Normal"/>
    <w:link w:val="FooterChar"/>
    <w:rsid w:val="00132C57"/>
    <w:pPr>
      <w:tabs>
        <w:tab w:val="center" w:pos="4320"/>
        <w:tab w:val="right" w:pos="8640"/>
      </w:tabs>
      <w:spacing w:after="0"/>
    </w:pPr>
  </w:style>
  <w:style w:type="character" w:customStyle="1" w:styleId="FooterChar">
    <w:name w:val="Footer Char"/>
    <w:basedOn w:val="DefaultParagraphFont"/>
    <w:link w:val="Footer"/>
    <w:rsid w:val="00132C57"/>
  </w:style>
  <w:style w:type="paragraph" w:styleId="Revision">
    <w:name w:val="Revision"/>
    <w:hidden/>
    <w:rsid w:val="00B214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17979">
      <w:bodyDiv w:val="1"/>
      <w:marLeft w:val="0"/>
      <w:marRight w:val="0"/>
      <w:marTop w:val="0"/>
      <w:marBottom w:val="0"/>
      <w:divBdr>
        <w:top w:val="none" w:sz="0" w:space="0" w:color="auto"/>
        <w:left w:val="none" w:sz="0" w:space="0" w:color="auto"/>
        <w:bottom w:val="none" w:sz="0" w:space="0" w:color="auto"/>
        <w:right w:val="none" w:sz="0" w:space="0" w:color="auto"/>
      </w:divBdr>
    </w:div>
    <w:div w:id="1717389392">
      <w:bodyDiv w:val="1"/>
      <w:marLeft w:val="0"/>
      <w:marRight w:val="0"/>
      <w:marTop w:val="0"/>
      <w:marBottom w:val="0"/>
      <w:divBdr>
        <w:top w:val="none" w:sz="0" w:space="0" w:color="auto"/>
        <w:left w:val="none" w:sz="0" w:space="0" w:color="auto"/>
        <w:bottom w:val="none" w:sz="0" w:space="0" w:color="auto"/>
        <w:right w:val="none" w:sz="0" w:space="0" w:color="auto"/>
      </w:divBdr>
      <w:divsChild>
        <w:div w:id="23869679">
          <w:marLeft w:val="0"/>
          <w:marRight w:val="0"/>
          <w:marTop w:val="0"/>
          <w:marBottom w:val="0"/>
          <w:divBdr>
            <w:top w:val="none" w:sz="0" w:space="0" w:color="auto"/>
            <w:left w:val="none" w:sz="0" w:space="0" w:color="auto"/>
            <w:bottom w:val="none" w:sz="0" w:space="0" w:color="auto"/>
            <w:right w:val="none" w:sz="0" w:space="0" w:color="auto"/>
          </w:divBdr>
        </w:div>
        <w:div w:id="13296269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vegan" TargetMode="External"/><Relationship Id="rId12" Type="http://schemas.openxmlformats.org/officeDocument/2006/relationships/hyperlink" Target="http://access.afsc.noaa.gov/reem/LHWeb/Index.php" TargetMode="External"/><Relationship Id="rId13" Type="http://schemas.openxmlformats.org/officeDocument/2006/relationships/hyperlink" Target="http://www.afsc.noaa.gov/REFM/Stocks/assessments.htm" TargetMode="External"/><Relationship Id="rId14" Type="http://schemas.openxmlformats.org/officeDocument/2006/relationships/hyperlink" Target="http://www.fishbase.org/search.php" TargetMode="External"/><Relationship Id="rId15" Type="http://schemas.openxmlformats.org/officeDocument/2006/relationships/hyperlink" Target="http://www.afsc.noaa.gov/REFM/REEM/DBDefault.htm"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www.authorea.com/users/93870/articles/114080/_show_article" TargetMode="External"/><Relationship Id="rId10" Type="http://schemas.openxmlformats.org/officeDocument/2006/relationships/hyperlink" Target="https://www.authorea.com/users/93870/articles/114080/_show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7198</Words>
  <Characters>41035</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Groundfish Diversity MS 1</vt:lpstr>
    </vt:vector>
  </TitlesOfParts>
  <Company/>
  <LinksUpToDate>false</LinksUpToDate>
  <CharactersWithSpaces>48137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Groundfish Diversity MS 1</dc:title>
  <dc:creator>Mary Hunsicker</dc:creator>
  <cp:lastModifiedBy>Colette Ward</cp:lastModifiedBy>
  <cp:revision>2</cp:revision>
  <dcterms:created xsi:type="dcterms:W3CDTF">2016-09-14T12:06:00Z</dcterms:created>
  <dcterms:modified xsi:type="dcterms:W3CDTF">2016-09-14T12:06:00Z</dcterms:modified>
</cp:coreProperties>
</file>