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4A6912" w14:textId="77777777" w:rsidR="001C3382" w:rsidRDefault="0089747C">
      <w:pPr>
        <w:rPr>
          <w:b/>
        </w:rPr>
      </w:pPr>
      <w:r>
        <w:rPr>
          <w:b/>
        </w:rPr>
        <w:t>Pollock</w:t>
      </w:r>
    </w:p>
    <w:p w14:paraId="41AD99B3" w14:textId="77777777" w:rsidR="0089747C" w:rsidRDefault="0089747C">
      <w:pPr>
        <w:rPr>
          <w:b/>
        </w:rPr>
      </w:pPr>
    </w:p>
    <w:p w14:paraId="3BEE50C7" w14:textId="77777777" w:rsidR="0089747C" w:rsidRPr="0089747C" w:rsidRDefault="0089747C">
      <w:pPr>
        <w:rPr>
          <w:u w:val="single"/>
        </w:rPr>
      </w:pPr>
      <w:proofErr w:type="spellStart"/>
      <w:r w:rsidRPr="0089747C">
        <w:rPr>
          <w:u w:val="single"/>
        </w:rPr>
        <w:t>Ecopath</w:t>
      </w:r>
      <w:proofErr w:type="spellEnd"/>
    </w:p>
    <w:p w14:paraId="409DC7F9" w14:textId="77777777" w:rsidR="0089747C" w:rsidRDefault="0089747C">
      <w:r>
        <w:t>Juveniles: &lt;20 cm</w:t>
      </w:r>
    </w:p>
    <w:p w14:paraId="000D6198" w14:textId="77777777" w:rsidR="0089747C" w:rsidRPr="0089747C" w:rsidRDefault="0089747C">
      <w:r>
        <w:t>Adults: &gt;= 20 cm</w:t>
      </w:r>
    </w:p>
    <w:p w14:paraId="1C65B84C" w14:textId="77777777" w:rsidR="0089747C" w:rsidRDefault="0089747C">
      <w:pPr>
        <w:rPr>
          <w:b/>
        </w:rPr>
      </w:pPr>
    </w:p>
    <w:p w14:paraId="055BF84E" w14:textId="77777777" w:rsidR="0089747C" w:rsidRPr="0089747C" w:rsidRDefault="0089747C">
      <w:pPr>
        <w:rPr>
          <w:u w:val="single"/>
        </w:rPr>
      </w:pPr>
      <w:r w:rsidRPr="0089747C">
        <w:rPr>
          <w:u w:val="single"/>
        </w:rPr>
        <w:t>Stock assessment</w:t>
      </w:r>
    </w:p>
    <w:p w14:paraId="34518E65" w14:textId="77777777" w:rsidR="0089747C" w:rsidRDefault="0089747C">
      <w:r>
        <w:t xml:space="preserve">Summer age 1: 5-16 cm </w:t>
      </w:r>
    </w:p>
    <w:p w14:paraId="37D08C2A" w14:textId="07054FFC" w:rsidR="0089747C" w:rsidRDefault="0089747C">
      <w:r>
        <w:t xml:space="preserve">Summer age 2: </w:t>
      </w:r>
      <w:r w:rsidR="009E7303">
        <w:t>17</w:t>
      </w:r>
      <w:r>
        <w:t>-</w:t>
      </w:r>
      <w:r w:rsidR="009E7303">
        <w:t>24</w:t>
      </w:r>
      <w:r>
        <w:t xml:space="preserve"> cm</w:t>
      </w:r>
    </w:p>
    <w:p w14:paraId="569DE812" w14:textId="77777777" w:rsidR="0089747C" w:rsidRDefault="0089747C">
      <w:r>
        <w:t>Summer age 3: 25-34 cm</w:t>
      </w:r>
    </w:p>
    <w:p w14:paraId="02DCD8F4" w14:textId="77777777" w:rsidR="0089747C" w:rsidRPr="0089747C" w:rsidRDefault="0089747C">
      <w:r>
        <w:t>Summer age 4: 35-41 cm</w:t>
      </w:r>
    </w:p>
    <w:p w14:paraId="6D7BB705" w14:textId="77777777" w:rsidR="0089747C" w:rsidRDefault="0089747C">
      <w:pPr>
        <w:rPr>
          <w:b/>
        </w:rPr>
      </w:pPr>
    </w:p>
    <w:p w14:paraId="3E29255E" w14:textId="77777777" w:rsidR="0089747C" w:rsidRPr="009E7303" w:rsidRDefault="0089747C">
      <w:pPr>
        <w:rPr>
          <w:u w:val="single"/>
        </w:rPr>
      </w:pPr>
      <w:r w:rsidRPr="009E7303">
        <w:rPr>
          <w:u w:val="single"/>
        </w:rPr>
        <w:t>Ecosystem considerations section of stock assessment report</w:t>
      </w:r>
    </w:p>
    <w:p w14:paraId="4B8B5CF1" w14:textId="77777777" w:rsidR="0089747C" w:rsidRPr="009E7303" w:rsidRDefault="0089747C" w:rsidP="0089747C">
      <w:r w:rsidRPr="009E7303">
        <w:t>Juveniles: &lt;30 cm</w:t>
      </w:r>
    </w:p>
    <w:p w14:paraId="3C796291" w14:textId="77777777" w:rsidR="0089747C" w:rsidRPr="009E7303" w:rsidRDefault="0089747C" w:rsidP="0089747C">
      <w:r w:rsidRPr="009E7303">
        <w:t>Adults: &gt;= 30 cm</w:t>
      </w:r>
    </w:p>
    <w:p w14:paraId="17C7266D" w14:textId="77777777" w:rsidR="0089747C" w:rsidRPr="009E7303" w:rsidRDefault="0089747C" w:rsidP="0089747C"/>
    <w:p w14:paraId="4E19DD97" w14:textId="77777777" w:rsidR="0089747C" w:rsidRPr="009E7303" w:rsidRDefault="0089747C" w:rsidP="0089747C">
      <w:r w:rsidRPr="009E7303">
        <w:rPr>
          <w:color w:val="000000"/>
        </w:rPr>
        <w:t xml:space="preserve">"To better judge natural mortality, consumption was calculated for two size groups of </w:t>
      </w:r>
      <w:proofErr w:type="spellStart"/>
      <w:r w:rsidRPr="009E7303">
        <w:rPr>
          <w:color w:val="000000"/>
        </w:rPr>
        <w:t>pollock</w:t>
      </w:r>
      <w:proofErr w:type="spellEnd"/>
      <w:r w:rsidRPr="009E7303">
        <w:rPr>
          <w:color w:val="000000"/>
        </w:rPr>
        <w:t xml:space="preserve">, divided </w:t>
      </w:r>
      <w:proofErr w:type="gramStart"/>
      <w:r w:rsidRPr="009E7303">
        <w:rPr>
          <w:color w:val="000000"/>
        </w:rPr>
        <w:t>at  30cm</w:t>
      </w:r>
      <w:proofErr w:type="gramEnd"/>
      <w:r w:rsidRPr="009E7303">
        <w:rPr>
          <w:color w:val="000000"/>
        </w:rPr>
        <w:t xml:space="preserve"> fork length.  This size break, which differs from the break in the ECOPATH analysis, is based on finding minima between modes of </w:t>
      </w:r>
      <w:proofErr w:type="spellStart"/>
      <w:r w:rsidRPr="009E7303">
        <w:rPr>
          <w:color w:val="000000"/>
        </w:rPr>
        <w:t>pollock</w:t>
      </w:r>
      <w:proofErr w:type="spellEnd"/>
      <w:r w:rsidRPr="009E7303">
        <w:rPr>
          <w:color w:val="000000"/>
        </w:rPr>
        <w:t xml:space="preserve"> in predator diets (Fig. 1.41).  This break is different from the conversion matrices used in the stock assessment</w:t>
      </w:r>
      <w:proofErr w:type="gramStart"/>
      <w:r w:rsidRPr="009E7303">
        <w:rPr>
          <w:color w:val="000000"/>
        </w:rPr>
        <w:t>;</w:t>
      </w:r>
      <w:proofErr w:type="gramEnd"/>
      <w:r w:rsidRPr="009E7303">
        <w:rPr>
          <w:color w:val="000000"/>
        </w:rPr>
        <w:t xml:space="preserve"> perhaps due to differences in size selection between predators and surveys.  For this analysis, it is assumed that </w:t>
      </w:r>
      <w:proofErr w:type="spellStart"/>
      <w:r w:rsidRPr="009E7303">
        <w:rPr>
          <w:color w:val="000000"/>
        </w:rPr>
        <w:t>pollock</w:t>
      </w:r>
      <w:proofErr w:type="spellEnd"/>
      <w:r w:rsidRPr="009E7303">
        <w:rPr>
          <w:color w:val="000000"/>
        </w:rPr>
        <w:t xml:space="preserve"> &lt;30cm are ages 0-2 while </w:t>
      </w:r>
      <w:proofErr w:type="spellStart"/>
      <w:r w:rsidRPr="009E7303">
        <w:rPr>
          <w:color w:val="000000"/>
        </w:rPr>
        <w:t>pollock</w:t>
      </w:r>
      <w:proofErr w:type="spellEnd"/>
      <w:r w:rsidRPr="009E7303">
        <w:rPr>
          <w:color w:val="000000"/>
        </w:rPr>
        <w:t xml:space="preserve"> ≥30 cm are age 3+ fish"</w:t>
      </w:r>
    </w:p>
    <w:p w14:paraId="5156DA52" w14:textId="77777777" w:rsidR="0089747C" w:rsidRDefault="0089747C">
      <w:pPr>
        <w:rPr>
          <w:b/>
        </w:rPr>
      </w:pPr>
    </w:p>
    <w:p w14:paraId="0C026E48" w14:textId="77777777" w:rsidR="0089747C" w:rsidRDefault="002B083F">
      <w:pPr>
        <w:rPr>
          <w:b/>
        </w:rPr>
      </w:pPr>
      <w:r>
        <w:rPr>
          <w:b/>
        </w:rPr>
        <w:t>Pacific cod</w:t>
      </w:r>
    </w:p>
    <w:p w14:paraId="544D889C" w14:textId="77777777" w:rsidR="002B083F" w:rsidRDefault="002B083F">
      <w:pPr>
        <w:rPr>
          <w:b/>
        </w:rPr>
      </w:pPr>
    </w:p>
    <w:p w14:paraId="3D7EBB50" w14:textId="77777777" w:rsidR="002B083F" w:rsidRPr="0089747C" w:rsidRDefault="002B083F" w:rsidP="002B083F">
      <w:pPr>
        <w:rPr>
          <w:u w:val="single"/>
        </w:rPr>
      </w:pPr>
      <w:proofErr w:type="spellStart"/>
      <w:r w:rsidRPr="0089747C">
        <w:rPr>
          <w:u w:val="single"/>
        </w:rPr>
        <w:t>Ecopath</w:t>
      </w:r>
      <w:proofErr w:type="spellEnd"/>
    </w:p>
    <w:p w14:paraId="41E4C274" w14:textId="77777777" w:rsidR="002B083F" w:rsidRDefault="002B083F" w:rsidP="002B083F">
      <w:r>
        <w:t>Juveniles: &lt;20 cm</w:t>
      </w:r>
    </w:p>
    <w:p w14:paraId="0004C68B" w14:textId="77777777" w:rsidR="002B083F" w:rsidRDefault="002B083F" w:rsidP="002B083F">
      <w:r>
        <w:t>Adults: &gt;= 20 cm</w:t>
      </w:r>
    </w:p>
    <w:p w14:paraId="52417346" w14:textId="77777777" w:rsidR="002B083F" w:rsidRDefault="002B083F" w:rsidP="002B083F"/>
    <w:p w14:paraId="33F027C9" w14:textId="77777777" w:rsidR="002B083F" w:rsidRDefault="002B083F" w:rsidP="002B083F">
      <w:pPr>
        <w:rPr>
          <w:u w:val="single"/>
        </w:rPr>
      </w:pPr>
      <w:r w:rsidRPr="002B083F">
        <w:rPr>
          <w:u w:val="single"/>
        </w:rPr>
        <w:t>Stock assessment</w:t>
      </w:r>
    </w:p>
    <w:p w14:paraId="1F332C2E" w14:textId="77777777" w:rsidR="002B083F" w:rsidRDefault="002B083F" w:rsidP="002B083F">
      <w:pPr>
        <w:rPr>
          <w:rFonts w:eastAsia="Times New Roman" w:cs="Times New Roman"/>
          <w:color w:val="000000"/>
        </w:rPr>
      </w:pPr>
      <w:r>
        <w:rPr>
          <w:u w:val="single"/>
        </w:rPr>
        <w:t>“</w:t>
      </w:r>
      <w:r w:rsidRPr="002B083F">
        <w:rPr>
          <w:rFonts w:eastAsia="Times New Roman" w:cs="Times New Roman"/>
          <w:color w:val="000000"/>
        </w:rPr>
        <w:t>Juveniles occur mostly over the inner continental shelf</w:t>
      </w:r>
      <w:r>
        <w:rPr>
          <w:rFonts w:eastAsia="Times New Roman" w:cs="Times New Roman"/>
          <w:color w:val="000000"/>
        </w:rPr>
        <w:t xml:space="preserve"> </w:t>
      </w:r>
      <w:r w:rsidRPr="002B083F">
        <w:rPr>
          <w:rFonts w:eastAsia="Times New Roman" w:cs="Times New Roman"/>
          <w:color w:val="000000"/>
        </w:rPr>
        <w:t>at depths of 60 to 150 m. Adults occur in depths</w:t>
      </w:r>
      <w:r>
        <w:rPr>
          <w:rFonts w:eastAsia="Times New Roman" w:cs="Times New Roman"/>
          <w:color w:val="000000"/>
        </w:rPr>
        <w:t xml:space="preserve"> </w:t>
      </w:r>
      <w:r w:rsidRPr="002B083F">
        <w:rPr>
          <w:rFonts w:eastAsia="Times New Roman" w:cs="Times New Roman"/>
          <w:color w:val="000000"/>
        </w:rPr>
        <w:t>from the shoreline to 500 m, although occurrence in depths greater than 300 m is fairly rare. Preferred</w:t>
      </w:r>
      <w:r>
        <w:rPr>
          <w:rFonts w:eastAsia="Times New Roman" w:cs="Times New Roman"/>
          <w:color w:val="000000"/>
        </w:rPr>
        <w:t xml:space="preserve"> </w:t>
      </w:r>
      <w:r w:rsidRPr="002B083F">
        <w:rPr>
          <w:rFonts w:eastAsia="Times New Roman" w:cs="Times New Roman"/>
          <w:color w:val="000000"/>
        </w:rPr>
        <w:t>substrate is soft sediment, from mud and clay to sand.</w:t>
      </w:r>
      <w:r>
        <w:rPr>
          <w:rFonts w:eastAsia="Times New Roman" w:cs="Times New Roman"/>
          <w:color w:val="000000"/>
        </w:rPr>
        <w:t xml:space="preserve"> </w:t>
      </w:r>
      <w:r w:rsidRPr="002B083F">
        <w:rPr>
          <w:rFonts w:eastAsia="Times New Roman" w:cs="Times New Roman"/>
          <w:color w:val="000000"/>
        </w:rPr>
        <w:t>Average depth of occurrence tends to vary directly</w:t>
      </w:r>
      <w:r>
        <w:rPr>
          <w:rFonts w:eastAsia="Times New Roman" w:cs="Times New Roman"/>
          <w:color w:val="000000"/>
        </w:rPr>
        <w:t xml:space="preserve"> </w:t>
      </w:r>
      <w:r w:rsidRPr="002B083F">
        <w:rPr>
          <w:rFonts w:eastAsia="Times New Roman" w:cs="Times New Roman"/>
          <w:color w:val="000000"/>
        </w:rPr>
        <w:t>with age for at least the first few years of life. However, in the GOA trawl survey, the percentage of fish</w:t>
      </w:r>
      <w:r>
        <w:rPr>
          <w:rFonts w:eastAsia="Times New Roman" w:cs="Times New Roman"/>
          <w:color w:val="000000"/>
        </w:rPr>
        <w:t xml:space="preserve"> </w:t>
      </w:r>
      <w:r w:rsidRPr="002B083F">
        <w:rPr>
          <w:rFonts w:eastAsia="Times New Roman" w:cs="Times New Roman"/>
          <w:color w:val="000000"/>
        </w:rPr>
        <w:t>residing in waters less than 100 m tends to increase with length beyond about 90 cm. The GOA trawl</w:t>
      </w:r>
      <w:r>
        <w:rPr>
          <w:rFonts w:eastAsia="Times New Roman" w:cs="Times New Roman"/>
          <w:color w:val="000000"/>
        </w:rPr>
        <w:t xml:space="preserve"> </w:t>
      </w:r>
      <w:r w:rsidRPr="002B083F">
        <w:rPr>
          <w:rFonts w:eastAsia="Times New Roman" w:cs="Times New Roman"/>
          <w:color w:val="000000"/>
        </w:rPr>
        <w:t xml:space="preserve">survey also indicates that fish occupying depths of 200-300 m are typically in the 40-90 cm </w:t>
      </w:r>
      <w:proofErr w:type="gramStart"/>
      <w:r w:rsidRPr="002B083F">
        <w:rPr>
          <w:rFonts w:eastAsia="Times New Roman" w:cs="Times New Roman"/>
          <w:color w:val="000000"/>
        </w:rPr>
        <w:t>size range</w:t>
      </w:r>
      <w:proofErr w:type="gramEnd"/>
      <w:r w:rsidRPr="002B083F">
        <w:rPr>
          <w:rFonts w:eastAsia="Times New Roman" w:cs="Times New Roman"/>
          <w:color w:val="000000"/>
        </w:rPr>
        <w:t>.</w:t>
      </w:r>
      <w:r>
        <w:rPr>
          <w:rFonts w:eastAsia="Times New Roman" w:cs="Times New Roman"/>
          <w:color w:val="000000"/>
        </w:rPr>
        <w:t>”</w:t>
      </w:r>
    </w:p>
    <w:p w14:paraId="0932923E" w14:textId="77777777" w:rsidR="002B083F" w:rsidRDefault="002B083F" w:rsidP="002B083F">
      <w:pPr>
        <w:rPr>
          <w:rFonts w:eastAsia="Times New Roman" w:cs="Times New Roman"/>
          <w:color w:val="000000"/>
        </w:rPr>
      </w:pPr>
    </w:p>
    <w:p w14:paraId="74210A78" w14:textId="77777777" w:rsidR="002B083F" w:rsidRDefault="002B083F" w:rsidP="002B083F">
      <w:pPr>
        <w:rPr>
          <w:rFonts w:cs="Lucida Grande"/>
          <w:color w:val="000000"/>
        </w:rPr>
      </w:pPr>
      <w:r>
        <w:rPr>
          <w:rFonts w:eastAsia="Times New Roman" w:cs="Times New Roman"/>
          <w:color w:val="000000"/>
        </w:rPr>
        <w:t>“</w:t>
      </w:r>
      <w:r w:rsidRPr="002B083F">
        <w:rPr>
          <w:rFonts w:eastAsia="Times New Roman" w:cs="Times New Roman"/>
          <w:color w:val="000000"/>
        </w:rPr>
        <w:t xml:space="preserve">At least one study (Ueda et al. 2006) indicates that </w:t>
      </w:r>
      <w:r w:rsidRPr="002B083F">
        <w:rPr>
          <w:rFonts w:cs="Lucida Grande"/>
          <w:color w:val="000000"/>
        </w:rPr>
        <w:t>age 2 Pacific cod may congregate more, relative to age 1 Pacific cod, in areas where trawling efficiency is reduced (e.g., areas of rough substrate), causing their selectivity to decrease.</w:t>
      </w:r>
      <w:r>
        <w:rPr>
          <w:rFonts w:cs="Lucida Grande"/>
          <w:color w:val="000000"/>
        </w:rPr>
        <w:t>”</w:t>
      </w:r>
    </w:p>
    <w:p w14:paraId="329B9568" w14:textId="77777777" w:rsidR="002B083F" w:rsidRDefault="002B083F" w:rsidP="002B083F">
      <w:pPr>
        <w:rPr>
          <w:rFonts w:cs="Lucida Grande"/>
          <w:color w:val="000000"/>
        </w:rPr>
      </w:pPr>
    </w:p>
    <w:p w14:paraId="15BF7B58" w14:textId="5130E3FF" w:rsidR="002B083F" w:rsidRPr="00176108" w:rsidRDefault="000C6BA5" w:rsidP="002B083F">
      <w:pPr>
        <w:rPr>
          <w:rFonts w:cs="Lucida Grande"/>
          <w:color w:val="000000"/>
        </w:rPr>
      </w:pPr>
      <w:r w:rsidRPr="00176108">
        <w:rPr>
          <w:rFonts w:cs="Lucida Grande"/>
          <w:color w:val="000000"/>
        </w:rPr>
        <w:t xml:space="preserve">“For the last few assessments, the size composition data from the trawl surveys of the GOA conducted by the Alaska Fisheries Science Center have been partitioned </w:t>
      </w:r>
      <w:r w:rsidRPr="00176108">
        <w:rPr>
          <w:rFonts w:cs="Lucida Grande"/>
          <w:color w:val="000000"/>
        </w:rPr>
        <w:lastRenderedPageBreak/>
        <w:t xml:space="preserve">into two length categories: fish smaller than 27 cm (the “sub-27” survey) and fish 27 cm and larger (the “27-plus” survey). The relative size compositions from 1984-2013 are shown for the sub-27 and the 27-plus </w:t>
      </w:r>
      <w:proofErr w:type="gramStart"/>
      <w:r w:rsidRPr="00176108">
        <w:rPr>
          <w:rFonts w:cs="Lucida Grande"/>
          <w:color w:val="000000"/>
        </w:rPr>
        <w:t>survey</w:t>
      </w:r>
      <w:proofErr w:type="gramEnd"/>
      <w:r w:rsidRPr="00176108">
        <w:rPr>
          <w:rFonts w:cs="Lucida Grande"/>
          <w:color w:val="000000"/>
        </w:rPr>
        <w:t xml:space="preserve"> in Table 2.10, using the same 1-cm length bins defined above for the fishery catch size compositions. Columns in this table sum to the actual number of fish measured in each year. </w:t>
      </w:r>
    </w:p>
    <w:p w14:paraId="5BA796C2" w14:textId="77777777" w:rsidR="00B650B1" w:rsidRPr="00176108" w:rsidRDefault="00B650B1" w:rsidP="002B083F">
      <w:pPr>
        <w:rPr>
          <w:rFonts w:cs="Lucida Grande"/>
          <w:color w:val="000000"/>
        </w:rPr>
      </w:pPr>
    </w:p>
    <w:p w14:paraId="6B031C9D" w14:textId="73E04DDE" w:rsidR="00B650B1" w:rsidRPr="00176108" w:rsidRDefault="00B650B1" w:rsidP="00B650B1">
      <w:pPr>
        <w:rPr>
          <w:rFonts w:eastAsia="Times New Roman" w:cs="Times New Roman"/>
        </w:rPr>
      </w:pPr>
      <w:r w:rsidRPr="00176108">
        <w:rPr>
          <w:rFonts w:eastAsia="Times New Roman" w:cs="Times New Roman"/>
        </w:rPr>
        <w:t>Table 2.11 – Mean size-at-age (in cm) observed by the sub-27 and 27-plus GOA bottom trawl survey</w:t>
      </w:r>
      <w:proofErr w:type="gramStart"/>
      <w:r w:rsidRPr="00176108">
        <w:rPr>
          <w:rFonts w:eastAsia="Times New Roman" w:cs="Times New Roman"/>
        </w:rPr>
        <w:t>,1987</w:t>
      </w:r>
      <w:proofErr w:type="gramEnd"/>
      <w:r w:rsidRPr="00176108">
        <w:rPr>
          <w:rFonts w:eastAsia="Times New Roman" w:cs="Times New Roman"/>
        </w:rPr>
        <w:t>-2011.</w:t>
      </w:r>
    </w:p>
    <w:p w14:paraId="43A7DF62" w14:textId="77777777" w:rsidR="00176108" w:rsidRPr="00176108" w:rsidRDefault="00176108" w:rsidP="00B650B1">
      <w:pPr>
        <w:rPr>
          <w:rFonts w:eastAsia="Times New Roman" w:cs="Times New Roman"/>
        </w:rPr>
      </w:pPr>
    </w:p>
    <w:p w14:paraId="130BD8AB" w14:textId="69652FE4" w:rsidR="00176108" w:rsidRPr="00176108" w:rsidRDefault="00176108" w:rsidP="00176108">
      <w:pPr>
        <w:rPr>
          <w:rFonts w:eastAsia="Times New Roman" w:cs="Times New Roman"/>
        </w:rPr>
      </w:pPr>
      <w:r w:rsidRPr="00176108">
        <w:rPr>
          <w:rFonts w:eastAsia="Times New Roman" w:cs="Times New Roman"/>
        </w:rPr>
        <w:t xml:space="preserve">Table 2.16 – Schedules of estimated population length (cm) and weight (kg) by season and age. Season 1=Jan-Feb, Season 2=Mar-Apr, Season 3=May-Aug, Season 4=Sep-Oct, Season 5=Nov=Dec. Lengths and weights correspond to season </w:t>
      </w:r>
      <w:proofErr w:type="gramStart"/>
      <w:r w:rsidRPr="00176108">
        <w:rPr>
          <w:rFonts w:eastAsia="Times New Roman" w:cs="Times New Roman"/>
        </w:rPr>
        <w:t>mid-points</w:t>
      </w:r>
      <w:proofErr w:type="gramEnd"/>
      <w:r w:rsidRPr="00176108">
        <w:rPr>
          <w:rFonts w:eastAsia="Times New Roman" w:cs="Times New Roman"/>
        </w:rPr>
        <w:t>.</w:t>
      </w:r>
    </w:p>
    <w:p w14:paraId="1A3182C7" w14:textId="77777777" w:rsidR="00176108" w:rsidRPr="00B650B1" w:rsidRDefault="00176108" w:rsidP="00B650B1">
      <w:pPr>
        <w:rPr>
          <w:rFonts w:ascii="Times" w:eastAsia="Times New Roman" w:hAnsi="Times" w:cs="Times New Roman"/>
          <w:sz w:val="27"/>
          <w:szCs w:val="27"/>
        </w:rPr>
      </w:pPr>
    </w:p>
    <w:p w14:paraId="028603C5" w14:textId="77777777" w:rsidR="000C6BA5" w:rsidRPr="000C6BA5" w:rsidRDefault="000C6BA5" w:rsidP="002B083F">
      <w:pPr>
        <w:rPr>
          <w:b/>
          <w:u w:val="single"/>
        </w:rPr>
      </w:pPr>
      <w:proofErr w:type="spellStart"/>
      <w:r w:rsidRPr="000C6BA5">
        <w:rPr>
          <w:rFonts w:cs="Lucida Grande"/>
          <w:b/>
          <w:color w:val="000000"/>
        </w:rPr>
        <w:t>Arrowtooth</w:t>
      </w:r>
      <w:proofErr w:type="spellEnd"/>
      <w:r w:rsidRPr="000C6BA5">
        <w:rPr>
          <w:rFonts w:cs="Lucida Grande"/>
          <w:b/>
          <w:color w:val="000000"/>
        </w:rPr>
        <w:t xml:space="preserve"> flounder</w:t>
      </w:r>
    </w:p>
    <w:p w14:paraId="6A4B4D31" w14:textId="77777777" w:rsidR="002B083F" w:rsidRPr="000C6BA5" w:rsidRDefault="002B083F" w:rsidP="002B083F">
      <w:pPr>
        <w:rPr>
          <w:u w:val="single"/>
        </w:rPr>
      </w:pPr>
    </w:p>
    <w:p w14:paraId="65DD4C95" w14:textId="0E9B7202" w:rsidR="000C6BA5" w:rsidRPr="0089747C" w:rsidRDefault="000C6BA5" w:rsidP="000C6BA5">
      <w:pPr>
        <w:rPr>
          <w:u w:val="single"/>
        </w:rPr>
      </w:pPr>
      <w:proofErr w:type="spellStart"/>
      <w:r w:rsidRPr="0089747C">
        <w:rPr>
          <w:u w:val="single"/>
        </w:rPr>
        <w:t>Ecopath</w:t>
      </w:r>
      <w:proofErr w:type="spellEnd"/>
      <w:r w:rsidR="00BA2125">
        <w:rPr>
          <w:u w:val="single"/>
        </w:rPr>
        <w:t xml:space="preserve"> </w:t>
      </w:r>
    </w:p>
    <w:p w14:paraId="75CFE3AA" w14:textId="77777777" w:rsidR="000C6BA5" w:rsidRDefault="000C6BA5" w:rsidP="000C6BA5">
      <w:r>
        <w:t>Juveniles: &lt;20 cm</w:t>
      </w:r>
    </w:p>
    <w:p w14:paraId="435DF468" w14:textId="77777777" w:rsidR="000C6BA5" w:rsidRDefault="000C6BA5" w:rsidP="000C6BA5">
      <w:r>
        <w:t>Adults: &gt;= 20 cm</w:t>
      </w:r>
    </w:p>
    <w:p w14:paraId="0676192B" w14:textId="77777777" w:rsidR="002B083F" w:rsidRDefault="002B083F" w:rsidP="002B083F">
      <w:pPr>
        <w:rPr>
          <w:b/>
          <w:u w:val="single"/>
        </w:rPr>
      </w:pPr>
    </w:p>
    <w:p w14:paraId="7BB042DC" w14:textId="77777777" w:rsidR="000C6BA5" w:rsidRDefault="000C6BA5" w:rsidP="002B083F">
      <w:pPr>
        <w:rPr>
          <w:u w:val="single"/>
        </w:rPr>
      </w:pPr>
      <w:r>
        <w:rPr>
          <w:u w:val="single"/>
        </w:rPr>
        <w:t>Stock assessment</w:t>
      </w:r>
    </w:p>
    <w:p w14:paraId="6294ABF5" w14:textId="717A947A" w:rsidR="00BA2125" w:rsidRPr="000C6BA5" w:rsidRDefault="00BA2125" w:rsidP="00BA2125">
      <w:pPr>
        <w:rPr>
          <w:rFonts w:eastAsia="Times New Roman" w:cs="Times New Roman"/>
          <w:color w:val="000000"/>
        </w:rPr>
      </w:pPr>
      <w:r>
        <w:rPr>
          <w:rFonts w:eastAsia="Times New Roman" w:cs="Times New Roman"/>
        </w:rPr>
        <w:t xml:space="preserve">Mean length (cm) at age for male </w:t>
      </w:r>
      <w:proofErr w:type="spellStart"/>
      <w:r>
        <w:rPr>
          <w:rFonts w:eastAsia="Times New Roman" w:cs="Times New Roman"/>
        </w:rPr>
        <w:t>arrowtooth</w:t>
      </w:r>
      <w:proofErr w:type="spellEnd"/>
      <w:r>
        <w:rPr>
          <w:rFonts w:eastAsia="Times New Roman" w:cs="Times New Roman"/>
        </w:rPr>
        <w:t xml:space="preserve"> flounder: </w:t>
      </w:r>
      <w:r>
        <w:rPr>
          <w:rFonts w:eastAsia="Times New Roman" w:cs="Times New Roman"/>
          <w:color w:val="000000"/>
        </w:rPr>
        <w:t>Table 9 in SA</w:t>
      </w:r>
    </w:p>
    <w:p w14:paraId="3401F3A0" w14:textId="1987C72A" w:rsidR="000C6BA5" w:rsidRDefault="00BA2125" w:rsidP="000C6BA5">
      <w:pPr>
        <w:rPr>
          <w:rFonts w:eastAsia="Times New Roman" w:cs="Times New Roman"/>
          <w:color w:val="000000"/>
        </w:rPr>
      </w:pPr>
      <w:r>
        <w:rPr>
          <w:rFonts w:eastAsia="Times New Roman" w:cs="Times New Roman"/>
        </w:rPr>
        <w:t xml:space="preserve">Mean length (cm) at age for female </w:t>
      </w:r>
      <w:proofErr w:type="spellStart"/>
      <w:r>
        <w:rPr>
          <w:rFonts w:eastAsia="Times New Roman" w:cs="Times New Roman"/>
        </w:rPr>
        <w:t>arrowtooth</w:t>
      </w:r>
      <w:proofErr w:type="spellEnd"/>
      <w:r>
        <w:rPr>
          <w:rFonts w:eastAsia="Times New Roman" w:cs="Times New Roman"/>
        </w:rPr>
        <w:t xml:space="preserve"> flounder: </w:t>
      </w:r>
      <w:r>
        <w:rPr>
          <w:rFonts w:eastAsia="Times New Roman" w:cs="Times New Roman"/>
          <w:color w:val="000000"/>
        </w:rPr>
        <w:t xml:space="preserve">Table </w:t>
      </w:r>
      <w:r w:rsidR="000C6BA5" w:rsidRPr="000C6BA5">
        <w:rPr>
          <w:rFonts w:eastAsia="Times New Roman" w:cs="Times New Roman"/>
          <w:color w:val="000000"/>
        </w:rPr>
        <w:t>10</w:t>
      </w:r>
      <w:r>
        <w:rPr>
          <w:rFonts w:eastAsia="Times New Roman" w:cs="Times New Roman"/>
          <w:color w:val="000000"/>
        </w:rPr>
        <w:t xml:space="preserve"> in SA</w:t>
      </w:r>
    </w:p>
    <w:p w14:paraId="7C718014" w14:textId="77777777" w:rsidR="00BA2125" w:rsidRDefault="00BA2125" w:rsidP="000C6BA5">
      <w:pPr>
        <w:rPr>
          <w:rFonts w:eastAsia="Times New Roman" w:cs="Times New Roman"/>
          <w:color w:val="000000"/>
        </w:rPr>
      </w:pPr>
    </w:p>
    <w:p w14:paraId="294B78CD" w14:textId="4F661BED" w:rsidR="00BA2125" w:rsidRDefault="00BA2125" w:rsidP="000C6BA5">
      <w:pPr>
        <w:rPr>
          <w:u w:val="single"/>
        </w:rPr>
      </w:pPr>
      <w:r>
        <w:rPr>
          <w:u w:val="single"/>
        </w:rPr>
        <w:t>Ecosystems consideration section in stock assessment</w:t>
      </w:r>
    </w:p>
    <w:p w14:paraId="2BB1B308" w14:textId="77777777" w:rsidR="00BA2125" w:rsidRDefault="00BA2125" w:rsidP="00BA2125">
      <w:r>
        <w:t>Juveniles: &lt;20 cm</w:t>
      </w:r>
    </w:p>
    <w:p w14:paraId="5B2E0C67" w14:textId="77777777" w:rsidR="00BA2125" w:rsidRDefault="00BA2125" w:rsidP="00BA2125">
      <w:r>
        <w:t>Adults: &gt;= 20 cm</w:t>
      </w:r>
    </w:p>
    <w:p w14:paraId="49EC04C9" w14:textId="77777777" w:rsidR="000C6BA5" w:rsidRPr="000C6BA5" w:rsidRDefault="000C6BA5" w:rsidP="002B083F">
      <w:pPr>
        <w:rPr>
          <w:u w:val="single"/>
        </w:rPr>
      </w:pPr>
    </w:p>
    <w:p w14:paraId="7E806DAE" w14:textId="77777777" w:rsidR="002B083F" w:rsidRDefault="000C6BA5" w:rsidP="002B083F">
      <w:pPr>
        <w:rPr>
          <w:b/>
        </w:rPr>
      </w:pPr>
      <w:r>
        <w:rPr>
          <w:b/>
        </w:rPr>
        <w:t>Sablefish</w:t>
      </w:r>
    </w:p>
    <w:p w14:paraId="1FFCA42C" w14:textId="77777777" w:rsidR="000C6BA5" w:rsidRDefault="000C6BA5" w:rsidP="002B083F">
      <w:pPr>
        <w:rPr>
          <w:b/>
        </w:rPr>
      </w:pPr>
    </w:p>
    <w:p w14:paraId="3A32FE7B" w14:textId="77777777" w:rsidR="000C6BA5" w:rsidRPr="0089747C" w:rsidRDefault="000C6BA5" w:rsidP="000C6BA5">
      <w:pPr>
        <w:rPr>
          <w:u w:val="single"/>
        </w:rPr>
      </w:pPr>
      <w:proofErr w:type="spellStart"/>
      <w:r w:rsidRPr="0089747C">
        <w:rPr>
          <w:u w:val="single"/>
        </w:rPr>
        <w:t>Ecopath</w:t>
      </w:r>
      <w:proofErr w:type="spellEnd"/>
    </w:p>
    <w:p w14:paraId="51598DFF" w14:textId="77777777" w:rsidR="000C6BA5" w:rsidRDefault="000C6BA5" w:rsidP="000C6BA5">
      <w:r>
        <w:t>Juveniles: &lt;20 cm</w:t>
      </w:r>
    </w:p>
    <w:p w14:paraId="73A95D41" w14:textId="77777777" w:rsidR="000C6BA5" w:rsidRDefault="000C6BA5" w:rsidP="000C6BA5">
      <w:r>
        <w:t>Adults: &gt;= 20 cm</w:t>
      </w:r>
    </w:p>
    <w:p w14:paraId="436B7CDA" w14:textId="77777777" w:rsidR="000C6BA5" w:rsidRPr="000C6BA5" w:rsidRDefault="000C6BA5" w:rsidP="002B083F">
      <w:pPr>
        <w:rPr>
          <w:b/>
        </w:rPr>
      </w:pPr>
    </w:p>
    <w:p w14:paraId="0DA182F4" w14:textId="77777777" w:rsidR="000C6BA5" w:rsidRDefault="000C6BA5" w:rsidP="000C6BA5">
      <w:pPr>
        <w:rPr>
          <w:u w:val="single"/>
        </w:rPr>
      </w:pPr>
      <w:r>
        <w:rPr>
          <w:u w:val="single"/>
        </w:rPr>
        <w:t>Stock assessment</w:t>
      </w:r>
    </w:p>
    <w:p w14:paraId="08297042" w14:textId="77777777" w:rsidR="002B083F" w:rsidRDefault="000C6BA5" w:rsidP="002B083F">
      <w:pPr>
        <w:rPr>
          <w:rFonts w:cs="Lucida Grande"/>
          <w:color w:val="000000"/>
        </w:rPr>
      </w:pPr>
      <w:r w:rsidRPr="000C6BA5">
        <w:rPr>
          <w:rFonts w:cs="Lucida Grande"/>
          <w:color w:val="000000"/>
        </w:rPr>
        <w:t>Juvenile sablefish (&lt; 60</w:t>
      </w:r>
      <w:r>
        <w:rPr>
          <w:rFonts w:cs="Lucida Grande"/>
          <w:color w:val="000000"/>
        </w:rPr>
        <w:t xml:space="preserve"> cm)</w:t>
      </w:r>
    </w:p>
    <w:p w14:paraId="38C44E7F" w14:textId="77777777" w:rsidR="000C6BA5" w:rsidRDefault="000C6BA5" w:rsidP="002B083F">
      <w:pPr>
        <w:rPr>
          <w:rFonts w:cs="Lucida Grande"/>
          <w:color w:val="000000"/>
        </w:rPr>
      </w:pPr>
    </w:p>
    <w:p w14:paraId="5E0432A8" w14:textId="77777777" w:rsidR="000C6BA5" w:rsidRDefault="000C6BA5" w:rsidP="002B083F">
      <w:pPr>
        <w:rPr>
          <w:rFonts w:cs="Lucida Grande"/>
          <w:color w:val="000000"/>
        </w:rPr>
      </w:pPr>
      <w:r w:rsidRPr="000C6BA5">
        <w:rPr>
          <w:rFonts w:cs="Lucida Grande"/>
          <w:color w:val="000000"/>
        </w:rPr>
        <w:t>“</w:t>
      </w:r>
      <w:r w:rsidRPr="000C6BA5">
        <w:rPr>
          <w:rFonts w:eastAsia="Times New Roman" w:cs="Times New Roman"/>
        </w:rPr>
        <w:t>Adult sablefish occur along the continental slope, shelf gullies, and in deep fjords, generally at depths greater than 200 m. Sablefish observed from a manned submersible were found on or within 1 m of the bottom (Krieger 1997). In contrast to the adult distribution, juvenile sablefish spend their first two to three years on the continental shelf of the GOA</w:t>
      </w:r>
      <w:r>
        <w:rPr>
          <w:rFonts w:eastAsia="Times New Roman" w:cs="Times New Roman"/>
        </w:rPr>
        <w:t>.</w:t>
      </w:r>
      <w:r w:rsidRPr="000C6BA5">
        <w:rPr>
          <w:rFonts w:cs="Lucida Grande"/>
          <w:color w:val="000000"/>
        </w:rPr>
        <w:t>”</w:t>
      </w:r>
    </w:p>
    <w:p w14:paraId="62182CAC" w14:textId="77777777" w:rsidR="000C6BA5" w:rsidRDefault="000C6BA5" w:rsidP="002B083F">
      <w:pPr>
        <w:rPr>
          <w:rFonts w:cs="Lucida Grande"/>
          <w:color w:val="000000"/>
        </w:rPr>
      </w:pPr>
    </w:p>
    <w:p w14:paraId="5476B3ED" w14:textId="77777777" w:rsidR="000C6BA5" w:rsidRDefault="000C6BA5" w:rsidP="000C6BA5">
      <w:pPr>
        <w:rPr>
          <w:rFonts w:eastAsia="Times New Roman" w:cs="Times New Roman"/>
        </w:rPr>
      </w:pPr>
      <w:r w:rsidRPr="000C6BA5">
        <w:rPr>
          <w:rFonts w:cs="Lucida Grande"/>
          <w:color w:val="000000"/>
        </w:rPr>
        <w:t>“</w:t>
      </w:r>
      <w:r w:rsidRPr="000C6BA5">
        <w:rPr>
          <w:rFonts w:eastAsia="Times New Roman" w:cs="Times New Roman"/>
        </w:rPr>
        <w:t>Near the end of the first summer, pelagic juveniles less than 20 cm move inshore and spend the winter and following summer in inshore waters, reaching 30-40 cm by the end of their second summer (</w:t>
      </w:r>
      <w:proofErr w:type="spellStart"/>
      <w:r w:rsidRPr="000C6BA5">
        <w:rPr>
          <w:rFonts w:eastAsia="Times New Roman" w:cs="Times New Roman"/>
        </w:rPr>
        <w:t>Rutecki</w:t>
      </w:r>
      <w:proofErr w:type="spellEnd"/>
      <w:r w:rsidRPr="000C6BA5">
        <w:rPr>
          <w:rFonts w:eastAsia="Times New Roman" w:cs="Times New Roman"/>
        </w:rPr>
        <w:t xml:space="preserve"> and </w:t>
      </w:r>
      <w:proofErr w:type="spellStart"/>
      <w:r w:rsidRPr="000C6BA5">
        <w:rPr>
          <w:rFonts w:eastAsia="Times New Roman" w:cs="Times New Roman"/>
        </w:rPr>
        <w:t>Varosi</w:t>
      </w:r>
      <w:proofErr w:type="spellEnd"/>
      <w:r w:rsidRPr="000C6BA5">
        <w:rPr>
          <w:rFonts w:eastAsia="Times New Roman" w:cs="Times New Roman"/>
        </w:rPr>
        <w:t xml:space="preserve"> 1997). After their second summer, they begin moving offshore to deeper water, typically reaching their adult habitat, the upper continental slope at 4 to 5 years. This corresponds to the age range when sablefish start becoming reproductively viable (Mason et al. 1983)”</w:t>
      </w:r>
    </w:p>
    <w:p w14:paraId="68E16516" w14:textId="77777777" w:rsidR="000C6BA5" w:rsidRDefault="000C6BA5" w:rsidP="000C6BA5">
      <w:pPr>
        <w:rPr>
          <w:rFonts w:eastAsia="Times New Roman" w:cs="Times New Roman"/>
        </w:rPr>
      </w:pPr>
    </w:p>
    <w:p w14:paraId="29EFDC9A" w14:textId="77777777" w:rsidR="000C6BA5" w:rsidRDefault="000C6BA5" w:rsidP="000C6BA5">
      <w:pPr>
        <w:rPr>
          <w:rFonts w:eastAsia="Times New Roman" w:cs="Times New Roman"/>
        </w:rPr>
      </w:pPr>
      <w:r w:rsidRPr="000C6BA5">
        <w:rPr>
          <w:rFonts w:eastAsia="Times New Roman" w:cs="Times New Roman"/>
        </w:rPr>
        <w:t xml:space="preserve">“Juvenile sablefish rear in </w:t>
      </w:r>
      <w:proofErr w:type="spellStart"/>
      <w:r w:rsidRPr="000C6BA5">
        <w:rPr>
          <w:rFonts w:eastAsia="Times New Roman" w:cs="Times New Roman"/>
        </w:rPr>
        <w:t>nearshore</w:t>
      </w:r>
      <w:proofErr w:type="spellEnd"/>
      <w:r w:rsidRPr="000C6BA5">
        <w:rPr>
          <w:rFonts w:eastAsia="Times New Roman" w:cs="Times New Roman"/>
        </w:rPr>
        <w:t xml:space="preserve"> and continental shelf waters, moving to the upper continental slope as adults. Fish first appear on the upper continental slope, where the </w:t>
      </w:r>
      <w:proofErr w:type="spellStart"/>
      <w:r w:rsidRPr="000C6BA5">
        <w:rPr>
          <w:rFonts w:eastAsia="Times New Roman" w:cs="Times New Roman"/>
        </w:rPr>
        <w:t>longline</w:t>
      </w:r>
      <w:proofErr w:type="spellEnd"/>
      <w:r w:rsidRPr="000C6BA5">
        <w:rPr>
          <w:rFonts w:eastAsia="Times New Roman" w:cs="Times New Roman"/>
        </w:rPr>
        <w:t xml:space="preserve"> survey and </w:t>
      </w:r>
      <w:proofErr w:type="spellStart"/>
      <w:r w:rsidRPr="000C6BA5">
        <w:rPr>
          <w:rFonts w:eastAsia="Times New Roman" w:cs="Times New Roman"/>
        </w:rPr>
        <w:t>longline</w:t>
      </w:r>
      <w:proofErr w:type="spellEnd"/>
      <w:r w:rsidRPr="000C6BA5">
        <w:rPr>
          <w:rFonts w:eastAsia="Times New Roman" w:cs="Times New Roman"/>
        </w:rPr>
        <w:t xml:space="preserve"> fishery occur, at age 2, and a fork length of about 45 cm</w:t>
      </w:r>
      <w:r>
        <w:rPr>
          <w:rFonts w:eastAsia="Times New Roman" w:cs="Times New Roman"/>
        </w:rPr>
        <w:t>.</w:t>
      </w:r>
      <w:r w:rsidRPr="000C6BA5">
        <w:rPr>
          <w:rFonts w:eastAsia="Times New Roman" w:cs="Times New Roman"/>
        </w:rPr>
        <w:t>”</w:t>
      </w:r>
    </w:p>
    <w:p w14:paraId="71EED117" w14:textId="77777777" w:rsidR="00F33ACD" w:rsidRDefault="00F33ACD" w:rsidP="000C6BA5">
      <w:pPr>
        <w:rPr>
          <w:rFonts w:eastAsia="Times New Roman" w:cs="Times New Roman"/>
        </w:rPr>
      </w:pPr>
    </w:p>
    <w:p w14:paraId="71D854B1" w14:textId="77777777" w:rsidR="00F33ACD" w:rsidRDefault="00F33ACD" w:rsidP="000C6BA5">
      <w:pPr>
        <w:rPr>
          <w:rFonts w:eastAsia="Times New Roman" w:cs="Times New Roman"/>
          <w:b/>
        </w:rPr>
      </w:pPr>
      <w:r w:rsidRPr="00F33ACD">
        <w:rPr>
          <w:rFonts w:eastAsia="Times New Roman" w:cs="Times New Roman"/>
          <w:b/>
        </w:rPr>
        <w:t>Pacific ocean perch</w:t>
      </w:r>
    </w:p>
    <w:p w14:paraId="1335F587" w14:textId="77777777" w:rsidR="00F33ACD" w:rsidRPr="0089747C" w:rsidRDefault="00F33ACD" w:rsidP="00F33ACD">
      <w:pPr>
        <w:rPr>
          <w:u w:val="single"/>
        </w:rPr>
      </w:pPr>
      <w:proofErr w:type="spellStart"/>
      <w:r w:rsidRPr="0089747C">
        <w:rPr>
          <w:u w:val="single"/>
        </w:rPr>
        <w:t>Ecopath</w:t>
      </w:r>
      <w:proofErr w:type="spellEnd"/>
    </w:p>
    <w:p w14:paraId="1818ECD3" w14:textId="77777777" w:rsidR="00F33ACD" w:rsidRDefault="00F33ACD" w:rsidP="00F33ACD">
      <w:r>
        <w:t>Juveniles: &lt;20 cm</w:t>
      </w:r>
    </w:p>
    <w:p w14:paraId="0F4217A6" w14:textId="77777777" w:rsidR="00F33ACD" w:rsidRDefault="00F33ACD" w:rsidP="00F33ACD">
      <w:r>
        <w:t>Adults: &gt;= 20 cm</w:t>
      </w:r>
    </w:p>
    <w:p w14:paraId="7591E93C" w14:textId="77777777" w:rsidR="00F33ACD" w:rsidRDefault="00F33ACD" w:rsidP="000C6BA5">
      <w:pPr>
        <w:rPr>
          <w:rFonts w:eastAsia="Times New Roman" w:cs="Times New Roman"/>
          <w:b/>
        </w:rPr>
      </w:pPr>
    </w:p>
    <w:p w14:paraId="79AD89E5" w14:textId="77777777" w:rsidR="00F33ACD" w:rsidRDefault="00F33ACD" w:rsidP="000C6BA5">
      <w:pPr>
        <w:rPr>
          <w:rFonts w:eastAsia="Times New Roman" w:cs="Times New Roman"/>
          <w:u w:val="single"/>
        </w:rPr>
      </w:pPr>
      <w:r>
        <w:rPr>
          <w:rFonts w:eastAsia="Times New Roman" w:cs="Times New Roman"/>
          <w:u w:val="single"/>
        </w:rPr>
        <w:t>Stock assessment</w:t>
      </w:r>
    </w:p>
    <w:p w14:paraId="11901400" w14:textId="77777777" w:rsidR="00F33ACD" w:rsidRDefault="00F33ACD" w:rsidP="000C6BA5">
      <w:pPr>
        <w:rPr>
          <w:rFonts w:eastAsia="Times New Roman" w:cs="Times New Roman"/>
          <w:u w:val="single"/>
        </w:rPr>
      </w:pPr>
    </w:p>
    <w:p w14:paraId="5F5BF693" w14:textId="77777777" w:rsidR="00F33ACD" w:rsidRPr="00636B2F" w:rsidRDefault="00F33ACD" w:rsidP="00F33ACD">
      <w:pPr>
        <w:rPr>
          <w:rFonts w:eastAsia="Times New Roman" w:cs="Times New Roman"/>
        </w:rPr>
      </w:pPr>
      <w:r w:rsidRPr="00636B2F">
        <w:rPr>
          <w:rFonts w:eastAsia="Times New Roman" w:cs="Times New Roman"/>
        </w:rPr>
        <w:t>“Adults are found primarily offshore on the outer continental shelf and the upper continental slope in depths of 150-420 m. Seasonal differences in depth distribution have been noted by many investigators. In the summer, adults inhabit shallower depths, especially those between 150 and 300 m. In the fall, the fish apparently migrate farther off shore to depths of ~300-420 m. They reside in these deeper depths until about May, when they return to their shallower summer distribution (Love et al. 2002).”</w:t>
      </w:r>
    </w:p>
    <w:p w14:paraId="660F568B" w14:textId="77777777" w:rsidR="00F33ACD" w:rsidRPr="00636B2F" w:rsidRDefault="00F33ACD" w:rsidP="00F33ACD">
      <w:pPr>
        <w:rPr>
          <w:rFonts w:eastAsia="Times New Roman" w:cs="Times New Roman"/>
        </w:rPr>
      </w:pPr>
    </w:p>
    <w:p w14:paraId="7577F6F9" w14:textId="77777777" w:rsidR="00F33ACD" w:rsidRPr="00636B2F" w:rsidRDefault="00F33ACD" w:rsidP="00F33ACD">
      <w:pPr>
        <w:rPr>
          <w:rFonts w:eastAsia="Times New Roman" w:cs="Times New Roman"/>
        </w:rPr>
      </w:pPr>
      <w:r w:rsidRPr="00636B2F">
        <w:rPr>
          <w:rFonts w:eastAsia="Times New Roman" w:cs="Times New Roman"/>
        </w:rPr>
        <w:t>“Post-larval and early young-of-the-year Pacific ocean perch have been positively identified in offshore, surface waters of the GOA (</w:t>
      </w:r>
      <w:proofErr w:type="spellStart"/>
      <w:r w:rsidRPr="00636B2F">
        <w:rPr>
          <w:rFonts w:eastAsia="Times New Roman" w:cs="Times New Roman"/>
        </w:rPr>
        <w:t>Gharrett</w:t>
      </w:r>
      <w:proofErr w:type="spellEnd"/>
      <w:r w:rsidRPr="00636B2F">
        <w:rPr>
          <w:rFonts w:eastAsia="Times New Roman" w:cs="Times New Roman"/>
        </w:rPr>
        <w:t xml:space="preserve"> et al. 2002), which suggests this may be the preferred habitat of this life stage. </w:t>
      </w:r>
    </w:p>
    <w:p w14:paraId="164A9E8D" w14:textId="77777777" w:rsidR="00F33ACD" w:rsidRPr="00636B2F" w:rsidRDefault="00F33ACD" w:rsidP="00F33ACD">
      <w:pPr>
        <w:rPr>
          <w:rFonts w:eastAsia="Times New Roman" w:cs="Times New Roman"/>
        </w:rPr>
      </w:pPr>
      <w:r w:rsidRPr="00636B2F">
        <w:rPr>
          <w:rFonts w:eastAsia="Times New Roman" w:cs="Times New Roman"/>
        </w:rPr>
        <w:t xml:space="preserve">Transformation to a </w:t>
      </w:r>
      <w:proofErr w:type="spellStart"/>
      <w:r w:rsidRPr="00636B2F">
        <w:rPr>
          <w:rFonts w:eastAsia="Times New Roman" w:cs="Times New Roman"/>
        </w:rPr>
        <w:t>demersal</w:t>
      </w:r>
      <w:proofErr w:type="spellEnd"/>
      <w:r w:rsidRPr="00636B2F">
        <w:rPr>
          <w:rFonts w:eastAsia="Times New Roman" w:cs="Times New Roman"/>
        </w:rPr>
        <w:t xml:space="preserve"> existence may take place within the first year </w:t>
      </w:r>
    </w:p>
    <w:p w14:paraId="47B156DF" w14:textId="77777777" w:rsidR="00F33ACD" w:rsidRPr="00636B2F" w:rsidRDefault="00F33ACD" w:rsidP="00F33ACD">
      <w:pPr>
        <w:rPr>
          <w:rFonts w:eastAsia="Times New Roman" w:cs="Times New Roman"/>
        </w:rPr>
      </w:pPr>
      <w:proofErr w:type="gramStart"/>
      <w:r w:rsidRPr="00636B2F">
        <w:rPr>
          <w:rFonts w:eastAsia="Times New Roman" w:cs="Times New Roman"/>
        </w:rPr>
        <w:t xml:space="preserve">(Carlson and </w:t>
      </w:r>
      <w:proofErr w:type="spellStart"/>
      <w:r w:rsidRPr="00636B2F">
        <w:rPr>
          <w:rFonts w:eastAsia="Times New Roman" w:cs="Times New Roman"/>
        </w:rPr>
        <w:t>Haight</w:t>
      </w:r>
      <w:proofErr w:type="spellEnd"/>
      <w:r w:rsidRPr="00636B2F">
        <w:rPr>
          <w:rFonts w:eastAsia="Times New Roman" w:cs="Times New Roman"/>
        </w:rPr>
        <w:t xml:space="preserve"> 1976).</w:t>
      </w:r>
      <w:proofErr w:type="gramEnd"/>
      <w:r w:rsidRPr="00636B2F">
        <w:rPr>
          <w:rFonts w:eastAsia="Times New Roman" w:cs="Times New Roman"/>
        </w:rPr>
        <w:t xml:space="preserve"> Small juveniles probably reside inshore in very rocky, high relief areas, and by age 3 begin to migrate to deeper offshore waters of the continental shelf (Carlson and </w:t>
      </w:r>
      <w:proofErr w:type="spellStart"/>
      <w:r w:rsidRPr="00636B2F">
        <w:rPr>
          <w:rFonts w:eastAsia="Times New Roman" w:cs="Times New Roman"/>
        </w:rPr>
        <w:t>Straty</w:t>
      </w:r>
      <w:proofErr w:type="spellEnd"/>
      <w:r w:rsidRPr="00636B2F">
        <w:rPr>
          <w:rFonts w:eastAsia="Times New Roman" w:cs="Times New Roman"/>
        </w:rPr>
        <w:t xml:space="preserve"> 1981). As they grow, they continue to migrate deeper, eventually reaching the continental slope where they attain adulthood.”</w:t>
      </w:r>
    </w:p>
    <w:p w14:paraId="795E8612" w14:textId="77777777" w:rsidR="00636B2F" w:rsidRPr="00F33ACD" w:rsidRDefault="00636B2F" w:rsidP="00F33ACD">
      <w:pPr>
        <w:rPr>
          <w:rFonts w:eastAsia="Times New Roman" w:cs="Times New Roman"/>
        </w:rPr>
      </w:pPr>
    </w:p>
    <w:p w14:paraId="3A4A514F" w14:textId="77777777" w:rsidR="00F33ACD" w:rsidRDefault="00636B2F" w:rsidP="000C6BA5">
      <w:pPr>
        <w:rPr>
          <w:rFonts w:eastAsia="Times New Roman" w:cs="Times New Roman"/>
          <w:b/>
        </w:rPr>
      </w:pPr>
      <w:r w:rsidRPr="00636B2F">
        <w:rPr>
          <w:rFonts w:eastAsia="Times New Roman" w:cs="Times New Roman"/>
          <w:b/>
        </w:rPr>
        <w:t>Halibut</w:t>
      </w:r>
    </w:p>
    <w:p w14:paraId="501E0569" w14:textId="77777777" w:rsidR="00636B2F" w:rsidRDefault="00636B2F" w:rsidP="000C6BA5">
      <w:pPr>
        <w:rPr>
          <w:rFonts w:eastAsia="Times New Roman" w:cs="Times New Roman"/>
          <w:b/>
        </w:rPr>
      </w:pPr>
    </w:p>
    <w:p w14:paraId="2AC27273" w14:textId="77777777" w:rsidR="00636B2F" w:rsidRPr="0089747C" w:rsidRDefault="00636B2F" w:rsidP="00636B2F">
      <w:pPr>
        <w:rPr>
          <w:u w:val="single"/>
        </w:rPr>
      </w:pPr>
      <w:proofErr w:type="spellStart"/>
      <w:r w:rsidRPr="0089747C">
        <w:rPr>
          <w:u w:val="single"/>
        </w:rPr>
        <w:t>Ecopath</w:t>
      </w:r>
      <w:proofErr w:type="spellEnd"/>
    </w:p>
    <w:p w14:paraId="00AD6F70" w14:textId="77777777" w:rsidR="00636B2F" w:rsidRDefault="00636B2F" w:rsidP="00636B2F">
      <w:r>
        <w:t>Juveniles: &lt;20 cm</w:t>
      </w:r>
    </w:p>
    <w:p w14:paraId="1898BE02" w14:textId="77777777" w:rsidR="00636B2F" w:rsidRDefault="00636B2F" w:rsidP="00636B2F">
      <w:r>
        <w:t>Adults: &gt;= 20 cm</w:t>
      </w:r>
    </w:p>
    <w:p w14:paraId="36BE0D8C" w14:textId="77777777" w:rsidR="00636B2F" w:rsidRDefault="00636B2F" w:rsidP="00636B2F"/>
    <w:p w14:paraId="341A8964" w14:textId="77777777" w:rsidR="00636B2F" w:rsidRDefault="00636B2F" w:rsidP="00636B2F">
      <w:pPr>
        <w:rPr>
          <w:u w:val="single"/>
        </w:rPr>
      </w:pPr>
      <w:r w:rsidRPr="00636B2F">
        <w:rPr>
          <w:u w:val="single"/>
        </w:rPr>
        <w:t>IPHC RARA</w:t>
      </w:r>
    </w:p>
    <w:p w14:paraId="79159518" w14:textId="77777777" w:rsidR="00636B2F" w:rsidRDefault="00636B2F" w:rsidP="00636B2F">
      <w:pPr>
        <w:rPr>
          <w:u w:val="single"/>
        </w:rPr>
      </w:pPr>
    </w:p>
    <w:p w14:paraId="4C05BCC5" w14:textId="77777777" w:rsidR="00636B2F" w:rsidRPr="00176108" w:rsidRDefault="00636B2F" w:rsidP="00636B2F">
      <w:pPr>
        <w:rPr>
          <w:rFonts w:eastAsia="Times New Roman" w:cs="Times New Roman"/>
        </w:rPr>
      </w:pPr>
      <w:r w:rsidRPr="00176108">
        <w:rPr>
          <w:rFonts w:eastAsia="Times New Roman" w:cs="Times New Roman"/>
        </w:rPr>
        <w:t xml:space="preserve">“Halibut become vulnerable to the NMFS </w:t>
      </w:r>
      <w:proofErr w:type="spellStart"/>
      <w:r w:rsidRPr="00176108">
        <w:rPr>
          <w:rFonts w:eastAsia="Times New Roman" w:cs="Times New Roman"/>
        </w:rPr>
        <w:t>groundfish</w:t>
      </w:r>
      <w:proofErr w:type="spellEnd"/>
      <w:r w:rsidRPr="00176108">
        <w:rPr>
          <w:rFonts w:eastAsia="Times New Roman" w:cs="Times New Roman"/>
        </w:rPr>
        <w:t xml:space="preserve"> shelf trawl surveys when they are 15-20 cm fork length or 1-2 years old”</w:t>
      </w:r>
      <w:r w:rsidR="00941D2A" w:rsidRPr="00176108">
        <w:rPr>
          <w:rFonts w:eastAsia="Times New Roman" w:cs="Times New Roman"/>
        </w:rPr>
        <w:t>.</w:t>
      </w:r>
    </w:p>
    <w:p w14:paraId="13279F92" w14:textId="77777777" w:rsidR="00941D2A" w:rsidRPr="00176108" w:rsidRDefault="00941D2A" w:rsidP="00636B2F">
      <w:pPr>
        <w:rPr>
          <w:rFonts w:eastAsia="Times New Roman" w:cs="Times New Roman"/>
        </w:rPr>
      </w:pPr>
    </w:p>
    <w:p w14:paraId="72215AE2" w14:textId="2870C5D8" w:rsidR="00941D2A" w:rsidRPr="00176108" w:rsidRDefault="00176108" w:rsidP="00636B2F">
      <w:pPr>
        <w:rPr>
          <w:rFonts w:eastAsia="Times New Roman" w:cs="Times New Roman"/>
        </w:rPr>
      </w:pPr>
      <w:r>
        <w:rPr>
          <w:rFonts w:eastAsia="Times New Roman" w:cs="Times New Roman"/>
        </w:rPr>
        <w:t>“</w:t>
      </w:r>
      <w:r w:rsidR="00941D2A" w:rsidRPr="00176108">
        <w:rPr>
          <w:rFonts w:eastAsia="Times New Roman" w:cs="Times New Roman"/>
        </w:rPr>
        <w:t>Young fish: &lt;82 cm</w:t>
      </w:r>
      <w:r>
        <w:rPr>
          <w:rFonts w:eastAsia="Times New Roman" w:cs="Times New Roman"/>
        </w:rPr>
        <w:t>”</w:t>
      </w:r>
      <w:bookmarkStart w:id="0" w:name="_GoBack"/>
      <w:bookmarkEnd w:id="0"/>
    </w:p>
    <w:sectPr w:rsidR="00941D2A" w:rsidRPr="00176108" w:rsidSect="0002533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747C"/>
    <w:rsid w:val="00025337"/>
    <w:rsid w:val="000C6BA5"/>
    <w:rsid w:val="00176108"/>
    <w:rsid w:val="001C3382"/>
    <w:rsid w:val="002B083F"/>
    <w:rsid w:val="00576013"/>
    <w:rsid w:val="00636B2F"/>
    <w:rsid w:val="0089747C"/>
    <w:rsid w:val="00941D2A"/>
    <w:rsid w:val="009E7303"/>
    <w:rsid w:val="00B650B1"/>
    <w:rsid w:val="00BA2125"/>
    <w:rsid w:val="00F33A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90A727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ighlight">
    <w:name w:val="highlight"/>
    <w:basedOn w:val="DefaultParagraphFont"/>
    <w:rsid w:val="000C6BA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ighlight">
    <w:name w:val="highlight"/>
    <w:basedOn w:val="DefaultParagraphFont"/>
    <w:rsid w:val="000C6B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52820">
      <w:bodyDiv w:val="1"/>
      <w:marLeft w:val="0"/>
      <w:marRight w:val="0"/>
      <w:marTop w:val="0"/>
      <w:marBottom w:val="0"/>
      <w:divBdr>
        <w:top w:val="none" w:sz="0" w:space="0" w:color="auto"/>
        <w:left w:val="none" w:sz="0" w:space="0" w:color="auto"/>
        <w:bottom w:val="none" w:sz="0" w:space="0" w:color="auto"/>
        <w:right w:val="none" w:sz="0" w:space="0" w:color="auto"/>
      </w:divBdr>
    </w:div>
    <w:div w:id="56441157">
      <w:bodyDiv w:val="1"/>
      <w:marLeft w:val="0"/>
      <w:marRight w:val="0"/>
      <w:marTop w:val="0"/>
      <w:marBottom w:val="0"/>
      <w:divBdr>
        <w:top w:val="none" w:sz="0" w:space="0" w:color="auto"/>
        <w:left w:val="none" w:sz="0" w:space="0" w:color="auto"/>
        <w:bottom w:val="none" w:sz="0" w:space="0" w:color="auto"/>
        <w:right w:val="none" w:sz="0" w:space="0" w:color="auto"/>
      </w:divBdr>
      <w:divsChild>
        <w:div w:id="1921677788">
          <w:marLeft w:val="0"/>
          <w:marRight w:val="0"/>
          <w:marTop w:val="0"/>
          <w:marBottom w:val="0"/>
          <w:divBdr>
            <w:top w:val="none" w:sz="0" w:space="0" w:color="auto"/>
            <w:left w:val="none" w:sz="0" w:space="0" w:color="auto"/>
            <w:bottom w:val="none" w:sz="0" w:space="0" w:color="auto"/>
            <w:right w:val="none" w:sz="0" w:space="0" w:color="auto"/>
          </w:divBdr>
        </w:div>
        <w:div w:id="715356683">
          <w:marLeft w:val="0"/>
          <w:marRight w:val="0"/>
          <w:marTop w:val="0"/>
          <w:marBottom w:val="0"/>
          <w:divBdr>
            <w:top w:val="none" w:sz="0" w:space="0" w:color="auto"/>
            <w:left w:val="none" w:sz="0" w:space="0" w:color="auto"/>
            <w:bottom w:val="none" w:sz="0" w:space="0" w:color="auto"/>
            <w:right w:val="none" w:sz="0" w:space="0" w:color="auto"/>
          </w:divBdr>
        </w:div>
        <w:div w:id="629171723">
          <w:marLeft w:val="0"/>
          <w:marRight w:val="0"/>
          <w:marTop w:val="0"/>
          <w:marBottom w:val="0"/>
          <w:divBdr>
            <w:top w:val="none" w:sz="0" w:space="0" w:color="auto"/>
            <w:left w:val="none" w:sz="0" w:space="0" w:color="auto"/>
            <w:bottom w:val="none" w:sz="0" w:space="0" w:color="auto"/>
            <w:right w:val="none" w:sz="0" w:space="0" w:color="auto"/>
          </w:divBdr>
        </w:div>
        <w:div w:id="1763573880">
          <w:marLeft w:val="0"/>
          <w:marRight w:val="0"/>
          <w:marTop w:val="0"/>
          <w:marBottom w:val="0"/>
          <w:divBdr>
            <w:top w:val="none" w:sz="0" w:space="0" w:color="auto"/>
            <w:left w:val="none" w:sz="0" w:space="0" w:color="auto"/>
            <w:bottom w:val="none" w:sz="0" w:space="0" w:color="auto"/>
            <w:right w:val="none" w:sz="0" w:space="0" w:color="auto"/>
          </w:divBdr>
        </w:div>
      </w:divsChild>
    </w:div>
    <w:div w:id="118037561">
      <w:bodyDiv w:val="1"/>
      <w:marLeft w:val="0"/>
      <w:marRight w:val="0"/>
      <w:marTop w:val="0"/>
      <w:marBottom w:val="0"/>
      <w:divBdr>
        <w:top w:val="none" w:sz="0" w:space="0" w:color="auto"/>
        <w:left w:val="none" w:sz="0" w:space="0" w:color="auto"/>
        <w:bottom w:val="none" w:sz="0" w:space="0" w:color="auto"/>
        <w:right w:val="none" w:sz="0" w:space="0" w:color="auto"/>
      </w:divBdr>
    </w:div>
    <w:div w:id="181016918">
      <w:bodyDiv w:val="1"/>
      <w:marLeft w:val="0"/>
      <w:marRight w:val="0"/>
      <w:marTop w:val="0"/>
      <w:marBottom w:val="0"/>
      <w:divBdr>
        <w:top w:val="none" w:sz="0" w:space="0" w:color="auto"/>
        <w:left w:val="none" w:sz="0" w:space="0" w:color="auto"/>
        <w:bottom w:val="none" w:sz="0" w:space="0" w:color="auto"/>
        <w:right w:val="none" w:sz="0" w:space="0" w:color="auto"/>
      </w:divBdr>
    </w:div>
    <w:div w:id="290482149">
      <w:bodyDiv w:val="1"/>
      <w:marLeft w:val="0"/>
      <w:marRight w:val="0"/>
      <w:marTop w:val="0"/>
      <w:marBottom w:val="0"/>
      <w:divBdr>
        <w:top w:val="none" w:sz="0" w:space="0" w:color="auto"/>
        <w:left w:val="none" w:sz="0" w:space="0" w:color="auto"/>
        <w:bottom w:val="none" w:sz="0" w:space="0" w:color="auto"/>
        <w:right w:val="none" w:sz="0" w:space="0" w:color="auto"/>
      </w:divBdr>
      <w:divsChild>
        <w:div w:id="2032799765">
          <w:marLeft w:val="0"/>
          <w:marRight w:val="0"/>
          <w:marTop w:val="0"/>
          <w:marBottom w:val="0"/>
          <w:divBdr>
            <w:top w:val="none" w:sz="0" w:space="0" w:color="auto"/>
            <w:left w:val="none" w:sz="0" w:space="0" w:color="auto"/>
            <w:bottom w:val="none" w:sz="0" w:space="0" w:color="auto"/>
            <w:right w:val="none" w:sz="0" w:space="0" w:color="auto"/>
          </w:divBdr>
        </w:div>
        <w:div w:id="13970674">
          <w:marLeft w:val="0"/>
          <w:marRight w:val="0"/>
          <w:marTop w:val="0"/>
          <w:marBottom w:val="0"/>
          <w:divBdr>
            <w:top w:val="none" w:sz="0" w:space="0" w:color="auto"/>
            <w:left w:val="none" w:sz="0" w:space="0" w:color="auto"/>
            <w:bottom w:val="none" w:sz="0" w:space="0" w:color="auto"/>
            <w:right w:val="none" w:sz="0" w:space="0" w:color="auto"/>
          </w:divBdr>
        </w:div>
        <w:div w:id="1682469614">
          <w:marLeft w:val="0"/>
          <w:marRight w:val="0"/>
          <w:marTop w:val="0"/>
          <w:marBottom w:val="0"/>
          <w:divBdr>
            <w:top w:val="none" w:sz="0" w:space="0" w:color="auto"/>
            <w:left w:val="none" w:sz="0" w:space="0" w:color="auto"/>
            <w:bottom w:val="none" w:sz="0" w:space="0" w:color="auto"/>
            <w:right w:val="none" w:sz="0" w:space="0" w:color="auto"/>
          </w:divBdr>
        </w:div>
        <w:div w:id="997879382">
          <w:marLeft w:val="0"/>
          <w:marRight w:val="0"/>
          <w:marTop w:val="0"/>
          <w:marBottom w:val="0"/>
          <w:divBdr>
            <w:top w:val="none" w:sz="0" w:space="0" w:color="auto"/>
            <w:left w:val="none" w:sz="0" w:space="0" w:color="auto"/>
            <w:bottom w:val="none" w:sz="0" w:space="0" w:color="auto"/>
            <w:right w:val="none" w:sz="0" w:space="0" w:color="auto"/>
          </w:divBdr>
        </w:div>
      </w:divsChild>
    </w:div>
    <w:div w:id="389426956">
      <w:bodyDiv w:val="1"/>
      <w:marLeft w:val="0"/>
      <w:marRight w:val="0"/>
      <w:marTop w:val="0"/>
      <w:marBottom w:val="0"/>
      <w:divBdr>
        <w:top w:val="none" w:sz="0" w:space="0" w:color="auto"/>
        <w:left w:val="none" w:sz="0" w:space="0" w:color="auto"/>
        <w:bottom w:val="none" w:sz="0" w:space="0" w:color="auto"/>
        <w:right w:val="none" w:sz="0" w:space="0" w:color="auto"/>
      </w:divBdr>
    </w:div>
    <w:div w:id="781850096">
      <w:bodyDiv w:val="1"/>
      <w:marLeft w:val="0"/>
      <w:marRight w:val="0"/>
      <w:marTop w:val="0"/>
      <w:marBottom w:val="0"/>
      <w:divBdr>
        <w:top w:val="none" w:sz="0" w:space="0" w:color="auto"/>
        <w:left w:val="none" w:sz="0" w:space="0" w:color="auto"/>
        <w:bottom w:val="none" w:sz="0" w:space="0" w:color="auto"/>
        <w:right w:val="none" w:sz="0" w:space="0" w:color="auto"/>
      </w:divBdr>
      <w:divsChild>
        <w:div w:id="703019944">
          <w:marLeft w:val="0"/>
          <w:marRight w:val="0"/>
          <w:marTop w:val="0"/>
          <w:marBottom w:val="0"/>
          <w:divBdr>
            <w:top w:val="none" w:sz="0" w:space="0" w:color="auto"/>
            <w:left w:val="none" w:sz="0" w:space="0" w:color="auto"/>
            <w:bottom w:val="none" w:sz="0" w:space="0" w:color="auto"/>
            <w:right w:val="none" w:sz="0" w:space="0" w:color="auto"/>
          </w:divBdr>
        </w:div>
        <w:div w:id="1100954065">
          <w:marLeft w:val="0"/>
          <w:marRight w:val="0"/>
          <w:marTop w:val="0"/>
          <w:marBottom w:val="0"/>
          <w:divBdr>
            <w:top w:val="none" w:sz="0" w:space="0" w:color="auto"/>
            <w:left w:val="none" w:sz="0" w:space="0" w:color="auto"/>
            <w:bottom w:val="none" w:sz="0" w:space="0" w:color="auto"/>
            <w:right w:val="none" w:sz="0" w:space="0" w:color="auto"/>
          </w:divBdr>
        </w:div>
        <w:div w:id="285431336">
          <w:marLeft w:val="0"/>
          <w:marRight w:val="0"/>
          <w:marTop w:val="0"/>
          <w:marBottom w:val="0"/>
          <w:divBdr>
            <w:top w:val="none" w:sz="0" w:space="0" w:color="auto"/>
            <w:left w:val="none" w:sz="0" w:space="0" w:color="auto"/>
            <w:bottom w:val="none" w:sz="0" w:space="0" w:color="auto"/>
            <w:right w:val="none" w:sz="0" w:space="0" w:color="auto"/>
          </w:divBdr>
        </w:div>
        <w:div w:id="1401826693">
          <w:marLeft w:val="0"/>
          <w:marRight w:val="0"/>
          <w:marTop w:val="0"/>
          <w:marBottom w:val="0"/>
          <w:divBdr>
            <w:top w:val="none" w:sz="0" w:space="0" w:color="auto"/>
            <w:left w:val="none" w:sz="0" w:space="0" w:color="auto"/>
            <w:bottom w:val="none" w:sz="0" w:space="0" w:color="auto"/>
            <w:right w:val="none" w:sz="0" w:space="0" w:color="auto"/>
          </w:divBdr>
        </w:div>
        <w:div w:id="1489203059">
          <w:marLeft w:val="0"/>
          <w:marRight w:val="0"/>
          <w:marTop w:val="0"/>
          <w:marBottom w:val="0"/>
          <w:divBdr>
            <w:top w:val="none" w:sz="0" w:space="0" w:color="auto"/>
            <w:left w:val="none" w:sz="0" w:space="0" w:color="auto"/>
            <w:bottom w:val="none" w:sz="0" w:space="0" w:color="auto"/>
            <w:right w:val="none" w:sz="0" w:space="0" w:color="auto"/>
          </w:divBdr>
        </w:div>
        <w:div w:id="853305093">
          <w:marLeft w:val="0"/>
          <w:marRight w:val="0"/>
          <w:marTop w:val="0"/>
          <w:marBottom w:val="0"/>
          <w:divBdr>
            <w:top w:val="none" w:sz="0" w:space="0" w:color="auto"/>
            <w:left w:val="none" w:sz="0" w:space="0" w:color="auto"/>
            <w:bottom w:val="none" w:sz="0" w:space="0" w:color="auto"/>
            <w:right w:val="none" w:sz="0" w:space="0" w:color="auto"/>
          </w:divBdr>
        </w:div>
        <w:div w:id="1152989735">
          <w:marLeft w:val="0"/>
          <w:marRight w:val="0"/>
          <w:marTop w:val="0"/>
          <w:marBottom w:val="0"/>
          <w:divBdr>
            <w:top w:val="none" w:sz="0" w:space="0" w:color="auto"/>
            <w:left w:val="none" w:sz="0" w:space="0" w:color="auto"/>
            <w:bottom w:val="none" w:sz="0" w:space="0" w:color="auto"/>
            <w:right w:val="none" w:sz="0" w:space="0" w:color="auto"/>
          </w:divBdr>
        </w:div>
        <w:div w:id="61607274">
          <w:marLeft w:val="0"/>
          <w:marRight w:val="0"/>
          <w:marTop w:val="0"/>
          <w:marBottom w:val="0"/>
          <w:divBdr>
            <w:top w:val="none" w:sz="0" w:space="0" w:color="auto"/>
            <w:left w:val="none" w:sz="0" w:space="0" w:color="auto"/>
            <w:bottom w:val="none" w:sz="0" w:space="0" w:color="auto"/>
            <w:right w:val="none" w:sz="0" w:space="0" w:color="auto"/>
          </w:divBdr>
        </w:div>
      </w:divsChild>
    </w:div>
    <w:div w:id="908656779">
      <w:bodyDiv w:val="1"/>
      <w:marLeft w:val="0"/>
      <w:marRight w:val="0"/>
      <w:marTop w:val="0"/>
      <w:marBottom w:val="0"/>
      <w:divBdr>
        <w:top w:val="none" w:sz="0" w:space="0" w:color="auto"/>
        <w:left w:val="none" w:sz="0" w:space="0" w:color="auto"/>
        <w:bottom w:val="none" w:sz="0" w:space="0" w:color="auto"/>
        <w:right w:val="none" w:sz="0" w:space="0" w:color="auto"/>
      </w:divBdr>
      <w:divsChild>
        <w:div w:id="1074233179">
          <w:marLeft w:val="0"/>
          <w:marRight w:val="0"/>
          <w:marTop w:val="0"/>
          <w:marBottom w:val="0"/>
          <w:divBdr>
            <w:top w:val="none" w:sz="0" w:space="0" w:color="auto"/>
            <w:left w:val="none" w:sz="0" w:space="0" w:color="auto"/>
            <w:bottom w:val="none" w:sz="0" w:space="0" w:color="auto"/>
            <w:right w:val="none" w:sz="0" w:space="0" w:color="auto"/>
          </w:divBdr>
        </w:div>
        <w:div w:id="1814833403">
          <w:marLeft w:val="0"/>
          <w:marRight w:val="0"/>
          <w:marTop w:val="0"/>
          <w:marBottom w:val="0"/>
          <w:divBdr>
            <w:top w:val="none" w:sz="0" w:space="0" w:color="auto"/>
            <w:left w:val="none" w:sz="0" w:space="0" w:color="auto"/>
            <w:bottom w:val="none" w:sz="0" w:space="0" w:color="auto"/>
            <w:right w:val="none" w:sz="0" w:space="0" w:color="auto"/>
          </w:divBdr>
        </w:div>
      </w:divsChild>
    </w:div>
    <w:div w:id="1204051654">
      <w:bodyDiv w:val="1"/>
      <w:marLeft w:val="0"/>
      <w:marRight w:val="0"/>
      <w:marTop w:val="0"/>
      <w:marBottom w:val="0"/>
      <w:divBdr>
        <w:top w:val="none" w:sz="0" w:space="0" w:color="auto"/>
        <w:left w:val="none" w:sz="0" w:space="0" w:color="auto"/>
        <w:bottom w:val="none" w:sz="0" w:space="0" w:color="auto"/>
        <w:right w:val="none" w:sz="0" w:space="0" w:color="auto"/>
      </w:divBdr>
      <w:divsChild>
        <w:div w:id="1629117432">
          <w:marLeft w:val="0"/>
          <w:marRight w:val="0"/>
          <w:marTop w:val="0"/>
          <w:marBottom w:val="0"/>
          <w:divBdr>
            <w:top w:val="none" w:sz="0" w:space="0" w:color="auto"/>
            <w:left w:val="none" w:sz="0" w:space="0" w:color="auto"/>
            <w:bottom w:val="none" w:sz="0" w:space="0" w:color="auto"/>
            <w:right w:val="none" w:sz="0" w:space="0" w:color="auto"/>
          </w:divBdr>
        </w:div>
        <w:div w:id="1367414311">
          <w:marLeft w:val="0"/>
          <w:marRight w:val="0"/>
          <w:marTop w:val="0"/>
          <w:marBottom w:val="0"/>
          <w:divBdr>
            <w:top w:val="none" w:sz="0" w:space="0" w:color="auto"/>
            <w:left w:val="none" w:sz="0" w:space="0" w:color="auto"/>
            <w:bottom w:val="none" w:sz="0" w:space="0" w:color="auto"/>
            <w:right w:val="none" w:sz="0" w:space="0" w:color="auto"/>
          </w:divBdr>
        </w:div>
        <w:div w:id="1697075249">
          <w:marLeft w:val="0"/>
          <w:marRight w:val="0"/>
          <w:marTop w:val="0"/>
          <w:marBottom w:val="0"/>
          <w:divBdr>
            <w:top w:val="none" w:sz="0" w:space="0" w:color="auto"/>
            <w:left w:val="none" w:sz="0" w:space="0" w:color="auto"/>
            <w:bottom w:val="none" w:sz="0" w:space="0" w:color="auto"/>
            <w:right w:val="none" w:sz="0" w:space="0" w:color="auto"/>
          </w:divBdr>
        </w:div>
        <w:div w:id="2104564842">
          <w:marLeft w:val="0"/>
          <w:marRight w:val="0"/>
          <w:marTop w:val="0"/>
          <w:marBottom w:val="0"/>
          <w:divBdr>
            <w:top w:val="none" w:sz="0" w:space="0" w:color="auto"/>
            <w:left w:val="none" w:sz="0" w:space="0" w:color="auto"/>
            <w:bottom w:val="none" w:sz="0" w:space="0" w:color="auto"/>
            <w:right w:val="none" w:sz="0" w:space="0" w:color="auto"/>
          </w:divBdr>
        </w:div>
        <w:div w:id="460881267">
          <w:marLeft w:val="0"/>
          <w:marRight w:val="0"/>
          <w:marTop w:val="0"/>
          <w:marBottom w:val="0"/>
          <w:divBdr>
            <w:top w:val="none" w:sz="0" w:space="0" w:color="auto"/>
            <w:left w:val="none" w:sz="0" w:space="0" w:color="auto"/>
            <w:bottom w:val="none" w:sz="0" w:space="0" w:color="auto"/>
            <w:right w:val="none" w:sz="0" w:space="0" w:color="auto"/>
          </w:divBdr>
        </w:div>
      </w:divsChild>
    </w:div>
    <w:div w:id="1321737300">
      <w:bodyDiv w:val="1"/>
      <w:marLeft w:val="0"/>
      <w:marRight w:val="0"/>
      <w:marTop w:val="0"/>
      <w:marBottom w:val="0"/>
      <w:divBdr>
        <w:top w:val="none" w:sz="0" w:space="0" w:color="auto"/>
        <w:left w:val="none" w:sz="0" w:space="0" w:color="auto"/>
        <w:bottom w:val="none" w:sz="0" w:space="0" w:color="auto"/>
        <w:right w:val="none" w:sz="0" w:space="0" w:color="auto"/>
      </w:divBdr>
    </w:div>
    <w:div w:id="1730763932">
      <w:bodyDiv w:val="1"/>
      <w:marLeft w:val="0"/>
      <w:marRight w:val="0"/>
      <w:marTop w:val="0"/>
      <w:marBottom w:val="0"/>
      <w:divBdr>
        <w:top w:val="none" w:sz="0" w:space="0" w:color="auto"/>
        <w:left w:val="none" w:sz="0" w:space="0" w:color="auto"/>
        <w:bottom w:val="none" w:sz="0" w:space="0" w:color="auto"/>
        <w:right w:val="none" w:sz="0" w:space="0" w:color="auto"/>
      </w:divBdr>
    </w:div>
    <w:div w:id="1745910070">
      <w:bodyDiv w:val="1"/>
      <w:marLeft w:val="0"/>
      <w:marRight w:val="0"/>
      <w:marTop w:val="0"/>
      <w:marBottom w:val="0"/>
      <w:divBdr>
        <w:top w:val="none" w:sz="0" w:space="0" w:color="auto"/>
        <w:left w:val="none" w:sz="0" w:space="0" w:color="auto"/>
        <w:bottom w:val="none" w:sz="0" w:space="0" w:color="auto"/>
        <w:right w:val="none" w:sz="0" w:space="0" w:color="auto"/>
      </w:divBdr>
      <w:divsChild>
        <w:div w:id="688609335">
          <w:marLeft w:val="0"/>
          <w:marRight w:val="0"/>
          <w:marTop w:val="0"/>
          <w:marBottom w:val="0"/>
          <w:divBdr>
            <w:top w:val="none" w:sz="0" w:space="0" w:color="auto"/>
            <w:left w:val="none" w:sz="0" w:space="0" w:color="auto"/>
            <w:bottom w:val="none" w:sz="0" w:space="0" w:color="auto"/>
            <w:right w:val="none" w:sz="0" w:space="0" w:color="auto"/>
          </w:divBdr>
        </w:div>
        <w:div w:id="1412461197">
          <w:marLeft w:val="0"/>
          <w:marRight w:val="0"/>
          <w:marTop w:val="0"/>
          <w:marBottom w:val="0"/>
          <w:divBdr>
            <w:top w:val="none" w:sz="0" w:space="0" w:color="auto"/>
            <w:left w:val="none" w:sz="0" w:space="0" w:color="auto"/>
            <w:bottom w:val="none" w:sz="0" w:space="0" w:color="auto"/>
            <w:right w:val="none" w:sz="0" w:space="0" w:color="auto"/>
          </w:divBdr>
        </w:div>
        <w:div w:id="626743629">
          <w:marLeft w:val="0"/>
          <w:marRight w:val="0"/>
          <w:marTop w:val="0"/>
          <w:marBottom w:val="0"/>
          <w:divBdr>
            <w:top w:val="none" w:sz="0" w:space="0" w:color="auto"/>
            <w:left w:val="none" w:sz="0" w:space="0" w:color="auto"/>
            <w:bottom w:val="none" w:sz="0" w:space="0" w:color="auto"/>
            <w:right w:val="none" w:sz="0" w:space="0" w:color="auto"/>
          </w:divBdr>
        </w:div>
        <w:div w:id="268976224">
          <w:marLeft w:val="0"/>
          <w:marRight w:val="0"/>
          <w:marTop w:val="0"/>
          <w:marBottom w:val="0"/>
          <w:divBdr>
            <w:top w:val="none" w:sz="0" w:space="0" w:color="auto"/>
            <w:left w:val="none" w:sz="0" w:space="0" w:color="auto"/>
            <w:bottom w:val="none" w:sz="0" w:space="0" w:color="auto"/>
            <w:right w:val="none" w:sz="0" w:space="0" w:color="auto"/>
          </w:divBdr>
        </w:div>
        <w:div w:id="1155877042">
          <w:marLeft w:val="0"/>
          <w:marRight w:val="0"/>
          <w:marTop w:val="0"/>
          <w:marBottom w:val="0"/>
          <w:divBdr>
            <w:top w:val="none" w:sz="0" w:space="0" w:color="auto"/>
            <w:left w:val="none" w:sz="0" w:space="0" w:color="auto"/>
            <w:bottom w:val="none" w:sz="0" w:space="0" w:color="auto"/>
            <w:right w:val="none" w:sz="0" w:space="0" w:color="auto"/>
          </w:divBdr>
        </w:div>
        <w:div w:id="1708330302">
          <w:marLeft w:val="0"/>
          <w:marRight w:val="0"/>
          <w:marTop w:val="0"/>
          <w:marBottom w:val="0"/>
          <w:divBdr>
            <w:top w:val="none" w:sz="0" w:space="0" w:color="auto"/>
            <w:left w:val="none" w:sz="0" w:space="0" w:color="auto"/>
            <w:bottom w:val="none" w:sz="0" w:space="0" w:color="auto"/>
            <w:right w:val="none" w:sz="0" w:space="0" w:color="auto"/>
          </w:divBdr>
        </w:div>
        <w:div w:id="2115980343">
          <w:marLeft w:val="0"/>
          <w:marRight w:val="0"/>
          <w:marTop w:val="0"/>
          <w:marBottom w:val="0"/>
          <w:divBdr>
            <w:top w:val="none" w:sz="0" w:space="0" w:color="auto"/>
            <w:left w:val="none" w:sz="0" w:space="0" w:color="auto"/>
            <w:bottom w:val="none" w:sz="0" w:space="0" w:color="auto"/>
            <w:right w:val="none" w:sz="0" w:space="0" w:color="auto"/>
          </w:divBdr>
        </w:div>
      </w:divsChild>
    </w:div>
    <w:div w:id="1947544141">
      <w:bodyDiv w:val="1"/>
      <w:marLeft w:val="0"/>
      <w:marRight w:val="0"/>
      <w:marTop w:val="0"/>
      <w:marBottom w:val="0"/>
      <w:divBdr>
        <w:top w:val="none" w:sz="0" w:space="0" w:color="auto"/>
        <w:left w:val="none" w:sz="0" w:space="0" w:color="auto"/>
        <w:bottom w:val="none" w:sz="0" w:space="0" w:color="auto"/>
        <w:right w:val="none" w:sz="0" w:space="0" w:color="auto"/>
      </w:divBdr>
      <w:divsChild>
        <w:div w:id="1357540233">
          <w:marLeft w:val="0"/>
          <w:marRight w:val="0"/>
          <w:marTop w:val="0"/>
          <w:marBottom w:val="0"/>
          <w:divBdr>
            <w:top w:val="none" w:sz="0" w:space="0" w:color="auto"/>
            <w:left w:val="none" w:sz="0" w:space="0" w:color="auto"/>
            <w:bottom w:val="none" w:sz="0" w:space="0" w:color="auto"/>
            <w:right w:val="none" w:sz="0" w:space="0" w:color="auto"/>
          </w:divBdr>
        </w:div>
        <w:div w:id="2120295582">
          <w:marLeft w:val="0"/>
          <w:marRight w:val="0"/>
          <w:marTop w:val="0"/>
          <w:marBottom w:val="0"/>
          <w:divBdr>
            <w:top w:val="none" w:sz="0" w:space="0" w:color="auto"/>
            <w:left w:val="none" w:sz="0" w:space="0" w:color="auto"/>
            <w:bottom w:val="none" w:sz="0" w:space="0" w:color="auto"/>
            <w:right w:val="none" w:sz="0" w:space="0" w:color="auto"/>
          </w:divBdr>
        </w:div>
        <w:div w:id="1368263362">
          <w:marLeft w:val="0"/>
          <w:marRight w:val="0"/>
          <w:marTop w:val="0"/>
          <w:marBottom w:val="0"/>
          <w:divBdr>
            <w:top w:val="none" w:sz="0" w:space="0" w:color="auto"/>
            <w:left w:val="none" w:sz="0" w:space="0" w:color="auto"/>
            <w:bottom w:val="none" w:sz="0" w:space="0" w:color="auto"/>
            <w:right w:val="none" w:sz="0" w:space="0" w:color="auto"/>
          </w:divBdr>
        </w:div>
        <w:div w:id="854078209">
          <w:marLeft w:val="0"/>
          <w:marRight w:val="0"/>
          <w:marTop w:val="0"/>
          <w:marBottom w:val="0"/>
          <w:divBdr>
            <w:top w:val="none" w:sz="0" w:space="0" w:color="auto"/>
            <w:left w:val="none" w:sz="0" w:space="0" w:color="auto"/>
            <w:bottom w:val="none" w:sz="0" w:space="0" w:color="auto"/>
            <w:right w:val="none" w:sz="0" w:space="0" w:color="auto"/>
          </w:divBdr>
        </w:div>
        <w:div w:id="1443763920">
          <w:marLeft w:val="0"/>
          <w:marRight w:val="0"/>
          <w:marTop w:val="0"/>
          <w:marBottom w:val="0"/>
          <w:divBdr>
            <w:top w:val="none" w:sz="0" w:space="0" w:color="auto"/>
            <w:left w:val="none" w:sz="0" w:space="0" w:color="auto"/>
            <w:bottom w:val="none" w:sz="0" w:space="0" w:color="auto"/>
            <w:right w:val="none" w:sz="0" w:space="0" w:color="auto"/>
          </w:divBdr>
        </w:div>
        <w:div w:id="1014115289">
          <w:marLeft w:val="0"/>
          <w:marRight w:val="0"/>
          <w:marTop w:val="0"/>
          <w:marBottom w:val="0"/>
          <w:divBdr>
            <w:top w:val="none" w:sz="0" w:space="0" w:color="auto"/>
            <w:left w:val="none" w:sz="0" w:space="0" w:color="auto"/>
            <w:bottom w:val="none" w:sz="0" w:space="0" w:color="auto"/>
            <w:right w:val="none" w:sz="0" w:space="0" w:color="auto"/>
          </w:divBdr>
        </w:div>
        <w:div w:id="1239827571">
          <w:marLeft w:val="0"/>
          <w:marRight w:val="0"/>
          <w:marTop w:val="0"/>
          <w:marBottom w:val="0"/>
          <w:divBdr>
            <w:top w:val="none" w:sz="0" w:space="0" w:color="auto"/>
            <w:left w:val="none" w:sz="0" w:space="0" w:color="auto"/>
            <w:bottom w:val="none" w:sz="0" w:space="0" w:color="auto"/>
            <w:right w:val="none" w:sz="0" w:space="0" w:color="auto"/>
          </w:divBdr>
        </w:div>
        <w:div w:id="45570940">
          <w:marLeft w:val="0"/>
          <w:marRight w:val="0"/>
          <w:marTop w:val="0"/>
          <w:marBottom w:val="0"/>
          <w:divBdr>
            <w:top w:val="none" w:sz="0" w:space="0" w:color="auto"/>
            <w:left w:val="none" w:sz="0" w:space="0" w:color="auto"/>
            <w:bottom w:val="none" w:sz="0" w:space="0" w:color="auto"/>
            <w:right w:val="none" w:sz="0" w:space="0" w:color="auto"/>
          </w:divBdr>
        </w:div>
        <w:div w:id="1436631401">
          <w:marLeft w:val="0"/>
          <w:marRight w:val="0"/>
          <w:marTop w:val="0"/>
          <w:marBottom w:val="0"/>
          <w:divBdr>
            <w:top w:val="none" w:sz="0" w:space="0" w:color="auto"/>
            <w:left w:val="none" w:sz="0" w:space="0" w:color="auto"/>
            <w:bottom w:val="none" w:sz="0" w:space="0" w:color="auto"/>
            <w:right w:val="none" w:sz="0" w:space="0" w:color="auto"/>
          </w:divBdr>
        </w:div>
        <w:div w:id="125585299">
          <w:marLeft w:val="0"/>
          <w:marRight w:val="0"/>
          <w:marTop w:val="0"/>
          <w:marBottom w:val="0"/>
          <w:divBdr>
            <w:top w:val="none" w:sz="0" w:space="0" w:color="auto"/>
            <w:left w:val="none" w:sz="0" w:space="0" w:color="auto"/>
            <w:bottom w:val="none" w:sz="0" w:space="0" w:color="auto"/>
            <w:right w:val="none" w:sz="0" w:space="0" w:color="auto"/>
          </w:divBdr>
        </w:div>
        <w:div w:id="1811625944">
          <w:marLeft w:val="0"/>
          <w:marRight w:val="0"/>
          <w:marTop w:val="0"/>
          <w:marBottom w:val="0"/>
          <w:divBdr>
            <w:top w:val="none" w:sz="0" w:space="0" w:color="auto"/>
            <w:left w:val="none" w:sz="0" w:space="0" w:color="auto"/>
            <w:bottom w:val="none" w:sz="0" w:space="0" w:color="auto"/>
            <w:right w:val="none" w:sz="0" w:space="0" w:color="auto"/>
          </w:divBdr>
        </w:div>
        <w:div w:id="1614366135">
          <w:marLeft w:val="0"/>
          <w:marRight w:val="0"/>
          <w:marTop w:val="0"/>
          <w:marBottom w:val="0"/>
          <w:divBdr>
            <w:top w:val="none" w:sz="0" w:space="0" w:color="auto"/>
            <w:left w:val="none" w:sz="0" w:space="0" w:color="auto"/>
            <w:bottom w:val="none" w:sz="0" w:space="0" w:color="auto"/>
            <w:right w:val="none" w:sz="0" w:space="0" w:color="auto"/>
          </w:divBdr>
        </w:div>
        <w:div w:id="577011140">
          <w:marLeft w:val="0"/>
          <w:marRight w:val="0"/>
          <w:marTop w:val="0"/>
          <w:marBottom w:val="0"/>
          <w:divBdr>
            <w:top w:val="none" w:sz="0" w:space="0" w:color="auto"/>
            <w:left w:val="none" w:sz="0" w:space="0" w:color="auto"/>
            <w:bottom w:val="none" w:sz="0" w:space="0" w:color="auto"/>
            <w:right w:val="none" w:sz="0" w:space="0" w:color="auto"/>
          </w:divBdr>
        </w:div>
        <w:div w:id="2079201981">
          <w:marLeft w:val="0"/>
          <w:marRight w:val="0"/>
          <w:marTop w:val="0"/>
          <w:marBottom w:val="0"/>
          <w:divBdr>
            <w:top w:val="none" w:sz="0" w:space="0" w:color="auto"/>
            <w:left w:val="none" w:sz="0" w:space="0" w:color="auto"/>
            <w:bottom w:val="none" w:sz="0" w:space="0" w:color="auto"/>
            <w:right w:val="none" w:sz="0" w:space="0" w:color="auto"/>
          </w:divBdr>
        </w:div>
        <w:div w:id="1303849487">
          <w:marLeft w:val="0"/>
          <w:marRight w:val="0"/>
          <w:marTop w:val="0"/>
          <w:marBottom w:val="0"/>
          <w:divBdr>
            <w:top w:val="none" w:sz="0" w:space="0" w:color="auto"/>
            <w:left w:val="none" w:sz="0" w:space="0" w:color="auto"/>
            <w:bottom w:val="none" w:sz="0" w:space="0" w:color="auto"/>
            <w:right w:val="none" w:sz="0" w:space="0" w:color="auto"/>
          </w:divBdr>
        </w:div>
        <w:div w:id="577863061">
          <w:marLeft w:val="0"/>
          <w:marRight w:val="0"/>
          <w:marTop w:val="0"/>
          <w:marBottom w:val="0"/>
          <w:divBdr>
            <w:top w:val="none" w:sz="0" w:space="0" w:color="auto"/>
            <w:left w:val="none" w:sz="0" w:space="0" w:color="auto"/>
            <w:bottom w:val="none" w:sz="0" w:space="0" w:color="auto"/>
            <w:right w:val="none" w:sz="0" w:space="0" w:color="auto"/>
          </w:divBdr>
        </w:div>
      </w:divsChild>
    </w:div>
    <w:div w:id="1965184916">
      <w:bodyDiv w:val="1"/>
      <w:marLeft w:val="0"/>
      <w:marRight w:val="0"/>
      <w:marTop w:val="0"/>
      <w:marBottom w:val="0"/>
      <w:divBdr>
        <w:top w:val="none" w:sz="0" w:space="0" w:color="auto"/>
        <w:left w:val="none" w:sz="0" w:space="0" w:color="auto"/>
        <w:bottom w:val="none" w:sz="0" w:space="0" w:color="auto"/>
        <w:right w:val="none" w:sz="0" w:space="0" w:color="auto"/>
      </w:divBdr>
      <w:divsChild>
        <w:div w:id="1006397294">
          <w:marLeft w:val="0"/>
          <w:marRight w:val="0"/>
          <w:marTop w:val="0"/>
          <w:marBottom w:val="0"/>
          <w:divBdr>
            <w:top w:val="none" w:sz="0" w:space="0" w:color="auto"/>
            <w:left w:val="none" w:sz="0" w:space="0" w:color="auto"/>
            <w:bottom w:val="none" w:sz="0" w:space="0" w:color="auto"/>
            <w:right w:val="none" w:sz="0" w:space="0" w:color="auto"/>
          </w:divBdr>
        </w:div>
        <w:div w:id="332801087">
          <w:marLeft w:val="0"/>
          <w:marRight w:val="0"/>
          <w:marTop w:val="0"/>
          <w:marBottom w:val="0"/>
          <w:divBdr>
            <w:top w:val="none" w:sz="0" w:space="0" w:color="auto"/>
            <w:left w:val="none" w:sz="0" w:space="0" w:color="auto"/>
            <w:bottom w:val="none" w:sz="0" w:space="0" w:color="auto"/>
            <w:right w:val="none" w:sz="0" w:space="0" w:color="auto"/>
          </w:divBdr>
        </w:div>
        <w:div w:id="475336146">
          <w:marLeft w:val="0"/>
          <w:marRight w:val="0"/>
          <w:marTop w:val="0"/>
          <w:marBottom w:val="0"/>
          <w:divBdr>
            <w:top w:val="none" w:sz="0" w:space="0" w:color="auto"/>
            <w:left w:val="none" w:sz="0" w:space="0" w:color="auto"/>
            <w:bottom w:val="none" w:sz="0" w:space="0" w:color="auto"/>
            <w:right w:val="none" w:sz="0" w:space="0" w:color="auto"/>
          </w:divBdr>
        </w:div>
        <w:div w:id="1127312767">
          <w:marLeft w:val="0"/>
          <w:marRight w:val="0"/>
          <w:marTop w:val="0"/>
          <w:marBottom w:val="0"/>
          <w:divBdr>
            <w:top w:val="none" w:sz="0" w:space="0" w:color="auto"/>
            <w:left w:val="none" w:sz="0" w:space="0" w:color="auto"/>
            <w:bottom w:val="none" w:sz="0" w:space="0" w:color="auto"/>
            <w:right w:val="none" w:sz="0" w:space="0" w:color="auto"/>
          </w:divBdr>
        </w:div>
        <w:div w:id="1357385697">
          <w:marLeft w:val="0"/>
          <w:marRight w:val="0"/>
          <w:marTop w:val="0"/>
          <w:marBottom w:val="0"/>
          <w:divBdr>
            <w:top w:val="none" w:sz="0" w:space="0" w:color="auto"/>
            <w:left w:val="none" w:sz="0" w:space="0" w:color="auto"/>
            <w:bottom w:val="none" w:sz="0" w:space="0" w:color="auto"/>
            <w:right w:val="none" w:sz="0" w:space="0" w:color="auto"/>
          </w:divBdr>
        </w:div>
        <w:div w:id="829564204">
          <w:marLeft w:val="0"/>
          <w:marRight w:val="0"/>
          <w:marTop w:val="0"/>
          <w:marBottom w:val="0"/>
          <w:divBdr>
            <w:top w:val="none" w:sz="0" w:space="0" w:color="auto"/>
            <w:left w:val="none" w:sz="0" w:space="0" w:color="auto"/>
            <w:bottom w:val="none" w:sz="0" w:space="0" w:color="auto"/>
            <w:right w:val="none" w:sz="0" w:space="0" w:color="auto"/>
          </w:divBdr>
        </w:div>
        <w:div w:id="562722168">
          <w:marLeft w:val="0"/>
          <w:marRight w:val="0"/>
          <w:marTop w:val="0"/>
          <w:marBottom w:val="0"/>
          <w:divBdr>
            <w:top w:val="none" w:sz="0" w:space="0" w:color="auto"/>
            <w:left w:val="none" w:sz="0" w:space="0" w:color="auto"/>
            <w:bottom w:val="none" w:sz="0" w:space="0" w:color="auto"/>
            <w:right w:val="none" w:sz="0" w:space="0" w:color="auto"/>
          </w:divBdr>
        </w:div>
        <w:div w:id="571356004">
          <w:marLeft w:val="0"/>
          <w:marRight w:val="0"/>
          <w:marTop w:val="0"/>
          <w:marBottom w:val="0"/>
          <w:divBdr>
            <w:top w:val="none" w:sz="0" w:space="0" w:color="auto"/>
            <w:left w:val="none" w:sz="0" w:space="0" w:color="auto"/>
            <w:bottom w:val="none" w:sz="0" w:space="0" w:color="auto"/>
            <w:right w:val="none" w:sz="0" w:space="0" w:color="auto"/>
          </w:divBdr>
        </w:div>
        <w:div w:id="371228225">
          <w:marLeft w:val="0"/>
          <w:marRight w:val="0"/>
          <w:marTop w:val="0"/>
          <w:marBottom w:val="0"/>
          <w:divBdr>
            <w:top w:val="none" w:sz="0" w:space="0" w:color="auto"/>
            <w:left w:val="none" w:sz="0" w:space="0" w:color="auto"/>
            <w:bottom w:val="none" w:sz="0" w:space="0" w:color="auto"/>
            <w:right w:val="none" w:sz="0" w:space="0" w:color="auto"/>
          </w:divBdr>
        </w:div>
        <w:div w:id="910312134">
          <w:marLeft w:val="0"/>
          <w:marRight w:val="0"/>
          <w:marTop w:val="0"/>
          <w:marBottom w:val="0"/>
          <w:divBdr>
            <w:top w:val="none" w:sz="0" w:space="0" w:color="auto"/>
            <w:left w:val="none" w:sz="0" w:space="0" w:color="auto"/>
            <w:bottom w:val="none" w:sz="0" w:space="0" w:color="auto"/>
            <w:right w:val="none" w:sz="0" w:space="0" w:color="auto"/>
          </w:divBdr>
        </w:div>
        <w:div w:id="947272934">
          <w:marLeft w:val="0"/>
          <w:marRight w:val="0"/>
          <w:marTop w:val="0"/>
          <w:marBottom w:val="0"/>
          <w:divBdr>
            <w:top w:val="none" w:sz="0" w:space="0" w:color="auto"/>
            <w:left w:val="none" w:sz="0" w:space="0" w:color="auto"/>
            <w:bottom w:val="none" w:sz="0" w:space="0" w:color="auto"/>
            <w:right w:val="none" w:sz="0" w:space="0" w:color="auto"/>
          </w:divBdr>
        </w:div>
        <w:div w:id="1857304588">
          <w:marLeft w:val="0"/>
          <w:marRight w:val="0"/>
          <w:marTop w:val="0"/>
          <w:marBottom w:val="0"/>
          <w:divBdr>
            <w:top w:val="none" w:sz="0" w:space="0" w:color="auto"/>
            <w:left w:val="none" w:sz="0" w:space="0" w:color="auto"/>
            <w:bottom w:val="none" w:sz="0" w:space="0" w:color="auto"/>
            <w:right w:val="none" w:sz="0" w:space="0" w:color="auto"/>
          </w:divBdr>
        </w:div>
        <w:div w:id="1134176676">
          <w:marLeft w:val="0"/>
          <w:marRight w:val="0"/>
          <w:marTop w:val="0"/>
          <w:marBottom w:val="0"/>
          <w:divBdr>
            <w:top w:val="none" w:sz="0" w:space="0" w:color="auto"/>
            <w:left w:val="none" w:sz="0" w:space="0" w:color="auto"/>
            <w:bottom w:val="none" w:sz="0" w:space="0" w:color="auto"/>
            <w:right w:val="none" w:sz="0" w:space="0" w:color="auto"/>
          </w:divBdr>
        </w:div>
        <w:div w:id="339741077">
          <w:marLeft w:val="0"/>
          <w:marRight w:val="0"/>
          <w:marTop w:val="0"/>
          <w:marBottom w:val="0"/>
          <w:divBdr>
            <w:top w:val="none" w:sz="0" w:space="0" w:color="auto"/>
            <w:left w:val="none" w:sz="0" w:space="0" w:color="auto"/>
            <w:bottom w:val="none" w:sz="0" w:space="0" w:color="auto"/>
            <w:right w:val="none" w:sz="0" w:space="0" w:color="auto"/>
          </w:divBdr>
        </w:div>
        <w:div w:id="915364728">
          <w:marLeft w:val="0"/>
          <w:marRight w:val="0"/>
          <w:marTop w:val="0"/>
          <w:marBottom w:val="0"/>
          <w:divBdr>
            <w:top w:val="none" w:sz="0" w:space="0" w:color="auto"/>
            <w:left w:val="none" w:sz="0" w:space="0" w:color="auto"/>
            <w:bottom w:val="none" w:sz="0" w:space="0" w:color="auto"/>
            <w:right w:val="none" w:sz="0" w:space="0" w:color="auto"/>
          </w:divBdr>
        </w:div>
        <w:div w:id="1031226205">
          <w:marLeft w:val="0"/>
          <w:marRight w:val="0"/>
          <w:marTop w:val="0"/>
          <w:marBottom w:val="0"/>
          <w:divBdr>
            <w:top w:val="none" w:sz="0" w:space="0" w:color="auto"/>
            <w:left w:val="none" w:sz="0" w:space="0" w:color="auto"/>
            <w:bottom w:val="none" w:sz="0" w:space="0" w:color="auto"/>
            <w:right w:val="none" w:sz="0" w:space="0" w:color="auto"/>
          </w:divBdr>
        </w:div>
        <w:div w:id="1544907269">
          <w:marLeft w:val="0"/>
          <w:marRight w:val="0"/>
          <w:marTop w:val="0"/>
          <w:marBottom w:val="0"/>
          <w:divBdr>
            <w:top w:val="none" w:sz="0" w:space="0" w:color="auto"/>
            <w:left w:val="none" w:sz="0" w:space="0" w:color="auto"/>
            <w:bottom w:val="none" w:sz="0" w:space="0" w:color="auto"/>
            <w:right w:val="none" w:sz="0" w:space="0" w:color="auto"/>
          </w:divBdr>
        </w:div>
        <w:div w:id="1715157629">
          <w:marLeft w:val="0"/>
          <w:marRight w:val="0"/>
          <w:marTop w:val="0"/>
          <w:marBottom w:val="0"/>
          <w:divBdr>
            <w:top w:val="none" w:sz="0" w:space="0" w:color="auto"/>
            <w:left w:val="none" w:sz="0" w:space="0" w:color="auto"/>
            <w:bottom w:val="none" w:sz="0" w:space="0" w:color="auto"/>
            <w:right w:val="none" w:sz="0" w:space="0" w:color="auto"/>
          </w:divBdr>
        </w:div>
        <w:div w:id="1458066903">
          <w:marLeft w:val="0"/>
          <w:marRight w:val="0"/>
          <w:marTop w:val="0"/>
          <w:marBottom w:val="0"/>
          <w:divBdr>
            <w:top w:val="none" w:sz="0" w:space="0" w:color="auto"/>
            <w:left w:val="none" w:sz="0" w:space="0" w:color="auto"/>
            <w:bottom w:val="none" w:sz="0" w:space="0" w:color="auto"/>
            <w:right w:val="none" w:sz="0" w:space="0" w:color="auto"/>
          </w:divBdr>
        </w:div>
        <w:div w:id="999505354">
          <w:marLeft w:val="0"/>
          <w:marRight w:val="0"/>
          <w:marTop w:val="0"/>
          <w:marBottom w:val="0"/>
          <w:divBdr>
            <w:top w:val="none" w:sz="0" w:space="0" w:color="auto"/>
            <w:left w:val="none" w:sz="0" w:space="0" w:color="auto"/>
            <w:bottom w:val="none" w:sz="0" w:space="0" w:color="auto"/>
            <w:right w:val="none" w:sz="0" w:space="0" w:color="auto"/>
          </w:divBdr>
        </w:div>
        <w:div w:id="288904764">
          <w:marLeft w:val="0"/>
          <w:marRight w:val="0"/>
          <w:marTop w:val="0"/>
          <w:marBottom w:val="0"/>
          <w:divBdr>
            <w:top w:val="none" w:sz="0" w:space="0" w:color="auto"/>
            <w:left w:val="none" w:sz="0" w:space="0" w:color="auto"/>
            <w:bottom w:val="none" w:sz="0" w:space="0" w:color="auto"/>
            <w:right w:val="none" w:sz="0" w:space="0" w:color="auto"/>
          </w:divBdr>
        </w:div>
        <w:div w:id="1342320090">
          <w:marLeft w:val="0"/>
          <w:marRight w:val="0"/>
          <w:marTop w:val="0"/>
          <w:marBottom w:val="0"/>
          <w:divBdr>
            <w:top w:val="none" w:sz="0" w:space="0" w:color="auto"/>
            <w:left w:val="none" w:sz="0" w:space="0" w:color="auto"/>
            <w:bottom w:val="none" w:sz="0" w:space="0" w:color="auto"/>
            <w:right w:val="none" w:sz="0" w:space="0" w:color="auto"/>
          </w:divBdr>
        </w:div>
        <w:div w:id="619339255">
          <w:marLeft w:val="0"/>
          <w:marRight w:val="0"/>
          <w:marTop w:val="0"/>
          <w:marBottom w:val="0"/>
          <w:divBdr>
            <w:top w:val="none" w:sz="0" w:space="0" w:color="auto"/>
            <w:left w:val="none" w:sz="0" w:space="0" w:color="auto"/>
            <w:bottom w:val="none" w:sz="0" w:space="0" w:color="auto"/>
            <w:right w:val="none" w:sz="0" w:space="0" w:color="auto"/>
          </w:divBdr>
        </w:div>
      </w:divsChild>
    </w:div>
    <w:div w:id="20858814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839</Words>
  <Characters>4785</Characters>
  <Application>Microsoft Macintosh Word</Application>
  <DocSecurity>0</DocSecurity>
  <Lines>39</Lines>
  <Paragraphs>11</Paragraphs>
  <ScaleCrop>false</ScaleCrop>
  <Company/>
  <LinksUpToDate>false</LinksUpToDate>
  <CharactersWithSpaces>5613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Hunsicker</dc:creator>
  <cp:keywords/>
  <dc:description/>
  <cp:lastModifiedBy>Mary Hunsicker</cp:lastModifiedBy>
  <cp:revision>7</cp:revision>
  <dcterms:created xsi:type="dcterms:W3CDTF">2015-08-08T00:30:00Z</dcterms:created>
  <dcterms:modified xsi:type="dcterms:W3CDTF">2015-08-08T01:26:00Z</dcterms:modified>
</cp:coreProperties>
</file>