
<file path=[Content_Types].xml><?xml version="1.0" encoding="utf-8"?>
<Types xmlns="http://schemas.openxmlformats.org/package/2006/content-types">
  <Default Extension="bin" ContentType="image/unknown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6DB2" w14:textId="10A1214A" w:rsidR="00675600" w:rsidRDefault="002C22D1">
      <w:pPr>
        <w:pStyle w:val="Title"/>
      </w:pPr>
      <w:r>
        <w:t>Mass Spectrometry Theory Review</w:t>
      </w:r>
    </w:p>
    <w:p w14:paraId="17250FC5" w14:textId="2BFD6543" w:rsidR="00675600" w:rsidRDefault="0083171E">
      <w:pPr>
        <w:pStyle w:val="Author"/>
      </w:pPr>
      <w:r>
        <w:t xml:space="preserve">NCEMS – CURE </w:t>
      </w:r>
    </w:p>
    <w:p w14:paraId="03DAC4B3" w14:textId="77777777" w:rsidR="00675600" w:rsidRDefault="002C22D1">
      <w:pPr>
        <w:pStyle w:val="Date"/>
      </w:pPr>
      <w:r>
        <w:t>2025-08-24</w:t>
      </w:r>
    </w:p>
    <w:p w14:paraId="7AB8A91E" w14:textId="77777777" w:rsidR="00675600" w:rsidRDefault="002C22D1">
      <w:pPr>
        <w:pStyle w:val="Heading1"/>
      </w:pPr>
      <w:bookmarkStart w:id="0" w:name="mass-spectrometry-theory-review"/>
      <w:r>
        <w:t>Mass Spectrometry Theory Review</w:t>
      </w:r>
    </w:p>
    <w:p w14:paraId="193CD68B" w14:textId="77777777" w:rsidR="00675600" w:rsidRDefault="002C22D1">
      <w:pPr>
        <w:pStyle w:val="Heading2"/>
      </w:pPr>
      <w:bookmarkStart w:id="1" w:name="_Hlk206960102"/>
      <w:bookmarkStart w:id="2" w:name="table-of-contents"/>
      <w:r>
        <w:t>Table of Contents</w:t>
      </w:r>
    </w:p>
    <w:bookmarkEnd w:id="1"/>
    <w:p w14:paraId="67B66545" w14:textId="15BE66A0" w:rsidR="00D72D32" w:rsidRPr="00D72D32" w:rsidRDefault="00D72D32" w:rsidP="00D72D32">
      <w:pPr>
        <w:pStyle w:val="Compact"/>
        <w:numPr>
          <w:ilvl w:val="0"/>
          <w:numId w:val="3"/>
        </w:numPr>
      </w:pPr>
      <w:r>
        <w:rPr>
          <w:b/>
          <w:bCs/>
        </w:rPr>
        <w:t>(I)</w:t>
      </w:r>
      <w:r>
        <w:t xml:space="preserve"> Mass Spectrometry in Proteomics: A </w:t>
      </w:r>
    </w:p>
    <w:p w14:paraId="54ADB8D1" w14:textId="0F45A2F2" w:rsidR="00675600" w:rsidRDefault="002C22D1" w:rsidP="0083171E">
      <w:pPr>
        <w:pStyle w:val="Compact"/>
        <w:numPr>
          <w:ilvl w:val="0"/>
          <w:numId w:val="3"/>
        </w:numPr>
      </w:pPr>
      <w:r>
        <w:rPr>
          <w:b/>
          <w:bCs/>
        </w:rPr>
        <w:t>(</w:t>
      </w:r>
      <w:r w:rsidR="00D72D32">
        <w:rPr>
          <w:b/>
          <w:bCs/>
        </w:rPr>
        <w:t>II</w:t>
      </w:r>
      <w:r>
        <w:rPr>
          <w:b/>
          <w:bCs/>
        </w:rPr>
        <w:t>)</w:t>
      </w:r>
      <w:r>
        <w:t xml:space="preserve"> Top-Down vs. Bottom-Up Proteomics</w:t>
      </w:r>
    </w:p>
    <w:p w14:paraId="27981F31" w14:textId="52F587AD" w:rsidR="00675600" w:rsidRDefault="002C22D1" w:rsidP="0083171E">
      <w:pPr>
        <w:pStyle w:val="Compact"/>
        <w:numPr>
          <w:ilvl w:val="0"/>
          <w:numId w:val="3"/>
        </w:numPr>
      </w:pPr>
      <w:r>
        <w:rPr>
          <w:b/>
          <w:bCs/>
        </w:rPr>
        <w:t>(I</w:t>
      </w:r>
      <w:r w:rsidR="00D72D32">
        <w:rPr>
          <w:b/>
          <w:bCs/>
        </w:rPr>
        <w:t>II</w:t>
      </w:r>
      <w:r>
        <w:rPr>
          <w:b/>
          <w:bCs/>
        </w:rPr>
        <w:t>)</w:t>
      </w:r>
      <w:r>
        <w:t xml:space="preserve"> Core Components of a Mass Spectrometer</w:t>
      </w:r>
    </w:p>
    <w:p w14:paraId="11F1588B" w14:textId="650E3742" w:rsidR="00675600" w:rsidRDefault="002C22D1" w:rsidP="0083171E">
      <w:pPr>
        <w:pStyle w:val="Compact"/>
        <w:numPr>
          <w:ilvl w:val="0"/>
          <w:numId w:val="3"/>
        </w:numPr>
      </w:pPr>
      <w:r>
        <w:rPr>
          <w:b/>
          <w:bCs/>
        </w:rPr>
        <w:t>(I</w:t>
      </w:r>
      <w:r w:rsidR="00D72D32">
        <w:rPr>
          <w:b/>
          <w:bCs/>
        </w:rPr>
        <w:t>V</w:t>
      </w:r>
      <w:r>
        <w:rPr>
          <w:b/>
          <w:bCs/>
        </w:rPr>
        <w:t>)</w:t>
      </w:r>
      <w:r>
        <w:t xml:space="preserve"> From Protein to Spectrum: The Proteomics Pipeline</w:t>
      </w:r>
    </w:p>
    <w:p w14:paraId="72DE99BF" w14:textId="1C9C90A5" w:rsidR="00675600" w:rsidRDefault="002C22D1" w:rsidP="0083171E">
      <w:pPr>
        <w:pStyle w:val="Compact"/>
        <w:numPr>
          <w:ilvl w:val="0"/>
          <w:numId w:val="3"/>
        </w:numPr>
      </w:pPr>
      <w:r>
        <w:rPr>
          <w:b/>
          <w:bCs/>
        </w:rPr>
        <w:t>(</w:t>
      </w:r>
      <w:r w:rsidR="00D72D32">
        <w:rPr>
          <w:b/>
          <w:bCs/>
        </w:rPr>
        <w:t>V</w:t>
      </w:r>
      <w:r>
        <w:rPr>
          <w:b/>
          <w:bCs/>
        </w:rPr>
        <w:t>)</w:t>
      </w:r>
      <w:r>
        <w:t xml:space="preserve"> Biophysical Principles at Work</w:t>
      </w:r>
    </w:p>
    <w:p w14:paraId="60BD18A4" w14:textId="61533D45" w:rsidR="00675600" w:rsidRDefault="002C22D1" w:rsidP="0083171E">
      <w:pPr>
        <w:pStyle w:val="Compact"/>
        <w:numPr>
          <w:ilvl w:val="0"/>
          <w:numId w:val="3"/>
        </w:numPr>
      </w:pPr>
      <w:r>
        <w:rPr>
          <w:b/>
          <w:bCs/>
        </w:rPr>
        <w:t>(</w:t>
      </w:r>
      <w:r w:rsidR="00D72D32">
        <w:rPr>
          <w:b/>
          <w:bCs/>
        </w:rPr>
        <w:t>VI</w:t>
      </w:r>
      <w:r>
        <w:rPr>
          <w:b/>
          <w:bCs/>
        </w:rPr>
        <w:t>)</w:t>
      </w:r>
      <w:r>
        <w:t xml:space="preserve"> Why Mass Spectrometry Works for Proteomics</w:t>
      </w:r>
    </w:p>
    <w:p w14:paraId="516726EA" w14:textId="20E35B17" w:rsidR="00675600" w:rsidRDefault="002C22D1" w:rsidP="0083171E">
      <w:pPr>
        <w:pStyle w:val="Compact"/>
        <w:numPr>
          <w:ilvl w:val="0"/>
          <w:numId w:val="3"/>
        </w:numPr>
      </w:pPr>
      <w:r>
        <w:rPr>
          <w:b/>
          <w:bCs/>
        </w:rPr>
        <w:t>(</w:t>
      </w:r>
      <w:r w:rsidR="00D72D32">
        <w:rPr>
          <w:b/>
          <w:bCs/>
        </w:rPr>
        <w:t>VII</w:t>
      </w:r>
      <w:r>
        <w:rPr>
          <w:b/>
          <w:bCs/>
        </w:rPr>
        <w:t>)</w:t>
      </w:r>
      <w:r>
        <w:t xml:space="preserve"> Applications of Mass Spectrometry in Proteomics</w:t>
      </w:r>
    </w:p>
    <w:p w14:paraId="7D4CC8F4" w14:textId="63961237" w:rsidR="00675600" w:rsidRDefault="002C22D1">
      <w:pPr>
        <w:pStyle w:val="Heading1"/>
      </w:pPr>
      <w:bookmarkStart w:id="3" w:name="Xc03cca643d0f8125ab97f284ac2846a6149dff3"/>
      <w:bookmarkEnd w:id="0"/>
      <w:bookmarkEnd w:id="2"/>
      <w:r>
        <w:t xml:space="preserve">Mass Spectrometry in Proteomics: </w:t>
      </w:r>
      <w:r w:rsidR="00D72D32">
        <w:t>Introduction</w:t>
      </w:r>
    </w:p>
    <w:p w14:paraId="05C632B4" w14:textId="5F919140" w:rsidR="00675600" w:rsidRDefault="002C22D1" w:rsidP="00D72D32">
      <w:pPr>
        <w:pStyle w:val="FirstParagraph"/>
        <w:jc w:val="both"/>
      </w:pPr>
      <w:r>
        <w:t xml:space="preserve">Mass spectrometry (MS) has revolutionized the field of proteomics, the large-scale study of proteins, by enabling the </w:t>
      </w:r>
      <w:r>
        <w:rPr>
          <w:b/>
          <w:bCs/>
        </w:rPr>
        <w:t>identification, quantification, and structural characterization</w:t>
      </w:r>
      <w:r>
        <w:t xml:space="preserve"> of thousands of proteins from complex biological samples. At its core, </w:t>
      </w:r>
      <w:r>
        <w:rPr>
          <w:i/>
          <w:iCs/>
        </w:rPr>
        <w:t>mass spectrometry</w:t>
      </w:r>
      <w:r>
        <w:t xml:space="preserve"> is an analytical technique that measures the </w:t>
      </w:r>
      <w:r>
        <w:rPr>
          <w:i/>
          <w:iCs/>
        </w:rPr>
        <w:t>mass-to-charge ratio (m/z)</w:t>
      </w:r>
      <w:r>
        <w:t xml:space="preserve"> of ionized molecules. In proteomics, MS is used to analyze peptides and proteins after enzymatic digestion (typically with trypsin), producing characteristic </w:t>
      </w:r>
      <w:r>
        <w:rPr>
          <w:i/>
          <w:iCs/>
        </w:rPr>
        <w:t>mass spectra</w:t>
      </w:r>
      <w:r>
        <w:t xml:space="preserve"> that act as molecular fingerprints. Selected Recent Proteomics Papers</w:t>
      </w:r>
    </w:p>
    <w:p w14:paraId="1F93D2D3" w14:textId="77777777" w:rsidR="00675600" w:rsidRDefault="002C22D1">
      <w:pPr>
        <w:numPr>
          <w:ilvl w:val="0"/>
          <w:numId w:val="4"/>
        </w:numPr>
      </w:pPr>
      <w:r>
        <w:rPr>
          <w:i/>
          <w:iCs/>
        </w:rPr>
        <w:t>“Mass spectrometry‑based proteomics data from thousands of HeLa control samples”</w:t>
      </w:r>
      <w:r>
        <w:t xml:space="preserve"> (</w:t>
      </w:r>
      <w:r>
        <w:rPr>
          <w:i/>
          <w:iCs/>
        </w:rPr>
        <w:t>Scientific Data</w:t>
      </w:r>
      <w:r>
        <w:t>, 2024)</w:t>
      </w:r>
      <w:r>
        <w:br/>
        <w:t>Provided a curated dataset of 7,444 HeLa cell line runs with rich metadata and search output to support machine learning benchmarking and reproducibility in MS‑based proteomics (</w:t>
      </w:r>
      <w:hyperlink r:id="rId8">
        <w:r>
          <w:rPr>
            <w:rStyle w:val="Hyperlink"/>
          </w:rPr>
          <w:t>Nature</w:t>
        </w:r>
      </w:hyperlink>
      <w:r>
        <w:t>).</w:t>
      </w:r>
    </w:p>
    <w:p w14:paraId="050B9B4F" w14:textId="77777777" w:rsidR="00675600" w:rsidRDefault="002C22D1">
      <w:pPr>
        <w:numPr>
          <w:ilvl w:val="0"/>
          <w:numId w:val="4"/>
        </w:numPr>
      </w:pPr>
      <w:r>
        <w:rPr>
          <w:i/>
          <w:iCs/>
        </w:rPr>
        <w:t>“A multi‑species benchmark for training and validating mass spectrometry proteomics machine learning models”</w:t>
      </w:r>
      <w:r>
        <w:t xml:space="preserve"> (</w:t>
      </w:r>
      <w:r>
        <w:rPr>
          <w:i/>
          <w:iCs/>
        </w:rPr>
        <w:t>Scientific Data</w:t>
      </w:r>
      <w:r>
        <w:t>, Nov 2024)</w:t>
      </w:r>
      <w:r>
        <w:br/>
        <w:t>Released 2.8 million high-confidence peptide–spectrum matches across nine species to advance machine learning applications in proteomics (</w:t>
      </w:r>
      <w:hyperlink r:id="rId9">
        <w:r>
          <w:rPr>
            <w:rStyle w:val="Hyperlink"/>
          </w:rPr>
          <w:t>Nature</w:t>
        </w:r>
      </w:hyperlink>
      <w:r>
        <w:t>).</w:t>
      </w:r>
    </w:p>
    <w:p w14:paraId="2951D116" w14:textId="77777777" w:rsidR="00675600" w:rsidRDefault="002C22D1">
      <w:pPr>
        <w:numPr>
          <w:ilvl w:val="0"/>
          <w:numId w:val="4"/>
        </w:numPr>
      </w:pPr>
      <w:r>
        <w:rPr>
          <w:i/>
          <w:iCs/>
        </w:rPr>
        <w:t>“Quantifiable peptide library bridges the gap for proteomics‑based biomarker discovery and validation on breast cancer”</w:t>
      </w:r>
      <w:r>
        <w:t xml:space="preserve"> (</w:t>
      </w:r>
      <w:r>
        <w:rPr>
          <w:i/>
          <w:iCs/>
        </w:rPr>
        <w:t>Scientific Reports</w:t>
      </w:r>
      <w:r>
        <w:t>, 2023)</w:t>
      </w:r>
      <w:r>
        <w:br/>
        <w:t>Developed a synthetic peptide library (PepQuant) covering ~850 blood‑detectable proteins and validated nine breast cancer biomarkers with ROC AUC ~0.91 in clinical serum/plasma samples (</w:t>
      </w:r>
      <w:hyperlink r:id="rId10">
        <w:r>
          <w:rPr>
            <w:rStyle w:val="Hyperlink"/>
          </w:rPr>
          <w:t>Nature</w:t>
        </w:r>
      </w:hyperlink>
      <w:r>
        <w:t xml:space="preserve">, </w:t>
      </w:r>
      <w:hyperlink r:id="rId11">
        <w:r>
          <w:rPr>
            <w:rStyle w:val="Hyperlink"/>
          </w:rPr>
          <w:t>Nature</w:t>
        </w:r>
      </w:hyperlink>
      <w:r>
        <w:t>).</w:t>
      </w:r>
    </w:p>
    <w:p w14:paraId="42CEF2FD" w14:textId="77777777" w:rsidR="00675600" w:rsidRDefault="002C22D1">
      <w:pPr>
        <w:numPr>
          <w:ilvl w:val="0"/>
          <w:numId w:val="4"/>
        </w:numPr>
      </w:pPr>
      <w:r>
        <w:rPr>
          <w:i/>
          <w:iCs/>
        </w:rPr>
        <w:t>“Proteome‑wide profiling and mapping of post translational modifications in human hearts”</w:t>
      </w:r>
      <w:r>
        <w:t xml:space="preserve"> (</w:t>
      </w:r>
      <w:r>
        <w:rPr>
          <w:i/>
          <w:iCs/>
        </w:rPr>
        <w:t>Scientific Reports</w:t>
      </w:r>
      <w:r>
        <w:t>, 2021)</w:t>
      </w:r>
      <w:r>
        <w:br/>
      </w:r>
      <w:r>
        <w:lastRenderedPageBreak/>
        <w:t>Performed high-resolution MS to identify over 150 distinct PTMs across human cardiac tissues, creating a comprehensive atlas of protein modifications in human hearts (</w:t>
      </w:r>
      <w:hyperlink r:id="rId12">
        <w:r>
          <w:rPr>
            <w:rStyle w:val="Hyperlink"/>
          </w:rPr>
          <w:t>Nature</w:t>
        </w:r>
      </w:hyperlink>
      <w:r>
        <w:t>).</w:t>
      </w:r>
    </w:p>
    <w:p w14:paraId="184C9E04" w14:textId="77777777" w:rsidR="00675600" w:rsidRDefault="002C22D1">
      <w:pPr>
        <w:numPr>
          <w:ilvl w:val="0"/>
          <w:numId w:val="4"/>
        </w:numPr>
      </w:pPr>
      <w:r>
        <w:rPr>
          <w:i/>
          <w:iCs/>
        </w:rPr>
        <w:t>“Single‑cell proteomics as a tool to characterize cellular hierarchies”</w:t>
      </w:r>
      <w:r>
        <w:t xml:space="preserve"> (</w:t>
      </w:r>
      <w:r>
        <w:rPr>
          <w:i/>
          <w:iCs/>
        </w:rPr>
        <w:t>Nature Biotechnology</w:t>
      </w:r>
      <w:r>
        <w:t>, June 2021)</w:t>
      </w:r>
      <w:r>
        <w:br/>
        <w:t>Advanced understanding of protein expression in single mammalian cells during differentiation using mass spectrometry–based single-cell workflows (e.g., scDVP, SCoPE) (</w:t>
      </w:r>
      <w:hyperlink r:id="rId13">
        <w:r>
          <w:rPr>
            <w:rStyle w:val="Hyperlink"/>
          </w:rPr>
          <w:t>ScienceDirect</w:t>
        </w:r>
      </w:hyperlink>
      <w:r>
        <w:t>).</w:t>
      </w:r>
    </w:p>
    <w:p w14:paraId="4E56CB94" w14:textId="77777777" w:rsidR="00675600" w:rsidRDefault="002C22D1">
      <w:pPr>
        <w:pStyle w:val="FirstParagraph"/>
      </w:pPr>
      <w:r>
        <w:t xml:space="preserve">Would you like to include any </w:t>
      </w:r>
      <w:r>
        <w:rPr>
          <w:i/>
          <w:iCs/>
        </w:rPr>
        <w:t>Science</w:t>
      </w:r>
      <w:r>
        <w:t xml:space="preserve"> journal examples or expand this list with applications such as clinical biomarker discovery or PTM mapping?</w:t>
      </w:r>
    </w:p>
    <w:p w14:paraId="72CCDB95" w14:textId="19B2F2E4" w:rsidR="00675600" w:rsidRDefault="002C22D1">
      <w:pPr>
        <w:pStyle w:val="Heading2"/>
      </w:pPr>
      <w:bookmarkStart w:id="4" w:name="i-1-top-down-vs.-bottom-up-proteomics"/>
      <w:r>
        <w:t>(1) Top-Down vs. Bottom-Up Proteomics</w:t>
      </w:r>
    </w:p>
    <w:p w14:paraId="52AA2B36" w14:textId="77777777" w:rsidR="0083171E" w:rsidRDefault="002C22D1" w:rsidP="0083171E">
      <w:pPr>
        <w:pStyle w:val="FirstParagraph"/>
      </w:pPr>
      <w:r>
        <w:t xml:space="preserve">Mass spectrometry-based proteomics can be broadly divided into </w:t>
      </w:r>
      <w:r>
        <w:rPr>
          <w:i/>
          <w:iCs/>
        </w:rPr>
        <w:t>bottom-up</w:t>
      </w:r>
      <w:r>
        <w:t xml:space="preserve"> and </w:t>
      </w:r>
      <w:r>
        <w:rPr>
          <w:i/>
          <w:iCs/>
        </w:rPr>
        <w:t>top-down</w:t>
      </w:r>
      <w:r>
        <w:t xml:space="preserve"> approaches, each offering unique strengths and challenges depending on the biological question:</w:t>
      </w:r>
    </w:p>
    <w:p w14:paraId="3810D5C5" w14:textId="370B96EF" w:rsidR="00675600" w:rsidRDefault="002C22D1" w:rsidP="0083171E">
      <w:pPr>
        <w:pStyle w:val="FirstParagraph"/>
        <w:jc w:val="center"/>
      </w:pPr>
      <w:r>
        <w:br/>
      </w:r>
      <w:r>
        <w:rPr>
          <w:noProof/>
        </w:rPr>
        <w:drawing>
          <wp:inline distT="0" distB="0" distL="0" distR="0" wp14:anchorId="659789B3" wp14:editId="10B54BC7">
            <wp:extent cx="5486400" cy="3657600"/>
            <wp:effectExtent l="0" t="0" r="0" b="0"/>
            <wp:docPr id="29" name="Picture" descr="Top-down Vs. Bottom-up prote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s/TopdownVBottomup.web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* https://www.metwarebio.com/top-down-vs-bottom-up-proteomics-protein-analysis/</w:t>
      </w:r>
    </w:p>
    <w:p w14:paraId="78E5BD1B" w14:textId="77777777" w:rsidR="00675600" w:rsidRDefault="002C22D1">
      <w:pPr>
        <w:pStyle w:val="Heading3"/>
      </w:pPr>
      <w:bookmarkStart w:id="5" w:name="bottom-up-proteomics-bup"/>
      <w:r>
        <w:t>Bottom-Up Proteomics (BUP)</w:t>
      </w:r>
    </w:p>
    <w:p w14:paraId="2094AD25" w14:textId="77777777" w:rsidR="00675600" w:rsidRDefault="002C22D1">
      <w:pPr>
        <w:pStyle w:val="FirstParagraph"/>
      </w:pPr>
      <w:r>
        <w:rPr>
          <w:i/>
          <w:iCs/>
        </w:rPr>
        <w:t>Definition</w:t>
      </w:r>
      <w:r>
        <w:t>:</w:t>
      </w:r>
      <w:r>
        <w:br/>
        <w:t>* Proteins are enzymatically digested (e.g., with trypsin) into peptides before MS analysis.</w:t>
      </w:r>
    </w:p>
    <w:p w14:paraId="02C3337F" w14:textId="77777777" w:rsidR="00675600" w:rsidRDefault="002C22D1">
      <w:pPr>
        <w:pStyle w:val="BodyText"/>
      </w:pPr>
      <w:r>
        <w:rPr>
          <w:i/>
          <w:iCs/>
        </w:rPr>
        <w:t>Advantages</w:t>
      </w:r>
      <w:r>
        <w:t>:</w:t>
      </w:r>
      <w:r>
        <w:br/>
        <w:t>* High sensitivity and scalability.</w:t>
      </w:r>
      <w:r>
        <w:br/>
        <w:t>* Amenable to complex samples (e.g., tissues, biofluids).</w:t>
      </w:r>
      <w:r>
        <w:br/>
        <w:t xml:space="preserve">* Compatible with isobaric labeling for </w:t>
      </w:r>
      <w:r>
        <w:rPr>
          <w:i/>
          <w:iCs/>
        </w:rPr>
        <w:t>quantitative comparisons</w:t>
      </w:r>
      <w:r>
        <w:t>.</w:t>
      </w:r>
    </w:p>
    <w:p w14:paraId="159B3474" w14:textId="77777777" w:rsidR="00675600" w:rsidRDefault="002C22D1">
      <w:pPr>
        <w:pStyle w:val="BodyText"/>
      </w:pPr>
      <w:r>
        <w:rPr>
          <w:i/>
          <w:iCs/>
        </w:rPr>
        <w:lastRenderedPageBreak/>
        <w:t>Limitations</w:t>
      </w:r>
      <w:r>
        <w:t>:</w:t>
      </w:r>
      <w:r>
        <w:br/>
        <w:t xml:space="preserve">* Loses information about </w:t>
      </w:r>
      <w:r>
        <w:rPr>
          <w:i/>
          <w:iCs/>
        </w:rPr>
        <w:t>intact proteoforms</w:t>
      </w:r>
      <w:r>
        <w:t xml:space="preserve"> (e.g., isoforms, co-occurring PTMs).</w:t>
      </w:r>
      <w:r>
        <w:br/>
        <w:t xml:space="preserve">* </w:t>
      </w:r>
      <w:r>
        <w:rPr>
          <w:i/>
          <w:iCs/>
        </w:rPr>
        <w:t>Protein inference</w:t>
      </w:r>
      <w:r>
        <w:t xml:space="preserve"> is sometimes ambiguous (many peptides map to multiple proteins).</w:t>
      </w:r>
    </w:p>
    <w:p w14:paraId="7E380B26" w14:textId="77777777" w:rsidR="00675600" w:rsidRDefault="002C22D1">
      <w:pPr>
        <w:pStyle w:val="Heading3"/>
      </w:pPr>
      <w:bookmarkStart w:id="6" w:name="top-down-proteomics-tdp"/>
      <w:bookmarkEnd w:id="5"/>
      <w:r>
        <w:t>Top-Down Proteomics (TDP)</w:t>
      </w:r>
    </w:p>
    <w:p w14:paraId="4710ACD0" w14:textId="77777777" w:rsidR="00675600" w:rsidRDefault="002C22D1">
      <w:pPr>
        <w:pStyle w:val="FirstParagraph"/>
      </w:pPr>
      <w:r>
        <w:rPr>
          <w:i/>
          <w:iCs/>
        </w:rPr>
        <w:t>Definition</w:t>
      </w:r>
      <w:r>
        <w:t>:</w:t>
      </w:r>
      <w:r>
        <w:br/>
        <w:t>* Intact proteins are directly ionized and analyzed without prior digestion.</w:t>
      </w:r>
    </w:p>
    <w:p w14:paraId="65C272B7" w14:textId="77777777" w:rsidR="00675600" w:rsidRDefault="002C22D1">
      <w:pPr>
        <w:pStyle w:val="BodyText"/>
      </w:pPr>
      <w:r>
        <w:rPr>
          <w:i/>
          <w:iCs/>
        </w:rPr>
        <w:t>Advantages</w:t>
      </w:r>
      <w:r>
        <w:t>:</w:t>
      </w:r>
      <w:r>
        <w:br/>
        <w:t xml:space="preserve">* Preserves the </w:t>
      </w:r>
      <w:r>
        <w:rPr>
          <w:i/>
          <w:iCs/>
        </w:rPr>
        <w:t>complete proteoform</w:t>
      </w:r>
      <w:r>
        <w:t xml:space="preserve"> — including sequence variants, splice isoforms, and multiple PTMs on a single molecule.</w:t>
      </w:r>
      <w:r>
        <w:br/>
        <w:t xml:space="preserve">* Ideal for studying </w:t>
      </w:r>
      <w:r>
        <w:rPr>
          <w:i/>
          <w:iCs/>
        </w:rPr>
        <w:t>post-translational modification crosstalk</w:t>
      </w:r>
      <w:r>
        <w:t>, proteoform diversity, and protein complexes.</w:t>
      </w:r>
    </w:p>
    <w:p w14:paraId="6FB7B76F" w14:textId="77777777" w:rsidR="00675600" w:rsidRDefault="002C22D1">
      <w:pPr>
        <w:pStyle w:val="BodyText"/>
      </w:pPr>
      <w:r>
        <w:rPr>
          <w:i/>
          <w:iCs/>
        </w:rPr>
        <w:t>Limitations</w:t>
      </w:r>
      <w:r>
        <w:t>:</w:t>
      </w:r>
      <w:r>
        <w:br/>
        <w:t>* Lower throughput and dynamic range.</w:t>
      </w:r>
      <w:r>
        <w:br/>
        <w:t>* Challenging for high-mass proteins or highly complex mixtures.</w:t>
      </w:r>
      <w:r>
        <w:br/>
        <w:t>* Requires high-resolution instruments and specialized fragmentation techniques (e.g., ETD, ECD).</w:t>
      </w:r>
    </w:p>
    <w:p w14:paraId="76051F2C" w14:textId="77777777" w:rsidR="00675600" w:rsidRDefault="002C22D1">
      <w:pPr>
        <w:pStyle w:val="Heading2"/>
      </w:pPr>
      <w:bookmarkStart w:id="7" w:name="Xba20cece1ffc625549b3429010631dbbf775f3a"/>
      <w:bookmarkEnd w:id="4"/>
      <w:bookmarkEnd w:id="6"/>
      <w:r>
        <w:t>(I-2) Core Components of a Mass Spectrometer</w:t>
      </w:r>
    </w:p>
    <w:p w14:paraId="3D89D2F2" w14:textId="5C3D6A3E" w:rsidR="00675600" w:rsidRDefault="002C22D1" w:rsidP="00210F99">
      <w:pPr>
        <w:pStyle w:val="FirstParagraph"/>
        <w:jc w:val="center"/>
      </w:pPr>
      <w:r>
        <w:rPr>
          <w:noProof/>
        </w:rPr>
        <w:drawing>
          <wp:inline distT="0" distB="0" distL="0" distR="0" wp14:anchorId="3B5B33FD" wp14:editId="7A46B9EC">
            <wp:extent cx="5486400" cy="2880360"/>
            <wp:effectExtent l="0" t="0" r="0" b="0"/>
            <wp:docPr id="35" name="Picture" descr="Basic mass spectromet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MS_diagrqam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* </w:t>
      </w:r>
      <w:hyperlink r:id="rId16" w:history="1">
        <w:r w:rsidR="00210F99" w:rsidRPr="00E0708D">
          <w:rPr>
            <w:rStyle w:val="Hyperlink"/>
          </w:rPr>
          <w:t>https://microbenotes.com/mass-spectrometry-ms-principle-working-instrumentation-steps-applications/</w:t>
        </w:r>
      </w:hyperlink>
    </w:p>
    <w:p w14:paraId="6B6E6068" w14:textId="77777777" w:rsidR="00675600" w:rsidRDefault="002C22D1">
      <w:pPr>
        <w:pStyle w:val="BodyText"/>
      </w:pPr>
      <w:r>
        <w:rPr>
          <w:b/>
          <w:bCs/>
        </w:rPr>
        <w:t>Ion Source</w:t>
      </w:r>
      <w:r>
        <w:t>: Converts neutral peptides into gas-phase ions.</w:t>
      </w:r>
      <w:r>
        <w:br/>
        <w:t xml:space="preserve">- </w:t>
      </w:r>
      <w:r>
        <w:rPr>
          <w:i/>
          <w:iCs/>
        </w:rPr>
        <w:t>Electrospray Ionization (ESI)</w:t>
      </w:r>
      <w:r>
        <w:t>: Soft ionization method ideal for peptides and proteins.</w:t>
      </w:r>
      <w:r>
        <w:br/>
        <w:t xml:space="preserve">- </w:t>
      </w:r>
      <w:r>
        <w:rPr>
          <w:i/>
          <w:iCs/>
        </w:rPr>
        <w:t>Matrix-Assisted Laser Desorption/Ionization (MALDI)</w:t>
      </w:r>
      <w:r>
        <w:t>: Pulsed ionization used for imaging and intact proteins.</w:t>
      </w:r>
    </w:p>
    <w:p w14:paraId="04757577" w14:textId="77777777" w:rsidR="00675600" w:rsidRDefault="002C22D1">
      <w:pPr>
        <w:pStyle w:val="BodyText"/>
      </w:pPr>
      <w:r>
        <w:rPr>
          <w:b/>
          <w:bCs/>
        </w:rPr>
        <w:t>Mass Analyzer</w:t>
      </w:r>
      <w:r>
        <w:t xml:space="preserve">: Separates ions based on their </w:t>
      </w:r>
      <w:r>
        <w:rPr>
          <w:i/>
          <w:iCs/>
        </w:rPr>
        <w:t>mass-to-charge ratio (m/z)</w:t>
      </w:r>
      <w:r>
        <w:t>.</w:t>
      </w:r>
      <w:r>
        <w:br/>
        <w:t xml:space="preserve">- </w:t>
      </w:r>
      <w:r>
        <w:rPr>
          <w:i/>
          <w:iCs/>
        </w:rPr>
        <w:t>Quadrupole</w:t>
      </w:r>
      <w:r>
        <w:t>: Selects ions of specific m/z before fragmentation.</w:t>
      </w:r>
      <w:r>
        <w:br/>
        <w:t xml:space="preserve">- </w:t>
      </w:r>
      <w:r>
        <w:rPr>
          <w:i/>
          <w:iCs/>
        </w:rPr>
        <w:t>Time-of-Flight (TOF)</w:t>
      </w:r>
      <w:r>
        <w:t>: Measures the time ions take to reach the detector.</w:t>
      </w:r>
      <w:r>
        <w:br/>
        <w:t xml:space="preserve">- </w:t>
      </w:r>
      <w:r>
        <w:rPr>
          <w:i/>
          <w:iCs/>
        </w:rPr>
        <w:t>Orbitrap</w:t>
      </w:r>
      <w:r>
        <w:t xml:space="preserve"> and </w:t>
      </w:r>
      <w:r>
        <w:rPr>
          <w:i/>
          <w:iCs/>
        </w:rPr>
        <w:t>Fourier Transform Ion Cyclotron Resonance (FTICR)</w:t>
      </w:r>
      <w:r>
        <w:t>: High-resolution analyzers based on ion motion in electric or magnetic fields.</w:t>
      </w:r>
    </w:p>
    <w:p w14:paraId="2927F720" w14:textId="77777777" w:rsidR="00675600" w:rsidRDefault="002C22D1">
      <w:pPr>
        <w:pStyle w:val="BodyText"/>
      </w:pPr>
      <w:r>
        <w:rPr>
          <w:b/>
          <w:bCs/>
        </w:rPr>
        <w:lastRenderedPageBreak/>
        <w:t>Detector</w:t>
      </w:r>
      <w:r>
        <w:t>: Records the number and intensity of ions at each m/z value.</w:t>
      </w:r>
    </w:p>
    <w:p w14:paraId="7D40567F" w14:textId="77777777" w:rsidR="00675600" w:rsidRDefault="002C22D1">
      <w:pPr>
        <w:pStyle w:val="BodyText"/>
      </w:pPr>
      <w:r>
        <w:rPr>
          <w:b/>
          <w:bCs/>
        </w:rPr>
        <w:t>Tandem MS (MS/MS)</w:t>
      </w:r>
      <w:r>
        <w:t xml:space="preserve">: Ions are selected, fragmented (usually by </w:t>
      </w:r>
      <w:r>
        <w:rPr>
          <w:i/>
          <w:iCs/>
        </w:rPr>
        <w:t>collision-induced dissociation</w:t>
      </w:r>
      <w:r>
        <w:t>), and the fragments are analyzed to determine amino acid sequences.</w:t>
      </w:r>
    </w:p>
    <w:p w14:paraId="2843381B" w14:textId="77777777" w:rsidR="00675600" w:rsidRDefault="002C22D1">
      <w:pPr>
        <w:pStyle w:val="Heading2"/>
      </w:pPr>
      <w:bookmarkStart w:id="8" w:name="Xcb5b17e175c0680b1832c967f19bd40bd9a292f"/>
      <w:bookmarkEnd w:id="7"/>
      <w:r>
        <w:t>(I-3) From Protein to Spectrum: The Proteomics Pipeline</w:t>
      </w:r>
    </w:p>
    <w:p w14:paraId="4F388208" w14:textId="7A0066FF" w:rsidR="0083171E" w:rsidRDefault="002C22D1" w:rsidP="0083171E">
      <w:pPr>
        <w:pStyle w:val="FirstParagraph"/>
        <w:jc w:val="center"/>
      </w:pPr>
      <w:r>
        <w:rPr>
          <w:noProof/>
        </w:rPr>
        <w:drawing>
          <wp:inline distT="0" distB="0" distL="0" distR="0" wp14:anchorId="7FEB9A9C" wp14:editId="2BA40CA2">
            <wp:extent cx="5486400" cy="3657600"/>
            <wp:effectExtent l="0" t="0" r="0" b="0"/>
            <wp:docPr id="39" name="Picture" descr="Basic mass spectrometry workflow in prote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MSproteomics_basics.web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* </w:t>
      </w:r>
      <w:hyperlink r:id="rId18" w:history="1">
        <w:r w:rsidR="0083171E" w:rsidRPr="00E0708D">
          <w:rPr>
            <w:rStyle w:val="Hyperlink"/>
          </w:rPr>
          <w:t>https://www.metwarebio.com/top-down-vs-bottom-up-proteomics-protein-analysis/</w:t>
        </w:r>
      </w:hyperlink>
    </w:p>
    <w:p w14:paraId="35CC21ED" w14:textId="4F857DD0" w:rsidR="00675600" w:rsidRDefault="002C22D1" w:rsidP="0083171E">
      <w:pPr>
        <w:pStyle w:val="FirstParagraph"/>
        <w:jc w:val="center"/>
      </w:pPr>
      <w:r>
        <w:br/>
        <w:t xml:space="preserve">1. </w:t>
      </w:r>
      <w:r>
        <w:rPr>
          <w:b/>
          <w:bCs/>
        </w:rPr>
        <w:t>Protein Extraction and Digestion</w:t>
      </w:r>
      <w:r>
        <w:t xml:space="preserve"> Proteins are extracted from biological samples and enzymatically digested (e.g., with trypsin) into peptides.</w:t>
      </w:r>
    </w:p>
    <w:p w14:paraId="733E4AD3" w14:textId="77777777" w:rsidR="00675600" w:rsidRDefault="002C22D1">
      <w:pPr>
        <w:numPr>
          <w:ilvl w:val="0"/>
          <w:numId w:val="5"/>
        </w:numPr>
      </w:pPr>
      <w:r>
        <w:rPr>
          <w:b/>
          <w:bCs/>
        </w:rPr>
        <w:t>Peptide Separation</w:t>
      </w:r>
      <w:r>
        <w:t xml:space="preserve"> Using </w:t>
      </w:r>
      <w:r>
        <w:rPr>
          <w:i/>
          <w:iCs/>
        </w:rPr>
        <w:t>liquid chromatography (LC)</w:t>
      </w:r>
      <w:r>
        <w:t>, peptides are separated based on hydrophobicity to reduce sample complexity.</w:t>
      </w:r>
    </w:p>
    <w:p w14:paraId="37C976AA" w14:textId="77777777" w:rsidR="00675600" w:rsidRDefault="002C22D1">
      <w:pPr>
        <w:numPr>
          <w:ilvl w:val="0"/>
          <w:numId w:val="5"/>
        </w:numPr>
      </w:pPr>
      <w:r>
        <w:rPr>
          <w:b/>
          <w:bCs/>
        </w:rPr>
        <w:t>Mass Spectrometry Analysis</w:t>
      </w:r>
      <w:r>
        <w:t xml:space="preserve"> Peptides are ionized and sent into the mass spectrometer for </w:t>
      </w:r>
      <w:r>
        <w:rPr>
          <w:i/>
          <w:iCs/>
        </w:rPr>
        <w:t>MS1</w:t>
      </w:r>
      <w:r>
        <w:t xml:space="preserve"> (precursor) and </w:t>
      </w:r>
      <w:r>
        <w:rPr>
          <w:i/>
          <w:iCs/>
        </w:rPr>
        <w:t>MS2</w:t>
      </w:r>
      <w:r>
        <w:t xml:space="preserve"> (fragment) scans.</w:t>
      </w:r>
    </w:p>
    <w:p w14:paraId="46DA34E5" w14:textId="77777777" w:rsidR="00675600" w:rsidRDefault="002C22D1">
      <w:pPr>
        <w:numPr>
          <w:ilvl w:val="0"/>
          <w:numId w:val="5"/>
        </w:numPr>
      </w:pPr>
      <w:r>
        <w:rPr>
          <w:b/>
          <w:bCs/>
        </w:rPr>
        <w:t>Data Interpretation</w:t>
      </w:r>
      <w:r>
        <w:t xml:space="preserve"> Spectra are interpreted by:</w:t>
      </w:r>
    </w:p>
    <w:p w14:paraId="3C2C0690" w14:textId="77777777" w:rsidR="00675600" w:rsidRDefault="002C22D1">
      <w:pPr>
        <w:pStyle w:val="Compact"/>
        <w:numPr>
          <w:ilvl w:val="1"/>
          <w:numId w:val="6"/>
        </w:numPr>
      </w:pPr>
      <w:r>
        <w:rPr>
          <w:i/>
          <w:iCs/>
        </w:rPr>
        <w:t>Database searching</w:t>
      </w:r>
      <w:r>
        <w:t xml:space="preserve"> (e.g., SEQUEST, MSFragger)</w:t>
      </w:r>
    </w:p>
    <w:p w14:paraId="0004A632" w14:textId="77777777" w:rsidR="00675600" w:rsidRDefault="002C22D1">
      <w:pPr>
        <w:pStyle w:val="Compact"/>
        <w:numPr>
          <w:ilvl w:val="1"/>
          <w:numId w:val="6"/>
        </w:numPr>
      </w:pPr>
      <w:r>
        <w:rPr>
          <w:i/>
          <w:iCs/>
        </w:rPr>
        <w:t>De novo sequencing</w:t>
      </w:r>
    </w:p>
    <w:p w14:paraId="4D688482" w14:textId="77777777" w:rsidR="00675600" w:rsidRDefault="002C22D1">
      <w:pPr>
        <w:pStyle w:val="Compact"/>
        <w:numPr>
          <w:ilvl w:val="1"/>
          <w:numId w:val="6"/>
        </w:numPr>
      </w:pPr>
      <w:r>
        <w:rPr>
          <w:i/>
          <w:iCs/>
        </w:rPr>
        <w:t>Spectral library matching</w:t>
      </w:r>
    </w:p>
    <w:p w14:paraId="3DB05FD8" w14:textId="77777777" w:rsidR="00675600" w:rsidRDefault="002C22D1">
      <w:pPr>
        <w:pStyle w:val="Heading2"/>
      </w:pPr>
      <w:bookmarkStart w:id="9" w:name="i-4-biophysical-principles-at-work"/>
      <w:bookmarkEnd w:id="8"/>
      <w:r>
        <w:t>(I-4) Biophysical Principles at Work</w:t>
      </w:r>
    </w:p>
    <w:p w14:paraId="3259C965" w14:textId="77777777" w:rsidR="00675600" w:rsidRDefault="002C22D1">
      <w:pPr>
        <w:numPr>
          <w:ilvl w:val="0"/>
          <w:numId w:val="7"/>
        </w:numPr>
      </w:pPr>
      <w:r>
        <w:rPr>
          <w:b/>
          <w:bCs/>
        </w:rPr>
        <w:t>Ionization Efficiency</w:t>
      </w:r>
      <w:r>
        <w:t>: Depends on peptide charge states, surface area, and solvent composition.</w:t>
      </w:r>
    </w:p>
    <w:p w14:paraId="398FFF0F" w14:textId="77777777" w:rsidR="00675600" w:rsidRDefault="002C22D1">
      <w:pPr>
        <w:numPr>
          <w:ilvl w:val="0"/>
          <w:numId w:val="7"/>
        </w:numPr>
      </w:pPr>
      <w:r>
        <w:rPr>
          <w:b/>
          <w:bCs/>
        </w:rPr>
        <w:t>Mass Resolution</w:t>
      </w:r>
      <w:r>
        <w:t>: Determines the ability to distinguish closely related m/z values.</w:t>
      </w:r>
    </w:p>
    <w:p w14:paraId="6438B458" w14:textId="77777777" w:rsidR="00675600" w:rsidRDefault="002C22D1">
      <w:pPr>
        <w:numPr>
          <w:ilvl w:val="0"/>
          <w:numId w:val="7"/>
        </w:numPr>
      </w:pPr>
      <w:r>
        <w:rPr>
          <w:b/>
          <w:bCs/>
        </w:rPr>
        <w:lastRenderedPageBreak/>
        <w:t>Fragmentation Patterns</w:t>
      </w:r>
      <w:r>
        <w:t xml:space="preserve">: Governed by bond energetics — most common are </w:t>
      </w:r>
      <w:r>
        <w:rPr>
          <w:i/>
          <w:iCs/>
        </w:rPr>
        <w:t>b- and y-ions</w:t>
      </w:r>
      <w:r>
        <w:t xml:space="preserve"> in peptide backbones.</w:t>
      </w:r>
    </w:p>
    <w:p w14:paraId="6E6B8243" w14:textId="77777777" w:rsidR="00675600" w:rsidRDefault="002C22D1">
      <w:pPr>
        <w:numPr>
          <w:ilvl w:val="0"/>
          <w:numId w:val="7"/>
        </w:numPr>
      </w:pPr>
      <w:r>
        <w:rPr>
          <w:b/>
          <w:bCs/>
        </w:rPr>
        <w:t>Quantification</w:t>
      </w:r>
      <w:r>
        <w:t>: Achieved via:</w:t>
      </w:r>
    </w:p>
    <w:p w14:paraId="2D712C91" w14:textId="77777777" w:rsidR="00675600" w:rsidRDefault="002C22D1">
      <w:pPr>
        <w:pStyle w:val="Compact"/>
        <w:numPr>
          <w:ilvl w:val="1"/>
          <w:numId w:val="8"/>
        </w:numPr>
      </w:pPr>
      <w:r>
        <w:rPr>
          <w:i/>
          <w:iCs/>
        </w:rPr>
        <w:t>Label-free</w:t>
      </w:r>
      <w:r>
        <w:t xml:space="preserve"> methods (ion intensities or spectral counts)</w:t>
      </w:r>
    </w:p>
    <w:p w14:paraId="69C783A0" w14:textId="77777777" w:rsidR="00675600" w:rsidRDefault="002C22D1">
      <w:pPr>
        <w:pStyle w:val="Compact"/>
        <w:numPr>
          <w:ilvl w:val="1"/>
          <w:numId w:val="8"/>
        </w:numPr>
      </w:pPr>
      <w:r>
        <w:rPr>
          <w:i/>
          <w:iCs/>
        </w:rPr>
        <w:t>Stable isotope labeling</w:t>
      </w:r>
      <w:r>
        <w:t xml:space="preserve"> (SILAC, TMT, iTRAQ)</w:t>
      </w:r>
    </w:p>
    <w:p w14:paraId="26117FDF" w14:textId="77777777" w:rsidR="00675600" w:rsidRDefault="002C22D1">
      <w:pPr>
        <w:pStyle w:val="Heading2"/>
      </w:pPr>
      <w:bookmarkStart w:id="10" w:name="Xa376ba76a588a6a500ad2932a58db6fdc745291"/>
      <w:bookmarkEnd w:id="9"/>
      <w:r>
        <w:t>(I-5) Why Mass Spectrometry Works for Proteomics</w:t>
      </w:r>
    </w:p>
    <w:p w14:paraId="08635353" w14:textId="77777777" w:rsidR="00675600" w:rsidRDefault="002C22D1">
      <w:pPr>
        <w:pStyle w:val="FirstParagraph"/>
      </w:pPr>
      <w:r>
        <w:t xml:space="preserve">Mass spectrometry is uniquely suited for large-scale proteomic analysis due to a combination of </w:t>
      </w:r>
      <w:r>
        <w:rPr>
          <w:b/>
          <w:bCs/>
        </w:rPr>
        <w:t>sensitivity</w:t>
      </w:r>
      <w:r>
        <w:t xml:space="preserve">, </w:t>
      </w:r>
      <w:r>
        <w:rPr>
          <w:b/>
          <w:bCs/>
        </w:rPr>
        <w:t>specificity</w:t>
      </w:r>
      <w:r>
        <w:t xml:space="preserve">, and </w:t>
      </w:r>
      <w:r>
        <w:rPr>
          <w:b/>
          <w:bCs/>
        </w:rPr>
        <w:t>throughput</w:t>
      </w:r>
      <w:r>
        <w:t xml:space="preserve"> that other biochemical techniques (e.g. ELISA, western blotting) cannot match in a single platform.</w:t>
      </w:r>
    </w:p>
    <w:p w14:paraId="65804B4D" w14:textId="77777777" w:rsidR="00675600" w:rsidRDefault="002C22D1">
      <w:pPr>
        <w:pStyle w:val="Heading4"/>
      </w:pPr>
      <w:bookmarkStart w:id="11" w:name="sensitivity"/>
      <w:r>
        <w:t>Sensitivity</w:t>
      </w:r>
    </w:p>
    <w:p w14:paraId="05D5B300" w14:textId="77777777" w:rsidR="00675600" w:rsidRDefault="002C22D1">
      <w:pPr>
        <w:pStyle w:val="FirstParagraph"/>
      </w:pPr>
      <w:r>
        <w:t>Mass spectrometers can detect attomole to femtomole quantities of peptides — translating to nanogram or even femtogram levels of proteins, depending on the ionization method and instrument used. Biological systems often contain low-abundance regulatory proteins such as transcription factors or signaling intermediates (e.g., kinases), which are present at sub-nanomolar concentrations. MS can detect these molecules even when they’re vastly outnumbered by structural proteins like actin or tubulin.</w:t>
      </w:r>
    </w:p>
    <w:p w14:paraId="7240BB4C" w14:textId="77777777" w:rsidR="00675600" w:rsidRDefault="002C22D1">
      <w:pPr>
        <w:pStyle w:val="Heading4"/>
      </w:pPr>
      <w:bookmarkStart w:id="12" w:name="specificity"/>
      <w:bookmarkEnd w:id="11"/>
      <w:r>
        <w:t>Specificity</w:t>
      </w:r>
    </w:p>
    <w:p w14:paraId="385E4A92" w14:textId="51E81A45" w:rsidR="00675600" w:rsidRDefault="002C22D1">
      <w:pPr>
        <w:pStyle w:val="FirstParagraph"/>
      </w:pPr>
      <w:r>
        <w:t>MS provides molecular specificity through two key mechanisms:</w:t>
      </w:r>
    </w:p>
    <w:p w14:paraId="145F958A" w14:textId="77777777" w:rsidR="00675600" w:rsidRDefault="002C22D1">
      <w:pPr>
        <w:numPr>
          <w:ilvl w:val="0"/>
          <w:numId w:val="9"/>
        </w:numPr>
      </w:pPr>
      <w:r>
        <w:rPr>
          <w:i/>
          <w:iCs/>
        </w:rPr>
        <w:t>High mass accuracy</w:t>
      </w:r>
      <w:r>
        <w:t xml:space="preserve"> (often &lt;1 ppm in Orbitraps or FT-ICR analyzers), allowing precise discrimination of peptides differing by a single amino acid or modification.</w:t>
      </w:r>
    </w:p>
    <w:p w14:paraId="31F88216" w14:textId="77777777" w:rsidR="00675600" w:rsidRDefault="002C22D1">
      <w:pPr>
        <w:numPr>
          <w:ilvl w:val="0"/>
          <w:numId w:val="9"/>
        </w:numPr>
      </w:pPr>
      <w:r>
        <w:rPr>
          <w:i/>
          <w:iCs/>
        </w:rPr>
        <w:t>Fragmentation spectra (MS/MS)</w:t>
      </w:r>
      <w:r>
        <w:t>, which generate sequence-specific fragment ions enabling unambiguous identification of peptides.</w:t>
      </w:r>
    </w:p>
    <w:p w14:paraId="25A34D40" w14:textId="2920E9A1" w:rsidR="00675600" w:rsidRDefault="002C22D1">
      <w:pPr>
        <w:pStyle w:val="FirstParagraph"/>
      </w:pPr>
      <w:r>
        <w:t>MS achieves specificity based on physical principles of mass and fragmentation behavior, making it especially powerful for identifying isobaric peptides, mutations, or post-translational modifications (PTMs).</w:t>
      </w:r>
    </w:p>
    <w:p w14:paraId="04D76021" w14:textId="77777777" w:rsidR="00675600" w:rsidRDefault="002C22D1">
      <w:pPr>
        <w:pStyle w:val="Heading4"/>
      </w:pPr>
      <w:bookmarkStart w:id="13" w:name="throughput"/>
      <w:bookmarkEnd w:id="12"/>
      <w:r>
        <w:t>Throughput</w:t>
      </w:r>
    </w:p>
    <w:p w14:paraId="558F773A" w14:textId="77777777" w:rsidR="00675600" w:rsidRDefault="002C22D1">
      <w:pPr>
        <w:pStyle w:val="FirstParagraph"/>
      </w:pPr>
      <w:r>
        <w:t>Modern MS instruments can identify and quantify thousands of proteins in a single run, often in under 2 hours, thanks to sophisticated acquisition strategies:</w:t>
      </w:r>
    </w:p>
    <w:p w14:paraId="7BDDD079" w14:textId="77777777" w:rsidR="00675600" w:rsidRDefault="002C22D1">
      <w:pPr>
        <w:numPr>
          <w:ilvl w:val="0"/>
          <w:numId w:val="10"/>
        </w:numPr>
      </w:pPr>
      <w:r>
        <w:rPr>
          <w:i/>
          <w:iCs/>
        </w:rPr>
        <w:t>Data-Dependent Acquisition (DDA)</w:t>
      </w:r>
      <w:r>
        <w:t>: The instrument selects the most intense precursor ions for fragmentation in real time. Efficient for discovery but biased toward abundant peptides.</w:t>
      </w:r>
    </w:p>
    <w:p w14:paraId="07939B16" w14:textId="77777777" w:rsidR="00675600" w:rsidRDefault="002C22D1">
      <w:pPr>
        <w:numPr>
          <w:ilvl w:val="0"/>
          <w:numId w:val="10"/>
        </w:numPr>
      </w:pPr>
      <w:r>
        <w:rPr>
          <w:i/>
          <w:iCs/>
        </w:rPr>
        <w:t>Data-Independent Acquisition (DIA)</w:t>
      </w:r>
      <w:r>
        <w:t>: The entire m/z range is systematically fragmented in predefined windows. Enables comprehensive, reproducible detection of even low-abundance peptides across samples.</w:t>
      </w:r>
    </w:p>
    <w:p w14:paraId="44B14879" w14:textId="77777777" w:rsidR="00675600" w:rsidRDefault="002C22D1">
      <w:pPr>
        <w:pStyle w:val="FirstParagraph"/>
      </w:pPr>
      <w:r>
        <w:t>Proteomics experiments often require comparisons across dozens or hundreds of samples (e.g., time-course, treatment vs. control, single-cell datasets). MS can scale to this need using multiplexed labeling (e.g., TMT/iTRAQ) and high-speed acquisition (up to 40+ MS/MS scans/sec).</w:t>
      </w:r>
    </w:p>
    <w:p w14:paraId="60362D9C" w14:textId="77777777" w:rsidR="00675600" w:rsidRDefault="002C22D1">
      <w:pPr>
        <w:pStyle w:val="Heading2"/>
      </w:pPr>
      <w:bookmarkStart w:id="14" w:name="X687a79e35e48057445d6ea8ee1f6230db62eea3"/>
      <w:bookmarkEnd w:id="10"/>
      <w:bookmarkEnd w:id="13"/>
      <w:r>
        <w:lastRenderedPageBreak/>
        <w:t>(I-6) Applications of Mass Spectrometry in Proteomics</w:t>
      </w:r>
    </w:p>
    <w:p w14:paraId="1980A9D8" w14:textId="77777777" w:rsidR="00675600" w:rsidRDefault="002C22D1">
      <w:pPr>
        <w:pStyle w:val="FirstParagraph"/>
      </w:pPr>
      <w:r>
        <w:t>Mass spectrometry is central to nearly every facet of modern proteomics, enabling both broad discovery and targeted hypothesis-driven studies. Below is a list of the most common and impactful applications:</w:t>
      </w:r>
    </w:p>
    <w:p w14:paraId="780073B8" w14:textId="77777777" w:rsidR="00675600" w:rsidRDefault="002C22D1">
      <w:pPr>
        <w:numPr>
          <w:ilvl w:val="0"/>
          <w:numId w:val="11"/>
        </w:numPr>
      </w:pPr>
      <w:r>
        <w:rPr>
          <w:b/>
          <w:bCs/>
        </w:rPr>
        <w:t>Protein Identification</w:t>
      </w:r>
      <w:r>
        <w:t>: Determining the identity of proteins in complex biological samples by matching peptide fragmentation spectra to database sequences. This forms the foundation of bottom-up proteomics, enabling proteome-scale mapping in tissues, cells, and biofluids.</w:t>
      </w:r>
    </w:p>
    <w:p w14:paraId="44645926" w14:textId="77777777" w:rsidR="00675600" w:rsidRDefault="002C22D1">
      <w:pPr>
        <w:numPr>
          <w:ilvl w:val="0"/>
          <w:numId w:val="11"/>
        </w:numPr>
      </w:pPr>
      <w:r>
        <w:rPr>
          <w:b/>
          <w:bCs/>
        </w:rPr>
        <w:t>Quantitative Proteomics</w:t>
      </w:r>
      <w:r>
        <w:t>: Measuring relative or absolute protein abundance across different conditions using techniques like label-free quantification, SILAC or isobaric tags (TMT/iTRAQ). Enables global analysis of protein expression changes in response to drugs, disease, or environment.</w:t>
      </w:r>
    </w:p>
    <w:p w14:paraId="58BCD1A8" w14:textId="77777777" w:rsidR="00675600" w:rsidRDefault="002C22D1">
      <w:pPr>
        <w:numPr>
          <w:ilvl w:val="0"/>
          <w:numId w:val="11"/>
        </w:numPr>
      </w:pPr>
      <w:r>
        <w:rPr>
          <w:b/>
          <w:bCs/>
        </w:rPr>
        <w:t>Post-Translational Modification (PTM) Mapping</w:t>
      </w:r>
      <w:r>
        <w:t>: Detecting and localizing modifications like phosphorylation, acetylation, ubiquitination, and glycosylation on specific residues. Crucial for understanding dynamic cellular signaling, protein regulation, and disease mechanisms.</w:t>
      </w:r>
    </w:p>
    <w:p w14:paraId="5EC4057A" w14:textId="77777777" w:rsidR="00675600" w:rsidRDefault="002C22D1">
      <w:pPr>
        <w:numPr>
          <w:ilvl w:val="0"/>
          <w:numId w:val="11"/>
        </w:numPr>
      </w:pPr>
      <w:r>
        <w:rPr>
          <w:b/>
          <w:bCs/>
        </w:rPr>
        <w:t>Biomarker Discovery</w:t>
      </w:r>
      <w:r>
        <w:t>: Identifying proteins whose abundance or modification state correlates with a disease state, therapeutic response, or clinical outcome. Common in cancer, cardiovascular, and neurodegenerative disease research, often using biofluids like plasma or urine.</w:t>
      </w:r>
    </w:p>
    <w:p w14:paraId="2113054B" w14:textId="77777777" w:rsidR="00675600" w:rsidRDefault="002C22D1">
      <w:pPr>
        <w:numPr>
          <w:ilvl w:val="0"/>
          <w:numId w:val="11"/>
        </w:numPr>
      </w:pPr>
      <w:r>
        <w:rPr>
          <w:b/>
          <w:bCs/>
        </w:rPr>
        <w:t>Proteoform Characterization</w:t>
      </w:r>
      <w:r>
        <w:t>: Using top-down proteomics to analyze intact proteins and reveal isoforms, splice variants, and combinatorial PTMs. Essential for studying protein complexity beyond the gene or peptide level.</w:t>
      </w:r>
    </w:p>
    <w:p w14:paraId="71BEDE44" w14:textId="77777777" w:rsidR="00675600" w:rsidRDefault="002C22D1">
      <w:pPr>
        <w:numPr>
          <w:ilvl w:val="0"/>
          <w:numId w:val="11"/>
        </w:numPr>
      </w:pPr>
      <w:r>
        <w:rPr>
          <w:b/>
          <w:bCs/>
        </w:rPr>
        <w:t>Protein–Protein Interaction (PPI) Mapping</w:t>
      </w:r>
      <w:r>
        <w:t>: Identifying physical interactions via co-immunoprecipitation (co-IP), affinity purification–MS (AP-MS), or cross-linking MS. Reveals protein complex architecture and regulatory networks.</w:t>
      </w:r>
    </w:p>
    <w:p w14:paraId="4261D69B" w14:textId="77777777" w:rsidR="00675600" w:rsidRDefault="002C22D1">
      <w:pPr>
        <w:numPr>
          <w:ilvl w:val="0"/>
          <w:numId w:val="11"/>
        </w:numPr>
      </w:pPr>
      <w:r>
        <w:rPr>
          <w:b/>
          <w:bCs/>
        </w:rPr>
        <w:t>Subcellular or Spatial Proteomics</w:t>
      </w:r>
      <w:r>
        <w:t>: Determining protein composition in specific organelles (e.g., mitochondria, nucleus) or spatially resolved tissue regions using methods like laser capture microdissection or imaging mass spectrometry.</w:t>
      </w:r>
    </w:p>
    <w:p w14:paraId="3E72D48C" w14:textId="77777777" w:rsidR="00675600" w:rsidRDefault="002C22D1">
      <w:pPr>
        <w:numPr>
          <w:ilvl w:val="0"/>
          <w:numId w:val="11"/>
        </w:numPr>
      </w:pPr>
      <w:r>
        <w:rPr>
          <w:b/>
          <w:bCs/>
        </w:rPr>
        <w:t>Chemical Proteomics / Drug Target Profiling</w:t>
      </w:r>
      <w:r>
        <w:t>: MS can identify drug–protein interactions or characterize target engagement using techniques like activity-based protein profiling (ABPP) or thermal shift proteomics. Common in pharmacology and chemical biology.</w:t>
      </w:r>
    </w:p>
    <w:p w14:paraId="5650C956" w14:textId="77777777" w:rsidR="00675600" w:rsidRDefault="002C22D1">
      <w:pPr>
        <w:numPr>
          <w:ilvl w:val="0"/>
          <w:numId w:val="11"/>
        </w:numPr>
      </w:pPr>
      <w:r>
        <w:rPr>
          <w:b/>
          <w:bCs/>
        </w:rPr>
        <w:t>Environmental and Microbial Proteomics</w:t>
      </w:r>
      <w:r>
        <w:t>: Profiling microbial communities or single species under environmental stress or nutrient shifts. Important in metaproteomics, synthetic biology, and host–microbe interaction studies.</w:t>
      </w:r>
    </w:p>
    <w:bookmarkEnd w:id="3"/>
    <w:bookmarkEnd w:id="14"/>
    <w:sectPr w:rsidR="00675600" w:rsidSect="0083171E">
      <w:footerReference w:type="default" r:id="rId1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5D830" w14:textId="77777777" w:rsidR="002C22D1" w:rsidRDefault="002C22D1">
      <w:pPr>
        <w:spacing w:after="0"/>
      </w:pPr>
      <w:r>
        <w:separator/>
      </w:r>
    </w:p>
  </w:endnote>
  <w:endnote w:type="continuationSeparator" w:id="0">
    <w:p w14:paraId="14D65924" w14:textId="77777777" w:rsidR="002C22D1" w:rsidRDefault="002C22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29334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2FBEFA" w14:textId="2D6C3185" w:rsidR="00337436" w:rsidRDefault="003374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1BA285E" w14:textId="77777777" w:rsidR="00337436" w:rsidRDefault="00337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EEE38" w14:textId="77777777" w:rsidR="00675600" w:rsidRDefault="002C22D1">
      <w:r>
        <w:separator/>
      </w:r>
    </w:p>
  </w:footnote>
  <w:footnote w:type="continuationSeparator" w:id="0">
    <w:p w14:paraId="4EE4D823" w14:textId="77777777" w:rsidR="00675600" w:rsidRDefault="002C2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EE6A5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A42DB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73048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C322A54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393620575">
    <w:abstractNumId w:val="0"/>
  </w:num>
  <w:num w:numId="2" w16cid:durableId="1673414436">
    <w:abstractNumId w:val="1"/>
  </w:num>
  <w:num w:numId="3" w16cid:durableId="1871214984">
    <w:abstractNumId w:val="1"/>
  </w:num>
  <w:num w:numId="4" w16cid:durableId="767775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9949100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314339549">
    <w:abstractNumId w:val="1"/>
  </w:num>
  <w:num w:numId="7" w16cid:durableId="480316687">
    <w:abstractNumId w:val="1"/>
  </w:num>
  <w:num w:numId="8" w16cid:durableId="839999843">
    <w:abstractNumId w:val="1"/>
  </w:num>
  <w:num w:numId="9" w16cid:durableId="1043603437">
    <w:abstractNumId w:val="1"/>
  </w:num>
  <w:num w:numId="10" w16cid:durableId="1519193219">
    <w:abstractNumId w:val="1"/>
  </w:num>
  <w:num w:numId="11" w16cid:durableId="198594821">
    <w:abstractNumId w:val="1"/>
  </w:num>
  <w:num w:numId="12" w16cid:durableId="159458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00"/>
    <w:rsid w:val="00210F99"/>
    <w:rsid w:val="002C22D1"/>
    <w:rsid w:val="00337436"/>
    <w:rsid w:val="00455345"/>
    <w:rsid w:val="00675600"/>
    <w:rsid w:val="0083171E"/>
    <w:rsid w:val="00A133BB"/>
    <w:rsid w:val="00AE5716"/>
    <w:rsid w:val="00B228F8"/>
    <w:rsid w:val="00CA70E3"/>
    <w:rsid w:val="00D15433"/>
    <w:rsid w:val="00D72D32"/>
    <w:rsid w:val="00ED3C12"/>
    <w:rsid w:val="00F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C4A6"/>
  <w15:docId w15:val="{17D9B6F8-993B-403F-9E78-72ACF55D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83171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317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3171E"/>
    <w:pPr>
      <w:spacing w:after="100"/>
      <w:ind w:left="480"/>
    </w:pPr>
  </w:style>
  <w:style w:type="character" w:styleId="FollowedHyperlink">
    <w:name w:val="FollowedHyperlink"/>
    <w:basedOn w:val="DefaultParagraphFont"/>
    <w:rsid w:val="0083171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7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3374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37436"/>
  </w:style>
  <w:style w:type="paragraph" w:styleId="Footer">
    <w:name w:val="footer"/>
    <w:basedOn w:val="Normal"/>
    <w:link w:val="FooterChar"/>
    <w:uiPriority w:val="99"/>
    <w:rsid w:val="003374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7-024-02922-z" TargetMode="External"/><Relationship Id="rId13" Type="http://schemas.openxmlformats.org/officeDocument/2006/relationships/hyperlink" Target="https://www.nature.com/articles/s41467-021-23667-y" TargetMode="External"/><Relationship Id="rId18" Type="http://schemas.openxmlformats.org/officeDocument/2006/relationships/hyperlink" Target="https://www.metwarebio.com/top-down-vs-bottom-up-proteomics-protein-analysi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ature.com/articles/s41598-021-81986-y" TargetMode="External"/><Relationship Id="rId17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hyperlink" Target="https://microbenotes.com/mass-spectrometry-ms-principle-working-instrumentation-steps-applicatio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598-023-36159-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yperlink" Target="https://www.nature.com/articles/s41597-025-04829-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41597-024-04068-4" TargetMode="External"/><Relationship Id="rId1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A9887-6F4E-4B86-A049-20240A4770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Spec Theory Review</vt:lpstr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Spec Theory Review</dc:title>
  <dc:creator>Your Name</dc:creator>
  <cp:keywords/>
  <cp:lastModifiedBy>Sitarik, Ian</cp:lastModifiedBy>
  <cp:revision>2</cp:revision>
  <dcterms:created xsi:type="dcterms:W3CDTF">2025-08-25T02:01:00Z</dcterms:created>
  <dcterms:modified xsi:type="dcterms:W3CDTF">2025-08-25T02:01:00Z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2025-08-24</vt:lpwstr>
  </property>
</Properties>
</file>