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b w:val="1"/>
          <w:bCs w:val="1"/>
          <w:u w:val="single"/>
        </w:rPr>
      </w:pPr>
      <w:bookmarkStart w:colFirst="0" w:colLast="0" w:name="_heading=h.4qq6q8lr3b9" w:id="0"/>
      <w:bookmarkEnd w:id="0"/>
      <w:r w:rsidDel="00000000" w:rsidR="00000000" w:rsidRPr="00000000">
        <w:rPr>
          <w:b w:val="1"/>
          <w:bCs w:val="1"/>
          <w:u w:val="single"/>
          <w:rtl w:val="0"/>
        </w:rPr>
        <w:t xml:space="preserve">Table of contents</w:t>
      </w:r>
    </w:p>
    <w:sdt>
      <w:sdtPr>
        <w:id w:val="579920596"/>
        <w:docPartObj>
          <w:docPartGallery w:val="Table of Contents"/>
          <w:docPartUnique w:val="1"/>
        </w:docPartObj>
      </w:sdtPr>
      <w:sdtContent>
        <w:p w:rsidR="00000000" w:rsidDel="00000000" w:rsidP="00000000" w:rsidRDefault="00000000" w:rsidRPr="00000000" w14:paraId="00000002">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4qq6q8lr3b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3">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ovzb286zvl8h">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NCEMS Data Scouting Executive Summary Template</w:t>
            </w:r>
          </w:hyperlink>
          <w:r w:rsidDel="00000000" w:rsidR="00000000" w:rsidRPr="00000000">
            <w:rPr>
              <w:rtl w:val="0"/>
            </w:rPr>
          </w:r>
        </w:p>
        <w:p w:rsidR="00000000" w:rsidDel="00000000" w:rsidP="00000000" w:rsidRDefault="00000000" w:rsidRPr="00000000" w14:paraId="00000004">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rb44w5lauzh">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Project Title</w:t>
            </w:r>
          </w:hyperlink>
          <w:r w:rsidDel="00000000" w:rsidR="00000000" w:rsidRPr="00000000">
            <w:rPr>
              <w:rtl w:val="0"/>
            </w:rPr>
          </w:r>
        </w:p>
        <w:p w:rsidR="00000000" w:rsidDel="00000000" w:rsidP="00000000" w:rsidRDefault="00000000" w:rsidRPr="00000000" w14:paraId="00000005">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224atb9arlt">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Scientific objective</w:t>
            </w:r>
          </w:hyperlink>
          <w:r w:rsidDel="00000000" w:rsidR="00000000" w:rsidRPr="00000000">
            <w:rPr>
              <w:rtl w:val="0"/>
            </w:rPr>
          </w:r>
        </w:p>
        <w:p w:rsidR="00000000" w:rsidDel="00000000" w:rsidP="00000000" w:rsidRDefault="00000000" w:rsidRPr="00000000" w14:paraId="00000006">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objective</w:t>
            </w:r>
          </w:hyperlink>
          <w:r w:rsidDel="00000000" w:rsidR="00000000" w:rsidRPr="00000000">
            <w:rPr>
              <w:rtl w:val="0"/>
            </w:rPr>
          </w:r>
        </w:p>
        <w:p w:rsidR="00000000" w:rsidDel="00000000" w:rsidP="00000000" w:rsidRDefault="00000000" w:rsidRPr="00000000" w14:paraId="00000007">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tvyumxbwaeq">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Key findings</w:t>
            </w:r>
          </w:hyperlink>
          <w:r w:rsidDel="00000000" w:rsidR="00000000" w:rsidRPr="00000000">
            <w:rPr>
              <w:rtl w:val="0"/>
            </w:rPr>
          </w:r>
        </w:p>
        <w:p w:rsidR="00000000" w:rsidDel="00000000" w:rsidP="00000000" w:rsidRDefault="00000000" w:rsidRPr="00000000" w14:paraId="00000008">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8v947jpiek54">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1. Working Group Request</w:t>
            </w:r>
          </w:hyperlink>
          <w:r w:rsidDel="00000000" w:rsidR="00000000" w:rsidRPr="00000000">
            <w:rPr>
              <w:rtl w:val="0"/>
            </w:rPr>
          </w:r>
        </w:p>
        <w:p w:rsidR="00000000" w:rsidDel="00000000" w:rsidP="00000000" w:rsidRDefault="00000000" w:rsidRPr="00000000" w14:paraId="00000009">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a92phx2qcyu">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1.1 What data are required?</w:t>
            </w:r>
          </w:hyperlink>
          <w:r w:rsidDel="00000000" w:rsidR="00000000" w:rsidRPr="00000000">
            <w:rPr>
              <w:rtl w:val="0"/>
            </w:rPr>
          </w:r>
        </w:p>
        <w:p w:rsidR="00000000" w:rsidDel="00000000" w:rsidP="00000000" w:rsidRDefault="00000000" w:rsidRPr="00000000" w14:paraId="0000000A">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i8r4421dgy5">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1.2 What scientific questions should the data support?</w:t>
            </w:r>
          </w:hyperlink>
          <w:r w:rsidDel="00000000" w:rsidR="00000000" w:rsidRPr="00000000">
            <w:rPr>
              <w:rtl w:val="0"/>
            </w:rPr>
          </w:r>
        </w:p>
        <w:p w:rsidR="00000000" w:rsidDel="00000000" w:rsidP="00000000" w:rsidRDefault="00000000" w:rsidRPr="00000000" w14:paraId="0000000B">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m9rb7w8te5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What publicly available resources were proposed?</w:t>
            </w:r>
          </w:hyperlink>
          <w:r w:rsidDel="00000000" w:rsidR="00000000" w:rsidRPr="00000000">
            <w:rPr>
              <w:rtl w:val="0"/>
            </w:rPr>
          </w:r>
        </w:p>
        <w:p w:rsidR="00000000" w:rsidDel="00000000" w:rsidP="00000000" w:rsidRDefault="00000000" w:rsidRPr="00000000" w14:paraId="0000000C">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z5x3jr0axa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What organisms, systems, or experimental contexts are in scope?</w:t>
            </w:r>
          </w:hyperlink>
          <w:r w:rsidDel="00000000" w:rsidR="00000000" w:rsidRPr="00000000">
            <w:rPr>
              <w:rtl w:val="0"/>
            </w:rPr>
          </w:r>
        </w:p>
        <w:p w:rsidR="00000000" w:rsidDel="00000000" w:rsidP="00000000" w:rsidRDefault="00000000" w:rsidRPr="00000000" w14:paraId="0000000D">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an3nxmgy56f">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1.5 What is explicitly out of scope?</w:t>
            </w:r>
          </w:hyperlink>
          <w:r w:rsidDel="00000000" w:rsidR="00000000" w:rsidRPr="00000000">
            <w:rPr>
              <w:rtl w:val="0"/>
            </w:rPr>
          </w:r>
        </w:p>
        <w:p w:rsidR="00000000" w:rsidDel="00000000" w:rsidP="00000000" w:rsidRDefault="00000000" w:rsidRPr="00000000" w14:paraId="0000000E">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i9m86jcr7m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Candidate Data Sets</w:t>
            </w:r>
          </w:hyperlink>
          <w:r w:rsidDel="00000000" w:rsidR="00000000" w:rsidRPr="00000000">
            <w:rPr>
              <w:rtl w:val="0"/>
            </w:rPr>
          </w:r>
        </w:p>
        <w:p w:rsidR="00000000" w:rsidDel="00000000" w:rsidP="00000000" w:rsidRDefault="00000000" w:rsidRPr="00000000" w14:paraId="0000000F">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ncpmmtvcfot">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3. Risks, Gaps, and Mitigation Strategies</w:t>
            </w:r>
          </w:hyperlink>
          <w:r w:rsidDel="00000000" w:rsidR="00000000" w:rsidRPr="00000000">
            <w:rPr>
              <w:rtl w:val="0"/>
            </w:rPr>
          </w:r>
        </w:p>
        <w:p w:rsidR="00000000" w:rsidDel="00000000" w:rsidP="00000000" w:rsidRDefault="00000000" w:rsidRPr="00000000" w14:paraId="00000010">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4yciy95x5d4">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before="480" w:lineRule="auto"/>
        <w:rPr/>
      </w:pPr>
      <w:bookmarkStart w:colFirst="0" w:colLast="0" w:name="_heading=h.ovzb286zvl8h" w:id="1"/>
      <w:bookmarkEnd w:id="1"/>
      <w:r w:rsidDel="00000000" w:rsidR="00000000" w:rsidRPr="00000000">
        <w:rPr>
          <w:b w:val="1"/>
          <w:bCs w:val="1"/>
          <w:u w:val="single"/>
          <w:rtl w:val="0"/>
        </w:rPr>
        <w:t xml:space="preserve">NCEMS Data Scouting Executive Summary Template</w:t>
      </w:r>
      <w:r w:rsidDel="00000000" w:rsidR="00000000" w:rsidRPr="00000000">
        <w:rPr>
          <w:rtl w:val="0"/>
        </w:rPr>
      </w:r>
    </w:p>
    <w:p w:rsidR="00000000" w:rsidDel="00000000" w:rsidP="00000000" w:rsidRDefault="00000000" w:rsidRPr="00000000" w14:paraId="00000013">
      <w:pPr>
        <w:pStyle w:val="Heading3"/>
        <w:keepNext w:val="0"/>
        <w:keepLines w:val="0"/>
        <w:rPr>
          <w:b w:val="1"/>
          <w:bCs w:val="1"/>
          <w:color w:val="000000"/>
        </w:rPr>
      </w:pPr>
      <w:bookmarkStart w:colFirst="0" w:colLast="0" w:name="_heading=h.7rb44w5lauzh" w:id="2"/>
      <w:bookmarkEnd w:id="2"/>
      <w:r w:rsidDel="00000000" w:rsidR="00000000" w:rsidRPr="00000000">
        <w:rPr>
          <w:b w:val="1"/>
          <w:bCs w:val="1"/>
          <w:color w:val="000000"/>
          <w:rtl w:val="0"/>
        </w:rPr>
        <w:t xml:space="preserve">Project Title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Enabling novel biological insights through a proteoform-centric data knowledge base.</w:t>
      </w:r>
    </w:p>
    <w:tbl>
      <w:tblPr>
        <w:tblStyle w:val="Table1"/>
        <w:tblW w:w="7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35"/>
        <w:gridCol w:w="3875"/>
        <w:tblGridChange w:id="0">
          <w:tblGrid>
            <w:gridCol w:w="3335"/>
            <w:gridCol w:w="3875"/>
          </w:tblGrid>
        </w:tblGridChange>
      </w:tblGrid>
      <w:tr>
        <w:trPr>
          <w:cantSplit w:val="0"/>
          <w:trHeight w:val="575" w:hRule="atLeast"/>
          <w:tblHeader w:val="0"/>
        </w:trPr>
        <w:tc>
          <w:tcPr/>
          <w:p w:rsidR="00000000" w:rsidDel="00000000" w:rsidP="00000000" w:rsidRDefault="00000000" w:rsidRPr="00000000" w14:paraId="00000015">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16">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7">
            <w:pPr>
              <w:rPr/>
            </w:pPr>
            <w:r w:rsidDel="00000000" w:rsidR="00000000" w:rsidRPr="00000000">
              <w:rPr>
                <w:rtl w:val="0"/>
              </w:rPr>
              <w:t xml:space="preserve">Working group</w:t>
            </w:r>
          </w:p>
        </w:tc>
        <w:tc>
          <w:tcPr/>
          <w:p w:rsidR="00000000" w:rsidDel="00000000" w:rsidP="00000000" w:rsidRDefault="00000000" w:rsidRPr="00000000" w14:paraId="00000018">
            <w:pPr>
              <w:rPr/>
            </w:pPr>
            <w:r w:rsidDel="00000000" w:rsidR="00000000" w:rsidRPr="00000000">
              <w:rPr>
                <w:rtl w:val="0"/>
              </w:rPr>
              <w:t xml:space="preserve">Proteoform-centric data knowledge base</w:t>
            </w:r>
          </w:p>
        </w:tc>
      </w:tr>
      <w:tr>
        <w:trPr>
          <w:cantSplit w:val="0"/>
          <w:trHeight w:val="575" w:hRule="atLeast"/>
          <w:tblHeader w:val="0"/>
        </w:trPr>
        <w:tc>
          <w:tcPr/>
          <w:p w:rsidR="00000000" w:rsidDel="00000000" w:rsidP="00000000" w:rsidRDefault="00000000" w:rsidRPr="00000000" w14:paraId="00000019">
            <w:pPr>
              <w:rPr/>
            </w:pPr>
            <w:r w:rsidDel="00000000" w:rsidR="00000000" w:rsidRPr="00000000">
              <w:rPr>
                <w:rtl w:val="0"/>
              </w:rPr>
              <w:t xml:space="preserve">Working group lead(s)</w:t>
            </w:r>
          </w:p>
        </w:tc>
        <w:tc>
          <w:tcPr/>
          <w:p w:rsidR="00000000" w:rsidDel="00000000" w:rsidP="00000000" w:rsidRDefault="00000000" w:rsidRPr="00000000" w14:paraId="0000001A">
            <w:pPr>
              <w:rPr/>
            </w:pPr>
            <w:r w:rsidDel="00000000" w:rsidR="00000000" w:rsidRPr="00000000">
              <w:rPr>
                <w:rtl w:val="0"/>
              </w:rPr>
              <w:t xml:space="preserve">Gloria M. Sheynkman; </w:t>
            </w:r>
          </w:p>
          <w:p w:rsidR="00000000" w:rsidDel="00000000" w:rsidP="00000000" w:rsidRDefault="00000000" w:rsidRPr="00000000" w14:paraId="0000001B">
            <w:pPr>
              <w:rPr/>
            </w:pPr>
            <w:r w:rsidDel="00000000" w:rsidR="00000000" w:rsidRPr="00000000">
              <w:rPr>
                <w:rtl w:val="0"/>
              </w:rPr>
              <w:t xml:space="preserve">Nidhi Sahni; </w:t>
            </w:r>
          </w:p>
          <w:p w:rsidR="00000000" w:rsidDel="00000000" w:rsidP="00000000" w:rsidRDefault="00000000" w:rsidRPr="00000000" w14:paraId="0000001C">
            <w:pPr>
              <w:rPr/>
            </w:pPr>
            <w:r w:rsidDel="00000000" w:rsidR="00000000" w:rsidRPr="00000000">
              <w:rPr>
                <w:rtl w:val="0"/>
              </w:rPr>
              <w:t xml:space="preserve">Michael A. R. Hollas; </w:t>
            </w:r>
          </w:p>
          <w:p w:rsidR="00000000" w:rsidDel="00000000" w:rsidP="00000000" w:rsidRDefault="00000000" w:rsidRPr="00000000" w14:paraId="0000001D">
            <w:pPr>
              <w:rPr/>
            </w:pPr>
            <w:r w:rsidDel="00000000" w:rsidR="00000000" w:rsidRPr="00000000">
              <w:rPr>
                <w:rtl w:val="0"/>
              </w:rPr>
              <w:t xml:space="preserve">Emily Bowler-Barnett</w:t>
            </w:r>
          </w:p>
        </w:tc>
      </w:tr>
      <w:tr>
        <w:trPr>
          <w:cantSplit w:val="0"/>
          <w:trHeight w:val="575" w:hRule="atLeast"/>
          <w:tblHeader w:val="0"/>
        </w:trPr>
        <w:tc>
          <w:tcPr/>
          <w:p w:rsidR="00000000" w:rsidDel="00000000" w:rsidP="00000000" w:rsidRDefault="00000000" w:rsidRPr="00000000" w14:paraId="0000001E">
            <w:pPr>
              <w:rPr/>
            </w:pPr>
            <w:r w:rsidDel="00000000" w:rsidR="00000000" w:rsidRPr="00000000">
              <w:rPr>
                <w:rtl w:val="0"/>
              </w:rPr>
              <w:t xml:space="preserve">Data scout(s)</w:t>
            </w:r>
          </w:p>
        </w:tc>
        <w:tc>
          <w:tcPr/>
          <w:p w:rsidR="00000000" w:rsidDel="00000000" w:rsidP="00000000" w:rsidRDefault="00000000" w:rsidRPr="00000000" w14:paraId="0000001F">
            <w:pPr>
              <w:rPr/>
            </w:pPr>
            <w:r w:rsidDel="00000000" w:rsidR="00000000" w:rsidRPr="00000000">
              <w:rPr>
                <w:rtl w:val="0"/>
              </w:rPr>
              <w:t xml:space="preserve">Manoj</w:t>
            </w:r>
          </w:p>
        </w:tc>
      </w:tr>
      <w:tr>
        <w:trPr>
          <w:cantSplit w:val="0"/>
          <w:trHeight w:val="575" w:hRule="atLeast"/>
          <w:tblHeader w:val="0"/>
        </w:trPr>
        <w:tc>
          <w:tcPr/>
          <w:p w:rsidR="00000000" w:rsidDel="00000000" w:rsidP="00000000" w:rsidRDefault="00000000" w:rsidRPr="00000000" w14:paraId="00000020">
            <w:pPr>
              <w:rPr/>
            </w:pPr>
            <w:r w:rsidDel="00000000" w:rsidR="00000000" w:rsidRPr="00000000">
              <w:rPr>
                <w:rtl w:val="0"/>
              </w:rPr>
              <w:t xml:space="preserve">Date initiated</w:t>
            </w:r>
          </w:p>
        </w:tc>
        <w:tc>
          <w:tcPr/>
          <w:p w:rsidR="00000000" w:rsidDel="00000000" w:rsidP="00000000" w:rsidRDefault="00000000" w:rsidRPr="00000000" w14:paraId="00000021">
            <w:pPr>
              <w:rPr/>
            </w:pPr>
            <w:r w:rsidDel="00000000" w:rsidR="00000000" w:rsidRPr="00000000">
              <w:rPr>
                <w:rtl w:val="0"/>
              </w:rPr>
              <w:t xml:space="preserve">09/28/2026</w:t>
            </w:r>
          </w:p>
        </w:tc>
      </w:tr>
      <w:tr>
        <w:trPr>
          <w:cantSplit w:val="0"/>
          <w:trHeight w:val="575" w:hRule="atLeast"/>
          <w:tblHeader w:val="0"/>
        </w:trPr>
        <w:tc>
          <w:tcPr/>
          <w:p w:rsidR="00000000" w:rsidDel="00000000" w:rsidP="00000000" w:rsidRDefault="00000000" w:rsidRPr="00000000" w14:paraId="00000022">
            <w:pPr>
              <w:rPr/>
            </w:pPr>
            <w:r w:rsidDel="00000000" w:rsidR="00000000" w:rsidRPr="00000000">
              <w:rPr>
                <w:rtl w:val="0"/>
              </w:rPr>
              <w:t xml:space="preserve">Date completed</w:t>
            </w:r>
          </w:p>
        </w:tc>
        <w:tc>
          <w:tcPr/>
          <w:p w:rsidR="00000000" w:rsidDel="00000000" w:rsidP="00000000" w:rsidRDefault="00000000" w:rsidRPr="00000000" w14:paraId="00000023">
            <w:pPr>
              <w:rPr/>
            </w:pPr>
            <w:r w:rsidDel="00000000" w:rsidR="00000000" w:rsidRPr="00000000">
              <w:rPr>
                <w:rtl w:val="0"/>
              </w:rPr>
              <w:t xml:space="preserve">In progress</w:t>
            </w:r>
          </w:p>
        </w:tc>
      </w:tr>
      <w:tr>
        <w:trPr>
          <w:cantSplit w:val="0"/>
          <w:trHeight w:val="575" w:hRule="atLeast"/>
          <w:tblHeader w:val="0"/>
        </w:trPr>
        <w:tc>
          <w:tcPr/>
          <w:p w:rsidR="00000000" w:rsidDel="00000000" w:rsidP="00000000" w:rsidRDefault="00000000" w:rsidRPr="00000000" w14:paraId="00000024">
            <w:pPr>
              <w:rPr/>
            </w:pPr>
            <w:r w:rsidDel="00000000" w:rsidR="00000000" w:rsidRPr="00000000">
              <w:rPr>
                <w:rtl w:val="0"/>
              </w:rPr>
              <w:t xml:space="preserve">Report version</w:t>
            </w:r>
          </w:p>
        </w:tc>
        <w:tc>
          <w:tcPr/>
          <w:p w:rsidR="00000000" w:rsidDel="00000000" w:rsidP="00000000" w:rsidRDefault="00000000" w:rsidRPr="00000000" w14:paraId="00000025">
            <w:pPr>
              <w:rPr/>
            </w:pPr>
            <w:r w:rsidDel="00000000" w:rsidR="00000000" w:rsidRPr="00000000">
              <w:rPr>
                <w:rtl w:val="0"/>
              </w:rPr>
              <w:t xml:space="preserve">Version 0.1 </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rPr>
          <w:b w:val="1"/>
          <w:bCs w:val="1"/>
          <w:color w:val="000000"/>
        </w:rPr>
      </w:pPr>
      <w:bookmarkStart w:colFirst="0" w:colLast="0" w:name="_heading=h.2224atb9arlt" w:id="3"/>
      <w:bookmarkEnd w:id="3"/>
      <w:r w:rsidDel="00000000" w:rsidR="00000000" w:rsidRPr="00000000">
        <w:rPr>
          <w:b w:val="1"/>
          <w:bCs w:val="1"/>
          <w:color w:val="000000"/>
          <w:rtl w:val="0"/>
        </w:rPr>
        <w:t xml:space="preserve">Scientific objective</w:t>
      </w:r>
    </w:p>
    <w:p w:rsidR="00000000" w:rsidDel="00000000" w:rsidP="00000000" w:rsidRDefault="00000000" w:rsidRPr="00000000" w14:paraId="00000028">
      <w:pPr>
        <w:rPr/>
      </w:pPr>
      <w:bookmarkStart w:colFirst="0" w:colLast="0" w:name="_heading=h.7pag22q5yyvq" w:id="4"/>
      <w:bookmarkEnd w:id="4"/>
      <w:r w:rsidDel="00000000" w:rsidR="00000000" w:rsidRPr="00000000">
        <w:rPr>
          <w:rtl w:val="0"/>
        </w:rPr>
        <w:t xml:space="preserve">Although genes are often used as the primary unit for understanding biology, each gene can produce multiple distinct proteoforms with potentially different functions, interactions, and biological effects. This project aims to investigate how proteoforms contribute to cellular function and phenotypic variation across biological contexts and whether they provide insights that cannot be captured by gene- or protein-level analyses alone. To address this question, the project goal is to develop a proteoform-centered knowledge base that integrates public proteomics data with genomic, transcriptomic, interaction, localization, and phenotypic information. </w:t>
        <w:tab/>
      </w:r>
    </w:p>
    <w:p w:rsidR="00000000" w:rsidDel="00000000" w:rsidP="00000000" w:rsidRDefault="00000000" w:rsidRPr="00000000" w14:paraId="00000029">
      <w:pPr>
        <w:rPr>
          <w:b w:val="1"/>
          <w:bCs w:val="1"/>
        </w:rPr>
      </w:pPr>
      <w:bookmarkStart w:colFirst="0" w:colLast="0" w:name="_heading=h.7ab50hw0txd9" w:id="5"/>
      <w:bookmarkEnd w:id="5"/>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rPr>
      </w:pPr>
      <w:r w:rsidDel="00000000" w:rsidR="00000000" w:rsidRPr="00000000">
        <w:rPr>
          <w:b w:val="1"/>
          <w:bCs w:val="1"/>
          <w:color w:val="000000"/>
          <w:rtl w:val="0"/>
        </w:rPr>
        <w:t xml:space="preserve">Data objective</w:t>
      </w:r>
    </w:p>
    <w:p w:rsidR="00000000" w:rsidDel="00000000" w:rsidP="00000000" w:rsidRDefault="00000000" w:rsidRPr="00000000" w14:paraId="0000002B">
      <w:pPr>
        <w:keepNext w:val="0"/>
        <w:keepLines w:val="0"/>
        <w:spacing w:before="0" w:lineRule="auto"/>
        <w:rPr/>
      </w:pPr>
      <w:r w:rsidDel="00000000" w:rsidR="00000000" w:rsidRPr="00000000">
        <w:rPr>
          <w:rtl w:val="0"/>
        </w:rPr>
        <w:t xml:space="preserve">The primary data product is supposed to be a curated, searchable proteoform knowledge base that brings together proteoform information available across different public repositories. The resource will connect proteoforms to experimental evidence, biological context, molecular interactions, localization, and phenotype information. By harmonizing these different data sources into a common framework, the knowledge base will allow researchers to explore proteoform biology across different studies and biological systems and identify reproducible proteoform observations.</w:t>
      </w:r>
      <w:r w:rsidDel="00000000" w:rsidR="00000000" w:rsidRPr="00000000">
        <w:rPr>
          <w:rtl w:val="0"/>
        </w:rPr>
      </w:r>
    </w:p>
    <w:p w:rsidR="00000000" w:rsidDel="00000000" w:rsidP="00000000" w:rsidRDefault="00000000" w:rsidRPr="00000000" w14:paraId="0000002C">
      <w:pPr>
        <w:pStyle w:val="Heading3"/>
        <w:keepNext w:val="0"/>
        <w:keepLines w:val="0"/>
        <w:rPr>
          <w:b w:val="1"/>
          <w:bCs w:val="1"/>
          <w:color w:val="000000"/>
        </w:rPr>
      </w:pPr>
      <w:bookmarkStart w:colFirst="0" w:colLast="0" w:name="_heading=h.jtvyumxbwaeq" w:id="6"/>
      <w:bookmarkEnd w:id="6"/>
      <w:r w:rsidDel="00000000" w:rsidR="00000000" w:rsidRPr="00000000">
        <w:rPr>
          <w:b w:val="1"/>
          <w:bCs w:val="1"/>
          <w:color w:val="000000"/>
          <w:rtl w:val="0"/>
        </w:rPr>
        <w:t xml:space="preserve">Key findings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5cl67hszco5x"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Substantial public proteoform information and supporting biological data that are already available through repositories such as PRIDE, ProteomeXchange, MassIVE, TopRepo, the Human Proteoform Atlas, UniProt, GEO, SRA, GTEx, and Human Protein Atlas.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 data are distributed across different repositories and use different identifiers, formats, metadata, and processing methods. Integration will require common identifiers, standardized metadata, and harmonization into a common proteoform-centered knowledge base.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Most important limitation or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Differences in metadata, experimental methods, proteoform identification, and quantitative measurements across studies may limit direct comparison and integration. Individual proteoform abundance data may also not be consistently available across studies.</w:t>
      </w:r>
      <w:r w:rsidDel="00000000" w:rsidR="00000000" w:rsidRPr="00000000">
        <w:rPr>
          <w:rtl w:val="0"/>
        </w:rPr>
      </w:r>
    </w:p>
    <w:p w:rsidR="00000000" w:rsidDel="00000000" w:rsidP="00000000" w:rsidRDefault="00000000" w:rsidRPr="00000000" w14:paraId="00000030">
      <w:pPr>
        <w:pStyle w:val="Heading2"/>
        <w:keepNext w:val="0"/>
        <w:keepLines w:val="0"/>
        <w:spacing w:before="480" w:lineRule="auto"/>
        <w:rPr>
          <w:i w:val="1"/>
          <w:iCs w:val="1"/>
        </w:rPr>
      </w:pPr>
      <w:bookmarkStart w:colFirst="0" w:colLast="0" w:name="_heading=h.8v947jpiek54" w:id="8"/>
      <w:bookmarkEnd w:id="8"/>
      <w:r w:rsidDel="00000000" w:rsidR="00000000" w:rsidRPr="00000000">
        <w:rPr>
          <w:rtl w:val="0"/>
        </w:rPr>
        <w:t xml:space="preserve">1. Working Group Request</w:t>
      </w:r>
      <w:r w:rsidDel="00000000" w:rsidR="00000000" w:rsidRPr="00000000">
        <w:rPr>
          <w:rtl w:val="0"/>
        </w:rPr>
      </w:r>
    </w:p>
    <w:p w:rsidR="00000000" w:rsidDel="00000000" w:rsidP="00000000" w:rsidRDefault="00000000" w:rsidRPr="00000000" w14:paraId="00000031">
      <w:pPr>
        <w:pStyle w:val="Heading3"/>
        <w:rPr/>
      </w:pPr>
      <w:bookmarkStart w:colFirst="0" w:colLast="0" w:name="_heading=h.da92phx2qcyu" w:id="9"/>
      <w:bookmarkEnd w:id="9"/>
      <w:r w:rsidDel="00000000" w:rsidR="00000000" w:rsidRPr="00000000">
        <w:rPr>
          <w:rtl w:val="0"/>
        </w:rPr>
        <w:t xml:space="preserve">1.1 What data are required?</w:t>
      </w:r>
    </w:p>
    <w:p w:rsidR="00000000" w:rsidDel="00000000" w:rsidP="00000000" w:rsidRDefault="00000000" w:rsidRPr="00000000" w14:paraId="00000032">
      <w:pPr>
        <w:rPr/>
      </w:pPr>
      <w:hyperlink r:id="rId7">
        <w:r w:rsidDel="00000000" w:rsidR="00000000" w:rsidRPr="00000000">
          <w:rPr>
            <w:color w:val="1155cc"/>
            <w:u w:val="single"/>
            <w:rtl w:val="0"/>
          </w:rPr>
          <w:t xml:space="preserve">Raw top-down MS files</w:t>
        </w:r>
      </w:hyperlink>
      <w:r w:rsidDel="00000000" w:rsidR="00000000" w:rsidRPr="00000000">
        <w:rPr>
          <w:rtl w:val="0"/>
        </w:rPr>
        <w:t xml:space="preserve">; sample, separation, instrument, fragmentation, processing and, experimental-design metadata; feature/deconvolution outputs; search-engine identifications and confidence measures; quantitative matrices; and links to orthogonal genomic, transcriptomic, bottom-up proteomic, interactomic, localization and phenotype evidence. Feature-level quantitative evidence will be preserved separately from uncertain identification.</w:t>
      </w:r>
    </w:p>
    <w:p w:rsidR="00000000" w:rsidDel="00000000" w:rsidP="00000000" w:rsidRDefault="00000000" w:rsidRPr="00000000" w14:paraId="00000033">
      <w:pPr>
        <w:pStyle w:val="Heading3"/>
        <w:rPr/>
      </w:pPr>
      <w:bookmarkStart w:colFirst="0" w:colLast="0" w:name="_heading=h.pi8r4421dgy5" w:id="10"/>
      <w:bookmarkEnd w:id="10"/>
      <w:r w:rsidDel="00000000" w:rsidR="00000000" w:rsidRPr="00000000">
        <w:rPr>
          <w:rtl w:val="0"/>
        </w:rPr>
        <w:t xml:space="preserve">1.2 What scientific questions should the data support?</w:t>
      </w:r>
    </w:p>
    <w:p w:rsidR="00000000" w:rsidDel="00000000" w:rsidP="00000000" w:rsidRDefault="00000000" w:rsidRPr="00000000" w14:paraId="00000034">
      <w:pPr>
        <w:rPr/>
      </w:pPr>
      <w:r w:rsidDel="00000000" w:rsidR="00000000" w:rsidRPr="00000000">
        <w:rPr>
          <w:rtl w:val="0"/>
        </w:rPr>
        <w:t xml:space="preserve">These questions should be clear in the proposal and you should restate them here in your ow</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yr4xvhaxv8t" w:id="11"/>
      <w:bookmarkEnd w:id="11"/>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what extent do different proteoforms contribute to biological function and phenotypic variation across different biological contexts beyond what can be explained at the gene or protein level?</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proteoforms differ in their expression, modifications, interactions, and localization across tissues, cell types, normal and disease states, and treatment conditions?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proteoform indications from different public datasets and repositories be integrated and harmonized to identify reproducible and context-specific proteoform relationships?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additional biological information can be discovered by studying proteoforms rather than only genes or proteins, particularly for understanding cellular regulation, molecular interactions, and phenotype?</w:t>
      </w:r>
    </w:p>
    <w:p w:rsidR="00000000" w:rsidDel="00000000" w:rsidP="00000000" w:rsidRDefault="00000000" w:rsidRPr="00000000" w14:paraId="00000039">
      <w:pPr>
        <w:pStyle w:val="Heading3"/>
        <w:spacing w:after="120" w:before="240" w:line="360" w:lineRule="auto"/>
        <w:rPr/>
      </w:pPr>
      <w:bookmarkStart w:colFirst="0" w:colLast="0" w:name="_heading=h.9m9rb7w8te5v" w:id="12"/>
      <w:bookmarkEnd w:id="12"/>
      <w:r w:rsidDel="00000000" w:rsidR="00000000" w:rsidRPr="00000000">
        <w:rPr>
          <w:rtl w:val="0"/>
        </w:rPr>
        <w:t xml:space="preserve">1.3 What publicly available resources were proposed?</w:t>
      </w:r>
    </w:p>
    <w:tbl>
      <w:tblPr>
        <w:tblStyle w:val="Table2"/>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4"/>
        <w:gridCol w:w="4895"/>
        <w:gridCol w:w="3681"/>
        <w:tblGridChange w:id="0">
          <w:tblGrid>
            <w:gridCol w:w="1764"/>
            <w:gridCol w:w="4895"/>
            <w:gridCol w:w="3681"/>
          </w:tblGrid>
        </w:tblGridChange>
      </w:tblGrid>
      <w:tr>
        <w:trPr>
          <w:cantSplit w:val="0"/>
          <w:tblHeader w:val="0"/>
        </w:trPr>
        <w:tc>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 xml:space="preserve">Proposed resource</w:t>
            </w:r>
          </w:p>
        </w:tc>
        <w:tc>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Intended use</w:t>
            </w:r>
          </w:p>
        </w:tc>
        <w:tc>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URL or citation</w:t>
            </w:r>
          </w:p>
        </w:tc>
      </w:tr>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PRIDE</w:t>
            </w:r>
            <w:r w:rsidDel="00000000" w:rsidR="00000000" w:rsidRPr="00000000">
              <w:rPr>
                <w:b w:val="1"/>
                <w:bCs w:val="1"/>
                <w:sz w:val="18"/>
                <w:szCs w:val="18"/>
                <w:rtl w:val="0"/>
              </w:rPr>
              <w:t xml:space="preserve"> </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ProteomeXchange</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Primary source of public top-down proteomics datasets, raw mass spectrometry files, processed results, and associated metadata</w:t>
            </w:r>
          </w:p>
        </w:tc>
        <w:tc>
          <w:tcPr/>
          <w:p w:rsidR="00000000" w:rsidDel="00000000" w:rsidP="00000000" w:rsidRDefault="00000000" w:rsidRPr="00000000" w14:paraId="0000003F">
            <w:pPr>
              <w:rPr>
                <w:sz w:val="18"/>
                <w:szCs w:val="18"/>
              </w:rPr>
            </w:pPr>
            <w:hyperlink r:id="rId8">
              <w:r w:rsidDel="00000000" w:rsidR="00000000" w:rsidRPr="00000000">
                <w:rPr>
                  <w:color w:val="1155cc"/>
                  <w:sz w:val="18"/>
                  <w:szCs w:val="18"/>
                  <w:u w:val="single"/>
                  <w:rtl w:val="0"/>
                </w:rPr>
                <w:t xml:space="preserve">https://www.ebi.ac.uk/pride/</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40">
            <w:pPr>
              <w:rPr>
                <w:sz w:val="18"/>
                <w:szCs w:val="18"/>
              </w:rPr>
            </w:pPr>
            <w:r w:rsidDel="00000000" w:rsidR="00000000" w:rsidRPr="00000000">
              <w:rPr>
                <w:sz w:val="18"/>
                <w:szCs w:val="18"/>
                <w:rtl w:val="0"/>
              </w:rPr>
              <w:t xml:space="preserve">MassIVE</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Access to public proteomics datasets and raw mass spectrometry data for proteoform reanalysis and benchmarking</w:t>
            </w:r>
          </w:p>
        </w:tc>
        <w:tc>
          <w:tcPr/>
          <w:p w:rsidR="00000000" w:rsidDel="00000000" w:rsidP="00000000" w:rsidRDefault="00000000" w:rsidRPr="00000000" w14:paraId="00000042">
            <w:pPr>
              <w:rPr>
                <w:sz w:val="18"/>
                <w:szCs w:val="18"/>
              </w:rPr>
            </w:pPr>
            <w:hyperlink r:id="rId9">
              <w:r w:rsidDel="00000000" w:rsidR="00000000" w:rsidRPr="00000000">
                <w:rPr>
                  <w:color w:val="1155cc"/>
                  <w:sz w:val="18"/>
                  <w:szCs w:val="18"/>
                  <w:u w:val="single"/>
                  <w:rtl w:val="0"/>
                </w:rPr>
                <w:t xml:space="preserve">https://massive.ucsd.edu</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43">
            <w:pPr>
              <w:rPr>
                <w:sz w:val="18"/>
                <w:szCs w:val="18"/>
              </w:rPr>
            </w:pPr>
            <w:r w:rsidDel="00000000" w:rsidR="00000000" w:rsidRPr="00000000">
              <w:rPr>
                <w:sz w:val="18"/>
                <w:szCs w:val="18"/>
                <w:rtl w:val="0"/>
              </w:rPr>
              <w:t xml:space="preserve">TopRepo</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Source of top-down proteomics datasets and proteoform-level results for identification, comparison, and integration</w:t>
            </w:r>
          </w:p>
        </w:tc>
        <w:tc>
          <w:tcPr/>
          <w:p w:rsidR="00000000" w:rsidDel="00000000" w:rsidP="00000000" w:rsidRDefault="00000000" w:rsidRPr="00000000" w14:paraId="00000045">
            <w:pPr>
              <w:rPr>
                <w:sz w:val="18"/>
                <w:szCs w:val="18"/>
              </w:rPr>
            </w:pPr>
            <w:hyperlink r:id="rId10">
              <w:r w:rsidDel="00000000" w:rsidR="00000000" w:rsidRPr="00000000">
                <w:rPr>
                  <w:color w:val="1155cc"/>
                  <w:sz w:val="18"/>
                  <w:szCs w:val="18"/>
                  <w:u w:val="single"/>
                  <w:rtl w:val="0"/>
                </w:rPr>
                <w:t xml:space="preserve">https://www.toprepo.org/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Human Proteoform Atlas</w:t>
            </w:r>
          </w:p>
        </w:tc>
        <w:tc>
          <w:tcPr/>
          <w:p w:rsidR="00000000" w:rsidDel="00000000" w:rsidP="00000000" w:rsidRDefault="00000000" w:rsidRPr="00000000" w14:paraId="00000047">
            <w:pPr>
              <w:rPr>
                <w:sz w:val="18"/>
                <w:szCs w:val="18"/>
              </w:rPr>
            </w:pPr>
            <w:r w:rsidDel="00000000" w:rsidR="00000000" w:rsidRPr="00000000">
              <w:rPr>
                <w:sz w:val="18"/>
                <w:szCs w:val="18"/>
                <w:rtl w:val="0"/>
              </w:rPr>
              <w:t xml:space="preserve">Source of experimentally observed human proteoforms and associated evidence records</w:t>
            </w:r>
          </w:p>
        </w:tc>
        <w:tc>
          <w:tcPr/>
          <w:p w:rsidR="00000000" w:rsidDel="00000000" w:rsidP="00000000" w:rsidRDefault="00000000" w:rsidRPr="00000000" w14:paraId="00000048">
            <w:pPr>
              <w:rPr>
                <w:sz w:val="18"/>
                <w:szCs w:val="18"/>
              </w:rPr>
            </w:pPr>
            <w:hyperlink r:id="rId11">
              <w:r w:rsidDel="00000000" w:rsidR="00000000" w:rsidRPr="00000000">
                <w:rPr>
                  <w:color w:val="1155cc"/>
                  <w:sz w:val="18"/>
                  <w:szCs w:val="18"/>
                  <w:u w:val="single"/>
                  <w:rtl w:val="0"/>
                </w:rPr>
                <w:t xml:space="preserve">https://humanproteoformatlas.org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49">
            <w:pPr>
              <w:rPr>
                <w:sz w:val="18"/>
                <w:szCs w:val="18"/>
              </w:rPr>
            </w:pPr>
            <w:r w:rsidDel="00000000" w:rsidR="00000000" w:rsidRPr="00000000">
              <w:rPr>
                <w:sz w:val="18"/>
                <w:szCs w:val="18"/>
                <w:rtl w:val="0"/>
              </w:rPr>
              <w:t xml:space="preserve">Blood Proteoform Atlas (BPA)</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Demonstration dataset and biological use case for large-scale proteoform analysis and integration</w:t>
            </w:r>
          </w:p>
        </w:tc>
        <w:tc>
          <w:tcPr/>
          <w:p w:rsidR="00000000" w:rsidDel="00000000" w:rsidP="00000000" w:rsidRDefault="00000000" w:rsidRPr="00000000" w14:paraId="0000004B">
            <w:pPr>
              <w:rPr>
                <w:sz w:val="18"/>
                <w:szCs w:val="18"/>
              </w:rPr>
            </w:pPr>
            <w:hyperlink r:id="rId12">
              <w:r w:rsidDel="00000000" w:rsidR="00000000" w:rsidRPr="00000000">
                <w:rPr>
                  <w:color w:val="1155cc"/>
                  <w:sz w:val="18"/>
                  <w:szCs w:val="18"/>
                  <w:u w:val="single"/>
                  <w:rtl w:val="0"/>
                </w:rPr>
                <w:t xml:space="preserve">https://blood-proteoform-atlas.org/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4C">
            <w:pPr>
              <w:rPr>
                <w:sz w:val="18"/>
                <w:szCs w:val="18"/>
              </w:rPr>
            </w:pPr>
            <w:r w:rsidDel="00000000" w:rsidR="00000000" w:rsidRPr="00000000">
              <w:rPr>
                <w:sz w:val="18"/>
                <w:szCs w:val="18"/>
                <w:rtl w:val="0"/>
              </w:rPr>
              <w:t xml:space="preserve">Proteoform</w:t>
            </w:r>
            <w:r w:rsidDel="00000000" w:rsidR="00000000" w:rsidRPr="00000000">
              <w:rPr>
                <w:b w:val="1"/>
                <w:bCs w:val="1"/>
                <w:sz w:val="18"/>
                <w:szCs w:val="18"/>
                <w:rtl w:val="0"/>
              </w:rPr>
              <w:t xml:space="preserve"> </w:t>
            </w:r>
            <w:r w:rsidDel="00000000" w:rsidR="00000000" w:rsidRPr="00000000">
              <w:rPr>
                <w:sz w:val="18"/>
                <w:szCs w:val="18"/>
                <w:rtl w:val="0"/>
              </w:rPr>
              <w:t xml:space="preserve">Registry</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Potential source of standardized proteoform identifiers (PFRs) and normalized proteoform representations for consistent identification across resources. Availability and programmatic access to be verified during resource evaluation.</w:t>
            </w:r>
          </w:p>
        </w:tc>
        <w:tc>
          <w:tcPr/>
          <w:p w:rsidR="00000000" w:rsidDel="00000000" w:rsidP="00000000" w:rsidRDefault="00000000" w:rsidRPr="00000000" w14:paraId="0000004E">
            <w:pPr>
              <w:rPr>
                <w:sz w:val="18"/>
                <w:szCs w:val="18"/>
              </w:rPr>
            </w:pPr>
            <w:hyperlink r:id="rId13">
              <w:r w:rsidDel="00000000" w:rsidR="00000000" w:rsidRPr="00000000">
                <w:rPr>
                  <w:color w:val="1155cc"/>
                  <w:sz w:val="18"/>
                  <w:szCs w:val="18"/>
                  <w:u w:val="single"/>
                  <w:rtl w:val="0"/>
                </w:rPr>
                <w:t xml:space="preserve">https://www.proteoform.org</w:t>
              </w:r>
            </w:hyperlink>
            <w:r w:rsidDel="00000000" w:rsidR="00000000" w:rsidRPr="00000000">
              <w:rPr>
                <w:sz w:val="18"/>
                <w:szCs w:val="18"/>
                <w:rtl w:val="0"/>
              </w:rPr>
              <w:t xml:space="preserve"> </w:t>
            </w:r>
          </w:p>
          <w:p w:rsidR="00000000" w:rsidDel="00000000" w:rsidP="00000000" w:rsidRDefault="00000000" w:rsidRPr="00000000" w14:paraId="0000004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0">
            <w:pPr>
              <w:rPr>
                <w:sz w:val="18"/>
                <w:szCs w:val="18"/>
              </w:rPr>
            </w:pPr>
            <w:r w:rsidDel="00000000" w:rsidR="00000000" w:rsidRPr="00000000">
              <w:rPr>
                <w:sz w:val="18"/>
                <w:szCs w:val="18"/>
                <w:rtl w:val="0"/>
              </w:rPr>
              <w:t xml:space="preserve">UniProt</w:t>
            </w:r>
          </w:p>
        </w:tc>
        <w:tc>
          <w:tcPr/>
          <w:p w:rsidR="00000000" w:rsidDel="00000000" w:rsidP="00000000" w:rsidRDefault="00000000" w:rsidRPr="00000000" w14:paraId="00000051">
            <w:pPr>
              <w:rPr>
                <w:sz w:val="18"/>
                <w:szCs w:val="18"/>
              </w:rPr>
            </w:pPr>
            <w:r w:rsidDel="00000000" w:rsidR="00000000" w:rsidRPr="00000000">
              <w:rPr>
                <w:sz w:val="18"/>
                <w:szCs w:val="18"/>
                <w:rtl w:val="0"/>
              </w:rPr>
              <w:t xml:space="preserve">Protein sequence, functional annotation, and cross-reference information for linking proteoforms to proteins and genes.</w:t>
            </w:r>
          </w:p>
        </w:tc>
        <w:tc>
          <w:tcPr/>
          <w:p w:rsidR="00000000" w:rsidDel="00000000" w:rsidP="00000000" w:rsidRDefault="00000000" w:rsidRPr="00000000" w14:paraId="00000052">
            <w:pPr>
              <w:rPr>
                <w:sz w:val="18"/>
                <w:szCs w:val="18"/>
              </w:rPr>
            </w:pPr>
            <w:hyperlink r:id="rId14">
              <w:r w:rsidDel="00000000" w:rsidR="00000000" w:rsidRPr="00000000">
                <w:rPr>
                  <w:color w:val="1155cc"/>
                  <w:sz w:val="18"/>
                  <w:szCs w:val="18"/>
                  <w:u w:val="single"/>
                  <w:rtl w:val="0"/>
                </w:rPr>
                <w:t xml:space="preserve">https://www.uniprot.org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53">
            <w:pPr>
              <w:rPr>
                <w:sz w:val="18"/>
                <w:szCs w:val="18"/>
              </w:rPr>
            </w:pPr>
            <w:r w:rsidDel="00000000" w:rsidR="00000000" w:rsidRPr="00000000">
              <w:rPr>
                <w:sz w:val="18"/>
                <w:szCs w:val="18"/>
                <w:rtl w:val="0"/>
              </w:rPr>
              <w:t xml:space="preserve">PeptideAtlas</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Complementary proteomics evidence and peptide-level validation.</w:t>
            </w:r>
          </w:p>
        </w:tc>
        <w:tc>
          <w:tcPr/>
          <w:p w:rsidR="00000000" w:rsidDel="00000000" w:rsidP="00000000" w:rsidRDefault="00000000" w:rsidRPr="00000000" w14:paraId="00000055">
            <w:pPr>
              <w:rPr>
                <w:sz w:val="18"/>
                <w:szCs w:val="18"/>
              </w:rPr>
            </w:pPr>
            <w:hyperlink r:id="rId15">
              <w:r w:rsidDel="00000000" w:rsidR="00000000" w:rsidRPr="00000000">
                <w:rPr>
                  <w:color w:val="1155cc"/>
                  <w:sz w:val="18"/>
                  <w:szCs w:val="18"/>
                  <w:u w:val="single"/>
                  <w:rtl w:val="0"/>
                </w:rPr>
                <w:t xml:space="preserve">https://www.peptideatlas.org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56">
            <w:pPr>
              <w:rPr>
                <w:sz w:val="18"/>
                <w:szCs w:val="18"/>
              </w:rPr>
            </w:pPr>
            <w:r w:rsidDel="00000000" w:rsidR="00000000" w:rsidRPr="00000000">
              <w:rPr>
                <w:sz w:val="18"/>
                <w:szCs w:val="18"/>
                <w:rtl w:val="0"/>
              </w:rPr>
              <w:t xml:space="preserve">The Human Protein Atlas</w:t>
            </w:r>
          </w:p>
        </w:tc>
        <w:tc>
          <w:tcPr/>
          <w:p w:rsidR="00000000" w:rsidDel="00000000" w:rsidP="00000000" w:rsidRDefault="00000000" w:rsidRPr="00000000" w14:paraId="00000057">
            <w:pPr>
              <w:rPr>
                <w:sz w:val="18"/>
                <w:szCs w:val="18"/>
              </w:rPr>
            </w:pPr>
            <w:r w:rsidDel="00000000" w:rsidR="00000000" w:rsidRPr="00000000">
              <w:rPr>
                <w:sz w:val="18"/>
                <w:szCs w:val="18"/>
                <w:rtl w:val="0"/>
              </w:rPr>
              <w:t xml:space="preserve">Tissue-specific protein expression and subcellular localization data to proteoform records</w:t>
            </w:r>
          </w:p>
        </w:tc>
        <w:tc>
          <w:tcPr/>
          <w:p w:rsidR="00000000" w:rsidDel="00000000" w:rsidP="00000000" w:rsidRDefault="00000000" w:rsidRPr="00000000" w14:paraId="00000058">
            <w:pPr>
              <w:rPr>
                <w:sz w:val="18"/>
                <w:szCs w:val="18"/>
              </w:rPr>
            </w:pPr>
            <w:hyperlink r:id="rId16">
              <w:r w:rsidDel="00000000" w:rsidR="00000000" w:rsidRPr="00000000">
                <w:rPr>
                  <w:color w:val="1155cc"/>
                  <w:sz w:val="18"/>
                  <w:szCs w:val="18"/>
                  <w:u w:val="single"/>
                  <w:rtl w:val="0"/>
                </w:rPr>
                <w:t xml:space="preserve">https://www.proteinatlas.org/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59">
            <w:pPr>
              <w:rPr>
                <w:sz w:val="18"/>
                <w:szCs w:val="18"/>
              </w:rPr>
            </w:pPr>
            <w:r w:rsidDel="00000000" w:rsidR="00000000" w:rsidRPr="00000000">
              <w:rPr>
                <w:sz w:val="18"/>
                <w:szCs w:val="18"/>
                <w:rtl w:val="0"/>
              </w:rPr>
              <w:t xml:space="preserve">GTEx</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Tissue-specific gene and transcript expression information for linking proteoforms to tissue and transcriptomic context</w:t>
            </w:r>
          </w:p>
        </w:tc>
        <w:tc>
          <w:tcPr/>
          <w:p w:rsidR="00000000" w:rsidDel="00000000" w:rsidP="00000000" w:rsidRDefault="00000000" w:rsidRPr="00000000" w14:paraId="0000005B">
            <w:pPr>
              <w:rPr>
                <w:sz w:val="18"/>
                <w:szCs w:val="18"/>
              </w:rPr>
            </w:pPr>
            <w:hyperlink r:id="rId17">
              <w:r w:rsidDel="00000000" w:rsidR="00000000" w:rsidRPr="00000000">
                <w:rPr>
                  <w:color w:val="1155cc"/>
                  <w:sz w:val="18"/>
                  <w:szCs w:val="18"/>
                  <w:u w:val="single"/>
                  <w:rtl w:val="0"/>
                </w:rPr>
                <w:t xml:space="preserve">https://gtexportal.org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5C">
            <w:pPr>
              <w:rPr>
                <w:sz w:val="18"/>
                <w:szCs w:val="18"/>
              </w:rPr>
            </w:pPr>
            <w:r w:rsidDel="00000000" w:rsidR="00000000" w:rsidRPr="00000000">
              <w:rPr>
                <w:sz w:val="18"/>
                <w:szCs w:val="18"/>
                <w:rtl w:val="0"/>
              </w:rPr>
              <w:t xml:space="preserve">GEO</w:t>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Transcriptomic and functional genomics datasets linked to study, sample, condition, and expression-level biological context.</w:t>
            </w:r>
          </w:p>
        </w:tc>
        <w:tc>
          <w:tcPr/>
          <w:p w:rsidR="00000000" w:rsidDel="00000000" w:rsidP="00000000" w:rsidRDefault="00000000" w:rsidRPr="00000000" w14:paraId="0000005E">
            <w:pPr>
              <w:rPr>
                <w:sz w:val="18"/>
                <w:szCs w:val="18"/>
              </w:rPr>
            </w:pPr>
            <w:hyperlink r:id="rId18">
              <w:r w:rsidDel="00000000" w:rsidR="00000000" w:rsidRPr="00000000">
                <w:rPr>
                  <w:color w:val="1155cc"/>
                  <w:sz w:val="18"/>
                  <w:szCs w:val="18"/>
                  <w:u w:val="single"/>
                  <w:rtl w:val="0"/>
                </w:rPr>
                <w:t xml:space="preserve">https://www.ncbi.nlm.nih.gov/geo/</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5F">
            <w:pPr>
              <w:rPr>
                <w:sz w:val="18"/>
                <w:szCs w:val="18"/>
              </w:rPr>
            </w:pPr>
            <w:r w:rsidDel="00000000" w:rsidR="00000000" w:rsidRPr="00000000">
              <w:rPr>
                <w:sz w:val="18"/>
                <w:szCs w:val="18"/>
                <w:rtl w:val="0"/>
              </w:rPr>
              <w:t xml:space="preserve">SRA</w:t>
            </w:r>
            <w:r w:rsidDel="00000000" w:rsidR="00000000" w:rsidRPr="00000000">
              <w:rPr>
                <w:b w:val="1"/>
                <w:bCs w:val="1"/>
                <w:sz w:val="18"/>
                <w:szCs w:val="18"/>
                <w:rtl w:val="0"/>
              </w:rPr>
              <w:t xml:space="preserve"> </w:t>
            </w:r>
            <w:r w:rsidDel="00000000" w:rsidR="00000000" w:rsidRPr="00000000">
              <w:rPr>
                <w:sz w:val="18"/>
                <w:szCs w:val="18"/>
                <w:rtl w:val="0"/>
              </w:rPr>
              <w:t xml:space="preserve">(Sequence</w:t>
            </w:r>
            <w:r w:rsidDel="00000000" w:rsidR="00000000" w:rsidRPr="00000000">
              <w:rPr>
                <w:b w:val="1"/>
                <w:bCs w:val="1"/>
                <w:sz w:val="18"/>
                <w:szCs w:val="18"/>
                <w:rtl w:val="0"/>
              </w:rPr>
              <w:t xml:space="preserve"> </w:t>
            </w:r>
            <w:r w:rsidDel="00000000" w:rsidR="00000000" w:rsidRPr="00000000">
              <w:rPr>
                <w:sz w:val="18"/>
                <w:szCs w:val="18"/>
                <w:rtl w:val="0"/>
              </w:rPr>
              <w:t xml:space="preserve">Read</w:t>
            </w:r>
            <w:r w:rsidDel="00000000" w:rsidR="00000000" w:rsidRPr="00000000">
              <w:rPr>
                <w:b w:val="1"/>
                <w:bCs w:val="1"/>
                <w:sz w:val="18"/>
                <w:szCs w:val="18"/>
                <w:rtl w:val="0"/>
              </w:rPr>
              <w:t xml:space="preserve"> </w:t>
            </w:r>
            <w:r w:rsidDel="00000000" w:rsidR="00000000" w:rsidRPr="00000000">
              <w:rPr>
                <w:sz w:val="18"/>
                <w:szCs w:val="18"/>
                <w:rtl w:val="0"/>
              </w:rPr>
              <w:t xml:space="preserve">Archive)</w:t>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Raw sequencing data supporting transcriptomic and genomic context analyses.</w:t>
            </w:r>
          </w:p>
        </w:tc>
        <w:tc>
          <w:tcPr/>
          <w:p w:rsidR="00000000" w:rsidDel="00000000" w:rsidP="00000000" w:rsidRDefault="00000000" w:rsidRPr="00000000" w14:paraId="00000061">
            <w:pPr>
              <w:rPr>
                <w:sz w:val="18"/>
                <w:szCs w:val="18"/>
              </w:rPr>
            </w:pPr>
            <w:hyperlink r:id="rId19">
              <w:r w:rsidDel="00000000" w:rsidR="00000000" w:rsidRPr="00000000">
                <w:rPr>
                  <w:color w:val="1155cc"/>
                  <w:sz w:val="18"/>
                  <w:szCs w:val="18"/>
                  <w:u w:val="single"/>
                  <w:rtl w:val="0"/>
                </w:rPr>
                <w:t xml:space="preserve">https://www.ncbi.nlm.nih.gov/sra</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62">
            <w:pPr>
              <w:rPr>
                <w:sz w:val="18"/>
                <w:szCs w:val="18"/>
              </w:rPr>
            </w:pPr>
            <w:r w:rsidDel="00000000" w:rsidR="00000000" w:rsidRPr="00000000">
              <w:rPr>
                <w:sz w:val="18"/>
                <w:szCs w:val="18"/>
                <w:rtl w:val="0"/>
              </w:rPr>
              <w:t xml:space="preserve">BioGRID</w:t>
            </w:r>
          </w:p>
        </w:tc>
        <w:tc>
          <w:tcPr/>
          <w:p w:rsidR="00000000" w:rsidDel="00000000" w:rsidP="00000000" w:rsidRDefault="00000000" w:rsidRPr="00000000" w14:paraId="00000063">
            <w:pPr>
              <w:rPr>
                <w:sz w:val="18"/>
                <w:szCs w:val="18"/>
              </w:rPr>
            </w:pPr>
            <w:r w:rsidDel="00000000" w:rsidR="00000000" w:rsidRPr="00000000">
              <w:rPr>
                <w:sz w:val="18"/>
                <w:szCs w:val="18"/>
                <w:rtl w:val="0"/>
              </w:rPr>
              <w:t xml:space="preserve">Protein-protein interaction and functional network information.</w:t>
            </w:r>
          </w:p>
        </w:tc>
        <w:tc>
          <w:tcPr/>
          <w:p w:rsidR="00000000" w:rsidDel="00000000" w:rsidP="00000000" w:rsidRDefault="00000000" w:rsidRPr="00000000" w14:paraId="00000064">
            <w:pPr>
              <w:rPr>
                <w:sz w:val="18"/>
                <w:szCs w:val="18"/>
              </w:rPr>
            </w:pPr>
            <w:hyperlink r:id="rId20">
              <w:r w:rsidDel="00000000" w:rsidR="00000000" w:rsidRPr="00000000">
                <w:rPr>
                  <w:color w:val="1155cc"/>
                  <w:sz w:val="18"/>
                  <w:szCs w:val="18"/>
                  <w:u w:val="single"/>
                  <w:rtl w:val="0"/>
                </w:rPr>
                <w:t xml:space="preserve">https://thebiogrid.org</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65">
            <w:pPr>
              <w:rPr>
                <w:sz w:val="18"/>
                <w:szCs w:val="18"/>
              </w:rPr>
            </w:pPr>
            <w:r w:rsidDel="00000000" w:rsidR="00000000" w:rsidRPr="00000000">
              <w:rPr>
                <w:sz w:val="18"/>
                <w:szCs w:val="18"/>
                <w:rtl w:val="0"/>
              </w:rPr>
              <w:t xml:space="preserve">IntAct</w:t>
            </w:r>
          </w:p>
        </w:tc>
        <w:tc>
          <w:tcPr/>
          <w:p w:rsidR="00000000" w:rsidDel="00000000" w:rsidP="00000000" w:rsidRDefault="00000000" w:rsidRPr="00000000" w14:paraId="00000066">
            <w:pPr>
              <w:rPr>
                <w:sz w:val="18"/>
                <w:szCs w:val="18"/>
              </w:rPr>
            </w:pPr>
            <w:r w:rsidDel="00000000" w:rsidR="00000000" w:rsidRPr="00000000">
              <w:rPr>
                <w:sz w:val="18"/>
                <w:szCs w:val="18"/>
                <w:rtl w:val="0"/>
              </w:rPr>
              <w:t xml:space="preserve">Curated molecular-interaction evidence for linking proteins associated with proteoforms to interaction networks</w:t>
            </w:r>
          </w:p>
        </w:tc>
        <w:tc>
          <w:tcPr/>
          <w:p w:rsidR="00000000" w:rsidDel="00000000" w:rsidP="00000000" w:rsidRDefault="00000000" w:rsidRPr="00000000" w14:paraId="00000067">
            <w:pPr>
              <w:rPr>
                <w:sz w:val="18"/>
                <w:szCs w:val="18"/>
              </w:rPr>
            </w:pPr>
            <w:hyperlink r:id="rId21">
              <w:r w:rsidDel="00000000" w:rsidR="00000000" w:rsidRPr="00000000">
                <w:rPr>
                  <w:color w:val="1155cc"/>
                  <w:sz w:val="18"/>
                  <w:szCs w:val="18"/>
                  <w:u w:val="single"/>
                  <w:rtl w:val="0"/>
                </w:rPr>
                <w:t xml:space="preserve">https://www.ebi.ac.uk/intact</w:t>
              </w:r>
            </w:hyperlink>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068">
            <w:pPr>
              <w:rPr>
                <w:sz w:val="18"/>
                <w:szCs w:val="18"/>
              </w:rPr>
            </w:pPr>
            <w:r w:rsidDel="00000000" w:rsidR="00000000" w:rsidRPr="00000000">
              <w:rPr>
                <w:sz w:val="18"/>
                <w:szCs w:val="18"/>
                <w:rtl w:val="0"/>
              </w:rPr>
              <w:t xml:space="preserve">CPTAC</w:t>
            </w:r>
            <w:r w:rsidDel="00000000" w:rsidR="00000000" w:rsidRPr="00000000">
              <w:rPr>
                <w:b w:val="1"/>
                <w:bCs w:val="1"/>
                <w:sz w:val="18"/>
                <w:szCs w:val="18"/>
                <w:rtl w:val="0"/>
              </w:rPr>
              <w:t xml:space="preserve"> </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TCGA</w:t>
            </w:r>
          </w:p>
        </w:tc>
        <w:tc>
          <w:tcPr/>
          <w:p w:rsidR="00000000" w:rsidDel="00000000" w:rsidP="00000000" w:rsidRDefault="00000000" w:rsidRPr="00000000" w14:paraId="00000069">
            <w:pPr>
              <w:rPr>
                <w:sz w:val="18"/>
                <w:szCs w:val="18"/>
              </w:rPr>
            </w:pPr>
            <w:r w:rsidDel="00000000" w:rsidR="00000000" w:rsidRPr="00000000">
              <w:rPr>
                <w:sz w:val="18"/>
                <w:szCs w:val="18"/>
                <w:rtl w:val="0"/>
              </w:rPr>
              <w:t xml:space="preserve">Cancer proteomic, genomic, transcriptomic, and clinical information for adding disease and multi-omics context to selected proteoforms</w:t>
            </w:r>
          </w:p>
        </w:tc>
        <w:tc>
          <w:tcPr/>
          <w:p w:rsidR="00000000" w:rsidDel="00000000" w:rsidP="00000000" w:rsidRDefault="00000000" w:rsidRPr="00000000" w14:paraId="0000006A">
            <w:pPr>
              <w:rPr>
                <w:sz w:val="18"/>
                <w:szCs w:val="18"/>
              </w:rPr>
            </w:pPr>
            <w:r w:rsidDel="00000000" w:rsidR="00000000" w:rsidRPr="00000000">
              <w:rPr>
                <w:sz w:val="18"/>
                <w:szCs w:val="18"/>
                <w:rtl w:val="0"/>
              </w:rPr>
              <w:t xml:space="preserve">https://proteomic.datacommons.cancer.gov/pdc/</w:t>
            </w:r>
          </w:p>
          <w:p w:rsidR="00000000" w:rsidDel="00000000" w:rsidP="00000000" w:rsidRDefault="00000000" w:rsidRPr="00000000" w14:paraId="0000006B">
            <w:pPr>
              <w:rPr>
                <w:sz w:val="18"/>
                <w:szCs w:val="18"/>
              </w:rPr>
            </w:pPr>
            <w:hyperlink r:id="rId22">
              <w:r w:rsidDel="00000000" w:rsidR="00000000" w:rsidRPr="00000000">
                <w:rPr>
                  <w:color w:val="1155cc"/>
                  <w:sz w:val="18"/>
                  <w:szCs w:val="18"/>
                  <w:u w:val="single"/>
                  <w:rtl w:val="0"/>
                </w:rPr>
                <w:t xml:space="preserve">https://portal.gdc.cancer.gov/</w:t>
              </w:r>
            </w:hyperlink>
            <w:r w:rsidDel="00000000" w:rsidR="00000000" w:rsidRPr="00000000">
              <w:rPr>
                <w:sz w:val="18"/>
                <w:szCs w:val="18"/>
                <w:rtl w:val="0"/>
              </w:rPr>
              <w:t xml:space="preserve"> </w:t>
            </w:r>
          </w:p>
          <w:p w:rsidR="00000000" w:rsidDel="00000000" w:rsidP="00000000" w:rsidRDefault="00000000" w:rsidRPr="00000000" w14:paraId="0000006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D">
            <w:pPr>
              <w:rPr>
                <w:sz w:val="18"/>
                <w:szCs w:val="18"/>
              </w:rPr>
            </w:pPr>
            <w:r w:rsidDel="00000000" w:rsidR="00000000" w:rsidRPr="00000000">
              <w:rPr>
                <w:sz w:val="18"/>
                <w:szCs w:val="18"/>
                <w:rtl w:val="0"/>
              </w:rPr>
              <w:t xml:space="preserve">DepMap</w:t>
            </w:r>
          </w:p>
        </w:tc>
        <w:tc>
          <w:tcPr/>
          <w:p w:rsidR="00000000" w:rsidDel="00000000" w:rsidP="00000000" w:rsidRDefault="00000000" w:rsidRPr="00000000" w14:paraId="0000006E">
            <w:pPr>
              <w:rPr>
                <w:sz w:val="18"/>
                <w:szCs w:val="18"/>
              </w:rPr>
            </w:pPr>
            <w:r w:rsidDel="00000000" w:rsidR="00000000" w:rsidRPr="00000000">
              <w:rPr>
                <w:sz w:val="18"/>
                <w:szCs w:val="18"/>
                <w:rtl w:val="0"/>
              </w:rPr>
              <w:t xml:space="preserve">Functional genomic dependency and cell-line context information</w:t>
            </w:r>
          </w:p>
        </w:tc>
        <w:tc>
          <w:tcPr/>
          <w:p w:rsidR="00000000" w:rsidDel="00000000" w:rsidP="00000000" w:rsidRDefault="00000000" w:rsidRPr="00000000" w14:paraId="0000006F">
            <w:pPr>
              <w:rPr>
                <w:sz w:val="18"/>
                <w:szCs w:val="18"/>
              </w:rPr>
            </w:pPr>
            <w:hyperlink r:id="rId23">
              <w:r w:rsidDel="00000000" w:rsidR="00000000" w:rsidRPr="00000000">
                <w:rPr>
                  <w:color w:val="1155cc"/>
                  <w:sz w:val="18"/>
                  <w:szCs w:val="18"/>
                  <w:u w:val="single"/>
                  <w:rtl w:val="0"/>
                </w:rPr>
                <w:t xml:space="preserve">https://depmap.org</w:t>
              </w:r>
            </w:hyperlink>
            <w:r w:rsidDel="00000000" w:rsidR="00000000" w:rsidRPr="00000000">
              <w:rPr>
                <w:sz w:val="18"/>
                <w:szCs w:val="18"/>
                <w:rtl w:val="0"/>
              </w:rPr>
              <w:t xml:space="preserve"> </w:t>
            </w:r>
          </w:p>
        </w:tc>
      </w:tr>
    </w:tbl>
    <w:p w:rsidR="00000000" w:rsidDel="00000000" w:rsidP="00000000" w:rsidRDefault="00000000" w:rsidRPr="00000000" w14:paraId="00000070">
      <w:pPr>
        <w:pStyle w:val="Heading4"/>
        <w:keepNext w:val="0"/>
        <w:keepLines w:val="0"/>
        <w:rPr>
          <w:b w:val="1"/>
          <w:bCs w:val="1"/>
          <w:color w:val="000000"/>
        </w:rPr>
      </w:pPr>
      <w:bookmarkStart w:colFirst="0" w:colLast="0" w:name="_heading=h.m3ecjyqkf65q" w:id="13"/>
      <w:bookmarkEnd w:id="13"/>
      <w:r w:rsidDel="00000000" w:rsidR="00000000" w:rsidRPr="00000000">
        <w:rPr>
          <w:rtl w:val="0"/>
        </w:rPr>
      </w:r>
    </w:p>
    <w:p w:rsidR="00000000" w:rsidDel="00000000" w:rsidP="00000000" w:rsidRDefault="00000000" w:rsidRPr="00000000" w14:paraId="00000071">
      <w:pPr>
        <w:pStyle w:val="Heading3"/>
        <w:keepNext w:val="0"/>
        <w:keepLines w:val="0"/>
        <w:rPr>
          <w:b w:val="1"/>
          <w:bCs w:val="1"/>
          <w:color w:val="000000"/>
        </w:rPr>
      </w:pPr>
      <w:bookmarkStart w:colFirst="0" w:colLast="0" w:name="_heading=h.2z5x3jr0axa4" w:id="14"/>
      <w:bookmarkEnd w:id="14"/>
      <w:r w:rsidDel="00000000" w:rsidR="00000000" w:rsidRPr="00000000">
        <w:rPr>
          <w:b w:val="1"/>
          <w:bCs w:val="1"/>
          <w:color w:val="000000"/>
          <w:rtl w:val="0"/>
        </w:rPr>
        <w:t xml:space="preserve">1.4 What organisms, systems, or experimental contexts are in scope?</w:t>
      </w:r>
    </w:p>
    <w:p w:rsidR="00000000" w:rsidDel="00000000" w:rsidP="00000000" w:rsidRDefault="00000000" w:rsidRPr="00000000" w14:paraId="00000072">
      <w:pPr>
        <w:numPr>
          <w:ilvl w:val="0"/>
          <w:numId w:val="1"/>
        </w:numPr>
        <w:spacing w:before="240" w:lineRule="auto"/>
        <w:ind w:left="720" w:hanging="360"/>
        <w:rPr/>
      </w:pPr>
      <w:r w:rsidDel="00000000" w:rsidR="00000000" w:rsidRPr="00000000">
        <w:rPr>
          <w:b w:val="1"/>
          <w:bCs w:val="1"/>
          <w:rtl w:val="0"/>
        </w:rPr>
        <w:t xml:space="preserve">Organisms:</w:t>
      </w:r>
      <w:r w:rsidDel="00000000" w:rsidR="00000000" w:rsidRPr="00000000">
        <w:rPr>
          <w:rtl w:val="0"/>
        </w:rPr>
        <w:t xml:space="preserve"> Primarily human datasets for the initial knowledge base and minimal demonstrator. </w:t>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Protein, gene, pathway, or sample scope:</w:t>
      </w:r>
      <w:r w:rsidDel="00000000" w:rsidR="00000000" w:rsidRPr="00000000">
        <w:rPr>
          <w:rtl w:val="0"/>
        </w:rPr>
        <w:t xml:space="preserve"> Proteoforms from human protein-coding genes, with an initial emphasis on those represented in publicly available top-down proteomics datasets. The project is not restricted to specific pathways but will prioritize biologically informative systems where proteoform-level variation can be linked to molecular function, cellular processes, and phenotypic outcomes.</w:t>
      </w:r>
    </w:p>
    <w:p w:rsidR="00000000" w:rsidDel="00000000" w:rsidP="00000000" w:rsidRDefault="00000000" w:rsidRPr="00000000" w14:paraId="00000074">
      <w:pPr>
        <w:numPr>
          <w:ilvl w:val="0"/>
          <w:numId w:val="1"/>
        </w:numPr>
        <w:ind w:left="720" w:hanging="360"/>
        <w:rPr/>
      </w:pPr>
      <w:r w:rsidDel="00000000" w:rsidR="00000000" w:rsidRPr="00000000">
        <w:rPr>
          <w:b w:val="1"/>
          <w:bCs w:val="1"/>
          <w:rtl w:val="0"/>
        </w:rPr>
        <w:t xml:space="preserve">Experimental systems:</w:t>
      </w:r>
      <w:r w:rsidDel="00000000" w:rsidR="00000000" w:rsidRPr="00000000">
        <w:rPr>
          <w:rtl w:val="0"/>
        </w:rPr>
        <w:t xml:space="preserve"> Publicly available top-down proteomics studies, including human tissues, primary cells, cell lines, blood-derived samples, and disease-related samples. Genomic, transcriptomic, interaction, localization, and phenotype data may be included to provide biological context.</w:t>
      </w:r>
    </w:p>
    <w:p w:rsidR="00000000" w:rsidDel="00000000" w:rsidP="00000000" w:rsidRDefault="00000000" w:rsidRPr="00000000" w14:paraId="00000075">
      <w:pPr>
        <w:numPr>
          <w:ilvl w:val="0"/>
          <w:numId w:val="1"/>
        </w:numPr>
        <w:ind w:left="720" w:hanging="360"/>
        <w:rPr/>
      </w:pPr>
      <w:r w:rsidDel="00000000" w:rsidR="00000000" w:rsidRPr="00000000">
        <w:rPr>
          <w:b w:val="1"/>
          <w:bCs w:val="1"/>
          <w:rtl w:val="0"/>
        </w:rPr>
        <w:t xml:space="preserve">Perturbations or conditions:</w:t>
      </w:r>
      <w:r w:rsidDel="00000000" w:rsidR="00000000" w:rsidRPr="00000000">
        <w:rPr>
          <w:rtl w:val="0"/>
        </w:rPr>
        <w:t xml:space="preserve"> Normal and disease states, different tissue and cell-type variations, drug or treatment responses, and other experimentally defined biological conditions represented in the selected datasets.</w:t>
      </w:r>
    </w:p>
    <w:p w:rsidR="00000000" w:rsidDel="00000000" w:rsidP="00000000" w:rsidRDefault="00000000" w:rsidRPr="00000000" w14:paraId="00000076">
      <w:pPr>
        <w:numPr>
          <w:ilvl w:val="0"/>
          <w:numId w:val="1"/>
        </w:numPr>
        <w:ind w:left="720" w:hanging="360"/>
        <w:rPr/>
      </w:pPr>
      <w:r w:rsidDel="00000000" w:rsidR="00000000" w:rsidRPr="00000000">
        <w:rPr>
          <w:b w:val="1"/>
          <w:bCs w:val="1"/>
          <w:rtl w:val="0"/>
        </w:rPr>
        <w:t xml:space="preserve">Date range:</w:t>
      </w:r>
      <w:r w:rsidDel="00000000" w:rsidR="00000000" w:rsidRPr="00000000">
        <w:rPr>
          <w:rtl w:val="0"/>
        </w:rPr>
        <w:t xml:space="preserve"> NA  </w:t>
      </w:r>
    </w:p>
    <w:p w:rsidR="00000000" w:rsidDel="00000000" w:rsidP="00000000" w:rsidRDefault="00000000" w:rsidRPr="00000000" w14:paraId="00000077">
      <w:pPr>
        <w:numPr>
          <w:ilvl w:val="0"/>
          <w:numId w:val="1"/>
        </w:numPr>
        <w:spacing w:after="240" w:lineRule="auto"/>
        <w:ind w:left="720" w:hanging="360"/>
        <w:rPr/>
      </w:pPr>
      <w:r w:rsidDel="00000000" w:rsidR="00000000" w:rsidRPr="00000000">
        <w:rPr>
          <w:b w:val="1"/>
          <w:bCs w:val="1"/>
          <w:rtl w:val="0"/>
        </w:rPr>
        <w:t xml:space="preserve">Other inclusion criteria:</w:t>
      </w:r>
      <w:r w:rsidDel="00000000" w:rsidR="00000000" w:rsidRPr="00000000">
        <w:rPr>
          <w:rtl w:val="0"/>
        </w:rPr>
        <w:t xml:space="preserve"> Raw publicly available files with usable metadata, biological replication or a defensible quantitative design, and sufficient information to support proteoform identification and integration. Priority will be given to studies with biological replication, quantitative measurements, biological relevance, and complementary biological-context data.</w:t>
      </w:r>
    </w:p>
    <w:p w:rsidR="00000000" w:rsidDel="00000000" w:rsidP="00000000" w:rsidRDefault="00000000" w:rsidRPr="00000000" w14:paraId="00000078">
      <w:pPr>
        <w:pStyle w:val="Heading3"/>
        <w:keepNext w:val="0"/>
        <w:keepLines w:val="0"/>
        <w:rPr>
          <w:b w:val="1"/>
          <w:bCs w:val="1"/>
          <w:color w:val="000000"/>
        </w:rPr>
      </w:pPr>
      <w:bookmarkStart w:colFirst="0" w:colLast="0" w:name="_heading=h.3an3nxmgy56f" w:id="15"/>
      <w:bookmarkEnd w:id="15"/>
      <w:r w:rsidDel="00000000" w:rsidR="00000000" w:rsidRPr="00000000">
        <w:rPr>
          <w:b w:val="1"/>
          <w:bCs w:val="1"/>
          <w:color w:val="000000"/>
          <w:rtl w:val="0"/>
        </w:rPr>
        <w:t xml:space="preserve">1.5 What is explicitly out of scope?</w:t>
      </w:r>
    </w:p>
    <w:p w:rsidR="00000000" w:rsidDel="00000000" w:rsidP="00000000" w:rsidRDefault="00000000" w:rsidRPr="00000000" w14:paraId="00000079">
      <w:pPr>
        <w:numPr>
          <w:ilvl w:val="0"/>
          <w:numId w:val="1"/>
        </w:numPr>
        <w:ind w:left="720" w:hanging="360"/>
        <w:rPr/>
      </w:pPr>
      <w:r w:rsidDel="00000000" w:rsidR="00000000" w:rsidRPr="00000000">
        <w:rPr>
          <w:rtl w:val="0"/>
        </w:rPr>
        <w:t xml:space="preserve">The initial project aims focus on a minimal demonstrator rather than integrating all available proteoform datasets</w:t>
      </w:r>
    </w:p>
    <w:p w:rsidR="00000000" w:rsidDel="00000000" w:rsidP="00000000" w:rsidRDefault="00000000" w:rsidRPr="00000000" w14:paraId="0000007A">
      <w:pPr>
        <w:numPr>
          <w:ilvl w:val="0"/>
          <w:numId w:val="1"/>
        </w:numPr>
        <w:ind w:left="720" w:hanging="360"/>
        <w:rPr/>
      </w:pPr>
      <w:r w:rsidDel="00000000" w:rsidR="00000000" w:rsidRPr="00000000">
        <w:rPr>
          <w:rtl w:val="0"/>
        </w:rPr>
        <w:t xml:space="preserve">The project is centered on integrating and harmonizing existing public data rather than producing new mass spectrometry experiments</w:t>
      </w:r>
    </w:p>
    <w:p w:rsidR="00000000" w:rsidDel="00000000" w:rsidP="00000000" w:rsidRDefault="00000000" w:rsidRPr="00000000" w14:paraId="0000007B">
      <w:pPr>
        <w:numPr>
          <w:ilvl w:val="0"/>
          <w:numId w:val="1"/>
        </w:numPr>
        <w:ind w:left="720" w:hanging="360"/>
        <w:rPr/>
      </w:pPr>
      <w:r w:rsidDel="00000000" w:rsidR="00000000" w:rsidRPr="00000000">
        <w:rPr>
          <w:rtl w:val="0"/>
        </w:rPr>
        <w:t xml:space="preserve">The proposal states that ambiguity and algorithm disagreement will be retained, so resolving every observation into one definitive proteoform is not the goal</w:t>
      </w:r>
    </w:p>
    <w:p w:rsidR="00000000" w:rsidDel="00000000" w:rsidP="00000000" w:rsidRDefault="00000000" w:rsidRPr="00000000" w14:paraId="0000007C">
      <w:pPr>
        <w:numPr>
          <w:ilvl w:val="0"/>
          <w:numId w:val="1"/>
        </w:numPr>
        <w:ind w:left="720" w:hanging="360"/>
        <w:rPr/>
      </w:pPr>
      <w:r w:rsidDel="00000000" w:rsidR="00000000" w:rsidRPr="00000000">
        <w:rPr>
          <w:rtl w:val="0"/>
        </w:rPr>
        <w:t xml:space="preserve">Global cross-study proteoform abundance meta-analysis or direct quantitative comparison across heterogeneous studies is out of scope.</w:t>
      </w:r>
    </w:p>
    <w:p w:rsidR="00000000" w:rsidDel="00000000" w:rsidP="00000000" w:rsidRDefault="00000000" w:rsidRPr="00000000" w14:paraId="0000007D">
      <w:pPr>
        <w:numPr>
          <w:ilvl w:val="0"/>
          <w:numId w:val="1"/>
        </w:numPr>
        <w:ind w:left="720" w:hanging="360"/>
        <w:rPr/>
      </w:pPr>
      <w:r w:rsidDel="00000000" w:rsidR="00000000" w:rsidRPr="00000000">
        <w:rPr>
          <w:rtl w:val="0"/>
        </w:rPr>
        <w:t xml:space="preserve">LLMs will be applied to supporting functions such as metadata extraction and retrieval specifically.</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3"/>
        <w:keepNext w:val="0"/>
        <w:keepLines w:val="0"/>
        <w:spacing w:before="480" w:lineRule="auto"/>
        <w:rPr>
          <w:b w:val="1"/>
          <w:bCs w:val="1"/>
          <w:color w:val="00000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Heading2"/>
        <w:keepNext w:val="0"/>
        <w:keepLines w:val="0"/>
        <w:spacing w:before="480" w:lineRule="auto"/>
        <w:rPr>
          <w:b w:val="1"/>
          <w:bCs w:val="1"/>
          <w:color w:val="000000"/>
        </w:rPr>
      </w:pPr>
      <w:bookmarkStart w:colFirst="0" w:colLast="0" w:name="_heading=h.i9m86jcr7mdv" w:id="16"/>
      <w:bookmarkEnd w:id="16"/>
      <w:r w:rsidDel="00000000" w:rsidR="00000000" w:rsidRPr="00000000">
        <w:rPr>
          <w:rtl w:val="0"/>
        </w:rPr>
        <w:t xml:space="preserve">2. Candidate Data Sets </w:t>
      </w:r>
      <w:r w:rsidDel="00000000" w:rsidR="00000000" w:rsidRPr="00000000">
        <w:rPr>
          <w:rtl w:val="0"/>
        </w:rPr>
      </w:r>
    </w:p>
    <w:tbl>
      <w:tblPr>
        <w:tblStyle w:val="Table3"/>
        <w:tblW w:w="13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5"/>
        <w:gridCol w:w="1530"/>
        <w:gridCol w:w="1800"/>
        <w:gridCol w:w="1530"/>
        <w:gridCol w:w="1440"/>
        <w:gridCol w:w="1260"/>
        <w:gridCol w:w="1620"/>
        <w:gridCol w:w="810"/>
        <w:gridCol w:w="1330"/>
        <w:gridCol w:w="1080"/>
        <w:tblGridChange w:id="0">
          <w:tblGrid>
            <w:gridCol w:w="1435"/>
            <w:gridCol w:w="1530"/>
            <w:gridCol w:w="1800"/>
            <w:gridCol w:w="1530"/>
            <w:gridCol w:w="1440"/>
            <w:gridCol w:w="1260"/>
            <w:gridCol w:w="1620"/>
            <w:gridCol w:w="810"/>
            <w:gridCol w:w="1330"/>
            <w:gridCol w:w="1080"/>
          </w:tblGrid>
        </w:tblGridChange>
      </w:tblGrid>
      <w:tr>
        <w:trPr>
          <w:cantSplit w:val="0"/>
          <w:trHeight w:val="494" w:hRule="atLeast"/>
          <w:tblHeader w:val="0"/>
        </w:trPr>
        <w:tc>
          <w:tcPr/>
          <w:p w:rsidR="00000000" w:rsidDel="00000000" w:rsidP="00000000" w:rsidRDefault="00000000" w:rsidRPr="00000000" w14:paraId="00000081">
            <w:pPr>
              <w:jc w:val="center"/>
              <w:rPr>
                <w:sz w:val="16"/>
                <w:szCs w:val="16"/>
              </w:rPr>
            </w:pPr>
            <w:r w:rsidDel="00000000" w:rsidR="00000000" w:rsidRPr="00000000">
              <w:rPr>
                <w:b w:val="1"/>
                <w:bCs w:val="1"/>
                <w:sz w:val="16"/>
                <w:szCs w:val="16"/>
                <w:rtl w:val="0"/>
              </w:rPr>
              <w:t xml:space="preserve">Resource</w:t>
            </w:r>
            <w:r w:rsidDel="00000000" w:rsidR="00000000" w:rsidRPr="00000000">
              <w:rPr>
                <w:rtl w:val="0"/>
              </w:rPr>
            </w:r>
          </w:p>
        </w:tc>
        <w:tc>
          <w:tcPr/>
          <w:p w:rsidR="00000000" w:rsidDel="00000000" w:rsidP="00000000" w:rsidRDefault="00000000" w:rsidRPr="00000000" w14:paraId="00000082">
            <w:pPr>
              <w:jc w:val="center"/>
              <w:rPr>
                <w:sz w:val="16"/>
                <w:szCs w:val="16"/>
              </w:rPr>
            </w:pPr>
            <w:r w:rsidDel="00000000" w:rsidR="00000000" w:rsidRPr="00000000">
              <w:rPr>
                <w:b w:val="1"/>
                <w:bCs w:val="1"/>
                <w:sz w:val="16"/>
                <w:szCs w:val="16"/>
                <w:rtl w:val="0"/>
              </w:rPr>
              <w:t xml:space="preserve">Data type</w:t>
            </w:r>
            <w:r w:rsidDel="00000000" w:rsidR="00000000" w:rsidRPr="00000000">
              <w:rPr>
                <w:rtl w:val="0"/>
              </w:rPr>
            </w:r>
          </w:p>
        </w:tc>
        <w:tc>
          <w:tcPr/>
          <w:p w:rsidR="00000000" w:rsidDel="00000000" w:rsidP="00000000" w:rsidRDefault="00000000" w:rsidRPr="00000000" w14:paraId="00000083">
            <w:pPr>
              <w:jc w:val="center"/>
              <w:rPr>
                <w:sz w:val="16"/>
                <w:szCs w:val="16"/>
              </w:rPr>
            </w:pPr>
            <w:r w:rsidDel="00000000" w:rsidR="00000000" w:rsidRPr="00000000">
              <w:rPr>
                <w:b w:val="1"/>
                <w:bCs w:val="1"/>
                <w:sz w:val="16"/>
                <w:szCs w:val="16"/>
                <w:rtl w:val="0"/>
              </w:rPr>
              <w:t xml:space="preserve">Scientific role</w:t>
            </w:r>
            <w:r w:rsidDel="00000000" w:rsidR="00000000" w:rsidRPr="00000000">
              <w:rPr>
                <w:rtl w:val="0"/>
              </w:rPr>
            </w:r>
          </w:p>
        </w:tc>
        <w:tc>
          <w:tcPr/>
          <w:p w:rsidR="00000000" w:rsidDel="00000000" w:rsidP="00000000" w:rsidRDefault="00000000" w:rsidRPr="00000000" w14:paraId="00000084">
            <w:pPr>
              <w:jc w:val="center"/>
              <w:rPr>
                <w:sz w:val="16"/>
                <w:szCs w:val="16"/>
              </w:rPr>
            </w:pPr>
            <w:r w:rsidDel="00000000" w:rsidR="00000000" w:rsidRPr="00000000">
              <w:rPr>
                <w:b w:val="1"/>
                <w:bCs w:val="1"/>
                <w:sz w:val="16"/>
                <w:szCs w:val="16"/>
                <w:rtl w:val="0"/>
              </w:rPr>
              <w:t xml:space="preserve">Scope</w:t>
            </w:r>
            <w:r w:rsidDel="00000000" w:rsidR="00000000" w:rsidRPr="00000000">
              <w:rPr>
                <w:rtl w:val="0"/>
              </w:rPr>
            </w:r>
          </w:p>
        </w:tc>
        <w:tc>
          <w:tcPr/>
          <w:p w:rsidR="00000000" w:rsidDel="00000000" w:rsidP="00000000" w:rsidRDefault="00000000" w:rsidRPr="00000000" w14:paraId="00000085">
            <w:pPr>
              <w:jc w:val="center"/>
              <w:rPr>
                <w:sz w:val="16"/>
                <w:szCs w:val="16"/>
              </w:rPr>
            </w:pPr>
            <w:r w:rsidDel="00000000" w:rsidR="00000000" w:rsidRPr="00000000">
              <w:rPr>
                <w:b w:val="1"/>
                <w:bCs w:val="1"/>
                <w:sz w:val="16"/>
                <w:szCs w:val="16"/>
                <w:rtl w:val="0"/>
              </w:rPr>
              <w:t xml:space="preserve">Stable identifiers</w:t>
            </w:r>
            <w:r w:rsidDel="00000000" w:rsidR="00000000" w:rsidRPr="00000000">
              <w:rPr>
                <w:rtl w:val="0"/>
              </w:rPr>
            </w:r>
          </w:p>
        </w:tc>
        <w:tc>
          <w:tcPr/>
          <w:p w:rsidR="00000000" w:rsidDel="00000000" w:rsidP="00000000" w:rsidRDefault="00000000" w:rsidRPr="00000000" w14:paraId="00000086">
            <w:pPr>
              <w:jc w:val="center"/>
              <w:rPr>
                <w:sz w:val="16"/>
                <w:szCs w:val="16"/>
              </w:rPr>
            </w:pPr>
            <w:r w:rsidDel="00000000" w:rsidR="00000000" w:rsidRPr="00000000">
              <w:rPr>
                <w:b w:val="1"/>
                <w:bCs w:val="1"/>
                <w:sz w:val="16"/>
                <w:szCs w:val="16"/>
                <w:rtl w:val="0"/>
              </w:rPr>
              <w:t xml:space="preserve">Access method</w:t>
            </w:r>
            <w:r w:rsidDel="00000000" w:rsidR="00000000" w:rsidRPr="00000000">
              <w:rPr>
                <w:rtl w:val="0"/>
              </w:rPr>
            </w:r>
          </w:p>
        </w:tc>
        <w:tc>
          <w:tcPr/>
          <w:p w:rsidR="00000000" w:rsidDel="00000000" w:rsidP="00000000" w:rsidRDefault="00000000" w:rsidRPr="00000000" w14:paraId="00000087">
            <w:pPr>
              <w:jc w:val="center"/>
              <w:rPr>
                <w:sz w:val="16"/>
                <w:szCs w:val="16"/>
              </w:rPr>
            </w:pPr>
            <w:r w:rsidDel="00000000" w:rsidR="00000000" w:rsidRPr="00000000">
              <w:rPr>
                <w:b w:val="1"/>
                <w:bCs w:val="1"/>
                <w:sz w:val="16"/>
                <w:szCs w:val="16"/>
                <w:rtl w:val="0"/>
              </w:rPr>
              <w:t xml:space="preserve">Download format</w:t>
            </w:r>
            <w:r w:rsidDel="00000000" w:rsidR="00000000" w:rsidRPr="00000000">
              <w:rPr>
                <w:rtl w:val="0"/>
              </w:rPr>
            </w:r>
          </w:p>
        </w:tc>
        <w:tc>
          <w:tcPr/>
          <w:p w:rsidR="00000000" w:rsidDel="00000000" w:rsidP="00000000" w:rsidRDefault="00000000" w:rsidRPr="00000000" w14:paraId="00000088">
            <w:pPr>
              <w:jc w:val="center"/>
              <w:rPr>
                <w:sz w:val="16"/>
                <w:szCs w:val="16"/>
              </w:rPr>
            </w:pPr>
            <w:r w:rsidDel="00000000" w:rsidR="00000000" w:rsidRPr="00000000">
              <w:rPr>
                <w:b w:val="1"/>
                <w:bCs w:val="1"/>
                <w:sz w:val="16"/>
                <w:szCs w:val="16"/>
                <w:rtl w:val="0"/>
              </w:rPr>
              <w:t xml:space="preserve">Update status</w:t>
            </w:r>
            <w:r w:rsidDel="00000000" w:rsidR="00000000" w:rsidRPr="00000000">
              <w:rPr>
                <w:rtl w:val="0"/>
              </w:rPr>
            </w:r>
          </w:p>
        </w:tc>
        <w:tc>
          <w:tcPr/>
          <w:p w:rsidR="00000000" w:rsidDel="00000000" w:rsidP="00000000" w:rsidRDefault="00000000" w:rsidRPr="00000000" w14:paraId="00000089">
            <w:pPr>
              <w:jc w:val="center"/>
              <w:rPr>
                <w:sz w:val="16"/>
                <w:szCs w:val="16"/>
              </w:rPr>
            </w:pPr>
            <w:r w:rsidDel="00000000" w:rsidR="00000000" w:rsidRPr="00000000">
              <w:rPr>
                <w:b w:val="1"/>
                <w:bCs w:val="1"/>
                <w:sz w:val="16"/>
                <w:szCs w:val="16"/>
                <w:rtl w:val="0"/>
              </w:rPr>
              <w:t xml:space="preserve">License or reuse terms</w:t>
            </w:r>
            <w:r w:rsidDel="00000000" w:rsidR="00000000" w:rsidRPr="00000000">
              <w:rPr>
                <w:rtl w:val="0"/>
              </w:rPr>
            </w:r>
          </w:p>
        </w:tc>
        <w:tc>
          <w:tcPr/>
          <w:p w:rsidR="00000000" w:rsidDel="00000000" w:rsidP="00000000" w:rsidRDefault="00000000" w:rsidRPr="00000000" w14:paraId="0000008A">
            <w:pPr>
              <w:jc w:val="center"/>
              <w:rPr>
                <w:sz w:val="16"/>
                <w:szCs w:val="16"/>
              </w:rPr>
            </w:pPr>
            <w:r w:rsidDel="00000000" w:rsidR="00000000" w:rsidRPr="00000000">
              <w:rPr>
                <w:b w:val="1"/>
                <w:bCs w:val="1"/>
                <w:sz w:val="16"/>
                <w:szCs w:val="16"/>
                <w:rtl w:val="0"/>
              </w:rPr>
              <w:t xml:space="preserve">Priority</w:t>
            </w:r>
            <w:r w:rsidDel="00000000" w:rsidR="00000000" w:rsidRPr="00000000">
              <w:rPr>
                <w:rtl w:val="0"/>
              </w:rPr>
            </w:r>
          </w:p>
        </w:tc>
      </w:tr>
      <w:tr>
        <w:trPr>
          <w:cantSplit w:val="0"/>
          <w:trHeight w:val="917" w:hRule="atLeast"/>
          <w:tblHeader w:val="0"/>
        </w:trPr>
        <w:tc>
          <w:tcPr/>
          <w:p w:rsidR="00000000" w:rsidDel="00000000" w:rsidP="00000000" w:rsidRDefault="00000000" w:rsidRPr="00000000" w14:paraId="0000008B">
            <w:pPr>
              <w:rPr>
                <w:sz w:val="16"/>
                <w:szCs w:val="16"/>
              </w:rPr>
            </w:pPr>
            <w:r w:rsidDel="00000000" w:rsidR="00000000" w:rsidRPr="00000000">
              <w:rPr>
                <w:sz w:val="16"/>
                <w:szCs w:val="16"/>
                <w:rtl w:val="0"/>
              </w:rPr>
              <w:t xml:space="preserve">PRIDE / ProteomeXchange</w:t>
            </w:r>
          </w:p>
        </w:tc>
        <w:tc>
          <w:tcPr/>
          <w:p w:rsidR="00000000" w:rsidDel="00000000" w:rsidP="00000000" w:rsidRDefault="00000000" w:rsidRPr="00000000" w14:paraId="0000008C">
            <w:pPr>
              <w:rPr>
                <w:sz w:val="16"/>
                <w:szCs w:val="16"/>
              </w:rPr>
            </w:pPr>
            <w:r w:rsidDel="00000000" w:rsidR="00000000" w:rsidRPr="00000000">
              <w:rPr>
                <w:sz w:val="16"/>
                <w:szCs w:val="16"/>
                <w:rtl w:val="0"/>
              </w:rPr>
              <w:t xml:space="preserve">Raw and processed mass spectrometry proteomics</w:t>
            </w:r>
          </w:p>
        </w:tc>
        <w:tc>
          <w:tcPr/>
          <w:p w:rsidR="00000000" w:rsidDel="00000000" w:rsidP="00000000" w:rsidRDefault="00000000" w:rsidRPr="00000000" w14:paraId="0000008D">
            <w:pPr>
              <w:rPr>
                <w:sz w:val="16"/>
                <w:szCs w:val="16"/>
              </w:rPr>
            </w:pPr>
            <w:r w:rsidDel="00000000" w:rsidR="00000000" w:rsidRPr="00000000">
              <w:rPr>
                <w:sz w:val="16"/>
                <w:szCs w:val="16"/>
                <w:rtl w:val="0"/>
              </w:rPr>
              <w:t xml:space="preserve">Primary experimental evidence for proteoform identification and validation</w:t>
            </w:r>
          </w:p>
        </w:tc>
        <w:tc>
          <w:tcPr/>
          <w:p w:rsidR="00000000" w:rsidDel="00000000" w:rsidP="00000000" w:rsidRDefault="00000000" w:rsidRPr="00000000" w14:paraId="0000008E">
            <w:pPr>
              <w:rPr>
                <w:sz w:val="16"/>
                <w:szCs w:val="16"/>
              </w:rPr>
            </w:pPr>
            <w:r w:rsidDel="00000000" w:rsidR="00000000" w:rsidRPr="00000000">
              <w:rPr>
                <w:sz w:val="16"/>
                <w:szCs w:val="16"/>
                <w:rtl w:val="0"/>
              </w:rPr>
              <w:t xml:space="preserve">Global proteomics; multiple organisms, tissues and conditions</w:t>
            </w:r>
          </w:p>
        </w:tc>
        <w:tc>
          <w:tcPr/>
          <w:p w:rsidR="00000000" w:rsidDel="00000000" w:rsidP="00000000" w:rsidRDefault="00000000" w:rsidRPr="00000000" w14:paraId="0000008F">
            <w:pPr>
              <w:rPr>
                <w:sz w:val="16"/>
                <w:szCs w:val="16"/>
              </w:rPr>
            </w:pPr>
            <w:r w:rsidDel="00000000" w:rsidR="00000000" w:rsidRPr="00000000">
              <w:rPr>
                <w:sz w:val="16"/>
                <w:szCs w:val="16"/>
                <w:rtl w:val="0"/>
              </w:rPr>
              <w:t xml:space="preserve">PXD, PRD, PMID, DOI, UniProt and Ensembl IDs</w:t>
            </w:r>
          </w:p>
        </w:tc>
        <w:tc>
          <w:tcPr/>
          <w:p w:rsidR="00000000" w:rsidDel="00000000" w:rsidP="00000000" w:rsidRDefault="00000000" w:rsidRPr="00000000" w14:paraId="00000090">
            <w:pPr>
              <w:rPr>
                <w:sz w:val="16"/>
                <w:szCs w:val="16"/>
              </w:rPr>
            </w:pPr>
            <w:r w:rsidDel="00000000" w:rsidR="00000000" w:rsidRPr="00000000">
              <w:rPr>
                <w:sz w:val="16"/>
                <w:szCs w:val="16"/>
                <w:rtl w:val="0"/>
              </w:rPr>
              <w:t xml:space="preserve">Website, API, FTP/HTTP, Aspera/Globus</w:t>
            </w:r>
          </w:p>
        </w:tc>
        <w:tc>
          <w:tcPr/>
          <w:p w:rsidR="00000000" w:rsidDel="00000000" w:rsidP="00000000" w:rsidRDefault="00000000" w:rsidRPr="00000000" w14:paraId="00000091">
            <w:pPr>
              <w:rPr>
                <w:sz w:val="16"/>
                <w:szCs w:val="16"/>
              </w:rPr>
            </w:pPr>
            <w:r w:rsidDel="00000000" w:rsidR="00000000" w:rsidRPr="00000000">
              <w:rPr>
                <w:sz w:val="16"/>
                <w:szCs w:val="16"/>
                <w:rtl w:val="0"/>
              </w:rPr>
              <w:t xml:space="preserve">RAW, mzML, mzXML, mzIdentML, mzTab, TSV/CSV, XML</w:t>
            </w:r>
          </w:p>
        </w:tc>
        <w:tc>
          <w:tcPr/>
          <w:p w:rsidR="00000000" w:rsidDel="00000000" w:rsidP="00000000" w:rsidRDefault="00000000" w:rsidRPr="00000000" w14:paraId="00000092">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093">
            <w:pPr>
              <w:rPr>
                <w:sz w:val="16"/>
                <w:szCs w:val="16"/>
              </w:rPr>
            </w:pPr>
            <w:r w:rsidDel="00000000" w:rsidR="00000000" w:rsidRPr="00000000">
              <w:rPr>
                <w:sz w:val="16"/>
                <w:szCs w:val="16"/>
                <w:rtl w:val="0"/>
              </w:rPr>
              <w:t xml:space="preserve">Public datasets</w:t>
            </w:r>
          </w:p>
        </w:tc>
        <w:tc>
          <w:tcPr/>
          <w:p w:rsidR="00000000" w:rsidDel="00000000" w:rsidP="00000000" w:rsidRDefault="00000000" w:rsidRPr="00000000" w14:paraId="00000094">
            <w:pPr>
              <w:rPr>
                <w:sz w:val="16"/>
                <w:szCs w:val="16"/>
              </w:rPr>
            </w:pPr>
            <w:r w:rsidDel="00000000" w:rsidR="00000000" w:rsidRPr="00000000">
              <w:rPr>
                <w:sz w:val="16"/>
                <w:szCs w:val="16"/>
                <w:rtl w:val="0"/>
              </w:rPr>
              <w:t xml:space="preserve">High – Primary data source</w:t>
            </w:r>
          </w:p>
        </w:tc>
      </w:tr>
      <w:tr>
        <w:trPr>
          <w:cantSplit w:val="0"/>
          <w:trHeight w:val="809" w:hRule="atLeast"/>
          <w:tblHeader w:val="0"/>
        </w:trPr>
        <w:tc>
          <w:tcPr/>
          <w:p w:rsidR="00000000" w:rsidDel="00000000" w:rsidP="00000000" w:rsidRDefault="00000000" w:rsidRPr="00000000" w14:paraId="00000095">
            <w:pPr>
              <w:rPr>
                <w:sz w:val="16"/>
                <w:szCs w:val="16"/>
              </w:rPr>
            </w:pPr>
            <w:r w:rsidDel="00000000" w:rsidR="00000000" w:rsidRPr="00000000">
              <w:rPr>
                <w:sz w:val="16"/>
                <w:szCs w:val="16"/>
                <w:rtl w:val="0"/>
              </w:rPr>
              <w:t xml:space="preserve">MassIVE</w:t>
            </w:r>
          </w:p>
        </w:tc>
        <w:tc>
          <w:tcPr/>
          <w:p w:rsidR="00000000" w:rsidDel="00000000" w:rsidP="00000000" w:rsidRDefault="00000000" w:rsidRPr="00000000" w14:paraId="00000096">
            <w:pPr>
              <w:rPr>
                <w:sz w:val="16"/>
                <w:szCs w:val="16"/>
              </w:rPr>
            </w:pPr>
            <w:r w:rsidDel="00000000" w:rsidR="00000000" w:rsidRPr="00000000">
              <w:rPr>
                <w:sz w:val="16"/>
                <w:szCs w:val="16"/>
                <w:rtl w:val="0"/>
              </w:rPr>
              <w:t xml:space="preserve">Raw/processed mass spectrometry, quantitative proteomics, reanalysis</w:t>
            </w:r>
          </w:p>
        </w:tc>
        <w:tc>
          <w:tcPr/>
          <w:p w:rsidR="00000000" w:rsidDel="00000000" w:rsidP="00000000" w:rsidRDefault="00000000" w:rsidRPr="00000000" w14:paraId="00000097">
            <w:pPr>
              <w:rPr>
                <w:sz w:val="16"/>
                <w:szCs w:val="16"/>
              </w:rPr>
            </w:pPr>
            <w:r w:rsidDel="00000000" w:rsidR="00000000" w:rsidRPr="00000000">
              <w:rPr>
                <w:sz w:val="16"/>
                <w:szCs w:val="16"/>
                <w:rtl w:val="0"/>
              </w:rPr>
              <w:t xml:space="preserve">Proteomics evidence, validation and large-scale reanalysis</w:t>
            </w:r>
          </w:p>
        </w:tc>
        <w:tc>
          <w:tcPr/>
          <w:p w:rsidR="00000000" w:rsidDel="00000000" w:rsidP="00000000" w:rsidRDefault="00000000" w:rsidRPr="00000000" w14:paraId="00000098">
            <w:pPr>
              <w:rPr>
                <w:sz w:val="16"/>
                <w:szCs w:val="16"/>
              </w:rPr>
            </w:pPr>
            <w:r w:rsidDel="00000000" w:rsidR="00000000" w:rsidRPr="00000000">
              <w:rPr>
                <w:sz w:val="16"/>
                <w:szCs w:val="16"/>
                <w:rtl w:val="0"/>
              </w:rPr>
              <w:t xml:space="preserve">Broad organisms, tissues, diseases</w:t>
            </w:r>
          </w:p>
        </w:tc>
        <w:tc>
          <w:tcPr/>
          <w:p w:rsidR="00000000" w:rsidDel="00000000" w:rsidP="00000000" w:rsidRDefault="00000000" w:rsidRPr="00000000" w14:paraId="00000099">
            <w:pPr>
              <w:rPr>
                <w:sz w:val="16"/>
                <w:szCs w:val="16"/>
              </w:rPr>
            </w:pPr>
            <w:r w:rsidDel="00000000" w:rsidR="00000000" w:rsidRPr="00000000">
              <w:rPr>
                <w:sz w:val="16"/>
                <w:szCs w:val="16"/>
                <w:rtl w:val="0"/>
              </w:rPr>
              <w:t xml:space="preserve">MSV, RMSV, PXD, USI</w:t>
            </w:r>
          </w:p>
        </w:tc>
        <w:tc>
          <w:tcPr/>
          <w:p w:rsidR="00000000" w:rsidDel="00000000" w:rsidP="00000000" w:rsidRDefault="00000000" w:rsidRPr="00000000" w14:paraId="0000009A">
            <w:pPr>
              <w:rPr>
                <w:sz w:val="16"/>
                <w:szCs w:val="16"/>
              </w:rPr>
            </w:pPr>
            <w:r w:rsidDel="00000000" w:rsidR="00000000" w:rsidRPr="00000000">
              <w:rPr>
                <w:sz w:val="16"/>
                <w:szCs w:val="16"/>
                <w:rtl w:val="0"/>
              </w:rPr>
              <w:t xml:space="preserve">Website, API, and programmatic download</w:t>
            </w:r>
          </w:p>
        </w:tc>
        <w:tc>
          <w:tcPr/>
          <w:p w:rsidR="00000000" w:rsidDel="00000000" w:rsidP="00000000" w:rsidRDefault="00000000" w:rsidRPr="00000000" w14:paraId="0000009B">
            <w:pPr>
              <w:rPr>
                <w:sz w:val="16"/>
                <w:szCs w:val="16"/>
              </w:rPr>
            </w:pPr>
            <w:r w:rsidDel="00000000" w:rsidR="00000000" w:rsidRPr="00000000">
              <w:rPr>
                <w:sz w:val="16"/>
                <w:szCs w:val="16"/>
                <w:rtl w:val="0"/>
              </w:rPr>
              <w:t xml:space="preserve">RAW, mzML, mzXML, MGF, mzIdentML, mzTab, TSV/CSV</w:t>
            </w:r>
          </w:p>
        </w:tc>
        <w:tc>
          <w:tcPr/>
          <w:p w:rsidR="00000000" w:rsidDel="00000000" w:rsidP="00000000" w:rsidRDefault="00000000" w:rsidRPr="00000000" w14:paraId="0000009C">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09D">
            <w:pPr>
              <w:rPr>
                <w:sz w:val="16"/>
                <w:szCs w:val="16"/>
              </w:rPr>
            </w:pPr>
            <w:r w:rsidDel="00000000" w:rsidR="00000000" w:rsidRPr="00000000">
              <w:rPr>
                <w:sz w:val="16"/>
                <w:szCs w:val="16"/>
                <w:rtl w:val="0"/>
              </w:rPr>
              <w:t xml:space="preserve">Public data</w:t>
            </w:r>
          </w:p>
        </w:tc>
        <w:tc>
          <w:tcPr/>
          <w:p w:rsidR="00000000" w:rsidDel="00000000" w:rsidP="00000000" w:rsidRDefault="00000000" w:rsidRPr="00000000" w14:paraId="0000009E">
            <w:pPr>
              <w:rPr>
                <w:sz w:val="16"/>
                <w:szCs w:val="16"/>
              </w:rPr>
            </w:pPr>
            <w:r w:rsidDel="00000000" w:rsidR="00000000" w:rsidRPr="00000000">
              <w:rPr>
                <w:sz w:val="16"/>
                <w:szCs w:val="16"/>
                <w:rtl w:val="0"/>
              </w:rPr>
              <w:t xml:space="preserve">High – Primary data source</w:t>
            </w:r>
          </w:p>
        </w:tc>
      </w:tr>
      <w:tr>
        <w:trPr>
          <w:cantSplit w:val="0"/>
          <w:trHeight w:val="701" w:hRule="atLeast"/>
          <w:tblHeader w:val="0"/>
        </w:trPr>
        <w:tc>
          <w:tcPr/>
          <w:p w:rsidR="00000000" w:rsidDel="00000000" w:rsidP="00000000" w:rsidRDefault="00000000" w:rsidRPr="00000000" w14:paraId="0000009F">
            <w:pPr>
              <w:rPr>
                <w:sz w:val="16"/>
                <w:szCs w:val="16"/>
              </w:rPr>
            </w:pPr>
            <w:r w:rsidDel="00000000" w:rsidR="00000000" w:rsidRPr="00000000">
              <w:rPr>
                <w:sz w:val="16"/>
                <w:szCs w:val="16"/>
                <w:rtl w:val="0"/>
              </w:rPr>
              <w:t xml:space="preserve">TopRepo</w:t>
            </w:r>
          </w:p>
        </w:tc>
        <w:tc>
          <w:tcPr/>
          <w:p w:rsidR="00000000" w:rsidDel="00000000" w:rsidP="00000000" w:rsidRDefault="00000000" w:rsidRPr="00000000" w14:paraId="000000A0">
            <w:pPr>
              <w:rPr>
                <w:sz w:val="16"/>
                <w:szCs w:val="16"/>
              </w:rPr>
            </w:pPr>
            <w:r w:rsidDel="00000000" w:rsidR="00000000" w:rsidRPr="00000000">
              <w:rPr>
                <w:sz w:val="16"/>
                <w:szCs w:val="16"/>
                <w:rtl w:val="0"/>
              </w:rPr>
              <w:t xml:space="preserve">Top-down proteomics datasets and results</w:t>
            </w:r>
          </w:p>
        </w:tc>
        <w:tc>
          <w:tcPr/>
          <w:p w:rsidR="00000000" w:rsidDel="00000000" w:rsidP="00000000" w:rsidRDefault="00000000" w:rsidRPr="00000000" w14:paraId="000000A1">
            <w:pPr>
              <w:rPr>
                <w:sz w:val="16"/>
                <w:szCs w:val="16"/>
              </w:rPr>
            </w:pPr>
            <w:r w:rsidDel="00000000" w:rsidR="00000000" w:rsidRPr="00000000">
              <w:rPr>
                <w:sz w:val="16"/>
                <w:szCs w:val="16"/>
                <w:rtl w:val="0"/>
              </w:rPr>
              <w:t xml:space="preserve">Source of intact-protein evidence</w:t>
            </w:r>
          </w:p>
        </w:tc>
        <w:tc>
          <w:tcPr/>
          <w:p w:rsidR="00000000" w:rsidDel="00000000" w:rsidP="00000000" w:rsidRDefault="00000000" w:rsidRPr="00000000" w14:paraId="000000A2">
            <w:pPr>
              <w:rPr>
                <w:sz w:val="16"/>
                <w:szCs w:val="16"/>
              </w:rPr>
            </w:pPr>
            <w:r w:rsidDel="00000000" w:rsidR="00000000" w:rsidRPr="00000000">
              <w:rPr>
                <w:sz w:val="16"/>
                <w:szCs w:val="16"/>
                <w:rtl w:val="0"/>
              </w:rPr>
              <w:t xml:space="preserve">Top-down MS studies</w:t>
            </w:r>
          </w:p>
        </w:tc>
        <w:tc>
          <w:tcPr/>
          <w:p w:rsidR="00000000" w:rsidDel="00000000" w:rsidP="00000000" w:rsidRDefault="00000000" w:rsidRPr="00000000" w14:paraId="000000A3">
            <w:pPr>
              <w:rPr>
                <w:sz w:val="16"/>
                <w:szCs w:val="16"/>
              </w:rPr>
            </w:pPr>
            <w:r w:rsidDel="00000000" w:rsidR="00000000" w:rsidRPr="00000000">
              <w:rPr>
                <w:sz w:val="16"/>
                <w:szCs w:val="16"/>
                <w:rtl w:val="0"/>
              </w:rPr>
              <w:t xml:space="preserve">Dataset, protein, proteoform identifiers</w:t>
            </w:r>
          </w:p>
        </w:tc>
        <w:tc>
          <w:tcPr/>
          <w:p w:rsidR="00000000" w:rsidDel="00000000" w:rsidP="00000000" w:rsidRDefault="00000000" w:rsidRPr="00000000" w14:paraId="000000A4">
            <w:pPr>
              <w:rPr>
                <w:sz w:val="16"/>
                <w:szCs w:val="16"/>
              </w:rPr>
            </w:pPr>
            <w:r w:rsidDel="00000000" w:rsidR="00000000" w:rsidRPr="00000000">
              <w:rPr>
                <w:sz w:val="16"/>
                <w:szCs w:val="16"/>
                <w:rtl w:val="0"/>
              </w:rPr>
              <w:t xml:space="preserve">Web/download resources</w:t>
            </w:r>
          </w:p>
        </w:tc>
        <w:tc>
          <w:tcPr/>
          <w:p w:rsidR="00000000" w:rsidDel="00000000" w:rsidP="00000000" w:rsidRDefault="00000000" w:rsidRPr="00000000" w14:paraId="000000A5">
            <w:pPr>
              <w:rPr>
                <w:sz w:val="16"/>
                <w:szCs w:val="16"/>
              </w:rPr>
            </w:pPr>
            <w:r w:rsidDel="00000000" w:rsidR="00000000" w:rsidRPr="00000000">
              <w:rPr>
                <w:sz w:val="16"/>
                <w:szCs w:val="16"/>
                <w:rtl w:val="0"/>
              </w:rPr>
              <w:t xml:space="preserve">TSV and top-down MS/identification-associated files</w:t>
            </w:r>
          </w:p>
        </w:tc>
        <w:tc>
          <w:tcPr/>
          <w:p w:rsidR="00000000" w:rsidDel="00000000" w:rsidP="00000000" w:rsidRDefault="00000000" w:rsidRPr="00000000" w14:paraId="000000A6">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0A7">
            <w:pPr>
              <w:rPr>
                <w:sz w:val="16"/>
                <w:szCs w:val="16"/>
              </w:rPr>
            </w:pPr>
            <w:r w:rsidDel="00000000" w:rsidR="00000000" w:rsidRPr="00000000">
              <w:rPr>
                <w:sz w:val="16"/>
                <w:szCs w:val="16"/>
                <w:rtl w:val="0"/>
              </w:rPr>
              <w:t xml:space="preserve">Verify repository data reuse terms</w:t>
            </w:r>
          </w:p>
        </w:tc>
        <w:tc>
          <w:tcPr/>
          <w:p w:rsidR="00000000" w:rsidDel="00000000" w:rsidP="00000000" w:rsidRDefault="00000000" w:rsidRPr="00000000" w14:paraId="000000A8">
            <w:pPr>
              <w:rPr>
                <w:sz w:val="16"/>
                <w:szCs w:val="16"/>
              </w:rPr>
            </w:pPr>
            <w:r w:rsidDel="00000000" w:rsidR="00000000" w:rsidRPr="00000000">
              <w:rPr>
                <w:sz w:val="16"/>
                <w:szCs w:val="16"/>
                <w:rtl w:val="0"/>
              </w:rPr>
              <w:t xml:space="preserve">High – Specialized proteoform source</w:t>
            </w:r>
          </w:p>
        </w:tc>
      </w:tr>
      <w:tr>
        <w:trPr>
          <w:cantSplit w:val="0"/>
          <w:trHeight w:val="899" w:hRule="atLeast"/>
          <w:tblHeader w:val="0"/>
        </w:trPr>
        <w:tc>
          <w:tcPr/>
          <w:p w:rsidR="00000000" w:rsidDel="00000000" w:rsidP="00000000" w:rsidRDefault="00000000" w:rsidRPr="00000000" w14:paraId="000000A9">
            <w:pPr>
              <w:rPr>
                <w:sz w:val="16"/>
                <w:szCs w:val="16"/>
              </w:rPr>
            </w:pPr>
            <w:r w:rsidDel="00000000" w:rsidR="00000000" w:rsidRPr="00000000">
              <w:rPr>
                <w:sz w:val="16"/>
                <w:szCs w:val="16"/>
                <w:rtl w:val="0"/>
              </w:rPr>
              <w:t xml:space="preserve">Human Proteoform Atlas (HPfA)</w:t>
            </w:r>
          </w:p>
        </w:tc>
        <w:tc>
          <w:tcPr/>
          <w:p w:rsidR="00000000" w:rsidDel="00000000" w:rsidP="00000000" w:rsidRDefault="00000000" w:rsidRPr="00000000" w14:paraId="000000AA">
            <w:pPr>
              <w:rPr>
                <w:sz w:val="16"/>
                <w:szCs w:val="16"/>
              </w:rPr>
            </w:pPr>
            <w:r w:rsidDel="00000000" w:rsidR="00000000" w:rsidRPr="00000000">
              <w:rPr>
                <w:sz w:val="16"/>
                <w:szCs w:val="16"/>
                <w:rtl w:val="0"/>
              </w:rPr>
              <w:t xml:space="preserve">Experimentally characterized human proteoforms</w:t>
            </w:r>
          </w:p>
        </w:tc>
        <w:tc>
          <w:tcPr/>
          <w:p w:rsidR="00000000" w:rsidDel="00000000" w:rsidP="00000000" w:rsidRDefault="00000000" w:rsidRPr="00000000" w14:paraId="000000AB">
            <w:pPr>
              <w:rPr>
                <w:sz w:val="16"/>
                <w:szCs w:val="16"/>
              </w:rPr>
            </w:pPr>
            <w:r w:rsidDel="00000000" w:rsidR="00000000" w:rsidRPr="00000000">
              <w:rPr>
                <w:sz w:val="16"/>
                <w:szCs w:val="16"/>
                <w:rtl w:val="0"/>
              </w:rPr>
              <w:t xml:space="preserve">Core human proteoform reference</w:t>
            </w:r>
          </w:p>
        </w:tc>
        <w:tc>
          <w:tcPr/>
          <w:p w:rsidR="00000000" w:rsidDel="00000000" w:rsidP="00000000" w:rsidRDefault="00000000" w:rsidRPr="00000000" w14:paraId="000000AC">
            <w:pPr>
              <w:rPr>
                <w:sz w:val="16"/>
                <w:szCs w:val="16"/>
              </w:rPr>
            </w:pPr>
            <w:r w:rsidDel="00000000" w:rsidR="00000000" w:rsidRPr="00000000">
              <w:rPr>
                <w:sz w:val="16"/>
                <w:szCs w:val="16"/>
                <w:rtl w:val="0"/>
              </w:rPr>
              <w:t xml:space="preserve">Human tissues, cells, top-down studies</w:t>
            </w:r>
          </w:p>
        </w:tc>
        <w:tc>
          <w:tcPr/>
          <w:p w:rsidR="00000000" w:rsidDel="00000000" w:rsidP="00000000" w:rsidRDefault="00000000" w:rsidRPr="00000000" w14:paraId="000000AD">
            <w:pPr>
              <w:rPr>
                <w:sz w:val="16"/>
                <w:szCs w:val="16"/>
              </w:rPr>
            </w:pPr>
            <w:r w:rsidDel="00000000" w:rsidR="00000000" w:rsidRPr="00000000">
              <w:rPr>
                <w:sz w:val="16"/>
                <w:szCs w:val="16"/>
                <w:rtl w:val="0"/>
              </w:rPr>
              <w:t xml:space="preserve">Proteoform ID (PFR), UniProt, gene IDs</w:t>
            </w:r>
          </w:p>
        </w:tc>
        <w:tc>
          <w:tcPr/>
          <w:p w:rsidR="00000000" w:rsidDel="00000000" w:rsidP="00000000" w:rsidRDefault="00000000" w:rsidRPr="00000000" w14:paraId="000000AE">
            <w:pPr>
              <w:rPr>
                <w:sz w:val="16"/>
                <w:szCs w:val="16"/>
              </w:rPr>
            </w:pPr>
            <w:r w:rsidDel="00000000" w:rsidR="00000000" w:rsidRPr="00000000">
              <w:rPr>
                <w:sz w:val="16"/>
                <w:szCs w:val="16"/>
                <w:rtl w:val="0"/>
              </w:rPr>
              <w:t xml:space="preserve">Website, programmatic, bulk resources</w:t>
            </w:r>
          </w:p>
        </w:tc>
        <w:tc>
          <w:tcPr/>
          <w:p w:rsidR="00000000" w:rsidDel="00000000" w:rsidP="00000000" w:rsidRDefault="00000000" w:rsidRPr="00000000" w14:paraId="000000AF">
            <w:pPr>
              <w:rPr>
                <w:sz w:val="16"/>
                <w:szCs w:val="16"/>
              </w:rPr>
            </w:pPr>
            <w:r w:rsidDel="00000000" w:rsidR="00000000" w:rsidRPr="00000000">
              <w:rPr>
                <w:sz w:val="16"/>
                <w:szCs w:val="16"/>
                <w:rtl w:val="0"/>
              </w:rPr>
              <w:t xml:space="preserve">CSV/TSV</w:t>
            </w:r>
          </w:p>
        </w:tc>
        <w:tc>
          <w:tcPr/>
          <w:p w:rsidR="00000000" w:rsidDel="00000000" w:rsidP="00000000" w:rsidRDefault="00000000" w:rsidRPr="00000000" w14:paraId="000000B0">
            <w:pPr>
              <w:rPr>
                <w:sz w:val="16"/>
                <w:szCs w:val="16"/>
              </w:rPr>
            </w:pPr>
            <w:r w:rsidDel="00000000" w:rsidR="00000000" w:rsidRPr="00000000">
              <w:rPr>
                <w:sz w:val="16"/>
                <w:szCs w:val="16"/>
                <w:rtl w:val="0"/>
              </w:rPr>
              <w:t xml:space="preserve">Current availability to be verified</w:t>
            </w:r>
          </w:p>
        </w:tc>
        <w:tc>
          <w:tcPr/>
          <w:p w:rsidR="00000000" w:rsidDel="00000000" w:rsidP="00000000" w:rsidRDefault="00000000" w:rsidRPr="00000000" w14:paraId="000000B1">
            <w:pPr>
              <w:rPr>
                <w:sz w:val="16"/>
                <w:szCs w:val="16"/>
              </w:rPr>
            </w:pPr>
            <w:r w:rsidDel="00000000" w:rsidR="00000000" w:rsidRPr="00000000">
              <w:rPr>
                <w:sz w:val="16"/>
                <w:szCs w:val="16"/>
                <w:rtl w:val="0"/>
              </w:rPr>
              <w:t xml:space="preserve">Reuse terms to be verified</w:t>
            </w:r>
          </w:p>
        </w:tc>
        <w:tc>
          <w:tcPr/>
          <w:p w:rsidR="00000000" w:rsidDel="00000000" w:rsidP="00000000" w:rsidRDefault="00000000" w:rsidRPr="00000000" w14:paraId="000000B2">
            <w:pPr>
              <w:rPr>
                <w:sz w:val="16"/>
                <w:szCs w:val="16"/>
              </w:rPr>
            </w:pPr>
            <w:r w:rsidDel="00000000" w:rsidR="00000000" w:rsidRPr="00000000">
              <w:rPr>
                <w:sz w:val="16"/>
                <w:szCs w:val="16"/>
                <w:rtl w:val="0"/>
              </w:rPr>
              <w:t xml:space="preserve">High – Primary proteoform</w:t>
            </w:r>
          </w:p>
        </w:tc>
      </w:tr>
      <w:tr>
        <w:trPr>
          <w:cantSplit w:val="0"/>
          <w:trHeight w:val="791" w:hRule="atLeast"/>
          <w:tblHeader w:val="0"/>
        </w:trPr>
        <w:tc>
          <w:tcPr/>
          <w:p w:rsidR="00000000" w:rsidDel="00000000" w:rsidP="00000000" w:rsidRDefault="00000000" w:rsidRPr="00000000" w14:paraId="000000B3">
            <w:pPr>
              <w:rPr>
                <w:sz w:val="16"/>
                <w:szCs w:val="16"/>
              </w:rPr>
            </w:pPr>
            <w:r w:rsidDel="00000000" w:rsidR="00000000" w:rsidRPr="00000000">
              <w:rPr>
                <w:sz w:val="16"/>
                <w:szCs w:val="16"/>
                <w:rtl w:val="0"/>
              </w:rPr>
              <w:t xml:space="preserve">Blood Proteoform Atlas</w:t>
            </w:r>
          </w:p>
        </w:tc>
        <w:tc>
          <w:tcPr/>
          <w:p w:rsidR="00000000" w:rsidDel="00000000" w:rsidP="00000000" w:rsidRDefault="00000000" w:rsidRPr="00000000" w14:paraId="000000B4">
            <w:pPr>
              <w:rPr>
                <w:sz w:val="16"/>
                <w:szCs w:val="16"/>
              </w:rPr>
            </w:pPr>
            <w:r w:rsidDel="00000000" w:rsidR="00000000" w:rsidRPr="00000000">
              <w:rPr>
                <w:sz w:val="16"/>
                <w:szCs w:val="16"/>
                <w:rtl w:val="0"/>
              </w:rPr>
              <w:t xml:space="preserve">Blood-cell proteoforms and quantitative abundance</w:t>
            </w:r>
          </w:p>
        </w:tc>
        <w:tc>
          <w:tcPr/>
          <w:p w:rsidR="00000000" w:rsidDel="00000000" w:rsidP="00000000" w:rsidRDefault="00000000" w:rsidRPr="00000000" w14:paraId="000000B5">
            <w:pPr>
              <w:rPr>
                <w:sz w:val="16"/>
                <w:szCs w:val="16"/>
              </w:rPr>
            </w:pPr>
            <w:r w:rsidDel="00000000" w:rsidR="00000000" w:rsidRPr="00000000">
              <w:rPr>
                <w:sz w:val="16"/>
                <w:szCs w:val="16"/>
                <w:rtl w:val="0"/>
              </w:rPr>
              <w:t xml:space="preserve">Benchmark for proteoform-level biological context</w:t>
            </w:r>
          </w:p>
        </w:tc>
        <w:tc>
          <w:tcPr/>
          <w:p w:rsidR="00000000" w:rsidDel="00000000" w:rsidP="00000000" w:rsidRDefault="00000000" w:rsidRPr="00000000" w14:paraId="000000B6">
            <w:pPr>
              <w:rPr>
                <w:sz w:val="16"/>
                <w:szCs w:val="16"/>
              </w:rPr>
            </w:pPr>
            <w:r w:rsidDel="00000000" w:rsidR="00000000" w:rsidRPr="00000000">
              <w:rPr>
                <w:sz w:val="16"/>
                <w:szCs w:val="16"/>
                <w:rtl w:val="0"/>
              </w:rPr>
              <w:t xml:space="preserve">Hematopoietic cell populations and plasma</w:t>
            </w:r>
          </w:p>
        </w:tc>
        <w:tc>
          <w:tcPr/>
          <w:p w:rsidR="00000000" w:rsidDel="00000000" w:rsidP="00000000" w:rsidRDefault="00000000" w:rsidRPr="00000000" w14:paraId="000000B7">
            <w:pPr>
              <w:rPr>
                <w:sz w:val="16"/>
                <w:szCs w:val="16"/>
              </w:rPr>
            </w:pPr>
            <w:r w:rsidDel="00000000" w:rsidR="00000000" w:rsidRPr="00000000">
              <w:rPr>
                <w:sz w:val="16"/>
                <w:szCs w:val="16"/>
                <w:rtl w:val="0"/>
              </w:rPr>
              <w:t xml:space="preserve">PFR, ProForma, UniProt, PXD</w:t>
            </w:r>
          </w:p>
        </w:tc>
        <w:tc>
          <w:tcPr/>
          <w:p w:rsidR="00000000" w:rsidDel="00000000" w:rsidP="00000000" w:rsidRDefault="00000000" w:rsidRPr="00000000" w14:paraId="000000B8">
            <w:pPr>
              <w:rPr>
                <w:sz w:val="16"/>
                <w:szCs w:val="16"/>
              </w:rPr>
            </w:pPr>
            <w:r w:rsidDel="00000000" w:rsidR="00000000" w:rsidRPr="00000000">
              <w:rPr>
                <w:sz w:val="16"/>
                <w:szCs w:val="16"/>
                <w:rtl w:val="0"/>
              </w:rPr>
              <w:t xml:space="preserve">Website and underlying PRIDE datasets</w:t>
            </w:r>
          </w:p>
        </w:tc>
        <w:tc>
          <w:tcPr/>
          <w:p w:rsidR="00000000" w:rsidDel="00000000" w:rsidP="00000000" w:rsidRDefault="00000000" w:rsidRPr="00000000" w14:paraId="000000B9">
            <w:pPr>
              <w:rPr>
                <w:sz w:val="16"/>
                <w:szCs w:val="16"/>
              </w:rPr>
            </w:pPr>
            <w:r w:rsidDel="00000000" w:rsidR="00000000" w:rsidRPr="00000000">
              <w:rPr>
                <w:sz w:val="16"/>
                <w:szCs w:val="16"/>
                <w:rtl w:val="0"/>
              </w:rPr>
              <w:t xml:space="preserve">CSV, TSV/TXT, ProForma, RAW, JSON</w:t>
            </w:r>
          </w:p>
        </w:tc>
        <w:tc>
          <w:tcPr/>
          <w:p w:rsidR="00000000" w:rsidDel="00000000" w:rsidP="00000000" w:rsidRDefault="00000000" w:rsidRPr="00000000" w14:paraId="000000BA">
            <w:pPr>
              <w:rPr>
                <w:sz w:val="16"/>
                <w:szCs w:val="16"/>
              </w:rPr>
            </w:pPr>
            <w:r w:rsidDel="00000000" w:rsidR="00000000" w:rsidRPr="00000000">
              <w:rPr>
                <w:sz w:val="16"/>
                <w:szCs w:val="16"/>
                <w:rtl w:val="0"/>
              </w:rPr>
              <w:t xml:space="preserve">Stable published reference dataset</w:t>
            </w:r>
          </w:p>
        </w:tc>
        <w:tc>
          <w:tcPr/>
          <w:p w:rsidR="00000000" w:rsidDel="00000000" w:rsidP="00000000" w:rsidRDefault="00000000" w:rsidRPr="00000000" w14:paraId="000000BB">
            <w:pPr>
              <w:rPr>
                <w:sz w:val="16"/>
                <w:szCs w:val="16"/>
              </w:rPr>
            </w:pPr>
            <w:r w:rsidDel="00000000" w:rsidR="00000000" w:rsidRPr="00000000">
              <w:rPr>
                <w:sz w:val="16"/>
                <w:szCs w:val="16"/>
                <w:rtl w:val="0"/>
              </w:rPr>
              <w:t xml:space="preserve">Public research data</w:t>
            </w:r>
          </w:p>
        </w:tc>
        <w:tc>
          <w:tcPr/>
          <w:p w:rsidR="00000000" w:rsidDel="00000000" w:rsidP="00000000" w:rsidRDefault="00000000" w:rsidRPr="00000000" w14:paraId="000000BC">
            <w:pPr>
              <w:rPr>
                <w:sz w:val="16"/>
                <w:szCs w:val="16"/>
              </w:rPr>
            </w:pPr>
            <w:r w:rsidDel="00000000" w:rsidR="00000000" w:rsidRPr="00000000">
              <w:rPr>
                <w:sz w:val="16"/>
                <w:szCs w:val="16"/>
                <w:rtl w:val="0"/>
              </w:rPr>
              <w:t xml:space="preserve">High – Benchmark dataset</w:t>
            </w:r>
          </w:p>
        </w:tc>
      </w:tr>
      <w:tr>
        <w:trPr>
          <w:cantSplit w:val="0"/>
          <w:trHeight w:val="800" w:hRule="atLeast"/>
          <w:tblHeader w:val="0"/>
        </w:trPr>
        <w:tc>
          <w:tcPr/>
          <w:p w:rsidR="00000000" w:rsidDel="00000000" w:rsidP="00000000" w:rsidRDefault="00000000" w:rsidRPr="00000000" w14:paraId="000000BD">
            <w:pPr>
              <w:rPr>
                <w:sz w:val="16"/>
                <w:szCs w:val="16"/>
              </w:rPr>
            </w:pPr>
            <w:r w:rsidDel="00000000" w:rsidR="00000000" w:rsidRPr="00000000">
              <w:rPr>
                <w:sz w:val="16"/>
                <w:szCs w:val="16"/>
                <w:rtl w:val="0"/>
              </w:rPr>
              <w:t xml:space="preserve">Proteoform Registry</w:t>
            </w:r>
          </w:p>
        </w:tc>
        <w:tc>
          <w:tcPr/>
          <w:p w:rsidR="00000000" w:rsidDel="00000000" w:rsidP="00000000" w:rsidRDefault="00000000" w:rsidRPr="00000000" w14:paraId="000000BE">
            <w:pPr>
              <w:rPr>
                <w:sz w:val="16"/>
                <w:szCs w:val="16"/>
              </w:rPr>
            </w:pPr>
            <w:r w:rsidDel="00000000" w:rsidR="00000000" w:rsidRPr="00000000">
              <w:rPr>
                <w:sz w:val="16"/>
                <w:szCs w:val="16"/>
                <w:rtl w:val="0"/>
              </w:rPr>
              <w:t xml:space="preserve">Standardized proteoform records</w:t>
            </w:r>
          </w:p>
        </w:tc>
        <w:tc>
          <w:tcPr/>
          <w:p w:rsidR="00000000" w:rsidDel="00000000" w:rsidP="00000000" w:rsidRDefault="00000000" w:rsidRPr="00000000" w14:paraId="000000BF">
            <w:pPr>
              <w:rPr>
                <w:sz w:val="16"/>
                <w:szCs w:val="16"/>
              </w:rPr>
            </w:pPr>
            <w:r w:rsidDel="00000000" w:rsidR="00000000" w:rsidRPr="00000000">
              <w:rPr>
                <w:sz w:val="16"/>
                <w:szCs w:val="16"/>
                <w:rtl w:val="0"/>
              </w:rPr>
              <w:t xml:space="preserve">Persistent proteoform identification and normalization</w:t>
            </w:r>
          </w:p>
        </w:tc>
        <w:tc>
          <w:tcPr/>
          <w:p w:rsidR="00000000" w:rsidDel="00000000" w:rsidP="00000000" w:rsidRDefault="00000000" w:rsidRPr="00000000" w14:paraId="000000C0">
            <w:pPr>
              <w:rPr>
                <w:sz w:val="16"/>
                <w:szCs w:val="16"/>
              </w:rPr>
            </w:pPr>
            <w:r w:rsidDel="00000000" w:rsidR="00000000" w:rsidRPr="00000000">
              <w:rPr>
                <w:sz w:val="16"/>
                <w:szCs w:val="16"/>
                <w:rtl w:val="0"/>
              </w:rPr>
              <w:t xml:space="preserve">Defined Proteoforms based on sequence and modification information </w:t>
            </w:r>
          </w:p>
        </w:tc>
        <w:tc>
          <w:tcPr/>
          <w:p w:rsidR="00000000" w:rsidDel="00000000" w:rsidP="00000000" w:rsidRDefault="00000000" w:rsidRPr="00000000" w14:paraId="000000C1">
            <w:pPr>
              <w:rPr>
                <w:sz w:val="16"/>
                <w:szCs w:val="16"/>
              </w:rPr>
            </w:pPr>
            <w:r w:rsidDel="00000000" w:rsidR="00000000" w:rsidRPr="00000000">
              <w:rPr>
                <w:sz w:val="16"/>
                <w:szCs w:val="16"/>
                <w:rtl w:val="0"/>
              </w:rPr>
              <w:t xml:space="preserve">PFR identifiers, ProForma, UniProt</w:t>
            </w:r>
          </w:p>
        </w:tc>
        <w:tc>
          <w:tcPr/>
          <w:p w:rsidR="00000000" w:rsidDel="00000000" w:rsidP="00000000" w:rsidRDefault="00000000" w:rsidRPr="00000000" w14:paraId="000000C2">
            <w:pPr>
              <w:rPr>
                <w:sz w:val="16"/>
                <w:szCs w:val="16"/>
              </w:rPr>
            </w:pPr>
            <w:r w:rsidDel="00000000" w:rsidR="00000000" w:rsidRPr="00000000">
              <w:rPr>
                <w:sz w:val="16"/>
                <w:szCs w:val="16"/>
                <w:rtl w:val="0"/>
              </w:rPr>
              <w:t xml:space="preserve">Website / programmatic services</w:t>
            </w:r>
          </w:p>
        </w:tc>
        <w:tc>
          <w:tcPr/>
          <w:p w:rsidR="00000000" w:rsidDel="00000000" w:rsidP="00000000" w:rsidRDefault="00000000" w:rsidRPr="00000000" w14:paraId="000000C3">
            <w:pPr>
              <w:rPr>
                <w:sz w:val="16"/>
                <w:szCs w:val="16"/>
              </w:rPr>
            </w:pPr>
            <w:r w:rsidDel="00000000" w:rsidR="00000000" w:rsidRPr="00000000">
              <w:rPr>
                <w:sz w:val="16"/>
                <w:szCs w:val="16"/>
                <w:rtl w:val="0"/>
              </w:rPr>
              <w:t xml:space="preserve">Structured proteoform records</w:t>
            </w:r>
          </w:p>
        </w:tc>
        <w:tc>
          <w:tcPr/>
          <w:p w:rsidR="00000000" w:rsidDel="00000000" w:rsidP="00000000" w:rsidRDefault="00000000" w:rsidRPr="00000000" w14:paraId="000000C4">
            <w:pPr>
              <w:rPr>
                <w:sz w:val="16"/>
                <w:szCs w:val="16"/>
              </w:rPr>
            </w:pPr>
            <w:r w:rsidDel="00000000" w:rsidR="00000000" w:rsidRPr="00000000">
              <w:rPr>
                <w:sz w:val="16"/>
                <w:szCs w:val="16"/>
                <w:rtl w:val="0"/>
              </w:rPr>
              <w:t xml:space="preserve">Availability under development / to be verified</w:t>
            </w:r>
          </w:p>
        </w:tc>
        <w:tc>
          <w:tcPr/>
          <w:p w:rsidR="00000000" w:rsidDel="00000000" w:rsidP="00000000" w:rsidRDefault="00000000" w:rsidRPr="00000000" w14:paraId="000000C5">
            <w:pPr>
              <w:rPr>
                <w:sz w:val="16"/>
                <w:szCs w:val="16"/>
              </w:rPr>
            </w:pPr>
            <w:r w:rsidDel="00000000" w:rsidR="00000000" w:rsidRPr="00000000">
              <w:rPr>
                <w:sz w:val="16"/>
                <w:szCs w:val="16"/>
                <w:rtl w:val="0"/>
              </w:rPr>
              <w:t xml:space="preserve">Reuse terms to be verified</w:t>
            </w:r>
          </w:p>
        </w:tc>
        <w:tc>
          <w:tcPr/>
          <w:p w:rsidR="00000000" w:rsidDel="00000000" w:rsidP="00000000" w:rsidRDefault="00000000" w:rsidRPr="00000000" w14:paraId="000000C6">
            <w:pPr>
              <w:rPr>
                <w:sz w:val="16"/>
                <w:szCs w:val="16"/>
              </w:rPr>
            </w:pPr>
            <w:r w:rsidDel="00000000" w:rsidR="00000000" w:rsidRPr="00000000">
              <w:rPr>
                <w:sz w:val="16"/>
                <w:szCs w:val="16"/>
                <w:rtl w:val="0"/>
              </w:rPr>
              <w:t xml:space="preserve">Very High – Identifier</w:t>
            </w:r>
          </w:p>
        </w:tc>
      </w:tr>
      <w:tr>
        <w:trPr>
          <w:cantSplit w:val="0"/>
          <w:trHeight w:val="620" w:hRule="atLeast"/>
          <w:tblHeader w:val="0"/>
        </w:trPr>
        <w:tc>
          <w:tcPr/>
          <w:p w:rsidR="00000000" w:rsidDel="00000000" w:rsidP="00000000" w:rsidRDefault="00000000" w:rsidRPr="00000000" w14:paraId="000000C7">
            <w:pPr>
              <w:rPr>
                <w:sz w:val="16"/>
                <w:szCs w:val="16"/>
              </w:rPr>
            </w:pPr>
            <w:r w:rsidDel="00000000" w:rsidR="00000000" w:rsidRPr="00000000">
              <w:rPr>
                <w:sz w:val="16"/>
                <w:szCs w:val="16"/>
                <w:rtl w:val="0"/>
              </w:rPr>
              <w:t xml:space="preserve">UniProt</w:t>
            </w:r>
          </w:p>
        </w:tc>
        <w:tc>
          <w:tcPr/>
          <w:p w:rsidR="00000000" w:rsidDel="00000000" w:rsidP="00000000" w:rsidRDefault="00000000" w:rsidRPr="00000000" w14:paraId="000000C8">
            <w:pPr>
              <w:rPr>
                <w:sz w:val="16"/>
                <w:szCs w:val="16"/>
              </w:rPr>
            </w:pPr>
            <w:r w:rsidDel="00000000" w:rsidR="00000000" w:rsidRPr="00000000">
              <w:rPr>
                <w:sz w:val="16"/>
                <w:szCs w:val="16"/>
                <w:rtl w:val="0"/>
              </w:rPr>
              <w:t xml:space="preserve">Protein sequences, isoforms and functional annotations</w:t>
            </w:r>
          </w:p>
        </w:tc>
        <w:tc>
          <w:tcPr/>
          <w:p w:rsidR="00000000" w:rsidDel="00000000" w:rsidP="00000000" w:rsidRDefault="00000000" w:rsidRPr="00000000" w14:paraId="000000C9">
            <w:pPr>
              <w:rPr>
                <w:sz w:val="16"/>
                <w:szCs w:val="16"/>
              </w:rPr>
            </w:pPr>
            <w:r w:rsidDel="00000000" w:rsidR="00000000" w:rsidRPr="00000000">
              <w:rPr>
                <w:sz w:val="16"/>
                <w:szCs w:val="16"/>
                <w:rtl w:val="0"/>
              </w:rPr>
              <w:t xml:space="preserve">Core protein reference and protein/gene mapping</w:t>
            </w:r>
          </w:p>
        </w:tc>
        <w:tc>
          <w:tcPr/>
          <w:p w:rsidR="00000000" w:rsidDel="00000000" w:rsidP="00000000" w:rsidRDefault="00000000" w:rsidRPr="00000000" w14:paraId="000000CA">
            <w:pPr>
              <w:rPr>
                <w:sz w:val="16"/>
                <w:szCs w:val="16"/>
              </w:rPr>
            </w:pPr>
            <w:r w:rsidDel="00000000" w:rsidR="00000000" w:rsidRPr="00000000">
              <w:rPr>
                <w:sz w:val="16"/>
                <w:szCs w:val="16"/>
                <w:rtl w:val="0"/>
              </w:rPr>
              <w:t xml:space="preserve">Proteins across organisms</w:t>
            </w:r>
          </w:p>
        </w:tc>
        <w:tc>
          <w:tcPr/>
          <w:p w:rsidR="00000000" w:rsidDel="00000000" w:rsidP="00000000" w:rsidRDefault="00000000" w:rsidRPr="00000000" w14:paraId="000000CB">
            <w:pPr>
              <w:rPr>
                <w:sz w:val="16"/>
                <w:szCs w:val="16"/>
              </w:rPr>
            </w:pPr>
            <w:r w:rsidDel="00000000" w:rsidR="00000000" w:rsidRPr="00000000">
              <w:rPr>
                <w:sz w:val="16"/>
                <w:szCs w:val="16"/>
                <w:rtl w:val="0"/>
              </w:rPr>
              <w:t xml:space="preserve">UniProt accession, UniParc, gene names; cross-references</w:t>
            </w:r>
          </w:p>
        </w:tc>
        <w:tc>
          <w:tcPr/>
          <w:p w:rsidR="00000000" w:rsidDel="00000000" w:rsidP="00000000" w:rsidRDefault="00000000" w:rsidRPr="00000000" w14:paraId="000000CC">
            <w:pPr>
              <w:rPr>
                <w:sz w:val="16"/>
                <w:szCs w:val="16"/>
              </w:rPr>
            </w:pPr>
            <w:r w:rsidDel="00000000" w:rsidR="00000000" w:rsidRPr="00000000">
              <w:rPr>
                <w:sz w:val="16"/>
                <w:szCs w:val="16"/>
                <w:rtl w:val="0"/>
              </w:rPr>
              <w:t xml:space="preserve">Website, REST API, SPARQL, FTP/HTTPS</w:t>
            </w:r>
          </w:p>
        </w:tc>
        <w:tc>
          <w:tcPr/>
          <w:p w:rsidR="00000000" w:rsidDel="00000000" w:rsidP="00000000" w:rsidRDefault="00000000" w:rsidRPr="00000000" w14:paraId="000000CD">
            <w:pPr>
              <w:rPr>
                <w:sz w:val="16"/>
                <w:szCs w:val="16"/>
              </w:rPr>
            </w:pPr>
            <w:r w:rsidDel="00000000" w:rsidR="00000000" w:rsidRPr="00000000">
              <w:rPr>
                <w:sz w:val="16"/>
                <w:szCs w:val="16"/>
                <w:rtl w:val="0"/>
              </w:rPr>
              <w:t xml:space="preserve">FASTA, TSV, JSON, XML, GFF</w:t>
            </w:r>
          </w:p>
        </w:tc>
        <w:tc>
          <w:tcPr/>
          <w:p w:rsidR="00000000" w:rsidDel="00000000" w:rsidP="00000000" w:rsidRDefault="00000000" w:rsidRPr="00000000" w14:paraId="000000CE">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0CF">
            <w:pPr>
              <w:rPr>
                <w:sz w:val="16"/>
                <w:szCs w:val="16"/>
              </w:rPr>
            </w:pPr>
            <w:r w:rsidDel="00000000" w:rsidR="00000000" w:rsidRPr="00000000">
              <w:rPr>
                <w:sz w:val="16"/>
                <w:szCs w:val="16"/>
                <w:rtl w:val="0"/>
              </w:rPr>
              <w:t xml:space="preserve">Creative Commons Attribution 4.0 International (CC BY 4.0)</w:t>
            </w:r>
          </w:p>
        </w:tc>
        <w:tc>
          <w:tcPr/>
          <w:p w:rsidR="00000000" w:rsidDel="00000000" w:rsidP="00000000" w:rsidRDefault="00000000" w:rsidRPr="00000000" w14:paraId="000000D0">
            <w:pPr>
              <w:rPr>
                <w:sz w:val="16"/>
                <w:szCs w:val="16"/>
              </w:rPr>
            </w:pPr>
            <w:r w:rsidDel="00000000" w:rsidR="00000000" w:rsidRPr="00000000">
              <w:rPr>
                <w:sz w:val="16"/>
                <w:szCs w:val="16"/>
                <w:rtl w:val="0"/>
              </w:rPr>
              <w:t xml:space="preserve">Very High – Core reference</w:t>
            </w:r>
          </w:p>
        </w:tc>
      </w:tr>
      <w:tr>
        <w:trPr>
          <w:cantSplit w:val="0"/>
          <w:trHeight w:val="620" w:hRule="atLeast"/>
          <w:tblHeader w:val="0"/>
        </w:trPr>
        <w:tc>
          <w:tcPr/>
          <w:p w:rsidR="00000000" w:rsidDel="00000000" w:rsidP="00000000" w:rsidRDefault="00000000" w:rsidRPr="00000000" w14:paraId="000000D1">
            <w:pPr>
              <w:rPr>
                <w:sz w:val="16"/>
                <w:szCs w:val="16"/>
              </w:rPr>
            </w:pPr>
            <w:r w:rsidDel="00000000" w:rsidR="00000000" w:rsidRPr="00000000">
              <w:rPr>
                <w:sz w:val="16"/>
                <w:szCs w:val="16"/>
                <w:rtl w:val="0"/>
              </w:rPr>
              <w:t xml:space="preserve">PeptideAtlas</w:t>
            </w:r>
          </w:p>
        </w:tc>
        <w:tc>
          <w:tcPr/>
          <w:p w:rsidR="00000000" w:rsidDel="00000000" w:rsidP="00000000" w:rsidRDefault="00000000" w:rsidRPr="00000000" w14:paraId="000000D2">
            <w:pPr>
              <w:rPr>
                <w:sz w:val="16"/>
                <w:szCs w:val="16"/>
              </w:rPr>
            </w:pPr>
            <w:r w:rsidDel="00000000" w:rsidR="00000000" w:rsidRPr="00000000">
              <w:rPr>
                <w:sz w:val="16"/>
                <w:szCs w:val="16"/>
                <w:rtl w:val="0"/>
              </w:rPr>
              <w:t xml:space="preserve">Peptide/protein identifications</w:t>
            </w:r>
          </w:p>
        </w:tc>
        <w:tc>
          <w:tcPr/>
          <w:p w:rsidR="00000000" w:rsidDel="00000000" w:rsidP="00000000" w:rsidRDefault="00000000" w:rsidRPr="00000000" w14:paraId="000000D3">
            <w:pPr>
              <w:rPr>
                <w:sz w:val="16"/>
                <w:szCs w:val="16"/>
              </w:rPr>
            </w:pPr>
            <w:r w:rsidDel="00000000" w:rsidR="00000000" w:rsidRPr="00000000">
              <w:rPr>
                <w:sz w:val="16"/>
                <w:szCs w:val="16"/>
                <w:rtl w:val="0"/>
              </w:rPr>
              <w:t xml:space="preserve">Complementary peptide-level evidence</w:t>
            </w:r>
          </w:p>
        </w:tc>
        <w:tc>
          <w:tcPr/>
          <w:p w:rsidR="00000000" w:rsidDel="00000000" w:rsidP="00000000" w:rsidRDefault="00000000" w:rsidRPr="00000000" w14:paraId="000000D4">
            <w:pPr>
              <w:rPr>
                <w:sz w:val="16"/>
                <w:szCs w:val="16"/>
              </w:rPr>
            </w:pPr>
            <w:r w:rsidDel="00000000" w:rsidR="00000000" w:rsidRPr="00000000">
              <w:rPr>
                <w:sz w:val="16"/>
                <w:szCs w:val="16"/>
                <w:rtl w:val="0"/>
              </w:rPr>
              <w:t xml:space="preserve">Multiple organisms, tissues and proteomics studies</w:t>
            </w:r>
          </w:p>
        </w:tc>
        <w:tc>
          <w:tcPr/>
          <w:p w:rsidR="00000000" w:rsidDel="00000000" w:rsidP="00000000" w:rsidRDefault="00000000" w:rsidRPr="00000000" w14:paraId="000000D5">
            <w:pPr>
              <w:rPr>
                <w:sz w:val="16"/>
                <w:szCs w:val="16"/>
              </w:rPr>
            </w:pPr>
            <w:r w:rsidDel="00000000" w:rsidR="00000000" w:rsidRPr="00000000">
              <w:rPr>
                <w:sz w:val="16"/>
                <w:szCs w:val="16"/>
                <w:rtl w:val="0"/>
              </w:rPr>
              <w:t xml:space="preserve">Peptide, protein IDs, UniProt and dataset identifiers</w:t>
            </w:r>
          </w:p>
        </w:tc>
        <w:tc>
          <w:tcPr/>
          <w:p w:rsidR="00000000" w:rsidDel="00000000" w:rsidP="00000000" w:rsidRDefault="00000000" w:rsidRPr="00000000" w14:paraId="000000D6">
            <w:pPr>
              <w:rPr>
                <w:sz w:val="16"/>
                <w:szCs w:val="16"/>
              </w:rPr>
            </w:pPr>
            <w:r w:rsidDel="00000000" w:rsidR="00000000" w:rsidRPr="00000000">
              <w:rPr>
                <w:sz w:val="16"/>
                <w:szCs w:val="16"/>
                <w:rtl w:val="0"/>
              </w:rPr>
              <w:t xml:space="preserve">Website</w:t>
            </w:r>
          </w:p>
        </w:tc>
        <w:tc>
          <w:tcPr/>
          <w:p w:rsidR="00000000" w:rsidDel="00000000" w:rsidP="00000000" w:rsidRDefault="00000000" w:rsidRPr="00000000" w14:paraId="000000D7">
            <w:pPr>
              <w:rPr>
                <w:sz w:val="16"/>
                <w:szCs w:val="16"/>
              </w:rPr>
            </w:pPr>
            <w:r w:rsidDel="00000000" w:rsidR="00000000" w:rsidRPr="00000000">
              <w:rPr>
                <w:sz w:val="16"/>
                <w:szCs w:val="16"/>
                <w:rtl w:val="0"/>
              </w:rPr>
              <w:t xml:space="preserve">Tabular</w:t>
            </w:r>
          </w:p>
        </w:tc>
        <w:tc>
          <w:tcPr/>
          <w:p w:rsidR="00000000" w:rsidDel="00000000" w:rsidP="00000000" w:rsidRDefault="00000000" w:rsidRPr="00000000" w14:paraId="000000D8">
            <w:pPr>
              <w:rPr>
                <w:sz w:val="16"/>
                <w:szCs w:val="16"/>
              </w:rPr>
            </w:pPr>
            <w:r w:rsidDel="00000000" w:rsidR="00000000" w:rsidRPr="00000000">
              <w:rPr>
                <w:color w:val="000000"/>
                <w:sz w:val="16"/>
                <w:szCs w:val="16"/>
                <w:rtl w:val="0"/>
              </w:rPr>
              <w:t xml:space="preserve">Active</w:t>
            </w:r>
            <w:r w:rsidDel="00000000" w:rsidR="00000000" w:rsidRPr="00000000">
              <w:rPr>
                <w:rtl w:val="0"/>
              </w:rPr>
            </w:r>
          </w:p>
        </w:tc>
        <w:tc>
          <w:tcPr/>
          <w:p w:rsidR="00000000" w:rsidDel="00000000" w:rsidP="00000000" w:rsidRDefault="00000000" w:rsidRPr="00000000" w14:paraId="000000D9">
            <w:pPr>
              <w:rPr>
                <w:color w:val="ee0000"/>
                <w:sz w:val="16"/>
                <w:szCs w:val="16"/>
              </w:rPr>
            </w:pPr>
            <w:r w:rsidDel="00000000" w:rsidR="00000000" w:rsidRPr="00000000">
              <w:rPr>
                <w:sz w:val="16"/>
                <w:szCs w:val="16"/>
                <w:rtl w:val="0"/>
              </w:rPr>
              <w:t xml:space="preserve">Public research resource</w:t>
            </w:r>
            <w:r w:rsidDel="00000000" w:rsidR="00000000" w:rsidRPr="00000000">
              <w:rPr>
                <w:rtl w:val="0"/>
              </w:rPr>
            </w:r>
          </w:p>
        </w:tc>
        <w:tc>
          <w:tcPr/>
          <w:p w:rsidR="00000000" w:rsidDel="00000000" w:rsidP="00000000" w:rsidRDefault="00000000" w:rsidRPr="00000000" w14:paraId="000000DA">
            <w:pPr>
              <w:rPr>
                <w:sz w:val="16"/>
                <w:szCs w:val="16"/>
              </w:rPr>
            </w:pPr>
            <w:r w:rsidDel="00000000" w:rsidR="00000000" w:rsidRPr="00000000">
              <w:rPr>
                <w:sz w:val="16"/>
                <w:szCs w:val="16"/>
                <w:rtl w:val="0"/>
              </w:rPr>
              <w:t xml:space="preserve">Medium– Supporting proteomics</w:t>
            </w:r>
          </w:p>
        </w:tc>
      </w:tr>
      <w:tr>
        <w:trPr>
          <w:cantSplit w:val="0"/>
          <w:trHeight w:val="1160" w:hRule="atLeast"/>
          <w:tblHeader w:val="0"/>
        </w:trPr>
        <w:tc>
          <w:tcPr/>
          <w:p w:rsidR="00000000" w:rsidDel="00000000" w:rsidP="00000000" w:rsidRDefault="00000000" w:rsidRPr="00000000" w14:paraId="000000DB">
            <w:pPr>
              <w:rPr>
                <w:sz w:val="16"/>
                <w:szCs w:val="16"/>
              </w:rPr>
            </w:pPr>
            <w:r w:rsidDel="00000000" w:rsidR="00000000" w:rsidRPr="00000000">
              <w:rPr>
                <w:sz w:val="16"/>
                <w:szCs w:val="16"/>
                <w:rtl w:val="0"/>
              </w:rPr>
              <w:t xml:space="preserve">Human Protein Atlas (HPA)</w:t>
            </w:r>
          </w:p>
        </w:tc>
        <w:tc>
          <w:tcPr/>
          <w:p w:rsidR="00000000" w:rsidDel="00000000" w:rsidP="00000000" w:rsidRDefault="00000000" w:rsidRPr="00000000" w14:paraId="000000DC">
            <w:pPr>
              <w:rPr>
                <w:sz w:val="16"/>
                <w:szCs w:val="16"/>
              </w:rPr>
            </w:pPr>
            <w:r w:rsidDel="00000000" w:rsidR="00000000" w:rsidRPr="00000000">
              <w:rPr>
                <w:sz w:val="16"/>
                <w:szCs w:val="16"/>
                <w:rtl w:val="0"/>
              </w:rPr>
              <w:t xml:space="preserve">Tissue, cell protein and RNA expression, and subcellular localization</w:t>
            </w:r>
          </w:p>
        </w:tc>
        <w:tc>
          <w:tcPr/>
          <w:p w:rsidR="00000000" w:rsidDel="00000000" w:rsidP="00000000" w:rsidRDefault="00000000" w:rsidRPr="00000000" w14:paraId="000000DD">
            <w:pPr>
              <w:rPr>
                <w:sz w:val="16"/>
                <w:szCs w:val="16"/>
              </w:rPr>
            </w:pPr>
            <w:r w:rsidDel="00000000" w:rsidR="00000000" w:rsidRPr="00000000">
              <w:rPr>
                <w:sz w:val="16"/>
                <w:szCs w:val="16"/>
                <w:rtl w:val="0"/>
              </w:rPr>
              <w:t xml:space="preserve">Biological and localization context</w:t>
            </w:r>
          </w:p>
        </w:tc>
        <w:tc>
          <w:tcPr/>
          <w:p w:rsidR="00000000" w:rsidDel="00000000" w:rsidP="00000000" w:rsidRDefault="00000000" w:rsidRPr="00000000" w14:paraId="000000DE">
            <w:pPr>
              <w:rPr>
                <w:sz w:val="16"/>
                <w:szCs w:val="16"/>
              </w:rPr>
            </w:pPr>
            <w:r w:rsidDel="00000000" w:rsidR="00000000" w:rsidRPr="00000000">
              <w:rPr>
                <w:sz w:val="16"/>
                <w:szCs w:val="16"/>
                <w:rtl w:val="0"/>
              </w:rPr>
              <w:t xml:space="preserve">Human tissues, cells, cancers, blood, subcellular localization</w:t>
            </w:r>
          </w:p>
        </w:tc>
        <w:tc>
          <w:tcPr/>
          <w:p w:rsidR="00000000" w:rsidDel="00000000" w:rsidP="00000000" w:rsidRDefault="00000000" w:rsidRPr="00000000" w14:paraId="000000DF">
            <w:pPr>
              <w:rPr>
                <w:sz w:val="16"/>
                <w:szCs w:val="16"/>
              </w:rPr>
            </w:pPr>
            <w:r w:rsidDel="00000000" w:rsidR="00000000" w:rsidRPr="00000000">
              <w:rPr>
                <w:sz w:val="16"/>
                <w:szCs w:val="16"/>
                <w:rtl w:val="0"/>
              </w:rPr>
              <w:t xml:space="preserve">Ensembl gene IDs, UniProt IDs, gene symbols</w:t>
            </w:r>
          </w:p>
        </w:tc>
        <w:tc>
          <w:tcPr/>
          <w:p w:rsidR="00000000" w:rsidDel="00000000" w:rsidP="00000000" w:rsidRDefault="00000000" w:rsidRPr="00000000" w14:paraId="000000E0">
            <w:pPr>
              <w:rPr>
                <w:sz w:val="16"/>
                <w:szCs w:val="16"/>
              </w:rPr>
            </w:pPr>
            <w:r w:rsidDel="00000000" w:rsidR="00000000" w:rsidRPr="00000000">
              <w:rPr>
                <w:sz w:val="16"/>
                <w:szCs w:val="16"/>
                <w:rtl w:val="0"/>
              </w:rPr>
              <w:t xml:space="preserve">Website, programmatic queries, bulk download</w:t>
            </w:r>
          </w:p>
        </w:tc>
        <w:tc>
          <w:tcPr/>
          <w:p w:rsidR="00000000" w:rsidDel="00000000" w:rsidP="00000000" w:rsidRDefault="00000000" w:rsidRPr="00000000" w14:paraId="000000E1">
            <w:pPr>
              <w:rPr>
                <w:sz w:val="16"/>
                <w:szCs w:val="16"/>
              </w:rPr>
            </w:pPr>
            <w:r w:rsidDel="00000000" w:rsidR="00000000" w:rsidRPr="00000000">
              <w:rPr>
                <w:sz w:val="16"/>
                <w:szCs w:val="16"/>
                <w:rtl w:val="0"/>
              </w:rPr>
              <w:t xml:space="preserve">TSV, JSON, XML, RDF</w:t>
            </w:r>
          </w:p>
        </w:tc>
        <w:tc>
          <w:tcPr/>
          <w:p w:rsidR="00000000" w:rsidDel="00000000" w:rsidP="00000000" w:rsidRDefault="00000000" w:rsidRPr="00000000" w14:paraId="000000E2">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0E3">
            <w:pPr>
              <w:rPr>
                <w:sz w:val="16"/>
                <w:szCs w:val="16"/>
              </w:rPr>
            </w:pPr>
            <w:r w:rsidDel="00000000" w:rsidR="00000000" w:rsidRPr="00000000">
              <w:rPr>
                <w:sz w:val="16"/>
                <w:szCs w:val="16"/>
                <w:rtl w:val="0"/>
              </w:rPr>
              <w:t xml:space="preserve">Open-data reuse subject to HPA terms</w:t>
            </w:r>
          </w:p>
        </w:tc>
        <w:tc>
          <w:tcPr/>
          <w:p w:rsidR="00000000" w:rsidDel="00000000" w:rsidP="00000000" w:rsidRDefault="00000000" w:rsidRPr="00000000" w14:paraId="000000E4">
            <w:pPr>
              <w:rPr>
                <w:sz w:val="16"/>
                <w:szCs w:val="16"/>
              </w:rPr>
            </w:pPr>
            <w:r w:rsidDel="00000000" w:rsidR="00000000" w:rsidRPr="00000000">
              <w:rPr>
                <w:sz w:val="16"/>
                <w:szCs w:val="16"/>
                <w:rtl w:val="0"/>
              </w:rPr>
              <w:t xml:space="preserve">High annotation source</w:t>
            </w:r>
          </w:p>
        </w:tc>
      </w:tr>
      <w:tr>
        <w:trPr>
          <w:cantSplit w:val="0"/>
          <w:trHeight w:val="800" w:hRule="atLeast"/>
          <w:tblHeader w:val="0"/>
        </w:trPr>
        <w:tc>
          <w:tcPr/>
          <w:p w:rsidR="00000000" w:rsidDel="00000000" w:rsidP="00000000" w:rsidRDefault="00000000" w:rsidRPr="00000000" w14:paraId="000000E5">
            <w:pPr>
              <w:rPr>
                <w:sz w:val="16"/>
                <w:szCs w:val="16"/>
              </w:rPr>
            </w:pPr>
            <w:r w:rsidDel="00000000" w:rsidR="00000000" w:rsidRPr="00000000">
              <w:rPr>
                <w:sz w:val="16"/>
                <w:szCs w:val="16"/>
                <w:rtl w:val="0"/>
              </w:rPr>
              <w:t xml:space="preserve">GTEx</w:t>
            </w:r>
          </w:p>
        </w:tc>
        <w:tc>
          <w:tcPr/>
          <w:p w:rsidR="00000000" w:rsidDel="00000000" w:rsidP="00000000" w:rsidRDefault="00000000" w:rsidRPr="00000000" w14:paraId="000000E6">
            <w:pPr>
              <w:rPr>
                <w:sz w:val="16"/>
                <w:szCs w:val="16"/>
              </w:rPr>
            </w:pPr>
            <w:r w:rsidDel="00000000" w:rsidR="00000000" w:rsidRPr="00000000">
              <w:rPr>
                <w:sz w:val="16"/>
                <w:szCs w:val="16"/>
                <w:rtl w:val="0"/>
              </w:rPr>
              <w:t xml:space="preserve">Tissue-specific gene, transcript expression</w:t>
            </w:r>
          </w:p>
        </w:tc>
        <w:tc>
          <w:tcPr/>
          <w:p w:rsidR="00000000" w:rsidDel="00000000" w:rsidP="00000000" w:rsidRDefault="00000000" w:rsidRPr="00000000" w14:paraId="000000E7">
            <w:pPr>
              <w:rPr>
                <w:sz w:val="16"/>
                <w:szCs w:val="16"/>
              </w:rPr>
            </w:pPr>
            <w:r w:rsidDel="00000000" w:rsidR="00000000" w:rsidRPr="00000000">
              <w:rPr>
                <w:sz w:val="16"/>
                <w:szCs w:val="16"/>
                <w:rtl w:val="0"/>
              </w:rPr>
              <w:t xml:space="preserve">Tissue-expression context</w:t>
            </w:r>
          </w:p>
        </w:tc>
        <w:tc>
          <w:tcPr/>
          <w:p w:rsidR="00000000" w:rsidDel="00000000" w:rsidP="00000000" w:rsidRDefault="00000000" w:rsidRPr="00000000" w14:paraId="000000E8">
            <w:pPr>
              <w:rPr>
                <w:sz w:val="16"/>
                <w:szCs w:val="16"/>
              </w:rPr>
            </w:pPr>
            <w:r w:rsidDel="00000000" w:rsidR="00000000" w:rsidRPr="00000000">
              <w:rPr>
                <w:sz w:val="16"/>
                <w:szCs w:val="16"/>
                <w:rtl w:val="0"/>
              </w:rPr>
              <w:t xml:space="preserve">Multi-tissue human transcriptomics</w:t>
            </w:r>
          </w:p>
        </w:tc>
        <w:tc>
          <w:tcPr/>
          <w:p w:rsidR="00000000" w:rsidDel="00000000" w:rsidP="00000000" w:rsidRDefault="00000000" w:rsidRPr="00000000" w14:paraId="000000E9">
            <w:pPr>
              <w:rPr>
                <w:sz w:val="16"/>
                <w:szCs w:val="16"/>
              </w:rPr>
            </w:pPr>
            <w:r w:rsidDel="00000000" w:rsidR="00000000" w:rsidRPr="00000000">
              <w:rPr>
                <w:sz w:val="16"/>
                <w:szCs w:val="16"/>
                <w:rtl w:val="0"/>
              </w:rPr>
              <w:t xml:space="preserve">GTEx IDs, Ensembl gene, transcript IDs</w:t>
            </w:r>
          </w:p>
        </w:tc>
        <w:tc>
          <w:tcPr/>
          <w:p w:rsidR="00000000" w:rsidDel="00000000" w:rsidP="00000000" w:rsidRDefault="00000000" w:rsidRPr="00000000" w14:paraId="000000EA">
            <w:pPr>
              <w:rPr>
                <w:sz w:val="16"/>
                <w:szCs w:val="16"/>
              </w:rPr>
            </w:pPr>
            <w:r w:rsidDel="00000000" w:rsidR="00000000" w:rsidRPr="00000000">
              <w:rPr>
                <w:sz w:val="16"/>
                <w:szCs w:val="16"/>
                <w:rtl w:val="0"/>
              </w:rPr>
              <w:t xml:space="preserve">GTEx Portal, downloads; controlled data via dbGaP</w:t>
            </w:r>
          </w:p>
        </w:tc>
        <w:tc>
          <w:tcPr/>
          <w:p w:rsidR="00000000" w:rsidDel="00000000" w:rsidP="00000000" w:rsidRDefault="00000000" w:rsidRPr="00000000" w14:paraId="000000EB">
            <w:pPr>
              <w:rPr>
                <w:sz w:val="16"/>
                <w:szCs w:val="16"/>
              </w:rPr>
            </w:pPr>
            <w:r w:rsidDel="00000000" w:rsidR="00000000" w:rsidRPr="00000000">
              <w:rPr>
                <w:sz w:val="16"/>
                <w:szCs w:val="16"/>
                <w:rtl w:val="0"/>
              </w:rPr>
              <w:t xml:space="preserve">GCT/TSV </w:t>
            </w:r>
          </w:p>
        </w:tc>
        <w:tc>
          <w:tcPr/>
          <w:p w:rsidR="00000000" w:rsidDel="00000000" w:rsidP="00000000" w:rsidRDefault="00000000" w:rsidRPr="00000000" w14:paraId="000000EC">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0ED">
            <w:pPr>
              <w:rPr>
                <w:sz w:val="16"/>
                <w:szCs w:val="16"/>
              </w:rPr>
            </w:pPr>
            <w:r w:rsidDel="00000000" w:rsidR="00000000" w:rsidRPr="00000000">
              <w:rPr>
                <w:sz w:val="16"/>
                <w:szCs w:val="16"/>
                <w:rtl w:val="0"/>
              </w:rPr>
              <w:t xml:space="preserve">Open and controlled-access have reuse requirements</w:t>
            </w:r>
          </w:p>
        </w:tc>
        <w:tc>
          <w:tcPr/>
          <w:p w:rsidR="00000000" w:rsidDel="00000000" w:rsidP="00000000" w:rsidRDefault="00000000" w:rsidRPr="00000000" w14:paraId="000000EE">
            <w:pPr>
              <w:rPr>
                <w:sz w:val="16"/>
                <w:szCs w:val="16"/>
              </w:rPr>
            </w:pPr>
            <w:r w:rsidDel="00000000" w:rsidR="00000000" w:rsidRPr="00000000">
              <w:rPr>
                <w:sz w:val="16"/>
                <w:szCs w:val="16"/>
                <w:rtl w:val="0"/>
              </w:rPr>
              <w:t xml:space="preserve">High expression context</w:t>
            </w:r>
          </w:p>
        </w:tc>
      </w:tr>
      <w:tr>
        <w:trPr>
          <w:cantSplit w:val="0"/>
          <w:trHeight w:val="1070" w:hRule="atLeast"/>
          <w:tblHeader w:val="0"/>
        </w:trPr>
        <w:tc>
          <w:tcPr/>
          <w:p w:rsidR="00000000" w:rsidDel="00000000" w:rsidP="00000000" w:rsidRDefault="00000000" w:rsidRPr="00000000" w14:paraId="000000EF">
            <w:pPr>
              <w:rPr>
                <w:sz w:val="16"/>
                <w:szCs w:val="16"/>
              </w:rPr>
            </w:pPr>
            <w:r w:rsidDel="00000000" w:rsidR="00000000" w:rsidRPr="00000000">
              <w:rPr>
                <w:sz w:val="16"/>
                <w:szCs w:val="16"/>
                <w:rtl w:val="0"/>
              </w:rPr>
              <w:t xml:space="preserve">GEO (Gene Expression Omnibus)</w:t>
            </w:r>
          </w:p>
        </w:tc>
        <w:tc>
          <w:tcPr/>
          <w:p w:rsidR="00000000" w:rsidDel="00000000" w:rsidP="00000000" w:rsidRDefault="00000000" w:rsidRPr="00000000" w14:paraId="000000F0">
            <w:pPr>
              <w:rPr>
                <w:sz w:val="16"/>
                <w:szCs w:val="16"/>
              </w:rPr>
            </w:pPr>
            <w:r w:rsidDel="00000000" w:rsidR="00000000" w:rsidRPr="00000000">
              <w:rPr>
                <w:sz w:val="16"/>
                <w:szCs w:val="16"/>
                <w:rtl w:val="0"/>
              </w:rPr>
              <w:t xml:space="preserve">Functional genomics data and metadata </w:t>
            </w:r>
          </w:p>
        </w:tc>
        <w:tc>
          <w:tcPr/>
          <w:p w:rsidR="00000000" w:rsidDel="00000000" w:rsidP="00000000" w:rsidRDefault="00000000" w:rsidRPr="00000000" w14:paraId="000000F1">
            <w:pPr>
              <w:rPr>
                <w:sz w:val="16"/>
                <w:szCs w:val="16"/>
              </w:rPr>
            </w:pPr>
            <w:r w:rsidDel="00000000" w:rsidR="00000000" w:rsidRPr="00000000">
              <w:rPr>
                <w:sz w:val="16"/>
                <w:szCs w:val="16"/>
                <w:rtl w:val="0"/>
              </w:rPr>
              <w:t xml:space="preserve">Expression, sample and biological-context evidence</w:t>
            </w:r>
          </w:p>
        </w:tc>
        <w:tc>
          <w:tcPr/>
          <w:p w:rsidR="00000000" w:rsidDel="00000000" w:rsidP="00000000" w:rsidRDefault="00000000" w:rsidRPr="00000000" w14:paraId="000000F2">
            <w:pPr>
              <w:rPr>
                <w:sz w:val="16"/>
                <w:szCs w:val="16"/>
              </w:rPr>
            </w:pPr>
            <w:r w:rsidDel="00000000" w:rsidR="00000000" w:rsidRPr="00000000">
              <w:rPr>
                <w:sz w:val="16"/>
                <w:szCs w:val="16"/>
                <w:rtl w:val="0"/>
              </w:rPr>
              <w:t xml:space="preserve">Functional genomics across multiple organisms</w:t>
            </w:r>
          </w:p>
        </w:tc>
        <w:tc>
          <w:tcPr/>
          <w:p w:rsidR="00000000" w:rsidDel="00000000" w:rsidP="00000000" w:rsidRDefault="00000000" w:rsidRPr="00000000" w14:paraId="000000F3">
            <w:pPr>
              <w:rPr>
                <w:sz w:val="16"/>
                <w:szCs w:val="16"/>
              </w:rPr>
            </w:pPr>
            <w:r w:rsidDel="00000000" w:rsidR="00000000" w:rsidRPr="00000000">
              <w:rPr>
                <w:sz w:val="16"/>
                <w:szCs w:val="16"/>
                <w:rtl w:val="0"/>
              </w:rPr>
              <w:t xml:space="preserve">GSE, GSM, GPL, GDS </w:t>
            </w:r>
          </w:p>
        </w:tc>
        <w:tc>
          <w:tcPr/>
          <w:p w:rsidR="00000000" w:rsidDel="00000000" w:rsidP="00000000" w:rsidRDefault="00000000" w:rsidRPr="00000000" w14:paraId="000000F4">
            <w:pPr>
              <w:rPr>
                <w:sz w:val="16"/>
                <w:szCs w:val="16"/>
              </w:rPr>
            </w:pPr>
            <w:r w:rsidDel="00000000" w:rsidR="00000000" w:rsidRPr="00000000">
              <w:rPr>
                <w:sz w:val="16"/>
                <w:szCs w:val="16"/>
                <w:rtl w:val="0"/>
              </w:rPr>
              <w:t xml:space="preserve">website, Entrez E-utilities API, FTP/HTTP, GEOquery, GEOFetch, pysradb,</w:t>
            </w:r>
          </w:p>
        </w:tc>
        <w:tc>
          <w:tcPr/>
          <w:p w:rsidR="00000000" w:rsidDel="00000000" w:rsidP="00000000" w:rsidRDefault="00000000" w:rsidRPr="00000000" w14:paraId="000000F5">
            <w:pPr>
              <w:rPr>
                <w:sz w:val="16"/>
                <w:szCs w:val="16"/>
              </w:rPr>
            </w:pPr>
            <w:r w:rsidDel="00000000" w:rsidR="00000000" w:rsidRPr="00000000">
              <w:rPr>
                <w:sz w:val="16"/>
                <w:szCs w:val="16"/>
                <w:rtl w:val="0"/>
              </w:rPr>
              <w:t xml:space="preserve">SOFT, XML, TXT, CSV</w:t>
            </w:r>
          </w:p>
          <w:p w:rsidR="00000000" w:rsidDel="00000000" w:rsidP="00000000" w:rsidRDefault="00000000" w:rsidRPr="00000000" w14:paraId="000000F6">
            <w:pPr>
              <w:rPr>
                <w:sz w:val="16"/>
                <w:szCs w:val="16"/>
              </w:rPr>
            </w:pPr>
            <w:r w:rsidDel="00000000" w:rsidR="00000000" w:rsidRPr="00000000">
              <w:rPr>
                <w:rtl w:val="0"/>
              </w:rPr>
            </w:r>
          </w:p>
        </w:tc>
        <w:tc>
          <w:tcPr/>
          <w:p w:rsidR="00000000" w:rsidDel="00000000" w:rsidP="00000000" w:rsidRDefault="00000000" w:rsidRPr="00000000" w14:paraId="000000F7">
            <w:pPr>
              <w:rPr>
                <w:sz w:val="16"/>
                <w:szCs w:val="16"/>
              </w:rPr>
            </w:pPr>
            <w:r w:rsidDel="00000000" w:rsidR="00000000" w:rsidRPr="00000000">
              <w:rPr>
                <w:sz w:val="16"/>
                <w:szCs w:val="16"/>
                <w:rtl w:val="0"/>
              </w:rPr>
              <w:t xml:space="preserve">Active</w:t>
            </w:r>
          </w:p>
          <w:p w:rsidR="00000000" w:rsidDel="00000000" w:rsidP="00000000" w:rsidRDefault="00000000" w:rsidRPr="00000000" w14:paraId="000000F8">
            <w:pPr>
              <w:rPr>
                <w:sz w:val="16"/>
                <w:szCs w:val="16"/>
              </w:rPr>
            </w:pPr>
            <w:r w:rsidDel="00000000" w:rsidR="00000000" w:rsidRPr="00000000">
              <w:rPr>
                <w:rtl w:val="0"/>
              </w:rPr>
            </w:r>
          </w:p>
        </w:tc>
        <w:tc>
          <w:tcPr/>
          <w:p w:rsidR="00000000" w:rsidDel="00000000" w:rsidP="00000000" w:rsidRDefault="00000000" w:rsidRPr="00000000" w14:paraId="000000F9">
            <w:pPr>
              <w:rPr>
                <w:sz w:val="16"/>
                <w:szCs w:val="16"/>
              </w:rPr>
            </w:pPr>
            <w:r w:rsidDel="00000000" w:rsidR="00000000" w:rsidRPr="00000000">
              <w:rPr>
                <w:sz w:val="16"/>
                <w:szCs w:val="16"/>
                <w:rtl w:val="0"/>
              </w:rPr>
              <w:t xml:space="preserve">Public records accessible</w:t>
            </w:r>
          </w:p>
        </w:tc>
        <w:tc>
          <w:tcPr/>
          <w:p w:rsidR="00000000" w:rsidDel="00000000" w:rsidP="00000000" w:rsidRDefault="00000000" w:rsidRPr="00000000" w14:paraId="000000FA">
            <w:pPr>
              <w:rPr>
                <w:sz w:val="16"/>
                <w:szCs w:val="16"/>
              </w:rPr>
            </w:pPr>
            <w:r w:rsidDel="00000000" w:rsidR="00000000" w:rsidRPr="00000000">
              <w:rPr>
                <w:sz w:val="16"/>
                <w:szCs w:val="16"/>
                <w:rtl w:val="0"/>
              </w:rPr>
              <w:t xml:space="preserve">High  context source</w:t>
            </w:r>
          </w:p>
        </w:tc>
      </w:tr>
      <w:tr>
        <w:trPr>
          <w:cantSplit w:val="0"/>
          <w:trHeight w:val="980" w:hRule="atLeast"/>
          <w:tblHeader w:val="0"/>
        </w:trPr>
        <w:tc>
          <w:tcPr/>
          <w:p w:rsidR="00000000" w:rsidDel="00000000" w:rsidP="00000000" w:rsidRDefault="00000000" w:rsidRPr="00000000" w14:paraId="000000FB">
            <w:pPr>
              <w:rPr>
                <w:sz w:val="16"/>
                <w:szCs w:val="16"/>
              </w:rPr>
            </w:pPr>
            <w:r w:rsidDel="00000000" w:rsidR="00000000" w:rsidRPr="00000000">
              <w:rPr>
                <w:sz w:val="16"/>
                <w:szCs w:val="16"/>
                <w:rtl w:val="0"/>
              </w:rPr>
              <w:t xml:space="preserve">SRA</w:t>
            </w:r>
          </w:p>
        </w:tc>
        <w:tc>
          <w:tcPr/>
          <w:p w:rsidR="00000000" w:rsidDel="00000000" w:rsidP="00000000" w:rsidRDefault="00000000" w:rsidRPr="00000000" w14:paraId="000000FC">
            <w:pPr>
              <w:rPr>
                <w:sz w:val="16"/>
                <w:szCs w:val="16"/>
              </w:rPr>
            </w:pPr>
            <w:r w:rsidDel="00000000" w:rsidR="00000000" w:rsidRPr="00000000">
              <w:rPr>
                <w:sz w:val="16"/>
                <w:szCs w:val="16"/>
                <w:rtl w:val="0"/>
              </w:rPr>
              <w:t xml:space="preserve">Raw sequencing reads and sequencing metadata</w:t>
            </w:r>
          </w:p>
        </w:tc>
        <w:tc>
          <w:tcPr/>
          <w:p w:rsidR="00000000" w:rsidDel="00000000" w:rsidP="00000000" w:rsidRDefault="00000000" w:rsidRPr="00000000" w14:paraId="000000FD">
            <w:pPr>
              <w:rPr>
                <w:sz w:val="16"/>
                <w:szCs w:val="16"/>
              </w:rPr>
            </w:pPr>
            <w:r w:rsidDel="00000000" w:rsidR="00000000" w:rsidRPr="00000000">
              <w:rPr>
                <w:sz w:val="16"/>
                <w:szCs w:val="16"/>
                <w:rtl w:val="0"/>
              </w:rPr>
              <w:t xml:space="preserve">Genomic/transcriptomic evidence and metadata</w:t>
            </w:r>
          </w:p>
        </w:tc>
        <w:tc>
          <w:tcPr/>
          <w:p w:rsidR="00000000" w:rsidDel="00000000" w:rsidP="00000000" w:rsidRDefault="00000000" w:rsidRPr="00000000" w14:paraId="000000FE">
            <w:pPr>
              <w:rPr>
                <w:sz w:val="16"/>
                <w:szCs w:val="16"/>
              </w:rPr>
            </w:pPr>
            <w:r w:rsidDel="00000000" w:rsidR="00000000" w:rsidRPr="00000000">
              <w:rPr>
                <w:sz w:val="16"/>
                <w:szCs w:val="16"/>
                <w:rtl w:val="0"/>
              </w:rPr>
              <w:t xml:space="preserve">High-throughput sequencing raw reads </w:t>
            </w:r>
          </w:p>
        </w:tc>
        <w:tc>
          <w:tcPr/>
          <w:p w:rsidR="00000000" w:rsidDel="00000000" w:rsidP="00000000" w:rsidRDefault="00000000" w:rsidRPr="00000000" w14:paraId="000000FF">
            <w:pPr>
              <w:rPr>
                <w:sz w:val="16"/>
                <w:szCs w:val="16"/>
              </w:rPr>
            </w:pPr>
            <w:r w:rsidDel="00000000" w:rsidR="00000000" w:rsidRPr="00000000">
              <w:rPr>
                <w:sz w:val="16"/>
                <w:szCs w:val="16"/>
                <w:rtl w:val="0"/>
              </w:rPr>
              <w:t xml:space="preserve">SRP, SRX, SRS, SRR, BioProject, BioSample</w:t>
            </w:r>
          </w:p>
        </w:tc>
        <w:tc>
          <w:tcPr/>
          <w:p w:rsidR="00000000" w:rsidDel="00000000" w:rsidP="00000000" w:rsidRDefault="00000000" w:rsidRPr="00000000" w14:paraId="00000100">
            <w:pPr>
              <w:rPr>
                <w:sz w:val="16"/>
                <w:szCs w:val="16"/>
              </w:rPr>
            </w:pPr>
            <w:r w:rsidDel="00000000" w:rsidR="00000000" w:rsidRPr="00000000">
              <w:rPr>
                <w:sz w:val="16"/>
                <w:szCs w:val="16"/>
                <w:rtl w:val="0"/>
              </w:rPr>
              <w:t xml:space="preserve">Website, SRA Toolkit, APIs, FTP/HTTP</w:t>
            </w:r>
          </w:p>
        </w:tc>
        <w:tc>
          <w:tcPr/>
          <w:p w:rsidR="00000000" w:rsidDel="00000000" w:rsidP="00000000" w:rsidRDefault="00000000" w:rsidRPr="00000000" w14:paraId="00000101">
            <w:pPr>
              <w:rPr>
                <w:sz w:val="16"/>
                <w:szCs w:val="16"/>
              </w:rPr>
            </w:pPr>
            <w:r w:rsidDel="00000000" w:rsidR="00000000" w:rsidRPr="00000000">
              <w:rPr>
                <w:sz w:val="16"/>
                <w:szCs w:val="16"/>
                <w:rtl w:val="0"/>
              </w:rPr>
              <w:t xml:space="preserve">SRA, FASTQ, XML, JSON, CSV/TSV</w:t>
            </w:r>
          </w:p>
        </w:tc>
        <w:tc>
          <w:tcPr/>
          <w:p w:rsidR="00000000" w:rsidDel="00000000" w:rsidP="00000000" w:rsidRDefault="00000000" w:rsidRPr="00000000" w14:paraId="00000102">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103">
            <w:pPr>
              <w:rPr>
                <w:sz w:val="16"/>
                <w:szCs w:val="16"/>
              </w:rPr>
            </w:pPr>
            <w:r w:rsidDel="00000000" w:rsidR="00000000" w:rsidRPr="00000000">
              <w:rPr>
                <w:sz w:val="16"/>
                <w:szCs w:val="16"/>
                <w:rtl w:val="0"/>
              </w:rPr>
              <w:t xml:space="preserve">Public data broadly reusable</w:t>
            </w:r>
          </w:p>
        </w:tc>
        <w:tc>
          <w:tcPr/>
          <w:p w:rsidR="00000000" w:rsidDel="00000000" w:rsidP="00000000" w:rsidRDefault="00000000" w:rsidRPr="00000000" w14:paraId="00000104">
            <w:pPr>
              <w:rPr>
                <w:sz w:val="16"/>
                <w:szCs w:val="16"/>
              </w:rPr>
            </w:pPr>
            <w:r w:rsidDel="00000000" w:rsidR="00000000" w:rsidRPr="00000000">
              <w:rPr>
                <w:sz w:val="16"/>
                <w:szCs w:val="16"/>
                <w:rtl w:val="0"/>
              </w:rPr>
              <w:t xml:space="preserve">Medium – Supporting evidence</w:t>
            </w:r>
          </w:p>
        </w:tc>
      </w:tr>
      <w:tr>
        <w:trPr>
          <w:cantSplit w:val="0"/>
          <w:trHeight w:val="710" w:hRule="atLeast"/>
          <w:tblHeader w:val="0"/>
        </w:trPr>
        <w:tc>
          <w:tcPr/>
          <w:p w:rsidR="00000000" w:rsidDel="00000000" w:rsidP="00000000" w:rsidRDefault="00000000" w:rsidRPr="00000000" w14:paraId="00000105">
            <w:pPr>
              <w:rPr>
                <w:sz w:val="16"/>
                <w:szCs w:val="16"/>
              </w:rPr>
            </w:pPr>
            <w:r w:rsidDel="00000000" w:rsidR="00000000" w:rsidRPr="00000000">
              <w:rPr>
                <w:sz w:val="16"/>
                <w:szCs w:val="16"/>
                <w:rtl w:val="0"/>
              </w:rPr>
              <w:t xml:space="preserve">BioGRID</w:t>
            </w:r>
          </w:p>
        </w:tc>
        <w:tc>
          <w:tcPr/>
          <w:p w:rsidR="00000000" w:rsidDel="00000000" w:rsidP="00000000" w:rsidRDefault="00000000" w:rsidRPr="00000000" w14:paraId="00000106">
            <w:pPr>
              <w:rPr>
                <w:sz w:val="16"/>
                <w:szCs w:val="16"/>
              </w:rPr>
            </w:pPr>
            <w:r w:rsidDel="00000000" w:rsidR="00000000" w:rsidRPr="00000000">
              <w:rPr>
                <w:sz w:val="16"/>
                <w:szCs w:val="16"/>
                <w:rtl w:val="0"/>
              </w:rPr>
              <w:t xml:space="preserve">Protein, genetic and chemical interactions</w:t>
            </w:r>
          </w:p>
        </w:tc>
        <w:tc>
          <w:tcPr/>
          <w:p w:rsidR="00000000" w:rsidDel="00000000" w:rsidP="00000000" w:rsidRDefault="00000000" w:rsidRPr="00000000" w14:paraId="00000107">
            <w:pPr>
              <w:rPr>
                <w:sz w:val="16"/>
                <w:szCs w:val="16"/>
              </w:rPr>
            </w:pPr>
            <w:r w:rsidDel="00000000" w:rsidR="00000000" w:rsidRPr="00000000">
              <w:rPr>
                <w:sz w:val="16"/>
                <w:szCs w:val="16"/>
                <w:rtl w:val="0"/>
              </w:rPr>
              <w:t xml:space="preserve">Protein/gene-level interaction and network context</w:t>
            </w:r>
          </w:p>
        </w:tc>
        <w:tc>
          <w:tcPr/>
          <w:p w:rsidR="00000000" w:rsidDel="00000000" w:rsidP="00000000" w:rsidRDefault="00000000" w:rsidRPr="00000000" w14:paraId="00000108">
            <w:pPr>
              <w:rPr>
                <w:sz w:val="16"/>
                <w:szCs w:val="16"/>
              </w:rPr>
            </w:pPr>
            <w:r w:rsidDel="00000000" w:rsidR="00000000" w:rsidRPr="00000000">
              <w:rPr>
                <w:sz w:val="16"/>
                <w:szCs w:val="16"/>
                <w:rtl w:val="0"/>
              </w:rPr>
              <w:t xml:space="preserve">Human and many model organisms</w:t>
            </w:r>
          </w:p>
        </w:tc>
        <w:tc>
          <w:tcPr/>
          <w:p w:rsidR="00000000" w:rsidDel="00000000" w:rsidP="00000000" w:rsidRDefault="00000000" w:rsidRPr="00000000" w14:paraId="00000109">
            <w:pPr>
              <w:rPr>
                <w:sz w:val="16"/>
                <w:szCs w:val="16"/>
              </w:rPr>
            </w:pPr>
            <w:r w:rsidDel="00000000" w:rsidR="00000000" w:rsidRPr="00000000">
              <w:rPr>
                <w:sz w:val="16"/>
                <w:szCs w:val="16"/>
                <w:rtl w:val="0"/>
              </w:rPr>
              <w:t xml:space="preserve">BioGRID IDs and external gene/protein identifiers</w:t>
            </w:r>
          </w:p>
        </w:tc>
        <w:tc>
          <w:tcPr/>
          <w:p w:rsidR="00000000" w:rsidDel="00000000" w:rsidP="00000000" w:rsidRDefault="00000000" w:rsidRPr="00000000" w14:paraId="0000010A">
            <w:pPr>
              <w:rPr>
                <w:sz w:val="16"/>
                <w:szCs w:val="16"/>
              </w:rPr>
            </w:pPr>
            <w:r w:rsidDel="00000000" w:rsidR="00000000" w:rsidRPr="00000000">
              <w:rPr>
                <w:sz w:val="16"/>
                <w:szCs w:val="16"/>
                <w:rtl w:val="0"/>
              </w:rPr>
              <w:t xml:space="preserve">Website, REST API, bulk downloads</w:t>
            </w:r>
          </w:p>
        </w:tc>
        <w:tc>
          <w:tcPr/>
          <w:p w:rsidR="00000000" w:rsidDel="00000000" w:rsidP="00000000" w:rsidRDefault="00000000" w:rsidRPr="00000000" w14:paraId="0000010B">
            <w:pPr>
              <w:rPr>
                <w:sz w:val="16"/>
                <w:szCs w:val="16"/>
              </w:rPr>
            </w:pPr>
            <w:r w:rsidDel="00000000" w:rsidR="00000000" w:rsidRPr="00000000">
              <w:rPr>
                <w:sz w:val="16"/>
                <w:szCs w:val="16"/>
                <w:rtl w:val="0"/>
              </w:rPr>
              <w:t xml:space="preserve">TAB/TSV, PSI-MITAB, PSI-MI XML</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10D">
            <w:pPr>
              <w:rPr>
                <w:sz w:val="16"/>
                <w:szCs w:val="16"/>
              </w:rPr>
            </w:pPr>
            <w:r w:rsidDel="00000000" w:rsidR="00000000" w:rsidRPr="00000000">
              <w:rPr>
                <w:sz w:val="16"/>
                <w:szCs w:val="16"/>
                <w:rtl w:val="0"/>
              </w:rPr>
              <w:t xml:space="preserve">Use according to BioGRID licensing</w:t>
            </w:r>
          </w:p>
        </w:tc>
        <w:tc>
          <w:tcPr/>
          <w:p w:rsidR="00000000" w:rsidDel="00000000" w:rsidP="00000000" w:rsidRDefault="00000000" w:rsidRPr="00000000" w14:paraId="0000010E">
            <w:pPr>
              <w:rPr>
                <w:sz w:val="16"/>
                <w:szCs w:val="16"/>
              </w:rPr>
            </w:pPr>
            <w:r w:rsidDel="00000000" w:rsidR="00000000" w:rsidRPr="00000000">
              <w:rPr>
                <w:sz w:val="16"/>
                <w:szCs w:val="16"/>
                <w:rtl w:val="0"/>
              </w:rPr>
              <w:t xml:space="preserve">High – Interaction source</w:t>
            </w:r>
          </w:p>
        </w:tc>
      </w:tr>
      <w:tr>
        <w:trPr>
          <w:cantSplit w:val="0"/>
          <w:trHeight w:val="791" w:hRule="atLeast"/>
          <w:tblHeader w:val="0"/>
        </w:trPr>
        <w:tc>
          <w:tcPr/>
          <w:p w:rsidR="00000000" w:rsidDel="00000000" w:rsidP="00000000" w:rsidRDefault="00000000" w:rsidRPr="00000000" w14:paraId="0000010F">
            <w:pPr>
              <w:rPr>
                <w:sz w:val="16"/>
                <w:szCs w:val="16"/>
              </w:rPr>
            </w:pPr>
            <w:r w:rsidDel="00000000" w:rsidR="00000000" w:rsidRPr="00000000">
              <w:rPr>
                <w:sz w:val="16"/>
                <w:szCs w:val="16"/>
                <w:rtl w:val="0"/>
              </w:rPr>
              <w:t xml:space="preserve">IntAct</w:t>
            </w:r>
          </w:p>
        </w:tc>
        <w:tc>
          <w:tcPr/>
          <w:p w:rsidR="00000000" w:rsidDel="00000000" w:rsidP="00000000" w:rsidRDefault="00000000" w:rsidRPr="00000000" w14:paraId="00000110">
            <w:pPr>
              <w:rPr>
                <w:sz w:val="16"/>
                <w:szCs w:val="16"/>
              </w:rPr>
            </w:pPr>
            <w:r w:rsidDel="00000000" w:rsidR="00000000" w:rsidRPr="00000000">
              <w:rPr>
                <w:sz w:val="16"/>
                <w:szCs w:val="16"/>
                <w:rtl w:val="0"/>
              </w:rPr>
              <w:t xml:space="preserve">Molecular interaction data</w:t>
            </w:r>
          </w:p>
        </w:tc>
        <w:tc>
          <w:tcPr/>
          <w:p w:rsidR="00000000" w:rsidDel="00000000" w:rsidP="00000000" w:rsidRDefault="00000000" w:rsidRPr="00000000" w14:paraId="00000111">
            <w:pPr>
              <w:rPr>
                <w:sz w:val="16"/>
                <w:szCs w:val="16"/>
              </w:rPr>
            </w:pPr>
            <w:r w:rsidDel="00000000" w:rsidR="00000000" w:rsidRPr="00000000">
              <w:rPr>
                <w:sz w:val="16"/>
                <w:szCs w:val="16"/>
                <w:rtl w:val="0"/>
              </w:rPr>
              <w:t xml:space="preserve">Independent curated interaction evidence and network context</w:t>
            </w:r>
          </w:p>
        </w:tc>
        <w:tc>
          <w:tcPr/>
          <w:p w:rsidR="00000000" w:rsidDel="00000000" w:rsidP="00000000" w:rsidRDefault="00000000" w:rsidRPr="00000000" w14:paraId="00000112">
            <w:pPr>
              <w:rPr>
                <w:sz w:val="16"/>
                <w:szCs w:val="16"/>
              </w:rPr>
            </w:pPr>
            <w:r w:rsidDel="00000000" w:rsidR="00000000" w:rsidRPr="00000000">
              <w:rPr>
                <w:sz w:val="16"/>
                <w:szCs w:val="16"/>
                <w:rtl w:val="0"/>
              </w:rPr>
              <w:t xml:space="preserve">Multiple organisms</w:t>
            </w:r>
          </w:p>
        </w:tc>
        <w:tc>
          <w:tcPr/>
          <w:p w:rsidR="00000000" w:rsidDel="00000000" w:rsidP="00000000" w:rsidRDefault="00000000" w:rsidRPr="00000000" w14:paraId="00000113">
            <w:pPr>
              <w:rPr>
                <w:sz w:val="16"/>
                <w:szCs w:val="16"/>
              </w:rPr>
            </w:pPr>
            <w:r w:rsidDel="00000000" w:rsidR="00000000" w:rsidRPr="00000000">
              <w:rPr>
                <w:sz w:val="16"/>
                <w:szCs w:val="16"/>
                <w:rtl w:val="0"/>
              </w:rPr>
              <w:t xml:space="preserve">IntAct IDs, MI identifiers, UniProt accession</w:t>
            </w:r>
          </w:p>
        </w:tc>
        <w:tc>
          <w:tcPr/>
          <w:p w:rsidR="00000000" w:rsidDel="00000000" w:rsidP="00000000" w:rsidRDefault="00000000" w:rsidRPr="00000000" w14:paraId="00000114">
            <w:pPr>
              <w:rPr>
                <w:sz w:val="16"/>
                <w:szCs w:val="16"/>
              </w:rPr>
            </w:pPr>
            <w:r w:rsidDel="00000000" w:rsidR="00000000" w:rsidRPr="00000000">
              <w:rPr>
                <w:sz w:val="16"/>
                <w:szCs w:val="16"/>
                <w:rtl w:val="0"/>
              </w:rPr>
              <w:t xml:space="preserve">Website, REST API, bulk downloads</w:t>
            </w:r>
          </w:p>
        </w:tc>
        <w:tc>
          <w:tcPr/>
          <w:p w:rsidR="00000000" w:rsidDel="00000000" w:rsidP="00000000" w:rsidRDefault="00000000" w:rsidRPr="00000000" w14:paraId="00000115">
            <w:pPr>
              <w:rPr>
                <w:sz w:val="16"/>
                <w:szCs w:val="16"/>
              </w:rPr>
            </w:pPr>
            <w:r w:rsidDel="00000000" w:rsidR="00000000" w:rsidRPr="00000000">
              <w:rPr>
                <w:sz w:val="16"/>
                <w:szCs w:val="16"/>
                <w:rtl w:val="0"/>
              </w:rPr>
              <w:t xml:space="preserve">PSI-MITAB, PSI-MI XML</w:t>
            </w:r>
          </w:p>
        </w:tc>
        <w:tc>
          <w:tcPr/>
          <w:p w:rsidR="00000000" w:rsidDel="00000000" w:rsidP="00000000" w:rsidRDefault="00000000" w:rsidRPr="00000000" w14:paraId="00000116">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117">
            <w:pPr>
              <w:rPr>
                <w:sz w:val="16"/>
                <w:szCs w:val="16"/>
              </w:rPr>
            </w:pPr>
            <w:r w:rsidDel="00000000" w:rsidR="00000000" w:rsidRPr="00000000">
              <w:rPr>
                <w:sz w:val="16"/>
                <w:szCs w:val="16"/>
                <w:rtl w:val="0"/>
              </w:rPr>
              <w:t xml:space="preserve">Open EMBL-EBI resource</w:t>
            </w:r>
          </w:p>
        </w:tc>
        <w:tc>
          <w:tcPr/>
          <w:p w:rsidR="00000000" w:rsidDel="00000000" w:rsidP="00000000" w:rsidRDefault="00000000" w:rsidRPr="00000000" w14:paraId="00000118">
            <w:pPr>
              <w:rPr>
                <w:sz w:val="16"/>
                <w:szCs w:val="16"/>
              </w:rPr>
            </w:pPr>
            <w:r w:rsidDel="00000000" w:rsidR="00000000" w:rsidRPr="00000000">
              <w:rPr>
                <w:sz w:val="16"/>
                <w:szCs w:val="16"/>
                <w:rtl w:val="0"/>
              </w:rPr>
              <w:t xml:space="preserve">High – Interaction source</w:t>
            </w:r>
          </w:p>
        </w:tc>
      </w:tr>
      <w:tr>
        <w:trPr>
          <w:cantSplit w:val="0"/>
          <w:trHeight w:val="728" w:hRule="atLeast"/>
          <w:tblHeader w:val="0"/>
        </w:trPr>
        <w:tc>
          <w:tcPr/>
          <w:p w:rsidR="00000000" w:rsidDel="00000000" w:rsidP="00000000" w:rsidRDefault="00000000" w:rsidRPr="00000000" w14:paraId="00000119">
            <w:pPr>
              <w:rPr>
                <w:sz w:val="16"/>
                <w:szCs w:val="16"/>
              </w:rPr>
            </w:pPr>
            <w:r w:rsidDel="00000000" w:rsidR="00000000" w:rsidRPr="00000000">
              <w:rPr>
                <w:sz w:val="16"/>
                <w:szCs w:val="16"/>
                <w:rtl w:val="0"/>
              </w:rPr>
              <w:t xml:space="preserve">CPTAC / TCGA</w:t>
            </w:r>
          </w:p>
        </w:tc>
        <w:tc>
          <w:tcPr/>
          <w:p w:rsidR="00000000" w:rsidDel="00000000" w:rsidP="00000000" w:rsidRDefault="00000000" w:rsidRPr="00000000" w14:paraId="0000011A">
            <w:pPr>
              <w:rPr>
                <w:sz w:val="16"/>
                <w:szCs w:val="16"/>
              </w:rPr>
            </w:pPr>
            <w:r w:rsidDel="00000000" w:rsidR="00000000" w:rsidRPr="00000000">
              <w:rPr>
                <w:sz w:val="16"/>
                <w:szCs w:val="16"/>
                <w:rtl w:val="0"/>
              </w:rPr>
              <w:t xml:space="preserve">Cancer proteomics, genomics and clinical/phenotype data</w:t>
            </w:r>
          </w:p>
        </w:tc>
        <w:tc>
          <w:tcPr/>
          <w:p w:rsidR="00000000" w:rsidDel="00000000" w:rsidP="00000000" w:rsidRDefault="00000000" w:rsidRPr="00000000" w14:paraId="0000011B">
            <w:pPr>
              <w:rPr>
                <w:sz w:val="16"/>
                <w:szCs w:val="16"/>
              </w:rPr>
            </w:pPr>
            <w:r w:rsidDel="00000000" w:rsidR="00000000" w:rsidRPr="00000000">
              <w:rPr>
                <w:sz w:val="16"/>
                <w:szCs w:val="16"/>
                <w:rtl w:val="0"/>
              </w:rPr>
              <w:t xml:space="preserve">Disease-specific proteoform/protein context and multi-omics validation</w:t>
            </w:r>
          </w:p>
        </w:tc>
        <w:tc>
          <w:tcPr/>
          <w:p w:rsidR="00000000" w:rsidDel="00000000" w:rsidP="00000000" w:rsidRDefault="00000000" w:rsidRPr="00000000" w14:paraId="0000011C">
            <w:pPr>
              <w:rPr>
                <w:sz w:val="16"/>
                <w:szCs w:val="16"/>
              </w:rPr>
            </w:pPr>
            <w:r w:rsidDel="00000000" w:rsidR="00000000" w:rsidRPr="00000000">
              <w:rPr>
                <w:sz w:val="16"/>
                <w:szCs w:val="16"/>
                <w:rtl w:val="0"/>
              </w:rPr>
              <w:t xml:space="preserve">Multiple human cancer types</w:t>
            </w:r>
          </w:p>
        </w:tc>
        <w:tc>
          <w:tcPr/>
          <w:p w:rsidR="00000000" w:rsidDel="00000000" w:rsidP="00000000" w:rsidRDefault="00000000" w:rsidRPr="00000000" w14:paraId="0000011D">
            <w:pPr>
              <w:rPr>
                <w:sz w:val="16"/>
                <w:szCs w:val="16"/>
              </w:rPr>
            </w:pPr>
            <w:r w:rsidDel="00000000" w:rsidR="00000000" w:rsidRPr="00000000">
              <w:rPr>
                <w:sz w:val="16"/>
                <w:szCs w:val="16"/>
                <w:rtl w:val="0"/>
              </w:rPr>
              <w:t xml:space="preserve">Study, case, sample IDs,  gene, protein identifiers</w:t>
            </w:r>
          </w:p>
        </w:tc>
        <w:tc>
          <w:tcPr/>
          <w:p w:rsidR="00000000" w:rsidDel="00000000" w:rsidP="00000000" w:rsidRDefault="00000000" w:rsidRPr="00000000" w14:paraId="0000011E">
            <w:pPr>
              <w:rPr>
                <w:sz w:val="16"/>
                <w:szCs w:val="16"/>
              </w:rPr>
            </w:pPr>
            <w:r w:rsidDel="00000000" w:rsidR="00000000" w:rsidRPr="00000000">
              <w:rPr>
                <w:sz w:val="16"/>
                <w:szCs w:val="16"/>
                <w:rtl w:val="0"/>
              </w:rPr>
              <w:t xml:space="preserve">Proteomic Data Commons, and APIs</w:t>
            </w:r>
          </w:p>
        </w:tc>
        <w:tc>
          <w:tcPr/>
          <w:p w:rsidR="00000000" w:rsidDel="00000000" w:rsidP="00000000" w:rsidRDefault="00000000" w:rsidRPr="00000000" w14:paraId="0000011F">
            <w:pPr>
              <w:rPr>
                <w:sz w:val="16"/>
                <w:szCs w:val="16"/>
              </w:rPr>
            </w:pPr>
            <w:r w:rsidDel="00000000" w:rsidR="00000000" w:rsidRPr="00000000">
              <w:rPr>
                <w:sz w:val="16"/>
                <w:szCs w:val="16"/>
                <w:rtl w:val="0"/>
              </w:rPr>
              <w:t xml:space="preserve">mzML/RAW, TSV/CSV</w:t>
            </w:r>
          </w:p>
        </w:tc>
        <w:tc>
          <w:tcPr/>
          <w:p w:rsidR="00000000" w:rsidDel="00000000" w:rsidP="00000000" w:rsidRDefault="00000000" w:rsidRPr="00000000" w14:paraId="00000120">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121">
            <w:pPr>
              <w:rPr>
                <w:sz w:val="16"/>
                <w:szCs w:val="16"/>
              </w:rPr>
            </w:pPr>
            <w:r w:rsidDel="00000000" w:rsidR="00000000" w:rsidRPr="00000000">
              <w:rPr>
                <w:sz w:val="16"/>
                <w:szCs w:val="16"/>
                <w:rtl w:val="0"/>
              </w:rPr>
              <w:t xml:space="preserve">Public and controlled-access</w:t>
            </w:r>
          </w:p>
        </w:tc>
        <w:tc>
          <w:tcPr/>
          <w:p w:rsidR="00000000" w:rsidDel="00000000" w:rsidP="00000000" w:rsidRDefault="00000000" w:rsidRPr="00000000" w14:paraId="00000122">
            <w:pPr>
              <w:rPr>
                <w:sz w:val="16"/>
                <w:szCs w:val="16"/>
              </w:rPr>
            </w:pPr>
            <w:r w:rsidDel="00000000" w:rsidR="00000000" w:rsidRPr="00000000">
              <w:rPr>
                <w:sz w:val="16"/>
                <w:szCs w:val="16"/>
                <w:rtl w:val="0"/>
              </w:rPr>
              <w:t xml:space="preserve">High – Cancer contex</w:t>
            </w:r>
          </w:p>
        </w:tc>
      </w:tr>
      <w:tr>
        <w:trPr>
          <w:cantSplit w:val="0"/>
          <w:trHeight w:val="791" w:hRule="atLeast"/>
          <w:tblHeader w:val="0"/>
        </w:trPr>
        <w:tc>
          <w:tcPr/>
          <w:p w:rsidR="00000000" w:rsidDel="00000000" w:rsidP="00000000" w:rsidRDefault="00000000" w:rsidRPr="00000000" w14:paraId="00000123">
            <w:pPr>
              <w:rPr>
                <w:sz w:val="16"/>
                <w:szCs w:val="16"/>
              </w:rPr>
            </w:pPr>
            <w:r w:rsidDel="00000000" w:rsidR="00000000" w:rsidRPr="00000000">
              <w:rPr>
                <w:sz w:val="16"/>
                <w:szCs w:val="16"/>
                <w:rtl w:val="0"/>
              </w:rPr>
              <w:t xml:space="preserve">DepMap</w:t>
            </w:r>
          </w:p>
        </w:tc>
        <w:tc>
          <w:tcPr/>
          <w:p w:rsidR="00000000" w:rsidDel="00000000" w:rsidP="00000000" w:rsidRDefault="00000000" w:rsidRPr="00000000" w14:paraId="00000124">
            <w:pPr>
              <w:rPr>
                <w:sz w:val="16"/>
                <w:szCs w:val="16"/>
              </w:rPr>
            </w:pPr>
            <w:r w:rsidDel="00000000" w:rsidR="00000000" w:rsidRPr="00000000">
              <w:rPr>
                <w:sz w:val="16"/>
                <w:szCs w:val="16"/>
                <w:rtl w:val="0"/>
              </w:rPr>
              <w:t xml:space="preserve">CRISPR dependency, expression, mutations and cell-line omics</w:t>
            </w:r>
          </w:p>
        </w:tc>
        <w:tc>
          <w:tcPr/>
          <w:p w:rsidR="00000000" w:rsidDel="00000000" w:rsidP="00000000" w:rsidRDefault="00000000" w:rsidRPr="00000000" w14:paraId="00000125">
            <w:pPr>
              <w:rPr>
                <w:sz w:val="16"/>
                <w:szCs w:val="16"/>
              </w:rPr>
            </w:pPr>
            <w:r w:rsidDel="00000000" w:rsidR="00000000" w:rsidRPr="00000000">
              <w:rPr>
                <w:sz w:val="16"/>
                <w:szCs w:val="16"/>
                <w:rtl w:val="0"/>
              </w:rPr>
              <w:t xml:space="preserve">Functional, phenotypic evidence linking genes proteins to cancer dependency</w:t>
            </w:r>
          </w:p>
        </w:tc>
        <w:tc>
          <w:tcPr/>
          <w:p w:rsidR="00000000" w:rsidDel="00000000" w:rsidP="00000000" w:rsidRDefault="00000000" w:rsidRPr="00000000" w14:paraId="00000126">
            <w:pPr>
              <w:rPr>
                <w:sz w:val="16"/>
                <w:szCs w:val="16"/>
              </w:rPr>
            </w:pPr>
            <w:r w:rsidDel="00000000" w:rsidR="00000000" w:rsidRPr="00000000">
              <w:rPr>
                <w:sz w:val="16"/>
                <w:szCs w:val="16"/>
                <w:rtl w:val="0"/>
              </w:rPr>
              <w:t xml:space="preserve">Large panels of human cancer cell lines</w:t>
            </w:r>
          </w:p>
        </w:tc>
        <w:tc>
          <w:tcPr/>
          <w:p w:rsidR="00000000" w:rsidDel="00000000" w:rsidP="00000000" w:rsidRDefault="00000000" w:rsidRPr="00000000" w14:paraId="00000127">
            <w:pPr>
              <w:rPr>
                <w:sz w:val="16"/>
                <w:szCs w:val="16"/>
              </w:rPr>
            </w:pPr>
            <w:r w:rsidDel="00000000" w:rsidR="00000000" w:rsidRPr="00000000">
              <w:rPr>
                <w:sz w:val="16"/>
                <w:szCs w:val="16"/>
                <w:rtl w:val="0"/>
              </w:rPr>
              <w:t xml:space="preserve">DepMap IDs, cell-line IDs, gene IDs</w:t>
            </w:r>
          </w:p>
        </w:tc>
        <w:tc>
          <w:tcPr/>
          <w:p w:rsidR="00000000" w:rsidDel="00000000" w:rsidP="00000000" w:rsidRDefault="00000000" w:rsidRPr="00000000" w14:paraId="00000128">
            <w:pPr>
              <w:rPr>
                <w:sz w:val="16"/>
                <w:szCs w:val="16"/>
              </w:rPr>
            </w:pPr>
            <w:r w:rsidDel="00000000" w:rsidR="00000000" w:rsidRPr="00000000">
              <w:rPr>
                <w:sz w:val="16"/>
                <w:szCs w:val="16"/>
                <w:rtl w:val="0"/>
              </w:rPr>
              <w:t xml:space="preserve">DepMap Portal, downloadable releases</w:t>
            </w:r>
          </w:p>
        </w:tc>
        <w:tc>
          <w:tcPr/>
          <w:p w:rsidR="00000000" w:rsidDel="00000000" w:rsidP="00000000" w:rsidRDefault="00000000" w:rsidRPr="00000000" w14:paraId="00000129">
            <w:pPr>
              <w:rPr>
                <w:sz w:val="16"/>
                <w:szCs w:val="16"/>
              </w:rPr>
            </w:pPr>
            <w:r w:rsidDel="00000000" w:rsidR="00000000" w:rsidRPr="00000000">
              <w:rPr>
                <w:sz w:val="16"/>
                <w:szCs w:val="16"/>
                <w:rtl w:val="0"/>
              </w:rPr>
              <w:t xml:space="preserve">CSV and tabular datasets</w:t>
            </w:r>
          </w:p>
        </w:tc>
        <w:tc>
          <w:tcPr/>
          <w:p w:rsidR="00000000" w:rsidDel="00000000" w:rsidP="00000000" w:rsidRDefault="00000000" w:rsidRPr="00000000" w14:paraId="0000012A">
            <w:pPr>
              <w:rPr>
                <w:sz w:val="16"/>
                <w:szCs w:val="16"/>
              </w:rPr>
            </w:pPr>
            <w:r w:rsidDel="00000000" w:rsidR="00000000" w:rsidRPr="00000000">
              <w:rPr>
                <w:sz w:val="16"/>
                <w:szCs w:val="16"/>
                <w:rtl w:val="0"/>
              </w:rPr>
              <w:t xml:space="preserve">Active</w:t>
            </w:r>
          </w:p>
        </w:tc>
        <w:tc>
          <w:tcPr/>
          <w:p w:rsidR="00000000" w:rsidDel="00000000" w:rsidP="00000000" w:rsidRDefault="00000000" w:rsidRPr="00000000" w14:paraId="0000012B">
            <w:pPr>
              <w:rPr>
                <w:sz w:val="16"/>
                <w:szCs w:val="16"/>
              </w:rPr>
            </w:pPr>
            <w:r w:rsidDel="00000000" w:rsidR="00000000" w:rsidRPr="00000000">
              <w:rPr>
                <w:sz w:val="16"/>
                <w:szCs w:val="16"/>
                <w:rtl w:val="0"/>
              </w:rPr>
              <w:t xml:space="preserve">DepMap terms of use</w:t>
            </w:r>
          </w:p>
        </w:tc>
        <w:tc>
          <w:tcPr/>
          <w:p w:rsidR="00000000" w:rsidDel="00000000" w:rsidP="00000000" w:rsidRDefault="00000000" w:rsidRPr="00000000" w14:paraId="0000012C">
            <w:pPr>
              <w:rPr>
                <w:sz w:val="16"/>
                <w:szCs w:val="16"/>
              </w:rPr>
            </w:pPr>
            <w:r w:rsidDel="00000000" w:rsidR="00000000" w:rsidRPr="00000000">
              <w:rPr>
                <w:sz w:val="16"/>
                <w:szCs w:val="16"/>
                <w:rtl w:val="0"/>
              </w:rPr>
              <w:t xml:space="preserve">Medium-High Functional</w:t>
            </w:r>
          </w:p>
        </w:tc>
      </w:tr>
    </w:tbl>
    <w:p w:rsidR="00000000" w:rsidDel="00000000" w:rsidP="00000000" w:rsidRDefault="00000000" w:rsidRPr="00000000" w14:paraId="0000012D">
      <w:pPr>
        <w:pStyle w:val="Heading4"/>
        <w:keepNext w:val="0"/>
        <w:keepLines w:val="0"/>
        <w:rPr>
          <w:b w:val="1"/>
          <w:bCs w:val="1"/>
          <w:color w:val="000000"/>
        </w:rPr>
        <w:sectPr>
          <w:type w:val="nextPage"/>
          <w:pgSz w:h="12240" w:w="15840" w:orient="landscape"/>
          <w:pgMar w:bottom="1440" w:top="1440" w:left="1440" w:right="1440" w:header="720" w:footer="720"/>
          <w:pgNumType w:start="1"/>
        </w:sectPr>
      </w:pPr>
      <w:bookmarkStart w:colFirst="0" w:colLast="0" w:name="_heading=h.qc9git27a4n8" w:id="17"/>
      <w:bookmarkEnd w:id="17"/>
      <w:r w:rsidDel="00000000" w:rsidR="00000000" w:rsidRPr="00000000">
        <w:rPr>
          <w:rtl w:val="0"/>
        </w:rPr>
      </w:r>
    </w:p>
    <w:p w:rsidR="00000000" w:rsidDel="00000000" w:rsidP="00000000" w:rsidRDefault="00000000" w:rsidRPr="00000000" w14:paraId="0000012E">
      <w:pPr>
        <w:pStyle w:val="Heading2"/>
        <w:keepNext w:val="0"/>
        <w:keepLines w:val="0"/>
        <w:spacing w:before="480" w:lineRule="auto"/>
        <w:ind w:left="0" w:firstLine="0"/>
        <w:rPr/>
      </w:pPr>
      <w:bookmarkStart w:colFirst="0" w:colLast="0" w:name="_heading=h.1ncpmmtvcfot" w:id="18"/>
      <w:bookmarkEnd w:id="18"/>
      <w:r w:rsidDel="00000000" w:rsidR="00000000" w:rsidRPr="00000000">
        <w:rPr>
          <w:rtl w:val="0"/>
        </w:rPr>
        <w:t xml:space="preserve">3. </w:t>
      </w:r>
      <w:r w:rsidDel="00000000" w:rsidR="00000000" w:rsidRPr="00000000">
        <w:rPr>
          <w:rtl w:val="0"/>
        </w:rPr>
        <w:t xml:space="preserve">Risks, Gaps, and Mitigation Strategies</w:t>
      </w:r>
    </w:p>
    <w:p w:rsidR="00000000" w:rsidDel="00000000" w:rsidP="00000000" w:rsidRDefault="00000000" w:rsidRPr="00000000" w14:paraId="0000012F">
      <w:pPr>
        <w:rPr/>
      </w:pPr>
      <w:r w:rsidDel="00000000" w:rsidR="00000000" w:rsidRPr="00000000">
        <w:rPr>
          <w:rtl w:val="0"/>
        </w:rPr>
      </w:r>
    </w:p>
    <w:tbl>
      <w:tblPr>
        <w:tblStyle w:val="Table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5"/>
        <w:gridCol w:w="1260"/>
        <w:gridCol w:w="900"/>
        <w:gridCol w:w="5220"/>
        <w:tblGridChange w:id="0">
          <w:tblGrid>
            <w:gridCol w:w="2875"/>
            <w:gridCol w:w="1260"/>
            <w:gridCol w:w="900"/>
            <w:gridCol w:w="5220"/>
          </w:tblGrid>
        </w:tblGridChange>
      </w:tblGrid>
      <w:tr>
        <w:trPr>
          <w:cantSplit w:val="0"/>
          <w:trHeight w:val="440" w:hRule="atLeast"/>
          <w:tblHeader w:val="0"/>
        </w:trPr>
        <w:tc>
          <w:tcPr/>
          <w:p w:rsidR="00000000" w:rsidDel="00000000" w:rsidP="00000000" w:rsidRDefault="00000000" w:rsidRPr="00000000" w14:paraId="00000130">
            <w:pPr>
              <w:jc w:val="center"/>
              <w:rPr>
                <w:sz w:val="20"/>
                <w:szCs w:val="20"/>
              </w:rPr>
            </w:pPr>
            <w:r w:rsidDel="00000000" w:rsidR="00000000" w:rsidRPr="00000000">
              <w:rPr>
                <w:b w:val="1"/>
                <w:bCs w:val="1"/>
                <w:sz w:val="20"/>
                <w:szCs w:val="20"/>
                <w:rtl w:val="0"/>
              </w:rPr>
              <w:t xml:space="preserve">Risk or data gap</w:t>
            </w:r>
            <w:r w:rsidDel="00000000" w:rsidR="00000000" w:rsidRPr="00000000">
              <w:rPr>
                <w:rtl w:val="0"/>
              </w:rPr>
            </w:r>
          </w:p>
        </w:tc>
        <w:tc>
          <w:tcPr/>
          <w:p w:rsidR="00000000" w:rsidDel="00000000" w:rsidP="00000000" w:rsidRDefault="00000000" w:rsidRPr="00000000" w14:paraId="00000131">
            <w:pPr>
              <w:jc w:val="center"/>
              <w:rPr>
                <w:sz w:val="20"/>
                <w:szCs w:val="20"/>
              </w:rPr>
            </w:pPr>
            <w:r w:rsidDel="00000000" w:rsidR="00000000" w:rsidRPr="00000000">
              <w:rPr>
                <w:b w:val="1"/>
                <w:bCs w:val="1"/>
                <w:sz w:val="20"/>
                <w:szCs w:val="20"/>
                <w:rtl w:val="0"/>
              </w:rPr>
              <w:t xml:space="preserve">Likelihood</w:t>
            </w:r>
            <w:r w:rsidDel="00000000" w:rsidR="00000000" w:rsidRPr="00000000">
              <w:rPr>
                <w:rtl w:val="0"/>
              </w:rPr>
            </w:r>
          </w:p>
        </w:tc>
        <w:tc>
          <w:tcPr/>
          <w:p w:rsidR="00000000" w:rsidDel="00000000" w:rsidP="00000000" w:rsidRDefault="00000000" w:rsidRPr="00000000" w14:paraId="00000132">
            <w:pPr>
              <w:jc w:val="center"/>
              <w:rPr>
                <w:sz w:val="20"/>
                <w:szCs w:val="20"/>
              </w:rPr>
            </w:pPr>
            <w:r w:rsidDel="00000000" w:rsidR="00000000" w:rsidRPr="00000000">
              <w:rPr>
                <w:b w:val="1"/>
                <w:bCs w:val="1"/>
                <w:sz w:val="20"/>
                <w:szCs w:val="20"/>
                <w:rtl w:val="0"/>
              </w:rPr>
              <w:t xml:space="preserve">Impact</w:t>
            </w:r>
            <w:r w:rsidDel="00000000" w:rsidR="00000000" w:rsidRPr="00000000">
              <w:rPr>
                <w:rtl w:val="0"/>
              </w:rPr>
            </w:r>
          </w:p>
        </w:tc>
        <w:tc>
          <w:tcPr/>
          <w:p w:rsidR="00000000" w:rsidDel="00000000" w:rsidP="00000000" w:rsidRDefault="00000000" w:rsidRPr="00000000" w14:paraId="00000133">
            <w:pPr>
              <w:jc w:val="center"/>
              <w:rPr>
                <w:sz w:val="20"/>
                <w:szCs w:val="20"/>
              </w:rPr>
            </w:pPr>
            <w:r w:rsidDel="00000000" w:rsidR="00000000" w:rsidRPr="00000000">
              <w:rPr>
                <w:b w:val="1"/>
                <w:bCs w:val="1"/>
                <w:sz w:val="20"/>
                <w:szCs w:val="20"/>
                <w:rtl w:val="0"/>
              </w:rPr>
              <w:t xml:space="preserve">Proposed mitigation</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134">
            <w:pPr>
              <w:rPr>
                <w:sz w:val="20"/>
                <w:szCs w:val="20"/>
              </w:rPr>
            </w:pPr>
            <w:r w:rsidDel="00000000" w:rsidR="00000000" w:rsidRPr="00000000">
              <w:rPr>
                <w:sz w:val="20"/>
                <w:szCs w:val="20"/>
                <w:rtl w:val="0"/>
              </w:rPr>
              <w:t xml:space="preserve">Inconsistency across public proteomics datasets</w:t>
            </w:r>
          </w:p>
        </w:tc>
        <w:tc>
          <w:tcPr/>
          <w:p w:rsidR="00000000" w:rsidDel="00000000" w:rsidP="00000000" w:rsidRDefault="00000000" w:rsidRPr="00000000" w14:paraId="00000135">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36">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37">
            <w:pPr>
              <w:rPr>
                <w:sz w:val="20"/>
                <w:szCs w:val="20"/>
              </w:rPr>
            </w:pPr>
            <w:r w:rsidDel="00000000" w:rsidR="00000000" w:rsidRPr="00000000">
              <w:rPr>
                <w:sz w:val="20"/>
                <w:szCs w:val="20"/>
                <w:rtl w:val="0"/>
              </w:rPr>
              <w:t xml:space="preserve">Integrate data using common formats, identifiers, metadata fields</w:t>
            </w:r>
          </w:p>
        </w:tc>
      </w:tr>
      <w:tr>
        <w:trPr>
          <w:cantSplit w:val="0"/>
          <w:trHeight w:val="710" w:hRule="atLeast"/>
          <w:tblHeader w:val="0"/>
        </w:trPr>
        <w:tc>
          <w:tcPr/>
          <w:p w:rsidR="00000000" w:rsidDel="00000000" w:rsidP="00000000" w:rsidRDefault="00000000" w:rsidRPr="00000000" w14:paraId="00000138">
            <w:pPr>
              <w:rPr>
                <w:sz w:val="20"/>
                <w:szCs w:val="20"/>
              </w:rPr>
            </w:pPr>
            <w:r w:rsidDel="00000000" w:rsidR="00000000" w:rsidRPr="00000000">
              <w:rPr>
                <w:sz w:val="20"/>
                <w:szCs w:val="20"/>
                <w:rtl w:val="0"/>
              </w:rPr>
              <w:t xml:space="preserve">Incomplete or inconsistent metadata</w:t>
            </w:r>
          </w:p>
        </w:tc>
        <w:tc>
          <w:tcPr/>
          <w:p w:rsidR="00000000" w:rsidDel="00000000" w:rsidP="00000000" w:rsidRDefault="00000000" w:rsidRPr="00000000" w14:paraId="00000139">
            <w:pPr>
              <w:rPr>
                <w:sz w:val="20"/>
                <w:szCs w:val="20"/>
              </w:rPr>
            </w:pPr>
            <w:r w:rsidDel="00000000" w:rsidR="00000000" w:rsidRPr="00000000">
              <w:rPr>
                <w:sz w:val="20"/>
                <w:szCs w:val="20"/>
                <w:rtl w:val="0"/>
              </w:rPr>
              <w:t xml:space="preserve">High</w:t>
            </w:r>
          </w:p>
          <w:p w:rsidR="00000000" w:rsidDel="00000000" w:rsidP="00000000" w:rsidRDefault="00000000" w:rsidRPr="00000000" w14:paraId="0000013A">
            <w:pPr>
              <w:rPr>
                <w:sz w:val="20"/>
                <w:szCs w:val="20"/>
              </w:rPr>
            </w:pPr>
            <w:r w:rsidDel="00000000" w:rsidR="00000000" w:rsidRPr="00000000">
              <w:rPr>
                <w:rtl w:val="0"/>
              </w:rPr>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High</w:t>
            </w:r>
          </w:p>
          <w:p w:rsidR="00000000" w:rsidDel="00000000" w:rsidP="00000000" w:rsidRDefault="00000000" w:rsidRPr="00000000" w14:paraId="0000013C">
            <w:pPr>
              <w:rPr>
                <w:sz w:val="20"/>
                <w:szCs w:val="20"/>
              </w:rPr>
            </w:pPr>
            <w:r w:rsidDel="00000000" w:rsidR="00000000" w:rsidRPr="00000000">
              <w:rPr>
                <w:rtl w:val="0"/>
              </w:rPr>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Define a metadata specification, document missing fields and assign metadata quality scores</w:t>
            </w:r>
          </w:p>
        </w:tc>
      </w:tr>
      <w:tr>
        <w:trPr>
          <w:cantSplit w:val="0"/>
          <w:trHeight w:val="710" w:hRule="atLeast"/>
          <w:tblHeader w:val="0"/>
        </w:trPr>
        <w:tc>
          <w:tcPr/>
          <w:p w:rsidR="00000000" w:rsidDel="00000000" w:rsidP="00000000" w:rsidRDefault="00000000" w:rsidRPr="00000000" w14:paraId="0000013E">
            <w:pPr>
              <w:rPr>
                <w:sz w:val="20"/>
                <w:szCs w:val="20"/>
              </w:rPr>
            </w:pPr>
            <w:r w:rsidDel="00000000" w:rsidR="00000000" w:rsidRPr="00000000">
              <w:rPr>
                <w:sz w:val="20"/>
                <w:szCs w:val="20"/>
                <w:rtl w:val="0"/>
              </w:rPr>
              <w:t xml:space="preserve">Limited proteoform-specific interaction, localization, and phenotype information</w:t>
            </w:r>
          </w:p>
        </w:tc>
        <w:tc>
          <w:tcPr/>
          <w:p w:rsidR="00000000" w:rsidDel="00000000" w:rsidP="00000000" w:rsidRDefault="00000000" w:rsidRPr="00000000" w14:paraId="0000013F">
            <w:pPr>
              <w:rPr>
                <w:sz w:val="20"/>
                <w:szCs w:val="20"/>
              </w:rPr>
            </w:pPr>
            <w:r w:rsidDel="00000000" w:rsidR="00000000" w:rsidRPr="00000000">
              <w:rPr>
                <w:sz w:val="20"/>
                <w:szCs w:val="20"/>
                <w:rtl w:val="0"/>
              </w:rPr>
              <w:t xml:space="preserve">High</w:t>
            </w:r>
          </w:p>
          <w:p w:rsidR="00000000" w:rsidDel="00000000" w:rsidP="00000000" w:rsidRDefault="00000000" w:rsidRPr="00000000" w14:paraId="00000140">
            <w:pPr>
              <w:rPr>
                <w:sz w:val="20"/>
                <w:szCs w:val="20"/>
              </w:rPr>
            </w:pPr>
            <w:r w:rsidDel="00000000" w:rsidR="00000000" w:rsidRPr="00000000">
              <w:rPr>
                <w:rtl w:val="0"/>
              </w:rPr>
            </w:r>
          </w:p>
        </w:tc>
        <w:tc>
          <w:tcPr/>
          <w:p w:rsidR="00000000" w:rsidDel="00000000" w:rsidP="00000000" w:rsidRDefault="00000000" w:rsidRPr="00000000" w14:paraId="00000141">
            <w:pPr>
              <w:rPr>
                <w:sz w:val="20"/>
                <w:szCs w:val="20"/>
              </w:rPr>
            </w:pPr>
            <w:r w:rsidDel="00000000" w:rsidR="00000000" w:rsidRPr="00000000">
              <w:rPr>
                <w:sz w:val="20"/>
                <w:szCs w:val="20"/>
                <w:rtl w:val="0"/>
              </w:rPr>
              <w:t xml:space="preserve">High</w:t>
            </w:r>
          </w:p>
          <w:p w:rsidR="00000000" w:rsidDel="00000000" w:rsidP="00000000" w:rsidRDefault="00000000" w:rsidRPr="00000000" w14:paraId="00000142">
            <w:pPr>
              <w:rPr>
                <w:sz w:val="20"/>
                <w:szCs w:val="20"/>
              </w:rPr>
            </w:pPr>
            <w:r w:rsidDel="00000000" w:rsidR="00000000" w:rsidRPr="00000000">
              <w:rPr>
                <w:rtl w:val="0"/>
              </w:rPr>
            </w:r>
          </w:p>
        </w:tc>
        <w:tc>
          <w:tcPr/>
          <w:p w:rsidR="00000000" w:rsidDel="00000000" w:rsidP="00000000" w:rsidRDefault="00000000" w:rsidRPr="00000000" w14:paraId="00000143">
            <w:pPr>
              <w:rPr>
                <w:sz w:val="20"/>
                <w:szCs w:val="20"/>
              </w:rPr>
            </w:pPr>
            <w:r w:rsidDel="00000000" w:rsidR="00000000" w:rsidRPr="00000000">
              <w:rPr>
                <w:sz w:val="20"/>
                <w:szCs w:val="20"/>
                <w:rtl w:val="0"/>
              </w:rPr>
              <w:t xml:space="preserve">Link proteoforms to protein/gene-level evidence from BioGRID, IntAct, HPA, GTEx, CPTAC/TCGA, DepMap, and related resources while clearly distinguishing direct proteoform indications from indirect contextual signals</w:t>
            </w:r>
          </w:p>
        </w:tc>
      </w:tr>
      <w:tr>
        <w:trPr>
          <w:cantSplit w:val="0"/>
          <w:trHeight w:val="710" w:hRule="atLeast"/>
          <w:tblHeader w:val="0"/>
        </w:trPr>
        <w:tc>
          <w:tcPr/>
          <w:p w:rsidR="00000000" w:rsidDel="00000000" w:rsidP="00000000" w:rsidRDefault="00000000" w:rsidRPr="00000000" w14:paraId="00000144">
            <w:pPr>
              <w:rPr>
                <w:sz w:val="20"/>
                <w:szCs w:val="20"/>
              </w:rPr>
            </w:pPr>
            <w:r w:rsidDel="00000000" w:rsidR="00000000" w:rsidRPr="00000000">
              <w:rPr>
                <w:sz w:val="20"/>
                <w:szCs w:val="20"/>
                <w:rtl w:val="0"/>
              </w:rPr>
              <w:t xml:space="preserve">Identifier, organism and isoform  mapping ambiguity</w:t>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46">
            <w:pPr>
              <w:rPr>
                <w:sz w:val="20"/>
                <w:szCs w:val="20"/>
              </w:rPr>
            </w:pPr>
            <w:r w:rsidDel="00000000" w:rsidR="00000000" w:rsidRPr="00000000">
              <w:rPr>
                <w:sz w:val="20"/>
                <w:szCs w:val="20"/>
                <w:rtl w:val="0"/>
              </w:rPr>
              <w:t xml:space="preserve">High</w:t>
            </w:r>
          </w:p>
          <w:p w:rsidR="00000000" w:rsidDel="00000000" w:rsidP="00000000" w:rsidRDefault="00000000" w:rsidRPr="00000000" w14:paraId="00000147">
            <w:pPr>
              <w:rPr>
                <w:sz w:val="20"/>
                <w:szCs w:val="20"/>
              </w:rPr>
            </w:pPr>
            <w:r w:rsidDel="00000000" w:rsidR="00000000" w:rsidRPr="00000000">
              <w:rPr>
                <w:rtl w:val="0"/>
              </w:rPr>
            </w:r>
          </w:p>
        </w:tc>
        <w:tc>
          <w:tcPr/>
          <w:p w:rsidR="00000000" w:rsidDel="00000000" w:rsidP="00000000" w:rsidRDefault="00000000" w:rsidRPr="00000000" w14:paraId="00000148">
            <w:pPr>
              <w:rPr>
                <w:sz w:val="20"/>
                <w:szCs w:val="20"/>
              </w:rPr>
            </w:pPr>
            <w:r w:rsidDel="00000000" w:rsidR="00000000" w:rsidRPr="00000000">
              <w:rPr>
                <w:sz w:val="20"/>
                <w:szCs w:val="20"/>
                <w:rtl w:val="0"/>
              </w:rPr>
              <w:t xml:space="preserve">Standardize mappings using Proteoform Registry, ProForma, UniProt, gene identifiers</w:t>
            </w:r>
          </w:p>
        </w:tc>
      </w:tr>
      <w:tr>
        <w:trPr>
          <w:cantSplit w:val="0"/>
          <w:trHeight w:val="710" w:hRule="atLeast"/>
          <w:tblHeader w:val="0"/>
        </w:trPr>
        <w:tc>
          <w:tcPr/>
          <w:p w:rsidR="00000000" w:rsidDel="00000000" w:rsidP="00000000" w:rsidRDefault="00000000" w:rsidRPr="00000000" w14:paraId="00000149">
            <w:pPr>
              <w:rPr>
                <w:sz w:val="20"/>
                <w:szCs w:val="20"/>
              </w:rPr>
            </w:pPr>
            <w:r w:rsidDel="00000000" w:rsidR="00000000" w:rsidRPr="00000000">
              <w:rPr>
                <w:sz w:val="20"/>
                <w:szCs w:val="20"/>
                <w:rtl w:val="0"/>
              </w:rPr>
              <w:t xml:space="preserve">Bias toward well-studied proteins, tissues, and diseases</w:t>
            </w:r>
          </w:p>
        </w:tc>
        <w:tc>
          <w:tcPr/>
          <w:p w:rsidR="00000000" w:rsidDel="00000000" w:rsidP="00000000" w:rsidRDefault="00000000" w:rsidRPr="00000000" w14:paraId="0000014A">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4C">
            <w:pPr>
              <w:rPr>
                <w:sz w:val="20"/>
                <w:szCs w:val="20"/>
              </w:rPr>
            </w:pPr>
            <w:r w:rsidDel="00000000" w:rsidR="00000000" w:rsidRPr="00000000">
              <w:rPr>
                <w:sz w:val="20"/>
                <w:szCs w:val="20"/>
                <w:rtl w:val="0"/>
              </w:rPr>
              <w:t xml:space="preserve">Integrate indication from multiple resources and clearly report mark coverage rather than treating absence of evidence as biological absence</w:t>
            </w:r>
          </w:p>
        </w:tc>
      </w:tr>
      <w:tr>
        <w:trPr>
          <w:cantSplit w:val="0"/>
          <w:trHeight w:val="431" w:hRule="atLeast"/>
          <w:tblHeader w:val="0"/>
        </w:trPr>
        <w:tc>
          <w:tcPr/>
          <w:p w:rsidR="00000000" w:rsidDel="00000000" w:rsidP="00000000" w:rsidRDefault="00000000" w:rsidRPr="00000000" w14:paraId="0000014D">
            <w:pPr>
              <w:rPr>
                <w:sz w:val="20"/>
                <w:szCs w:val="20"/>
              </w:rPr>
            </w:pPr>
            <w:r w:rsidDel="00000000" w:rsidR="00000000" w:rsidRPr="00000000">
              <w:rPr>
                <w:sz w:val="20"/>
                <w:szCs w:val="20"/>
                <w:rtl w:val="0"/>
              </w:rPr>
              <w:t xml:space="preserve">Organism and isoform ambiguity</w:t>
            </w:r>
          </w:p>
        </w:tc>
        <w:tc>
          <w:tcPr/>
          <w:p w:rsidR="00000000" w:rsidDel="00000000" w:rsidP="00000000" w:rsidRDefault="00000000" w:rsidRPr="00000000" w14:paraId="0000014E">
            <w:pPr>
              <w:rPr>
                <w:sz w:val="20"/>
                <w:szCs w:val="20"/>
              </w:rPr>
            </w:pPr>
            <w:r w:rsidDel="00000000" w:rsidR="00000000" w:rsidRPr="00000000">
              <w:rPr>
                <w:sz w:val="20"/>
                <w:szCs w:val="20"/>
                <w:rtl w:val="0"/>
              </w:rPr>
              <w:t xml:space="preserve">Medium</w:t>
            </w:r>
          </w:p>
          <w:p w:rsidR="00000000" w:rsidDel="00000000" w:rsidP="00000000" w:rsidRDefault="00000000" w:rsidRPr="00000000" w14:paraId="0000014F">
            <w:pPr>
              <w:rPr>
                <w:sz w:val="20"/>
                <w:szCs w:val="20"/>
              </w:rPr>
            </w:pPr>
            <w:r w:rsidDel="00000000" w:rsidR="00000000" w:rsidRPr="00000000">
              <w:rPr>
                <w:rtl w:val="0"/>
              </w:rPr>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Medium</w:t>
            </w:r>
          </w:p>
          <w:p w:rsidR="00000000" w:rsidDel="00000000" w:rsidP="00000000" w:rsidRDefault="00000000" w:rsidRPr="00000000" w14:paraId="00000151">
            <w:pPr>
              <w:rPr>
                <w:sz w:val="20"/>
                <w:szCs w:val="20"/>
              </w:rPr>
            </w:pPr>
            <w:r w:rsidDel="00000000" w:rsidR="00000000" w:rsidRPr="00000000">
              <w:rPr>
                <w:rtl w:val="0"/>
              </w:rPr>
            </w:r>
          </w:p>
        </w:tc>
        <w:tc>
          <w:tcPr/>
          <w:p w:rsidR="00000000" w:rsidDel="00000000" w:rsidP="00000000" w:rsidRDefault="00000000" w:rsidRPr="00000000" w14:paraId="00000152">
            <w:pPr>
              <w:rPr>
                <w:sz w:val="20"/>
                <w:szCs w:val="20"/>
              </w:rPr>
            </w:pPr>
            <w:r w:rsidDel="00000000" w:rsidR="00000000" w:rsidRPr="00000000">
              <w:rPr>
                <w:sz w:val="20"/>
                <w:szCs w:val="20"/>
                <w:rtl w:val="0"/>
              </w:rPr>
              <w:t xml:space="preserve">Standardize mappings using UniProt accessions, gene identifiers, and proteoform identifiers </w:t>
            </w:r>
          </w:p>
        </w:tc>
      </w:tr>
      <w:tr>
        <w:trPr>
          <w:cantSplit w:val="0"/>
          <w:trHeight w:val="629" w:hRule="atLeast"/>
          <w:tblHeader w:val="0"/>
        </w:trPr>
        <w:tc>
          <w:tcPr/>
          <w:p w:rsidR="00000000" w:rsidDel="00000000" w:rsidP="00000000" w:rsidRDefault="00000000" w:rsidRPr="00000000" w14:paraId="00000153">
            <w:pPr>
              <w:rPr>
                <w:sz w:val="20"/>
                <w:szCs w:val="20"/>
              </w:rPr>
            </w:pPr>
            <w:r w:rsidDel="00000000" w:rsidR="00000000" w:rsidRPr="00000000">
              <w:rPr>
                <w:sz w:val="20"/>
                <w:szCs w:val="20"/>
                <w:rtl w:val="0"/>
              </w:rPr>
              <w:t xml:space="preserve">Conflicting interaction evidence across studies</w:t>
            </w:r>
          </w:p>
        </w:tc>
        <w:tc>
          <w:tcPr/>
          <w:p w:rsidR="00000000" w:rsidDel="00000000" w:rsidP="00000000" w:rsidRDefault="00000000" w:rsidRPr="00000000" w14:paraId="00000154">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56">
            <w:pPr>
              <w:rPr>
                <w:sz w:val="20"/>
                <w:szCs w:val="20"/>
              </w:rPr>
            </w:pPr>
            <w:r w:rsidDel="00000000" w:rsidR="00000000" w:rsidRPr="00000000">
              <w:rPr>
                <w:sz w:val="20"/>
                <w:szCs w:val="20"/>
                <w:rtl w:val="0"/>
              </w:rPr>
              <w:t xml:space="preserve">Preserve provenance, experimental method, publication source, and confidence information for each interaction record.</w:t>
            </w:r>
          </w:p>
        </w:tc>
      </w:tr>
      <w:tr>
        <w:trPr>
          <w:cantSplit w:val="0"/>
          <w:trHeight w:val="620" w:hRule="atLeast"/>
          <w:tblHeader w:val="0"/>
        </w:trPr>
        <w:tc>
          <w:tcPr/>
          <w:p w:rsidR="00000000" w:rsidDel="00000000" w:rsidP="00000000" w:rsidRDefault="00000000" w:rsidRPr="00000000" w14:paraId="00000157">
            <w:pPr>
              <w:rPr>
                <w:sz w:val="20"/>
                <w:szCs w:val="20"/>
              </w:rPr>
            </w:pPr>
            <w:r w:rsidDel="00000000" w:rsidR="00000000" w:rsidRPr="00000000">
              <w:rPr>
                <w:sz w:val="20"/>
                <w:szCs w:val="20"/>
                <w:rtl w:val="0"/>
              </w:rPr>
              <w:t xml:space="preserve">Incomplete biological context (cell type, tissue, disease state)</w:t>
            </w:r>
          </w:p>
        </w:tc>
        <w:tc>
          <w:tcPr/>
          <w:p w:rsidR="00000000" w:rsidDel="00000000" w:rsidP="00000000" w:rsidRDefault="00000000" w:rsidRPr="00000000" w14:paraId="00000158">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5A">
            <w:pPr>
              <w:rPr>
                <w:sz w:val="20"/>
                <w:szCs w:val="20"/>
              </w:rPr>
            </w:pPr>
            <w:r w:rsidDel="00000000" w:rsidR="00000000" w:rsidRPr="00000000">
              <w:rPr>
                <w:sz w:val="20"/>
                <w:szCs w:val="20"/>
                <w:rtl w:val="0"/>
              </w:rPr>
              <w:t xml:space="preserve">Improve BioGRID records with contextual information from HPA, GTEx, GEO, CPTAC, and related resources.</w:t>
            </w:r>
          </w:p>
        </w:tc>
      </w:tr>
      <w:tr>
        <w:trPr>
          <w:cantSplit w:val="0"/>
          <w:trHeight w:val="629" w:hRule="atLeast"/>
          <w:tblHeader w:val="0"/>
        </w:trPr>
        <w:tc>
          <w:tcPr/>
          <w:p w:rsidR="00000000" w:rsidDel="00000000" w:rsidP="00000000" w:rsidRDefault="00000000" w:rsidRPr="00000000" w14:paraId="0000015B">
            <w:pPr>
              <w:rPr>
                <w:sz w:val="20"/>
                <w:szCs w:val="20"/>
              </w:rPr>
            </w:pPr>
            <w:r w:rsidDel="00000000" w:rsidR="00000000" w:rsidRPr="00000000">
              <w:rPr>
                <w:sz w:val="20"/>
                <w:szCs w:val="20"/>
                <w:rtl w:val="0"/>
              </w:rPr>
              <w:t xml:space="preserve">Missing or obsolete identifiers</w:t>
            </w:r>
          </w:p>
          <w:p w:rsidR="00000000" w:rsidDel="00000000" w:rsidP="00000000" w:rsidRDefault="00000000" w:rsidRPr="00000000" w14:paraId="0000015C">
            <w:pPr>
              <w:rPr>
                <w:sz w:val="20"/>
                <w:szCs w:val="20"/>
              </w:rPr>
            </w:pPr>
            <w:r w:rsidDel="00000000" w:rsidR="00000000" w:rsidRPr="00000000">
              <w:rPr>
                <w:rtl w:val="0"/>
              </w:rPr>
            </w:r>
          </w:p>
        </w:tc>
        <w:tc>
          <w:tcPr/>
          <w:p w:rsidR="00000000" w:rsidDel="00000000" w:rsidP="00000000" w:rsidRDefault="00000000" w:rsidRPr="00000000" w14:paraId="0000015D">
            <w:pPr>
              <w:rPr>
                <w:sz w:val="20"/>
                <w:szCs w:val="20"/>
              </w:rPr>
            </w:pPr>
            <w:r w:rsidDel="00000000" w:rsidR="00000000" w:rsidRPr="00000000">
              <w:rPr>
                <w:sz w:val="20"/>
                <w:szCs w:val="20"/>
                <w:rtl w:val="0"/>
              </w:rPr>
              <w:t xml:space="preserve">Low</w:t>
            </w:r>
          </w:p>
          <w:p w:rsidR="00000000" w:rsidDel="00000000" w:rsidP="00000000" w:rsidRDefault="00000000" w:rsidRPr="00000000" w14:paraId="0000015E">
            <w:pPr>
              <w:rPr>
                <w:sz w:val="20"/>
                <w:szCs w:val="20"/>
              </w:rPr>
            </w:pPr>
            <w:r w:rsidDel="00000000" w:rsidR="00000000" w:rsidRPr="00000000">
              <w:rPr>
                <w:rtl w:val="0"/>
              </w:rPr>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Medium</w:t>
            </w:r>
          </w:p>
          <w:p w:rsidR="00000000" w:rsidDel="00000000" w:rsidP="00000000" w:rsidRDefault="00000000" w:rsidRPr="00000000" w14:paraId="00000160">
            <w:pPr>
              <w:rPr>
                <w:sz w:val="20"/>
                <w:szCs w:val="20"/>
              </w:rPr>
            </w:pPr>
            <w:r w:rsidDel="00000000" w:rsidR="00000000" w:rsidRPr="00000000">
              <w:rPr>
                <w:rtl w:val="0"/>
              </w:rPr>
            </w:r>
          </w:p>
        </w:tc>
        <w:tc>
          <w:tcPr/>
          <w:p w:rsidR="00000000" w:rsidDel="00000000" w:rsidP="00000000" w:rsidRDefault="00000000" w:rsidRPr="00000000" w14:paraId="00000161">
            <w:pPr>
              <w:rPr>
                <w:sz w:val="20"/>
                <w:szCs w:val="20"/>
              </w:rPr>
            </w:pPr>
            <w:r w:rsidDel="00000000" w:rsidR="00000000" w:rsidRPr="00000000">
              <w:rPr>
                <w:sz w:val="20"/>
                <w:szCs w:val="20"/>
                <w:rtl w:val="0"/>
              </w:rPr>
              <w:t xml:space="preserve">Regularly synchronize identifier mappings using UniProt and BioGRID releases.</w:t>
            </w:r>
          </w:p>
        </w:tc>
      </w:tr>
      <w:tr>
        <w:trPr>
          <w:cantSplit w:val="0"/>
          <w:trHeight w:val="350" w:hRule="atLeast"/>
          <w:tblHeader w:val="0"/>
        </w:trPr>
        <w:tc>
          <w:tcPr/>
          <w:p w:rsidR="00000000" w:rsidDel="00000000" w:rsidP="00000000" w:rsidRDefault="00000000" w:rsidRPr="00000000" w14:paraId="00000162">
            <w:pPr>
              <w:rPr>
                <w:sz w:val="20"/>
                <w:szCs w:val="20"/>
              </w:rPr>
            </w:pPr>
            <w:r w:rsidDel="00000000" w:rsidR="00000000" w:rsidRPr="00000000">
              <w:rPr>
                <w:sz w:val="20"/>
                <w:szCs w:val="20"/>
                <w:rtl w:val="0"/>
              </w:rPr>
              <w:t xml:space="preserve">Database access or API changes</w:t>
            </w:r>
          </w:p>
        </w:tc>
        <w:tc>
          <w:tcPr/>
          <w:p w:rsidR="00000000" w:rsidDel="00000000" w:rsidP="00000000" w:rsidRDefault="00000000" w:rsidRPr="00000000" w14:paraId="00000163">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65">
            <w:pPr>
              <w:rPr>
                <w:sz w:val="20"/>
                <w:szCs w:val="20"/>
              </w:rPr>
            </w:pPr>
            <w:r w:rsidDel="00000000" w:rsidR="00000000" w:rsidRPr="00000000">
              <w:rPr>
                <w:sz w:val="20"/>
                <w:szCs w:val="20"/>
                <w:rtl w:val="0"/>
              </w:rPr>
              <w:t xml:space="preserve">Maintain versioned data snapshots, modular source-specific adapters, and containerized workflows</w:t>
            </w:r>
          </w:p>
        </w:tc>
      </w:tr>
      <w:tr>
        <w:trPr>
          <w:cantSplit w:val="0"/>
          <w:trHeight w:val="611" w:hRule="atLeast"/>
          <w:tblHeader w:val="0"/>
        </w:trPr>
        <w:tc>
          <w:tcPr/>
          <w:p w:rsidR="00000000" w:rsidDel="00000000" w:rsidP="00000000" w:rsidRDefault="00000000" w:rsidRPr="00000000" w14:paraId="00000166">
            <w:pPr>
              <w:rPr>
                <w:sz w:val="20"/>
                <w:szCs w:val="20"/>
              </w:rPr>
            </w:pPr>
            <w:r w:rsidDel="00000000" w:rsidR="00000000" w:rsidRPr="00000000">
              <w:rPr>
                <w:sz w:val="20"/>
                <w:szCs w:val="20"/>
                <w:rtl w:val="0"/>
              </w:rPr>
              <w:t xml:space="preserve">Licensing or redistribution concerns</w:t>
            </w:r>
          </w:p>
        </w:tc>
        <w:tc>
          <w:tcPr/>
          <w:p w:rsidR="00000000" w:rsidDel="00000000" w:rsidP="00000000" w:rsidRDefault="00000000" w:rsidRPr="00000000" w14:paraId="00000167">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168">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Track reuse terms for each source and store persistent identifiers or links rather than redistributing source data where reuse is restricted</w:t>
            </w:r>
          </w:p>
        </w:tc>
      </w:tr>
    </w:tbl>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Potential issues to consider include:</w:t>
      </w:r>
    </w:p>
    <w:p w:rsidR="00000000" w:rsidDel="00000000" w:rsidP="00000000" w:rsidRDefault="00000000" w:rsidRPr="00000000" w14:paraId="0000016B">
      <w:pPr>
        <w:numPr>
          <w:ilvl w:val="0"/>
          <w:numId w:val="4"/>
        </w:numPr>
        <w:spacing w:before="240" w:lineRule="auto"/>
        <w:ind w:left="720" w:hanging="360"/>
        <w:rPr/>
      </w:pPr>
      <w:r w:rsidDel="00000000" w:rsidR="00000000" w:rsidRPr="00000000">
        <w:rPr>
          <w:rtl w:val="0"/>
        </w:rPr>
        <w:t xml:space="preserve">Incomplete or inconsistent metadata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6C">
      <w:pPr>
        <w:numPr>
          <w:ilvl w:val="0"/>
          <w:numId w:val="4"/>
        </w:numPr>
        <w:ind w:left="720" w:hanging="360"/>
        <w:rPr/>
      </w:pPr>
      <w:r w:rsidDel="00000000" w:rsidR="00000000" w:rsidRPr="00000000">
        <w:rPr>
          <w:rtl w:val="0"/>
        </w:rPr>
        <w:t xml:space="preserve">Database access instability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6D">
      <w:pPr>
        <w:numPr>
          <w:ilvl w:val="0"/>
          <w:numId w:val="4"/>
        </w:numPr>
        <w:ind w:left="720" w:hanging="360"/>
        <w:rPr/>
      </w:pPr>
      <w:r w:rsidDel="00000000" w:rsidR="00000000" w:rsidRPr="00000000">
        <w:rPr>
          <w:rtl w:val="0"/>
        </w:rPr>
        <w:t xml:space="preserve">Unmaintained resources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6E">
      <w:pPr>
        <w:numPr>
          <w:ilvl w:val="0"/>
          <w:numId w:val="4"/>
        </w:numPr>
        <w:ind w:left="720" w:hanging="360"/>
        <w:rPr/>
      </w:pPr>
      <w:r w:rsidDel="00000000" w:rsidR="00000000" w:rsidRPr="00000000">
        <w:rPr>
          <w:rtl w:val="0"/>
        </w:rPr>
        <w:t xml:space="preserve">Missing or obsolete identifiers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6F">
      <w:pPr>
        <w:numPr>
          <w:ilvl w:val="0"/>
          <w:numId w:val="4"/>
        </w:numPr>
        <w:ind w:left="720" w:hanging="360"/>
        <w:rPr/>
      </w:pPr>
      <w:r w:rsidDel="00000000" w:rsidR="00000000" w:rsidRPr="00000000">
        <w:rPr>
          <w:rtl w:val="0"/>
        </w:rPr>
        <w:t xml:space="preserve">Conflicting annotations - </w:t>
      </w:r>
      <w:r w:rsidDel="00000000" w:rsidR="00000000" w:rsidRPr="00000000">
        <w:rPr>
          <w:b w:val="0"/>
          <w:bCs w:val="0"/>
          <w:rtl w:val="0"/>
        </w:rPr>
        <w:t xml:space="preserve">Medium</w:t>
      </w:r>
      <w:r w:rsidDel="00000000" w:rsidR="00000000" w:rsidRPr="00000000">
        <w:rPr>
          <w:rtl w:val="0"/>
        </w:rPr>
      </w:r>
    </w:p>
    <w:p w:rsidR="00000000" w:rsidDel="00000000" w:rsidP="00000000" w:rsidRDefault="00000000" w:rsidRPr="00000000" w14:paraId="00000170">
      <w:pPr>
        <w:numPr>
          <w:ilvl w:val="0"/>
          <w:numId w:val="4"/>
        </w:numPr>
        <w:ind w:left="720" w:hanging="360"/>
        <w:rPr/>
      </w:pPr>
      <w:r w:rsidDel="00000000" w:rsidR="00000000" w:rsidRPr="00000000">
        <w:rPr>
          <w:rtl w:val="0"/>
        </w:rPr>
        <w:t xml:space="preserve">Organism or isoform ambiguity - </w:t>
      </w:r>
      <w:r w:rsidDel="00000000" w:rsidR="00000000" w:rsidRPr="00000000">
        <w:rPr>
          <w:b w:val="0"/>
          <w:bCs w:val="0"/>
          <w:rtl w:val="0"/>
        </w:rPr>
        <w:t xml:space="preserve">Medium</w:t>
      </w:r>
      <w:r w:rsidDel="00000000" w:rsidR="00000000" w:rsidRPr="00000000">
        <w:rPr>
          <w:rtl w:val="0"/>
        </w:rPr>
        <w:t xml:space="preserve"> </w:t>
      </w:r>
    </w:p>
    <w:p w:rsidR="00000000" w:rsidDel="00000000" w:rsidP="00000000" w:rsidRDefault="00000000" w:rsidRPr="00000000" w14:paraId="00000171">
      <w:pPr>
        <w:numPr>
          <w:ilvl w:val="0"/>
          <w:numId w:val="4"/>
        </w:numPr>
        <w:ind w:left="720" w:hanging="360"/>
        <w:rPr/>
      </w:pPr>
      <w:r w:rsidDel="00000000" w:rsidR="00000000" w:rsidRPr="00000000">
        <w:rPr>
          <w:rtl w:val="0"/>
        </w:rPr>
        <w:t xml:space="preserve">Manual curation requirements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72">
      <w:pPr>
        <w:numPr>
          <w:ilvl w:val="0"/>
          <w:numId w:val="4"/>
        </w:numPr>
        <w:ind w:left="720" w:hanging="360"/>
        <w:rPr/>
      </w:pPr>
      <w:r w:rsidDel="00000000" w:rsidR="00000000" w:rsidRPr="00000000">
        <w:rPr>
          <w:rtl w:val="0"/>
        </w:rPr>
        <w:t xml:space="preserve">Licensing restrictions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73">
      <w:pPr>
        <w:numPr>
          <w:ilvl w:val="0"/>
          <w:numId w:val="4"/>
        </w:numPr>
        <w:ind w:left="720" w:hanging="360"/>
        <w:rPr/>
      </w:pPr>
      <w:r w:rsidDel="00000000" w:rsidR="00000000" w:rsidRPr="00000000">
        <w:rPr>
          <w:rtl w:val="0"/>
        </w:rPr>
        <w:t xml:space="preserve">Limited positive or negative controls – </w:t>
      </w:r>
    </w:p>
    <w:p w:rsidR="00000000" w:rsidDel="00000000" w:rsidP="00000000" w:rsidRDefault="00000000" w:rsidRPr="00000000" w14:paraId="00000174">
      <w:pPr>
        <w:numPr>
          <w:ilvl w:val="0"/>
          <w:numId w:val="4"/>
        </w:numPr>
        <w:ind w:left="720" w:hanging="360"/>
        <w:rPr/>
      </w:pPr>
      <w:r w:rsidDel="00000000" w:rsidR="00000000" w:rsidRPr="00000000">
        <w:rPr>
          <w:rtl w:val="0"/>
        </w:rPr>
        <w:t xml:space="preserve">Bias toward well-studied proteins or organisms - </w:t>
      </w:r>
      <w:r w:rsidDel="00000000" w:rsidR="00000000" w:rsidRPr="00000000">
        <w:rPr>
          <w:b w:val="0"/>
          <w:bCs w:val="0"/>
          <w:rtl w:val="0"/>
        </w:rPr>
        <w:t xml:space="preserve">High</w:t>
      </w:r>
      <w:r w:rsidDel="00000000" w:rsidR="00000000" w:rsidRPr="00000000">
        <w:rPr>
          <w:rtl w:val="0"/>
        </w:rPr>
      </w:r>
    </w:p>
    <w:p w:rsidR="00000000" w:rsidDel="00000000" w:rsidP="00000000" w:rsidRDefault="00000000" w:rsidRPr="00000000" w14:paraId="00000175">
      <w:pPr>
        <w:numPr>
          <w:ilvl w:val="0"/>
          <w:numId w:val="4"/>
        </w:numPr>
        <w:ind w:left="720" w:hanging="360"/>
        <w:rPr/>
      </w:pPr>
      <w:r w:rsidDel="00000000" w:rsidR="00000000" w:rsidRPr="00000000">
        <w:rPr>
          <w:rtl w:val="0"/>
        </w:rPr>
        <w:t xml:space="preserve">Insufficient experimental context - </w:t>
      </w:r>
      <w:r w:rsidDel="00000000" w:rsidR="00000000" w:rsidRPr="00000000">
        <w:rPr>
          <w:b w:val="0"/>
          <w:bCs w:val="0"/>
          <w:rtl w:val="0"/>
        </w:rPr>
        <w:t xml:space="preserve">Medium</w:t>
      </w:r>
      <w:r w:rsidDel="00000000" w:rsidR="00000000" w:rsidRPr="00000000">
        <w:rPr>
          <w:rtl w:val="0"/>
        </w:rPr>
      </w:r>
    </w:p>
    <w:p w:rsidR="00000000" w:rsidDel="00000000" w:rsidP="00000000" w:rsidRDefault="00000000" w:rsidRPr="00000000" w14:paraId="00000176">
      <w:pPr>
        <w:numPr>
          <w:ilvl w:val="0"/>
          <w:numId w:val="4"/>
        </w:numPr>
        <w:ind w:left="720" w:hanging="360"/>
        <w:rPr/>
      </w:pPr>
      <w:r w:rsidDel="00000000" w:rsidR="00000000" w:rsidRPr="00000000">
        <w:rPr>
          <w:rtl w:val="0"/>
        </w:rPr>
        <w:t xml:space="preserve">Lack of explicit negative examples - </w:t>
      </w:r>
      <w:r w:rsidDel="00000000" w:rsidR="00000000" w:rsidRPr="00000000">
        <w:rPr>
          <w:b w:val="0"/>
          <w:bCs w:val="0"/>
          <w:rtl w:val="0"/>
        </w:rPr>
        <w:t xml:space="preserve">High</w:t>
      </w:r>
      <w:r w:rsidDel="00000000" w:rsidR="00000000" w:rsidRPr="00000000">
        <w:rPr>
          <w:rtl w:val="0"/>
        </w:rPr>
      </w:r>
    </w:p>
    <w:p w:rsidR="00000000" w:rsidDel="00000000" w:rsidP="00000000" w:rsidRDefault="00000000" w:rsidRPr="00000000" w14:paraId="00000177">
      <w:pPr>
        <w:numPr>
          <w:ilvl w:val="0"/>
          <w:numId w:val="4"/>
        </w:numPr>
        <w:ind w:left="720" w:hanging="360"/>
        <w:rPr/>
      </w:pPr>
      <w:r w:rsidDel="00000000" w:rsidR="00000000" w:rsidRPr="00000000">
        <w:rPr>
          <w:rtl w:val="0"/>
        </w:rPr>
        <w:t xml:space="preserve">Computational or storage requirements - </w:t>
      </w:r>
      <w:r w:rsidDel="00000000" w:rsidR="00000000" w:rsidRPr="00000000">
        <w:rPr>
          <w:b w:val="0"/>
          <w:bCs w:val="0"/>
          <w:rtl w:val="0"/>
        </w:rPr>
        <w:t xml:space="preserve">Low</w:t>
      </w:r>
      <w:r w:rsidDel="00000000" w:rsidR="00000000" w:rsidRPr="00000000">
        <w:rPr>
          <w:rtl w:val="0"/>
        </w:rPr>
      </w:r>
    </w:p>
    <w:p w:rsidR="00000000" w:rsidDel="00000000" w:rsidP="00000000" w:rsidRDefault="00000000" w:rsidRPr="00000000" w14:paraId="00000178">
      <w:pPr>
        <w:numPr>
          <w:ilvl w:val="0"/>
          <w:numId w:val="4"/>
        </w:numPr>
        <w:spacing w:after="240" w:lineRule="auto"/>
        <w:ind w:left="720" w:hanging="360"/>
        <w:rPr/>
      </w:pPr>
      <w:r w:rsidDel="00000000" w:rsidR="00000000" w:rsidRPr="00000000">
        <w:rPr>
          <w:rtl w:val="0"/>
        </w:rPr>
        <w:t xml:space="preserve">Dependence on proprietary software or services - </w:t>
      </w:r>
      <w:r w:rsidDel="00000000" w:rsidR="00000000" w:rsidRPr="00000000">
        <w:rPr>
          <w:b w:val="0"/>
          <w:bCs w:val="0"/>
          <w:rtl w:val="0"/>
        </w:rPr>
        <w:t xml:space="preserve">Not Applicable</w:t>
      </w:r>
      <w:r w:rsidDel="00000000" w:rsidR="00000000" w:rsidRPr="00000000">
        <w:rPr>
          <w:rtl w:val="0"/>
        </w:rPr>
      </w:r>
    </w:p>
    <w:p w:rsidR="00000000" w:rsidDel="00000000" w:rsidP="00000000" w:rsidRDefault="00000000" w:rsidRPr="00000000" w14:paraId="00000179">
      <w:pPr>
        <w:pStyle w:val="Heading2"/>
        <w:keepNext w:val="0"/>
        <w:keepLines w:val="0"/>
        <w:spacing w:before="480" w:lineRule="auto"/>
        <w:rPr/>
      </w:pPr>
      <w:bookmarkStart w:colFirst="0" w:colLast="0" w:name="_heading=h.m4yciy95x5d4" w:id="19"/>
      <w:bookmarkEnd w:id="19"/>
      <w:r w:rsidDel="00000000" w:rsidR="00000000" w:rsidRPr="00000000">
        <w:rPr>
          <w:rtl w:val="0"/>
        </w:rPr>
        <w:t xml:space="preserve">4. References</w:t>
      </w:r>
    </w:p>
    <w:p w:rsidR="00000000" w:rsidDel="00000000" w:rsidP="00000000" w:rsidRDefault="00000000" w:rsidRPr="00000000" w14:paraId="0000017A">
      <w:pPr>
        <w:numPr>
          <w:ilvl w:val="0"/>
          <w:numId w:val="4"/>
        </w:numPr>
        <w:spacing w:after="120" w:lineRule="auto"/>
        <w:ind w:left="720" w:hanging="360"/>
        <w:rPr/>
      </w:pPr>
      <w:r w:rsidDel="00000000" w:rsidR="00000000" w:rsidRPr="00000000">
        <w:rPr>
          <w:rtl w:val="0"/>
        </w:rPr>
        <w:t xml:space="preserve">Perez-Riverol Y, et al. The PRIDE database at 20 years: 2025 update. Nucleic Acids Research. 2025;53(D1):D543–D553.</w:t>
      </w:r>
    </w:p>
    <w:p w:rsidR="00000000" w:rsidDel="00000000" w:rsidP="00000000" w:rsidRDefault="00000000" w:rsidRPr="00000000" w14:paraId="0000017B">
      <w:pPr>
        <w:numPr>
          <w:ilvl w:val="0"/>
          <w:numId w:val="4"/>
        </w:numPr>
        <w:spacing w:after="120" w:lineRule="auto"/>
        <w:ind w:left="720" w:hanging="360"/>
        <w:rPr/>
      </w:pPr>
      <w:r w:rsidDel="00000000" w:rsidR="00000000" w:rsidRPr="00000000">
        <w:rPr>
          <w:rtl w:val="0"/>
        </w:rPr>
        <w:t xml:space="preserve">Deutsch EW, et al. The ProteomeXchange consortium at 10 years: 2023 update. Nucleic Acids Research. 2023;51(D1):D1539–D1548.</w:t>
      </w:r>
    </w:p>
    <w:p w:rsidR="00000000" w:rsidDel="00000000" w:rsidP="00000000" w:rsidRDefault="00000000" w:rsidRPr="00000000" w14:paraId="0000017C">
      <w:pPr>
        <w:numPr>
          <w:ilvl w:val="0"/>
          <w:numId w:val="4"/>
        </w:numPr>
        <w:spacing w:after="120" w:lineRule="auto"/>
        <w:ind w:left="720" w:hanging="360"/>
        <w:rPr/>
      </w:pPr>
      <w:r w:rsidDel="00000000" w:rsidR="00000000" w:rsidRPr="00000000">
        <w:rPr>
          <w:rtl w:val="0"/>
        </w:rPr>
        <w:t xml:space="preserve">Hollas MAR, et al. The Human Proteoform Atlas: a FAIR community resource for experimentally derived proteoforms. Nucleic Acids Research. 2022;50(D1):D526–D533.</w:t>
      </w:r>
    </w:p>
    <w:p w:rsidR="00000000" w:rsidDel="00000000" w:rsidP="00000000" w:rsidRDefault="00000000" w:rsidRPr="00000000" w14:paraId="0000017D">
      <w:pPr>
        <w:numPr>
          <w:ilvl w:val="0"/>
          <w:numId w:val="4"/>
        </w:numPr>
        <w:spacing w:after="120" w:lineRule="auto"/>
        <w:ind w:left="720" w:hanging="360"/>
        <w:rPr/>
      </w:pPr>
      <w:r w:rsidDel="00000000" w:rsidR="00000000" w:rsidRPr="00000000">
        <w:rPr>
          <w:rtl w:val="0"/>
        </w:rPr>
        <w:t xml:space="preserve">Melani RD, et al. The Blood Proteoform Atlas: A reference map of proteoforms in human hematopoietic cells. Science. 2022;375(6579):411–418.</w:t>
      </w:r>
    </w:p>
    <w:p w:rsidR="00000000" w:rsidDel="00000000" w:rsidP="00000000" w:rsidRDefault="00000000" w:rsidRPr="00000000" w14:paraId="0000017E">
      <w:pPr>
        <w:numPr>
          <w:ilvl w:val="0"/>
          <w:numId w:val="4"/>
        </w:numPr>
        <w:spacing w:after="120" w:lineRule="auto"/>
        <w:ind w:left="720" w:hanging="360"/>
        <w:rPr/>
      </w:pPr>
      <w:r w:rsidDel="00000000" w:rsidR="00000000" w:rsidRPr="00000000">
        <w:rPr>
          <w:rtl w:val="0"/>
        </w:rPr>
        <w:t xml:space="preserve">Hollas MAR, et al. The Human Proteoform Atlas: a FAIR community resource for experimentally derived proteoforms. Nucleic Acids Research. 2022;50(D1):D526–D533.</w:t>
      </w:r>
    </w:p>
    <w:p w:rsidR="00000000" w:rsidDel="00000000" w:rsidP="00000000" w:rsidRDefault="00000000" w:rsidRPr="00000000" w14:paraId="0000017F">
      <w:pPr>
        <w:numPr>
          <w:ilvl w:val="0"/>
          <w:numId w:val="4"/>
        </w:numPr>
        <w:spacing w:after="120" w:lineRule="auto"/>
        <w:ind w:left="720" w:hanging="360"/>
        <w:rPr/>
      </w:pPr>
      <w:r w:rsidDel="00000000" w:rsidR="00000000" w:rsidRPr="00000000">
        <w:rPr>
          <w:rtl w:val="0"/>
        </w:rPr>
        <w:t xml:space="preserve">The UniProt Consortium. UniProt: the Universal Protein Knowledgebase in 2025. Nucleic Acids Research. 2025;53(D1):D609–D617.</w:t>
      </w:r>
    </w:p>
    <w:p w:rsidR="00000000" w:rsidDel="00000000" w:rsidP="00000000" w:rsidRDefault="00000000" w:rsidRPr="00000000" w14:paraId="00000180">
      <w:pPr>
        <w:numPr>
          <w:ilvl w:val="0"/>
          <w:numId w:val="4"/>
        </w:numPr>
        <w:spacing w:after="120" w:lineRule="auto"/>
        <w:ind w:left="720" w:hanging="360"/>
        <w:rPr/>
      </w:pPr>
      <w:r w:rsidDel="00000000" w:rsidR="00000000" w:rsidRPr="00000000">
        <w:rPr>
          <w:rtl w:val="0"/>
        </w:rPr>
        <w:t xml:space="preserve">Uhlén M, et al. Tissue-based map of the human proteome. Science. 2015;347(6220):1260419.</w:t>
      </w:r>
    </w:p>
    <w:p w:rsidR="00000000" w:rsidDel="00000000" w:rsidP="00000000" w:rsidRDefault="00000000" w:rsidRPr="00000000" w14:paraId="00000181">
      <w:pPr>
        <w:numPr>
          <w:ilvl w:val="0"/>
          <w:numId w:val="4"/>
        </w:numPr>
        <w:spacing w:after="120" w:lineRule="auto"/>
        <w:ind w:left="720" w:hanging="360"/>
        <w:rPr/>
      </w:pPr>
      <w:r w:rsidDel="00000000" w:rsidR="00000000" w:rsidRPr="00000000">
        <w:rPr>
          <w:rtl w:val="0"/>
        </w:rPr>
        <w:t xml:space="preserve">The GTEx Consortium. The GTEx Consortium atlas of genetic regulatory effects across human tissues. Science. 2020;369(6509):1318–1330.</w:t>
      </w:r>
    </w:p>
    <w:p w:rsidR="00000000" w:rsidDel="00000000" w:rsidP="00000000" w:rsidRDefault="00000000" w:rsidRPr="00000000" w14:paraId="00000182">
      <w:pPr>
        <w:numPr>
          <w:ilvl w:val="0"/>
          <w:numId w:val="4"/>
        </w:numPr>
        <w:spacing w:after="120" w:lineRule="auto"/>
        <w:ind w:left="720" w:hanging="360"/>
        <w:rPr/>
      </w:pPr>
      <w:r w:rsidDel="00000000" w:rsidR="00000000" w:rsidRPr="00000000">
        <w:rPr>
          <w:rtl w:val="0"/>
        </w:rPr>
        <w:t xml:space="preserve">Edgar R, Domrachev M, Lash AE. Gene Expression Omnibus: NCBI gene expression and hybridization array data repository. Nucleic Acids Research. 2002;30(1):207–210.</w:t>
      </w:r>
    </w:p>
    <w:p w:rsidR="00000000" w:rsidDel="00000000" w:rsidP="00000000" w:rsidRDefault="00000000" w:rsidRPr="00000000" w14:paraId="00000183">
      <w:pPr>
        <w:numPr>
          <w:ilvl w:val="0"/>
          <w:numId w:val="4"/>
        </w:numPr>
        <w:spacing w:after="120" w:lineRule="auto"/>
        <w:ind w:left="720" w:hanging="360"/>
        <w:rPr/>
      </w:pPr>
      <w:r w:rsidDel="00000000" w:rsidR="00000000" w:rsidRPr="00000000">
        <w:rPr>
          <w:rtl w:val="0"/>
        </w:rPr>
        <w:t xml:space="preserve">Katz K, et al. The Sequence Read Archive: a decade more of explosive growth. Nucleic Acids Research. 2022;50(D1):D387–D390.</w:t>
      </w:r>
    </w:p>
    <w:p w:rsidR="00000000" w:rsidDel="00000000" w:rsidP="00000000" w:rsidRDefault="00000000" w:rsidRPr="00000000" w14:paraId="00000184">
      <w:pPr>
        <w:numPr>
          <w:ilvl w:val="0"/>
          <w:numId w:val="4"/>
        </w:numPr>
        <w:spacing w:after="120" w:lineRule="auto"/>
        <w:ind w:left="720" w:hanging="360"/>
        <w:rPr/>
      </w:pPr>
      <w:r w:rsidDel="00000000" w:rsidR="00000000" w:rsidRPr="00000000">
        <w:rPr>
          <w:rtl w:val="0"/>
        </w:rPr>
        <w:t xml:space="preserve">Oughtred R, et al. The BioGRID interaction database: 2019 update. Nucleic Acids Research. 2019;47(D1):D529–D541.</w:t>
      </w:r>
    </w:p>
    <w:p w:rsidR="00000000" w:rsidDel="00000000" w:rsidP="00000000" w:rsidRDefault="00000000" w:rsidRPr="00000000" w14:paraId="00000185">
      <w:pPr>
        <w:numPr>
          <w:ilvl w:val="0"/>
          <w:numId w:val="4"/>
        </w:numPr>
        <w:spacing w:after="120" w:lineRule="auto"/>
        <w:ind w:left="720" w:hanging="360"/>
        <w:rPr/>
      </w:pPr>
      <w:r w:rsidDel="00000000" w:rsidR="00000000" w:rsidRPr="00000000">
        <w:rPr>
          <w:rtl w:val="0"/>
        </w:rPr>
        <w:t xml:space="preserve">Kerrien S, et al. The IntAct molecular interaction database in 2012. Nucleic Acids Research. 2012;40:D841–D846.</w:t>
      </w:r>
    </w:p>
    <w:p w:rsidR="00000000" w:rsidDel="00000000" w:rsidP="00000000" w:rsidRDefault="00000000" w:rsidRPr="00000000" w14:paraId="00000186">
      <w:pPr>
        <w:numPr>
          <w:ilvl w:val="0"/>
          <w:numId w:val="4"/>
        </w:numPr>
        <w:spacing w:after="120" w:lineRule="auto"/>
        <w:ind w:left="720" w:hanging="360"/>
        <w:rPr/>
      </w:pPr>
      <w:r w:rsidDel="00000000" w:rsidR="00000000" w:rsidRPr="00000000">
        <w:rPr>
          <w:rtl w:val="0"/>
        </w:rPr>
        <w:t xml:space="preserve">Thangudu RR, et al. NCI's Proteomic Data Commons: A Cloud-Based Proteomics Repository Empowering Comprehensive Cancer Analysis through Cross-Referencing with Genomic and Imaging Data. Cancer Research Communications. 2024;4(9):2480–2488.</w:t>
      </w:r>
    </w:p>
    <w:p w:rsidR="00000000" w:rsidDel="00000000" w:rsidP="00000000" w:rsidRDefault="00000000" w:rsidRPr="00000000" w14:paraId="00000187">
      <w:pPr>
        <w:numPr>
          <w:ilvl w:val="0"/>
          <w:numId w:val="4"/>
        </w:numPr>
        <w:spacing w:after="120" w:lineRule="auto"/>
        <w:ind w:left="720" w:hanging="360"/>
        <w:rPr/>
      </w:pPr>
      <w:r w:rsidDel="00000000" w:rsidR="00000000" w:rsidRPr="00000000">
        <w:rPr>
          <w:rtl w:val="0"/>
        </w:rPr>
        <w:t xml:space="preserve">Hutter C, Zenklusen JC. The Cancer Genome Atlas: Creating Lasting Value beyond Its Data. Cell. 2018;173(2):283–285.</w:t>
      </w:r>
    </w:p>
    <w:p w:rsidR="00000000" w:rsidDel="00000000" w:rsidP="00000000" w:rsidRDefault="00000000" w:rsidRPr="00000000" w14:paraId="00000188">
      <w:pPr>
        <w:numPr>
          <w:ilvl w:val="0"/>
          <w:numId w:val="4"/>
        </w:numPr>
        <w:spacing w:after="120" w:lineRule="auto"/>
        <w:ind w:left="720" w:hanging="360"/>
        <w:rPr/>
      </w:pPr>
      <w:r w:rsidDel="00000000" w:rsidR="00000000" w:rsidRPr="00000000">
        <w:rPr>
          <w:rtl w:val="0"/>
        </w:rPr>
        <w:t xml:space="preserve">Tsherniak A, et al. Defining a Cancer Dependency Map. Cell. 2017;170(3):564–576.e16.</w:t>
      </w:r>
    </w:p>
    <w:p w:rsidR="00000000" w:rsidDel="00000000" w:rsidP="00000000" w:rsidRDefault="00000000" w:rsidRPr="00000000" w14:paraId="00000189">
      <w:pPr>
        <w:numPr>
          <w:ilvl w:val="0"/>
          <w:numId w:val="4"/>
        </w:numPr>
        <w:ind w:left="720" w:hanging="360"/>
        <w:rPr/>
      </w:pPr>
      <w:r w:rsidDel="00000000" w:rsidR="00000000" w:rsidRPr="00000000">
        <w:rPr>
          <w:rtl w:val="0"/>
        </w:rPr>
        <w:t xml:space="preserve">Li K, et al. Comprehensive top-down mass spectral repository enables pan-dataset analysis and top-down spectral prediction. bioRxiv Preprint. 2026; doi: https://doi.org/10.64898/2026.02.20.707032.</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u w:val="single"/>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paragraph" w:styleId="NormalWeb">
    <w:name w:val="Normal (Web)"/>
    <w:basedOn w:val="Normal"/>
    <w:uiPriority w:val="99"/>
    <w:unhideWhenUsed w:val="1"/>
    <w:rsid w:val="0074576C"/>
    <w:pPr>
      <w:spacing w:after="100" w:afterAutospacing="1" w:before="100" w:beforeAutospacing="1"/>
    </w:pPr>
  </w:style>
  <w:style w:type="character" w:styleId="Strong">
    <w:name w:val="Strong"/>
    <w:basedOn w:val="DefaultParagraphFont"/>
    <w:uiPriority w:val="22"/>
    <w:qFormat w:val="1"/>
    <w:rsid w:val="0074576C"/>
    <w:rPr>
      <w:b w:val="1"/>
      <w:bCs w:val="1"/>
    </w:rPr>
  </w:style>
  <w:style w:type="character" w:styleId="1cs5bdp" w:customStyle="1">
    <w:name w:val="___1cs5bdp"/>
    <w:basedOn w:val="DefaultParagraphFont"/>
    <w:rsid w:val="0074576C"/>
  </w:style>
  <w:style w:type="table" w:styleId="TableGrid">
    <w:name w:val="Table Grid"/>
    <w:basedOn w:val="TableNormal"/>
    <w:uiPriority w:val="39"/>
    <w:rsid w:val="0074576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xxxjie0" w:customStyle="1">
    <w:name w:val="___xxxjie0"/>
    <w:basedOn w:val="DefaultParagraphFont"/>
    <w:rsid w:val="00BE3DC6"/>
  </w:style>
  <w:style w:type="character" w:styleId="Emphasis">
    <w:name w:val="Emphasis"/>
    <w:basedOn w:val="DefaultParagraphFont"/>
    <w:uiPriority w:val="20"/>
    <w:qFormat w:val="1"/>
    <w:rsid w:val="00BE3DC6"/>
    <w:rPr>
      <w:i w:val="1"/>
      <w:iCs w:val="1"/>
    </w:rPr>
  </w:style>
  <w:style w:type="character" w:styleId="inqyif" w:customStyle="1">
    <w:name w:val="inqyif"/>
    <w:basedOn w:val="DefaultParagraphFont"/>
    <w:rsid w:val="009B273E"/>
  </w:style>
  <w:style w:type="paragraph" w:styleId="ListParagraph">
    <w:name w:val="List Paragraph"/>
    <w:basedOn w:val="Normal"/>
    <w:uiPriority w:val="34"/>
    <w:qFormat w:val="1"/>
    <w:rsid w:val="006121F9"/>
    <w:pPr>
      <w:ind w:left="720"/>
      <w:contextualSpacing w:val="1"/>
    </w:pPr>
  </w:style>
  <w:style w:type="character" w:styleId="Hyperlink">
    <w:name w:val="Hyperlink"/>
    <w:basedOn w:val="DefaultParagraphFont"/>
    <w:uiPriority w:val="99"/>
    <w:unhideWhenUsed w:val="1"/>
    <w:rsid w:val="00D426A5"/>
    <w:rPr>
      <w:color w:val="0000ff" w:themeColor="hyperlink"/>
      <w:u w:val="single"/>
    </w:rPr>
  </w:style>
  <w:style w:type="character" w:styleId="UnresolvedMention">
    <w:name w:val="Unresolved Mention"/>
    <w:basedOn w:val="DefaultParagraphFont"/>
    <w:uiPriority w:val="99"/>
    <w:semiHidden w:val="1"/>
    <w:unhideWhenUsed w:val="1"/>
    <w:rsid w:val="00D426A5"/>
    <w:rPr>
      <w:color w:val="605e5c"/>
      <w:shd w:color="auto" w:fill="e1dfdd" w:val="clear"/>
    </w:rPr>
  </w:style>
  <w:style w:type="character" w:styleId="Heading2Char" w:customStyle="1">
    <w:name w:val="Heading 2 Char"/>
    <w:basedOn w:val="DefaultParagraphFont"/>
    <w:link w:val="Heading2"/>
    <w:uiPriority w:val="9"/>
    <w:rsid w:val="00D426A5"/>
    <w:rPr>
      <w:sz w:val="32"/>
      <w:szCs w:val="32"/>
    </w:rPr>
  </w:style>
  <w:style w:type="character" w:styleId="Heading3Char" w:customStyle="1">
    <w:name w:val="Heading 3 Char"/>
    <w:basedOn w:val="DefaultParagraphFont"/>
    <w:link w:val="Heading3"/>
    <w:uiPriority w:val="9"/>
    <w:rsid w:val="00D426A5"/>
    <w:rPr>
      <w:color w:val="434343"/>
      <w:sz w:val="28"/>
      <w:szCs w:val="28"/>
    </w:rPr>
  </w:style>
  <w:style w:type="paragraph" w:styleId="isselectedend" w:customStyle="1">
    <w:name w:val="isselectedend"/>
    <w:basedOn w:val="Normal"/>
    <w:rsid w:val="00EC4062"/>
    <w:pPr>
      <w:spacing w:after="100" w:afterAutospacing="1" w:before="100" w:beforeAutospacing="1"/>
    </w:p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ebiogrid.org" TargetMode="External"/><Relationship Id="rId11" Type="http://schemas.openxmlformats.org/officeDocument/2006/relationships/hyperlink" Target="https://humanproteoformatlas.org" TargetMode="External"/><Relationship Id="rId22" Type="http://schemas.openxmlformats.org/officeDocument/2006/relationships/hyperlink" Target="https://portal.gdc.cancer.gov/" TargetMode="External"/><Relationship Id="rId10" Type="http://schemas.openxmlformats.org/officeDocument/2006/relationships/hyperlink" Target="https://www.toprepo.org/" TargetMode="External"/><Relationship Id="rId21" Type="http://schemas.openxmlformats.org/officeDocument/2006/relationships/hyperlink" Target="https://www.ebi.ac.uk/intact" TargetMode="External"/><Relationship Id="rId13" Type="http://schemas.openxmlformats.org/officeDocument/2006/relationships/hyperlink" Target="https://www.proteoform.org" TargetMode="External"/><Relationship Id="rId12" Type="http://schemas.openxmlformats.org/officeDocument/2006/relationships/hyperlink" Target="https://blood-proteoform-atlas.org/" TargetMode="External"/><Relationship Id="rId23" Type="http://schemas.openxmlformats.org/officeDocument/2006/relationships/hyperlink" Target="https://depmap.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ssive.ucsd.edu" TargetMode="External"/><Relationship Id="rId15" Type="http://schemas.openxmlformats.org/officeDocument/2006/relationships/hyperlink" Target="https://www.peptideatlas.org" TargetMode="External"/><Relationship Id="rId14" Type="http://schemas.openxmlformats.org/officeDocument/2006/relationships/hyperlink" Target="https://www.uniprot.org" TargetMode="External"/><Relationship Id="rId17" Type="http://schemas.openxmlformats.org/officeDocument/2006/relationships/hyperlink" Target="https://gtexportal.org" TargetMode="External"/><Relationship Id="rId16" Type="http://schemas.openxmlformats.org/officeDocument/2006/relationships/hyperlink" Target="https://www.proteinatlas.org/" TargetMode="External"/><Relationship Id="rId5" Type="http://schemas.openxmlformats.org/officeDocument/2006/relationships/styles" Target="styles.xml"/><Relationship Id="rId19" Type="http://schemas.openxmlformats.org/officeDocument/2006/relationships/hyperlink" Target="https://www.ncbi.nlm.nih.gov/sra" TargetMode="External"/><Relationship Id="rId6" Type="http://schemas.openxmlformats.org/officeDocument/2006/relationships/customXml" Target="../customXML/item1.xml"/><Relationship Id="rId18" Type="http://schemas.openxmlformats.org/officeDocument/2006/relationships/hyperlink" Target="https://www.ncbi.nlm.nih.gov/geo/" TargetMode="External"/><Relationship Id="rId7" Type="http://schemas.openxmlformats.org/officeDocument/2006/relationships/hyperlink" Target="https://www.ebi.ac.uk/pride/archive?filter=experimentTypes==Top-down+proteomics&amp;sortDirection=DESC&amp;page=0&amp;pageSize=20" TargetMode="External"/><Relationship Id="rId8" Type="http://schemas.openxmlformats.org/officeDocument/2006/relationships/hyperlink" Target="https://www.ebi.ac.uk/pr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BWx0PdAPwF7RjyPSDYMi0MzLEw==">CgMxLjAyDWguNHFxNnE4bHIzYjkyDmgub3Z6YjI4Nnp2bDhoMg5oLjdyYjQ0dzVsYXV6aDIOaC4yMjI0YXRiOWFybHQyDmguN3BhZzIycTV5eXZxMg5oLjdhYjUwaHcwdHhkOTIOaC5qdHZ5dW14YndhZXEyDmguNWNsNjdoc3pjbzV4Mg5oLjh2OTQ3anBpZWs1NDIOaC5kYTkycGh4MnFjeXUyDmgucGk4cjQ0MjFkZ3k1Mg1oLnlyNHh2aGF4djh0Mg5oLjltOXJiN3c4dGU1djIOaC5tM2Vjanlxa2Y2NXEyDmguMno1eDNqcjBheGE0Mg5oLjNhbjNueG1neTU2ZjIOaC5pOW04NmpjcjdtZHYyDmgucWM5Z2l0MjdhNG44Mg5oLjFuY3BtbXR2Y2ZvdDIOaC5tNHljaXk5NXg1ZDQ4AHIhMWNObUw0cWZwc0RoSElrYnhuWGtVcmdsZ0xNV0hWaV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2026-09-10T17:23:00Z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a1c469c0-8b19-4315-b7d8-02682aa61044</vt:lpwstr>
  </property>
</Properties>
</file>