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out ETSS1.5 from the repository: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cd to your working directory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rFonts w:cs="Courier New" w:hAnsi="Courier New" w:eastAsia="Courier New" w:ascii="Courier New"/>
          <w:sz w:val="20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svn co </w:t>
      </w:r>
      <w:hyperlink r:id="rId5">
        <w:r w:rsidRPr="00000000" w:rsidR="00000000" w:rsidDel="00000000">
          <w:rPr>
            <w:rFonts w:cs="Courier New" w:hAnsi="Courier New" w:eastAsia="Courier New" w:ascii="Courier New"/>
            <w:color w:val="1155cc"/>
            <w:sz w:val="20"/>
            <w:highlight w:val="green"/>
            <w:u w:val="single"/>
            <w:rtl w:val="0"/>
          </w:rPr>
          <w:t xml:space="preserve">https://collaborate3.nws.noaa.gov/svn/etss/gfs_stormsurge/trunk</w:t>
        </w:r>
      </w:hyperlink>
      <w:r w:rsidRPr="00000000" w:rsidR="00000000" w:rsidDel="00000000">
        <w:rPr>
          <w:rFonts w:cs="Courier New" w:hAnsi="Courier New" w:eastAsia="Courier New" w:ascii="Courier New"/>
          <w:sz w:val="20"/>
          <w:highlight w:val="green"/>
          <w:rtl w:val="0"/>
        </w:rPr>
        <w:t xml:space="preserve">/ etss1.5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and Install the ETSS1.5 codes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rFonts w:cs="Courier New" w:hAnsi="Courier New" w:eastAsia="Courier New" w:ascii="Courier New"/>
          <w:sz w:val="20"/>
          <w:highlight w:val="green"/>
        </w:rPr>
      </w:pPr>
      <w:r w:rsidRPr="00000000" w:rsidR="00000000" w:rsidDel="00000000">
        <w:rPr>
          <w:rFonts w:cs="Courier New" w:hAnsi="Courier New" w:eastAsia="Courier New" w:ascii="Courier New"/>
          <w:sz w:val="20"/>
          <w:highlight w:val="green"/>
          <w:rtl w:val="0"/>
        </w:rPr>
        <w:t xml:space="preserve">$ cd etss1.5/sorc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highlight w:val="green"/>
          <w:u w:val="none"/>
        </w:rPr>
      </w:pPr>
      <w:r w:rsidRPr="00000000" w:rsidR="00000000" w:rsidDel="00000000">
        <w:rPr>
          <w:rFonts w:cs="Courier New" w:hAnsi="Courier New" w:eastAsia="Courier New" w:ascii="Courier New"/>
          <w:sz w:val="20"/>
          <w:highlight w:val="green"/>
          <w:rtl w:val="0"/>
        </w:rPr>
        <w:t xml:space="preserve">$ make install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rtl w:val="0"/>
        </w:rPr>
        <w:t xml:space="preserve">Run the model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Courier New" w:hAnsi="Courier New" w:eastAsia="Courier New" w:ascii="Courier New"/>
          <w:sz w:val="20"/>
          <w:highlight w:val="green"/>
        </w:rPr>
      </w:pPr>
      <w:r w:rsidRPr="00000000" w:rsidR="00000000" w:rsidDel="00000000">
        <w:rPr>
          <w:rFonts w:cs="Courier New" w:hAnsi="Courier New" w:eastAsia="Courier New" w:ascii="Courier New"/>
          <w:sz w:val="20"/>
          <w:highlight w:val="green"/>
          <w:rtl w:val="0"/>
        </w:rPr>
        <w:t xml:space="preserve">$ cd ../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Courier New" w:hAnsi="Courier New" w:eastAsia="Courier New" w:ascii="Courier New"/>
          <w:sz w:val="20"/>
          <w:highlight w:val="green"/>
        </w:rPr>
      </w:pPr>
      <w:r w:rsidRPr="00000000" w:rsidR="00000000" w:rsidDel="00000000">
        <w:rPr>
          <w:rFonts w:cs="Courier New" w:hAnsi="Courier New" w:eastAsia="Courier New" w:ascii="Courier New"/>
          <w:sz w:val="20"/>
          <w:highlight w:val="green"/>
          <w:rtl w:val="0"/>
        </w:rPr>
        <w:t xml:space="preserve">$ ./runETSS.sh YYYYMMDD XX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where:</w:t>
        <w:tab/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YYYYMMDD</w:t>
      </w:r>
      <w:r w:rsidRPr="00000000" w:rsidR="00000000" w:rsidDel="00000000">
        <w:rPr>
          <w:rtl w:val="0"/>
        </w:rPr>
        <w:t xml:space="preserve"> is date (e.g 20140520), 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XX</w:t>
      </w:r>
      <w:r w:rsidRPr="00000000" w:rsidR="00000000" w:rsidDel="00000000">
        <w:rPr>
          <w:rtl w:val="0"/>
        </w:rPr>
        <w:t xml:space="preserve"> is cycle (00, 06, 12, 18)</w:t>
        <w:tab/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This does the following: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Copies input data from /com to the etss1.5/work/com test directory structure.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Copies production’s current answers from /pcom and /com to etss1.5/work/pcom and /com for comparsion.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Runs etss1.5/myEcf/jgfs_stormsurge.ecf to run the model.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Example: run the model for May 20, 2014 00Z cycle: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sz w:val="20"/>
          <w:highlight w:val="green"/>
          <w:rtl w:val="0"/>
        </w:rPr>
        <w:t xml:space="preserve">$ ./runETSS.sh 20140520 00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highlight w:val="red"/>
          <w:rtl w:val="0"/>
        </w:rPr>
        <w:t xml:space="preserve">(</w:t>
      </w:r>
      <w:r w:rsidRPr="00000000" w:rsidR="00000000" w:rsidDel="00000000">
        <w:rPr>
          <w:highlight w:val="red"/>
          <w:rtl w:val="0"/>
        </w:rPr>
        <w:t xml:space="preserve">Caution:</w:t>
      </w:r>
      <w:r w:rsidRPr="00000000" w:rsidR="00000000" w:rsidDel="00000000">
        <w:rPr>
          <w:rtl w:val="0"/>
        </w:rPr>
        <w:t xml:space="preserve">You need make sure the GFS wind output data is available before you run the ETSS model. MDL found that the GFS output is delayed by between 4 to 5 hours, so we assume a 4 hours 50 minutes delay)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Compare the following to validate the ETSS 1.5 model runs...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ETSS1.5 model low resolution output grids (5 km CONUS and 6 km for AK) results are saved in GRIB2 format here for direct comparison with the ETSS1.0 model results: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etss1.5/work/pcom/gfs/grib2.mdlsurgegrid.${cyc}${area}.gfs_stormsurge_${cyc}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operational ETSS1.0 model results are here: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etss1.5/work/pcom/ans/grib2.mdlsurgegrid.${cyc}${area}.gfs_stormsurge_${cyc}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ETSS1.5 model high resolution output grids (2.5 km CONUS and 3 km for AK) results are also saved in GRIB2 format in the same folder as the low resolution output: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etss1.5/work/pcom/gfs/grib2.mdlsurgegrid.2.</w:t>
      </w:r>
      <w:r w:rsidRPr="00000000" w:rsidR="00000000" w:rsidDel="00000000">
        <w:rPr>
          <w:rtl w:val="0"/>
        </w:rPr>
        <w:t xml:space="preserve">5km.</w:t>
      </w:r>
      <w:r w:rsidRPr="00000000" w:rsidR="00000000" w:rsidDel="00000000">
        <w:rPr>
          <w:rtl w:val="0"/>
        </w:rPr>
        <w:t xml:space="preserve">${cyc}con.gfs_stormsurge_${cyc}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etss1.5/work/pcom/gfs/grib2.mdlsurgegrid.3</w:t>
      </w:r>
      <w:r w:rsidRPr="00000000" w:rsidR="00000000" w:rsidDel="00000000">
        <w:rPr>
          <w:rtl w:val="0"/>
        </w:rPr>
        <w:t xml:space="preserve">km.</w:t>
      </w:r>
      <w:r w:rsidRPr="00000000" w:rsidR="00000000" w:rsidDel="00000000">
        <w:rPr>
          <w:rtl w:val="0"/>
        </w:rPr>
        <w:t xml:space="preserve">${cyc}ala.gfs_stormsurge_${cyc}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Within the working folder (etss1.5/work/tmp/gfs_stormsurge_${cyc}.{jobid}) these files are: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grib2.mdlsurgegrid.${cyc}${area}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grib2.mdlsurgegrid.2.5km.${cyc}con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grib2.mdlsurgegrid.3km.${cyc}ala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❏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❏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collaborate3.nws.noaa.gov/svn/etss/gfs_stormsurge/trunk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ETSS1.5 implementation instruction.docx</dc:title>
</cp:coreProperties>
</file>