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lineRule="auto"/>
        <w:contextualSpacing w:val="0"/>
      </w:pPr>
      <w:r w:rsidDel="00000000" w:rsidR="00000000" w:rsidRPr="00000000">
        <w:rPr>
          <w:b w:val="1"/>
          <w:color w:val="002060"/>
          <w:sz w:val="52"/>
          <w:szCs w:val="52"/>
          <w:rtl w:val="0"/>
        </w:rPr>
        <w:t xml:space="preserve">Release Notes </w:t>
      </w:r>
      <w:r w:rsidDel="00000000" w:rsidR="00000000" w:rsidRPr="00000000">
        <w:rPr>
          <w:rtl w:val="0"/>
        </w:rPr>
      </w:r>
    </w:p>
    <w:tbl>
      <w:tblPr>
        <w:tblStyle w:val="Table1"/>
        <w:bidiVisual w:val="0"/>
        <w:tblW w:w="9463.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1935"/>
        <w:gridCol w:w="7528"/>
        <w:tblGridChange w:id="0">
          <w:tblGrid>
            <w:gridCol w:w="1935"/>
            <w:gridCol w:w="7528"/>
          </w:tblGrid>
        </w:tblGridChange>
      </w:tblGrid>
      <w:t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Model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Probabilistic Extra-Tropical Storm Surge (P-ETSS) </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Version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V1.0</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Implementation date/time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pPr>
            <w:bookmarkStart w:colFirst="0" w:colLast="0" w:name="_gjdgxs" w:id="0"/>
            <w:bookmarkEnd w:id="0"/>
            <w:r w:rsidDel="00000000" w:rsidR="00000000" w:rsidRPr="00000000">
              <w:rPr>
                <w:rtl w:val="0"/>
              </w:rPr>
              <w:t xml:space="preserve">6/6/2017</w:t>
            </w:r>
          </w:p>
        </w:tc>
      </w:tr>
      <w:t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Purpose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tabs>
                <w:tab w:val="left" w:pos="1440"/>
              </w:tabs>
              <w:spacing w:after="0" w:lineRule="auto"/>
              <w:contextualSpacing w:val="0"/>
              <w:jc w:val="both"/>
            </w:pPr>
            <w:r w:rsidDel="00000000" w:rsidR="00000000" w:rsidRPr="00000000">
              <w:rPr>
                <w:sz w:val="24"/>
                <w:szCs w:val="24"/>
                <w:rtl w:val="0"/>
              </w:rPr>
              <w:t xml:space="preserve">The Probabilistic Extra-Tropical Storm Surge model is a modification of the ETSS model (which in turn is based on SLOSH) that uses 21 GEFS ensemble member's wind and pressure input to generate probabilistic storm surge products (exceedance height and probability of storm surge + tide) for large extra-tropical storms.</w:t>
            </w:r>
          </w:p>
          <w:p w:rsidR="00000000" w:rsidDel="00000000" w:rsidP="00000000" w:rsidRDefault="00000000" w:rsidRPr="00000000">
            <w:pPr>
              <w:tabs>
                <w:tab w:val="left" w:pos="1440"/>
              </w:tabs>
              <w:spacing w:after="0" w:lineRule="auto"/>
              <w:contextualSpacing w:val="0"/>
              <w:jc w:val="both"/>
            </w:pPr>
            <w:r w:rsidDel="00000000" w:rsidR="00000000" w:rsidRPr="00000000">
              <w:rPr>
                <w:rtl w:val="0"/>
              </w:rPr>
            </w:r>
          </w:p>
          <w:p w:rsidR="00000000" w:rsidDel="00000000" w:rsidP="00000000" w:rsidRDefault="00000000" w:rsidRPr="00000000">
            <w:pPr>
              <w:tabs>
                <w:tab w:val="left" w:pos="1440"/>
              </w:tabs>
              <w:spacing w:after="0" w:lineRule="auto"/>
              <w:contextualSpacing w:val="0"/>
              <w:jc w:val="both"/>
            </w:pPr>
            <w:r w:rsidDel="00000000" w:rsidR="00000000" w:rsidRPr="00000000">
              <w:rPr>
                <w:sz w:val="24"/>
                <w:szCs w:val="24"/>
                <w:rtl w:val="0"/>
              </w:rPr>
              <w:t xml:space="preserve">Initial implementation will</w:t>
            </w:r>
          </w:p>
          <w:p w:rsidR="00000000" w:rsidDel="00000000" w:rsidP="00000000" w:rsidRDefault="00000000" w:rsidRPr="00000000">
            <w:pPr>
              <w:numPr>
                <w:ilvl w:val="0"/>
                <w:numId w:val="2"/>
              </w:numPr>
              <w:tabs>
                <w:tab w:val="left" w:pos="1440"/>
              </w:tabs>
              <w:spacing w:after="0" w:before="0" w:line="276" w:lineRule="auto"/>
              <w:ind w:left="720" w:hanging="360"/>
              <w:contextualSpacing w:val="1"/>
              <w:jc w:val="both"/>
              <w:rPr>
                <w:sz w:val="24"/>
                <w:szCs w:val="24"/>
              </w:rPr>
            </w:pPr>
            <w:r w:rsidDel="00000000" w:rsidR="00000000" w:rsidRPr="00000000">
              <w:rPr>
                <w:b w:val="0"/>
                <w:color w:val="000000"/>
                <w:sz w:val="24"/>
                <w:szCs w:val="24"/>
                <w:rtl w:val="0"/>
              </w:rPr>
              <w:t xml:space="preserve">Run ETSS2.2 using 21 GFS ensemble members wind and pressure</w:t>
            </w:r>
            <w:r w:rsidDel="00000000" w:rsidR="00000000" w:rsidRPr="00000000">
              <w:rPr>
                <w:rtl w:val="0"/>
              </w:rPr>
            </w:r>
          </w:p>
          <w:p w:rsidR="00000000" w:rsidDel="00000000" w:rsidP="00000000" w:rsidRDefault="00000000" w:rsidRPr="00000000">
            <w:pPr>
              <w:widowControl w:val="0"/>
              <w:numPr>
                <w:ilvl w:val="0"/>
                <w:numId w:val="2"/>
              </w:numPr>
              <w:spacing w:after="0" w:line="276" w:lineRule="auto"/>
              <w:ind w:left="720" w:hanging="360"/>
              <w:contextualSpacing w:val="1"/>
              <w:rPr>
                <w:sz w:val="24"/>
                <w:szCs w:val="24"/>
              </w:rPr>
            </w:pPr>
            <w:r w:rsidDel="00000000" w:rsidR="00000000" w:rsidRPr="00000000">
              <w:rPr>
                <w:sz w:val="24"/>
                <w:szCs w:val="24"/>
                <w:rtl w:val="0"/>
              </w:rPr>
              <w:t xml:space="preserve">Generate the probability based on equally weighting the ensemble member results</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Changes being made for this release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before="0" w:lineRule="auto"/>
              <w:ind w:left="0" w:firstLine="0"/>
              <w:contextualSpacing w:val="0"/>
            </w:pPr>
            <w:r w:rsidDel="00000000" w:rsidR="00000000" w:rsidRPr="00000000">
              <w:rPr>
                <w:sz w:val="24"/>
                <w:szCs w:val="24"/>
                <w:rtl w:val="0"/>
              </w:rPr>
              <w:t xml:space="preserve">First Release</w:t>
            </w:r>
          </w:p>
          <w:p w:rsidR="00000000" w:rsidDel="00000000" w:rsidP="00000000" w:rsidRDefault="00000000" w:rsidRPr="00000000">
            <w:pPr>
              <w:spacing w:after="0" w:before="0" w:lineRule="auto"/>
              <w:ind w:left="702" w:firstLine="0"/>
              <w:contextualSpacing w:val="0"/>
            </w:pPr>
            <w:r w:rsidDel="00000000" w:rsidR="00000000" w:rsidRPr="00000000">
              <w:rPr>
                <w:rtl w:val="0"/>
              </w:rPr>
            </w:r>
          </w:p>
        </w:tc>
      </w:tr>
      <w:tr>
        <w:trPr>
          <w:trHeight w:val="560" w:hRule="atLeast"/>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Developed by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NOAA/NWS/OST/Meteorological Development Laboratory (MDL)</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r>
      <w:tr>
        <w:trPr>
          <w:trHeight w:val="660" w:hRule="atLeast"/>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Runs on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The National Weather Service (NWS) Weather and Climate Operational Supercomputing System (WCOSS)</w:t>
            </w:r>
            <w:r w:rsidDel="00000000" w:rsidR="00000000" w:rsidRPr="00000000">
              <w:rPr>
                <w:rtl w:val="0"/>
              </w:rPr>
            </w:r>
          </w:p>
        </w:tc>
      </w:tr>
      <w:tr>
        <w:trPr>
          <w:trHeight w:val="500" w:hRule="atLeast"/>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Community software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None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Input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GRIB2 0.5 degree GEFS data</w:t>
            </w:r>
          </w:p>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Output and where to find it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jc w:val="center"/>
            </w:pPr>
            <w:r w:rsidDel="00000000" w:rsidR="00000000" w:rsidRPr="00000000">
              <w:rPr>
                <w:b w:val="1"/>
                <w:sz w:val="24"/>
                <w:szCs w:val="24"/>
                <w:u w:val="single"/>
                <w:rtl w:val="0"/>
              </w:rPr>
              <w:t xml:space="preserve">Gridded Products</w:t>
            </w:r>
            <w:r w:rsidDel="00000000" w:rsidR="00000000" w:rsidRPr="00000000">
              <w:rPr>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b w:val="1"/>
                <w:rtl w:val="0"/>
              </w:rPr>
              <w:t xml:space="preserve">NCEP NOMADS </w:t>
            </w:r>
          </w:p>
          <w:p w:rsidR="00000000" w:rsidDel="00000000" w:rsidP="00000000" w:rsidRDefault="00000000" w:rsidRPr="00000000">
            <w:pPr>
              <w:spacing w:after="0" w:lineRule="auto"/>
              <w:contextualSpacing w:val="0"/>
            </w:pPr>
            <w:hyperlink r:id="rId5">
              <w:r w:rsidDel="00000000" w:rsidR="00000000" w:rsidRPr="00000000">
                <w:rPr>
                  <w:color w:val="0000ff"/>
                  <w:u w:val="single"/>
                  <w:rtl w:val="0"/>
                </w:rPr>
                <w:t xml:space="preserve">http://nomads.ncep.noaa.gov/pub/data/nccf/com/petss/prod/petss.YYYYMMDD</w:t>
              </w:r>
            </w:hyperlink>
            <w:hyperlink r:id="rId6">
              <w:r w:rsidDel="00000000" w:rsidR="00000000" w:rsidRPr="00000000">
                <w:rPr>
                  <w:rtl w:val="0"/>
                </w:rPr>
              </w:r>
            </w:hyperlink>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Storm tide Above Ground Level (AGL) exceeded by 10%, 20%, 30%, 40%, 50% and 90% of the storms in </w:t>
            </w:r>
            <w:r w:rsidDel="00000000" w:rsidR="00000000" w:rsidRPr="00000000">
              <w:rPr>
                <w:rtl w:val="0"/>
              </w:rPr>
              <w:t xml:space="preserve">6</w:t>
            </w:r>
            <w:r w:rsidDel="00000000" w:rsidR="00000000" w:rsidRPr="00000000">
              <w:rPr>
                <w:rtl w:val="0"/>
              </w:rPr>
              <w:t xml:space="preserve"> hourly cumulative and incremental grouping through 102 hours</w:t>
            </w:r>
          </w:p>
          <w:p w:rsidR="00000000" w:rsidDel="00000000" w:rsidP="00000000" w:rsidRDefault="00000000" w:rsidRPr="00000000">
            <w:pPr>
              <w:numPr>
                <w:ilvl w:val="0"/>
                <w:numId w:val="1"/>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S</w:t>
            </w:r>
            <w:r w:rsidDel="00000000" w:rsidR="00000000" w:rsidRPr="00000000">
              <w:rPr>
                <w:rtl w:val="0"/>
              </w:rPr>
              <w:t xml:space="preserve">torm t</w:t>
            </w:r>
            <w:r w:rsidDel="00000000" w:rsidR="00000000" w:rsidRPr="00000000">
              <w:rPr>
                <w:rFonts w:ascii="Calibri" w:cs="Calibri" w:eastAsia="Calibri" w:hAnsi="Calibri"/>
                <w:b w:val="0"/>
                <w:color w:val="000000"/>
                <w:rtl w:val="0"/>
              </w:rPr>
              <w:t xml:space="preserve">ide above NAVD-88 exceeded by 10%, 20%, 30%, 40%, 50% and </w:t>
            </w:r>
            <w:r w:rsidDel="00000000" w:rsidR="00000000" w:rsidRPr="00000000">
              <w:rPr>
                <w:rtl w:val="0"/>
              </w:rPr>
              <w:t xml:space="preserve">9</w:t>
            </w:r>
            <w:r w:rsidDel="00000000" w:rsidR="00000000" w:rsidRPr="00000000">
              <w:rPr>
                <w:rFonts w:ascii="Calibri" w:cs="Calibri" w:eastAsia="Calibri" w:hAnsi="Calibri"/>
                <w:b w:val="0"/>
                <w:color w:val="000000"/>
                <w:rtl w:val="0"/>
              </w:rPr>
              <w:t xml:space="preserve">0% of the storms</w:t>
            </w:r>
            <w:r w:rsidDel="00000000" w:rsidR="00000000" w:rsidRPr="00000000">
              <w:rPr>
                <w:rtl w:val="0"/>
              </w:rPr>
              <w:t xml:space="preserve"> in 6 hourly cumulative groupings and 1 hourly incremental groupings through</w:t>
            </w:r>
            <w:r w:rsidDel="00000000" w:rsidR="00000000" w:rsidRPr="00000000">
              <w:rPr>
                <w:rFonts w:ascii="Calibri" w:cs="Calibri" w:eastAsia="Calibri" w:hAnsi="Calibri"/>
                <w:b w:val="0"/>
                <w:color w:val="000000"/>
                <w:rtl w:val="0"/>
              </w:rPr>
              <w:t xml:space="preserve"> 102 hours</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Ensemble mean, maximum and minimum storm tide AGL in 6 hourly cumulative and incremental groupings through 102 hours</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Ensemble mean, maximum and minimum storm tide above NAVD-88 in 6 hourly cumulative and 1 hourly incremental groupings through 102 hours</w:t>
            </w:r>
          </w:p>
          <w:p w:rsidR="00000000" w:rsidDel="00000000" w:rsidP="00000000" w:rsidRDefault="00000000" w:rsidRPr="00000000">
            <w:pPr>
              <w:numPr>
                <w:ilvl w:val="0"/>
                <w:numId w:val="1"/>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Probability of </w:t>
            </w:r>
            <w:r w:rsidDel="00000000" w:rsidR="00000000" w:rsidRPr="00000000">
              <w:rPr>
                <w:rtl w:val="0"/>
              </w:rPr>
              <w:t xml:space="preserve">storm tide</w:t>
            </w:r>
            <w:r w:rsidDel="00000000" w:rsidR="00000000" w:rsidRPr="00000000">
              <w:rPr>
                <w:rFonts w:ascii="Calibri" w:cs="Calibri" w:eastAsia="Calibri" w:hAnsi="Calibri"/>
                <w:b w:val="0"/>
                <w:color w:val="000000"/>
                <w:rtl w:val="0"/>
              </w:rPr>
              <w:t xml:space="preserve"> greater than 0, 1, 2, 3, 4, 5, 6, 7, 8</w:t>
            </w:r>
            <w:r w:rsidDel="00000000" w:rsidR="00000000" w:rsidRPr="00000000">
              <w:rPr>
                <w:rtl w:val="0"/>
              </w:rPr>
              <w:t xml:space="preserve">, 9, 10, 13 and 16</w:t>
            </w:r>
            <w:r w:rsidDel="00000000" w:rsidR="00000000" w:rsidRPr="00000000">
              <w:rPr>
                <w:rFonts w:ascii="Calibri" w:cs="Calibri" w:eastAsia="Calibri" w:hAnsi="Calibri"/>
                <w:b w:val="0"/>
                <w:color w:val="000000"/>
                <w:rtl w:val="0"/>
              </w:rPr>
              <w:t xml:space="preserve"> feet AGL in 6 hourly </w:t>
            </w:r>
            <w:r w:rsidDel="00000000" w:rsidR="00000000" w:rsidRPr="00000000">
              <w:rPr>
                <w:rtl w:val="0"/>
              </w:rPr>
              <w:t xml:space="preserve">cumulative and incremental groupings through 102 hours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Probability of storm tide greater than 0, 1, 2, 3, 4, 5, 6, 7, 8, 9, </w:t>
            </w:r>
            <w:r w:rsidDel="00000000" w:rsidR="00000000" w:rsidRPr="00000000">
              <w:rPr>
                <w:rtl w:val="0"/>
              </w:rPr>
              <w:t xml:space="preserve">10, 13 and 16</w:t>
            </w:r>
            <w:r w:rsidDel="00000000" w:rsidR="00000000" w:rsidRPr="00000000">
              <w:rPr>
                <w:rFonts w:ascii="Calibri" w:cs="Calibri" w:eastAsia="Calibri" w:hAnsi="Calibri"/>
                <w:b w:val="0"/>
                <w:color w:val="000000"/>
                <w:rtl w:val="0"/>
              </w:rPr>
              <w:t xml:space="preserve"> feet above NAVD-88 in 6 hourly cumulative and 1 hourly incremental groupings through 102 hours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sz w:val="24"/>
                <w:szCs w:val="24"/>
                <w:u w:val="single"/>
                <w:rtl w:val="0"/>
              </w:rPr>
              <w:t xml:space="preserve">Text Products</w:t>
            </w:r>
            <w:r w:rsidDel="00000000" w:rsidR="00000000" w:rsidRPr="00000000">
              <w:rPr>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b w:val="1"/>
                <w:rtl w:val="0"/>
              </w:rPr>
              <w:t xml:space="preserve">NCEP NOMADS </w:t>
            </w:r>
          </w:p>
          <w:p w:rsidR="00000000" w:rsidDel="00000000" w:rsidP="00000000" w:rsidRDefault="00000000" w:rsidRPr="00000000">
            <w:pPr>
              <w:spacing w:after="0" w:lineRule="auto"/>
              <w:contextualSpacing w:val="0"/>
            </w:pPr>
            <w:hyperlink r:id="rId7">
              <w:r w:rsidDel="00000000" w:rsidR="00000000" w:rsidRPr="00000000">
                <w:rPr>
                  <w:color w:val="0000ff"/>
                  <w:u w:val="single"/>
                  <w:rtl w:val="0"/>
                </w:rPr>
                <w:t xml:space="preserve">http://nomads.ncep.noaa.gov/pub/data/nccf/com/petss/prod/petss.YYYYMMDD</w:t>
              </w:r>
            </w:hyperlink>
            <w:hyperlink r:id="rId8">
              <w:r w:rsidDel="00000000" w:rsidR="00000000" w:rsidRPr="00000000">
                <w:rPr>
                  <w:rtl w:val="0"/>
                </w:rPr>
              </w:r>
            </w:hyperlink>
          </w:p>
          <w:p w:rsidR="00000000" w:rsidDel="00000000" w:rsidP="00000000" w:rsidRDefault="00000000" w:rsidRPr="00000000">
            <w:pPr>
              <w:numPr>
                <w:ilvl w:val="0"/>
                <w:numId w:val="1"/>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Surge only and surge </w:t>
            </w:r>
            <w:r w:rsidDel="00000000" w:rsidR="00000000" w:rsidRPr="00000000">
              <w:rPr>
                <w:rtl w:val="0"/>
              </w:rPr>
              <w:t xml:space="preserve">plus</w:t>
            </w:r>
            <w:r w:rsidDel="00000000" w:rsidR="00000000" w:rsidRPr="00000000">
              <w:rPr>
                <w:rFonts w:ascii="Calibri" w:cs="Calibri" w:eastAsia="Calibri" w:hAnsi="Calibri"/>
                <w:b w:val="0"/>
                <w:color w:val="000000"/>
                <w:rtl w:val="0"/>
              </w:rPr>
              <w:t xml:space="preserve"> tide height above NAVD-88 exceeded by 10% and 90% of the storms, hourly</w:t>
            </w:r>
            <w:r w:rsidDel="00000000" w:rsidR="00000000" w:rsidRPr="00000000">
              <w:rPr>
                <w:rtl w:val="0"/>
              </w:rPr>
              <w:t xml:space="preserve"> for 0-102 hours</w:t>
            </w:r>
            <w:r w:rsidDel="00000000" w:rsidR="00000000" w:rsidRPr="00000000">
              <w:rPr>
                <w:rFonts w:ascii="Calibri" w:cs="Calibri" w:eastAsia="Calibri" w:hAnsi="Calibri"/>
                <w:b w:val="0"/>
                <w:color w:val="000000"/>
                <w:rtl w:val="0"/>
              </w:rPr>
              <w:t xml:space="preserve"> </w:t>
            </w:r>
            <w:r w:rsidDel="00000000" w:rsidR="00000000" w:rsidRPr="00000000">
              <w:rPr>
                <w:rtl w:val="0"/>
              </w:rPr>
              <w:t xml:space="preserve">in a </w:t>
            </w:r>
            <w:r w:rsidDel="00000000" w:rsidR="00000000" w:rsidRPr="00000000">
              <w:rPr>
                <w:rFonts w:ascii="Calibri" w:cs="Calibri" w:eastAsia="Calibri" w:hAnsi="Calibri"/>
                <w:b w:val="0"/>
                <w:color w:val="000000"/>
                <w:rtl w:val="0"/>
              </w:rPr>
              <w:t xml:space="preserve">model specific text file format</w:t>
            </w:r>
          </w:p>
          <w:p w:rsidR="00000000" w:rsidDel="00000000" w:rsidP="00000000" w:rsidRDefault="00000000" w:rsidRPr="00000000">
            <w:pPr>
              <w:numPr>
                <w:ilvl w:val="0"/>
                <w:numId w:val="1"/>
              </w:numPr>
              <w:spacing w:after="0" w:before="0" w:line="276" w:lineRule="auto"/>
              <w:ind w:left="720" w:hanging="360"/>
              <w:contextualSpacing w:val="1"/>
              <w:rPr>
                <w:b w:val="0"/>
                <w:color w:val="000000"/>
              </w:rPr>
            </w:pPr>
            <w:r w:rsidDel="00000000" w:rsidR="00000000" w:rsidRPr="00000000">
              <w:rPr>
                <w:rFonts w:ascii="Calibri" w:cs="Calibri" w:eastAsia="Calibri" w:hAnsi="Calibri"/>
                <w:b w:val="0"/>
                <w:color w:val="000000"/>
                <w:rtl w:val="0"/>
              </w:rPr>
              <w:t xml:space="preserve">Ensemble mean, maximum and minimum of surge only and surge </w:t>
            </w:r>
            <w:r w:rsidDel="00000000" w:rsidR="00000000" w:rsidRPr="00000000">
              <w:rPr>
                <w:rtl w:val="0"/>
              </w:rPr>
              <w:t xml:space="preserve">plus</w:t>
            </w:r>
            <w:r w:rsidDel="00000000" w:rsidR="00000000" w:rsidRPr="00000000">
              <w:rPr>
                <w:rFonts w:ascii="Calibri" w:cs="Calibri" w:eastAsia="Calibri" w:hAnsi="Calibri"/>
                <w:b w:val="0"/>
                <w:color w:val="000000"/>
                <w:rtl w:val="0"/>
              </w:rPr>
              <w:t xml:space="preserve"> tide height above NAVD-88, hourly for 0-102</w:t>
            </w:r>
            <w:r w:rsidDel="00000000" w:rsidR="00000000" w:rsidRPr="00000000">
              <w:rPr>
                <w:rtl w:val="0"/>
              </w:rPr>
              <w:t xml:space="preserve"> hours</w:t>
            </w:r>
            <w:r w:rsidDel="00000000" w:rsidR="00000000" w:rsidRPr="00000000">
              <w:rPr>
                <w:rFonts w:ascii="Calibri" w:cs="Calibri" w:eastAsia="Calibri" w:hAnsi="Calibri"/>
                <w:b w:val="0"/>
                <w:color w:val="000000"/>
                <w:rtl w:val="0"/>
              </w:rPr>
              <w:t xml:space="preserve"> in a model specific text file format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sz w:val="24"/>
                <w:szCs w:val="24"/>
                <w:u w:val="single"/>
                <w:rtl w:val="0"/>
              </w:rPr>
              <w:t xml:space="preserve">Websites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MDL provides an index to all NWS extra-tropical guidance product websites here:</w:t>
            </w:r>
          </w:p>
          <w:p w:rsidR="00000000" w:rsidDel="00000000" w:rsidP="00000000" w:rsidRDefault="00000000" w:rsidRPr="00000000">
            <w:pPr>
              <w:numPr>
                <w:ilvl w:val="0"/>
                <w:numId w:val="4"/>
              </w:numPr>
              <w:spacing w:after="0" w:lineRule="auto"/>
              <w:ind w:left="720" w:hanging="360"/>
              <w:contextualSpacing w:val="1"/>
              <w:rPr>
                <w:u w:val="none"/>
              </w:rPr>
            </w:pPr>
            <w:hyperlink r:id="rId9">
              <w:r w:rsidDel="00000000" w:rsidR="00000000" w:rsidRPr="00000000">
                <w:rPr>
                  <w:color w:val="1155cc"/>
                  <w:u w:val="single"/>
                  <w:rtl w:val="0"/>
                </w:rPr>
                <w:t xml:space="preserve">http://slosh.nws.noaa.gov/etss/</w:t>
              </w:r>
            </w:hyperlink>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MDL provides a P-ETSS gridded guidance website here:</w:t>
            </w:r>
          </w:p>
          <w:p w:rsidR="00000000" w:rsidDel="00000000" w:rsidP="00000000" w:rsidRDefault="00000000" w:rsidRPr="00000000">
            <w:pPr>
              <w:numPr>
                <w:ilvl w:val="0"/>
                <w:numId w:val="3"/>
              </w:numPr>
              <w:spacing w:after="0" w:lineRule="auto"/>
              <w:ind w:left="720" w:hanging="360"/>
              <w:contextualSpacing w:val="1"/>
              <w:rPr>
                <w:u w:val="none"/>
              </w:rPr>
            </w:pPr>
            <w:hyperlink r:id="rId10">
              <w:r w:rsidDel="00000000" w:rsidR="00000000" w:rsidRPr="00000000">
                <w:rPr>
                  <w:color w:val="1155cc"/>
                  <w:u w:val="single"/>
                  <w:rtl w:val="0"/>
                </w:rPr>
                <w:t xml:space="preserve">http://slosh.nws.noaa.gov/etss/station/petss1.0esri/</w:t>
              </w:r>
            </w:hyperlink>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Primary users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spacing w:after="0" w:lineRule="auto"/>
              <w:contextualSpacing w:val="0"/>
            </w:pPr>
            <w:r w:rsidDel="00000000" w:rsidR="00000000" w:rsidRPr="00000000">
              <w:rPr>
                <w:sz w:val="24"/>
                <w:szCs w:val="24"/>
                <w:rtl w:val="0"/>
              </w:rPr>
              <w:t xml:space="preserve">NCEP's Ocean Prediction Center (OPC), NCEP’s National Hurricane Center (NHC), NWS’s Eastern, Alaska, Southern, and Western Regions (HQ, coastal RFCs and WFOs)</w:t>
            </w:r>
            <w:r w:rsidDel="00000000" w:rsidR="00000000" w:rsidRPr="00000000">
              <w:rPr>
                <w:rtl w:val="0"/>
              </w:rPr>
            </w:r>
          </w:p>
        </w:tc>
      </w:tr>
      <w:tr>
        <w:trPr>
          <w:trHeight w:val="720" w:hRule="atLeast"/>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pPr>
              <w:spacing w:after="0" w:lineRule="auto"/>
              <w:contextualSpacing w:val="0"/>
              <w:jc w:val="right"/>
            </w:pPr>
            <w:r w:rsidDel="00000000" w:rsidR="00000000" w:rsidRPr="00000000">
              <w:rPr>
                <w:b w:val="1"/>
                <w:color w:val="002060"/>
                <w:rtl w:val="0"/>
              </w:rPr>
              <w:t xml:space="preserve">In the future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more information on this model, please contact </w:t>
      </w:r>
      <w:hyperlink r:id="rId11">
        <w:r w:rsidDel="00000000" w:rsidR="00000000" w:rsidRPr="00000000">
          <w:rPr>
            <w:color w:val="0000ff"/>
            <w:u w:val="single"/>
            <w:rtl w:val="0"/>
          </w:rPr>
          <w:t xml:space="preserve">ncep.pmb.dataflow@noaa.gov</w:t>
        </w:r>
      </w:hyperlink>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upperRoman"/>
      <w:lvlText w:val="%1."/>
      <w:lvlJc w:val="righ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mailto:ncep.pmb.dataflow@noaa.gov" TargetMode="External"/><Relationship Id="rId10" Type="http://schemas.openxmlformats.org/officeDocument/2006/relationships/hyperlink" Target="http://slosh.nws.noaa.gov/etss/station/petss1.0esri/" TargetMode="External"/><Relationship Id="rId9" Type="http://schemas.openxmlformats.org/officeDocument/2006/relationships/hyperlink" Target="http://slosh.nws.noaa.gov/etss/" TargetMode="External"/><Relationship Id="rId5" Type="http://schemas.openxmlformats.org/officeDocument/2006/relationships/hyperlink" Target="http://nomads.ncep.noaa.gov/pub/data/nccf/com/petss/prod/petss.YYYYMMDD" TargetMode="External"/><Relationship Id="rId6" Type="http://schemas.openxmlformats.org/officeDocument/2006/relationships/hyperlink" Target="http://nomads.ncep.noaa.gov/pub/data/nccf/com/petss/prod/petss.YYYYMMDD" TargetMode="External"/><Relationship Id="rId7" Type="http://schemas.openxmlformats.org/officeDocument/2006/relationships/hyperlink" Target="http://nomads.ncep.noaa.gov/pub/data/nccf/com/petss/prod/petss.YYYYMMDD" TargetMode="External"/><Relationship Id="rId8" Type="http://schemas.openxmlformats.org/officeDocument/2006/relationships/hyperlink" Target="http://nomads.ncep.noaa.gov/pub/data/nccf/com/petss/prod/petss.YYYYMMDD" TargetMode="External"/></Relationships>
</file>