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00" w:before="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32"/>
          <w:szCs w:val="32"/>
        </w:rPr>
        <w:t xml:space="preserve">其他計畫通用模板（院內、部會、地方政府、基金會、產學）</w:t>
      </w:r>
    </w:p>
    <w:p>
      <w:pPr>
        <w:keepNext w:val="false"/>
        <w:spacing w:after="6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2"/>
          <w:szCs w:val="22"/>
        </w:rPr>
        <w:t xml:space="preserve">使用說明（寫完請刪除本段）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各類計畫格式不同，但都在問五件事：為什麼要做、要做到什麼、怎麼做、何時做完、得到什麼與花多少（手冊 F3-1）。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動筆前先讀「申請須知」與「評分表」：評分表的配分就是各章篇幅的分配依據；須知規定的章名、頁數與必附文件一項都不能漏。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先填第零節的對應表，再依須知的章名改寫本模板的章名；內容由 M1–M10 搬入並依頁數上限濃縮。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第零節　須知拆解對應表（交件前刪除）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F3-1）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755"/>
        <w:gridCol w:w="2755"/>
        <w:gridCol w:w="1607"/>
        <w:gridCol w:w="1033"/>
        <w:gridCol w:w="920"/>
      </w:tblGrid>
      <w:tr>
        <w:trPr>
          <w:tblHeader/>
        </w:trPr>
        <w:tc>
          <w:tcPr>
            <w:tcW w:type="dxa" w:w="275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須知規定之章節</w:t>
            </w:r>
          </w:p>
        </w:tc>
        <w:tc>
          <w:tcPr>
            <w:tcW w:type="dxa" w:w="275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對應五問</w:t>
            </w:r>
          </w:p>
        </w:tc>
        <w:tc>
          <w:tcPr>
            <w:tcW w:type="dxa" w:w="160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對應手冊模組</w:t>
            </w:r>
          </w:p>
        </w:tc>
        <w:tc>
          <w:tcPr>
            <w:tcW w:type="dxa" w:w="1033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頁數上限</w:t>
            </w:r>
          </w:p>
        </w:tc>
        <w:tc>
          <w:tcPr>
            <w:tcW w:type="dxa" w:w="92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配分</w:t>
            </w:r>
          </w:p>
        </w:tc>
      </w:tr>
      <w:tr>
        <w:tc>
          <w:tcPr>
            <w:tcW w:type="dxa" w:w="2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為什麼／做到什麼／怎麼做／何時完成／得到什麼</w:t>
            </w:r>
          </w:p>
        </w:tc>
        <w:tc>
          <w:tcPr>
            <w:tcW w:type="dxa" w:w="16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keepNext w:val="false"/>
        <w:spacing w:after="60" w:before="1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必附文件與格式檢核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申請表與計畫書格式（字型、邊界、頁數）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經費表與計算依據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團隊名單、分工與同意書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利益迴避或切結文件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IRB 或機構同意文件（涉及人時）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其他須知指定之附件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計畫名稱與計畫摘要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M10）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摘要常限 1 頁：背景與目標、方法、期程、預期效益與主要指標。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〔計畫名稱〕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本計畫針對〔問題〕，以〔方法〕於〔期程〕完成〔工作〕，預期達成〔主要指標與目標值〕。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一、計畫背景（為什麼要做）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M1、M2）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〔場域現況與數據〕。現行〔做法〕之不足在於〔　〕，導致〔後果〕。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本計畫對應〔政策目標或機構需求〕：〔說明〕。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二、計畫目標及對象（要做到什麼）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M3）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目標一：〔可量測的目標〕。目標二：〔　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服務或研究對象：〔對象、人數、場域〕。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三、實施方法與步驟（怎麼做）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M5、M6、M7）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依主型寫法見《@6.0.4》；加寫「創新或突破點」時，要說明和現行做法的差異。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步驟一：〔工作內容、負責人、場域〕。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步驟二：〔　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創新或突破點：〔　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倫理與資料保護：〔審查、同意、去識別化、資料保存〕。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四、期程安排與查核點（何時做完）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M8）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985"/>
        <w:gridCol w:w="1492"/>
        <w:gridCol w:w="1377"/>
        <w:gridCol w:w="3216"/>
      </w:tblGrid>
      <w:tr>
        <w:trPr>
          <w:tblHeader/>
        </w:trPr>
        <w:tc>
          <w:tcPr>
            <w:tcW w:type="dxa" w:w="298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工作項目</w:t>
            </w:r>
          </w:p>
        </w:tc>
        <w:tc>
          <w:tcPr>
            <w:tcW w:type="dxa" w:w="1492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起訖月份</w:t>
            </w:r>
          </w:p>
        </w:tc>
        <w:tc>
          <w:tcPr>
            <w:tcW w:type="dxa" w:w="137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負責人</w:t>
            </w:r>
          </w:p>
        </w:tc>
        <w:tc>
          <w:tcPr>
            <w:tcW w:type="dxa" w:w="321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查核點（判定完成的條件）</w:t>
            </w:r>
          </w:p>
        </w:tc>
      </w:tr>
      <w:tr>
        <w:tc>
          <w:tcPr>
            <w:tcW w:type="dxa" w:w="29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五、預期效益與績效指標（得到什麼）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M9、F3-3）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目標值要有依據（基準值、文獻或試辦結果）；計畫階段還沒有基準值時，寫明「於前測取得後訂定」及訂定方式，不要編一個數字。</w:t>
      </w:r>
    </w:p>
    <w:p>
      <w:pPr>
        <w:keepNext w:val="false"/>
        <w:spacing w:after="80" w:before="12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表　績效指標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360"/>
        <w:gridCol w:w="1133"/>
        <w:gridCol w:w="1814"/>
        <w:gridCol w:w="1360"/>
        <w:gridCol w:w="1020"/>
        <w:gridCol w:w="1247"/>
        <w:gridCol w:w="1136"/>
      </w:tblGrid>
      <w:tr>
        <w:trPr>
          <w:tblHeader/>
        </w:trPr>
        <w:tc>
          <w:tcPr>
            <w:tcW w:type="dxa" w:w="136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指標名稱</w:t>
            </w:r>
          </w:p>
        </w:tc>
        <w:tc>
          <w:tcPr>
            <w:tcW w:type="dxa" w:w="1133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類型（產出／成果）</w:t>
            </w:r>
          </w:p>
        </w:tc>
        <w:tc>
          <w:tcPr>
            <w:tcW w:type="dxa" w:w="181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計算方式</w:t>
            </w:r>
          </w:p>
        </w:tc>
        <w:tc>
          <w:tcPr>
            <w:tcW w:type="dxa" w:w="136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資料來源與頻率</w:t>
            </w:r>
          </w:p>
        </w:tc>
        <w:tc>
          <w:tcPr>
            <w:tcW w:type="dxa" w:w="102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基準值</w:t>
            </w:r>
          </w:p>
        </w:tc>
        <w:tc>
          <w:tcPr>
            <w:tcW w:type="dxa" w:w="124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目標值與期限</w:t>
            </w:r>
          </w:p>
        </w:tc>
        <w:tc>
          <w:tcPr>
            <w:tcW w:type="dxa" w:w="113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依據</w:t>
            </w:r>
          </w:p>
        </w:tc>
      </w:tr>
      <w:tr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keepNext w:val="false"/>
        <w:spacing w:after="40" w:before="12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Case Q 示範（刪除）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511"/>
        <w:gridCol w:w="3239"/>
        <w:gridCol w:w="1727"/>
        <w:gridCol w:w="2593"/>
      </w:tblGrid>
      <w:tr>
        <w:trPr>
          <w:tblHeader/>
        </w:trPr>
        <w:tc>
          <w:tcPr>
            <w:tcW w:type="dxa" w:w="151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指標名稱</w:t>
            </w:r>
          </w:p>
        </w:tc>
        <w:tc>
          <w:tcPr>
            <w:tcW w:type="dxa" w:w="323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計算方式</w:t>
            </w:r>
          </w:p>
        </w:tc>
        <w:tc>
          <w:tcPr>
            <w:tcW w:type="dxa" w:w="172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基準值</w:t>
            </w:r>
          </w:p>
        </w:tc>
        <w:tc>
          <w:tcPr>
            <w:tcW w:type="dxa" w:w="2593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目標值</w:t>
            </w:r>
          </w:p>
        </w:tc>
      </w:tr>
      <w:tr>
        <w:tc>
          <w:tcPr>
            <w:tcW w:type="dxa" w:w="15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交班準備時間（成果）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每次交班自開始彙整至完成交班之分鐘數，取每人 12 次之平均；第三方觀察計時</w:t>
            </w:r>
          </w:p>
        </w:tc>
        <w:tc>
          <w:tcPr>
            <w:tcW w:type="dxa" w:w="17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導入前測平均（前測收齊時取得）</w:t>
            </w:r>
          </w:p>
        </w:tc>
        <w:tc>
          <w:tcPr>
            <w:tcW w:type="dxa" w:w="25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較導入前縮短，且紀錄完整性非劣（界限 −1.0 分）；具體目標於前測後訂定</w:t>
            </w:r>
          </w:p>
        </w:tc>
      </w:tr>
      <w:tr>
        <w:tc>
          <w:tcPr>
            <w:tcW w:type="dxa" w:w="15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完成前後測觀察（產出）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完成前後測觀察之人數</w:t>
            </w:r>
          </w:p>
        </w:tc>
        <w:tc>
          <w:tcPr>
            <w:tcW w:type="dxa" w:w="17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—</w:t>
            </w:r>
          </w:p>
        </w:tc>
        <w:tc>
          <w:tcPr>
            <w:tcW w:type="dxa" w:w="25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color w:val="7F7F7F"/>
                <w:sz w:val="19"/>
                <w:szCs w:val="19"/>
              </w:rPr>
              <w:t xml:space="preserve">62 人</w:t>
            </w:r>
          </w:p>
        </w:tc>
      </w:tr>
    </w:tbl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六、風險管理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M8）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451"/>
        <w:gridCol w:w="2206"/>
        <w:gridCol w:w="1225"/>
        <w:gridCol w:w="3188"/>
      </w:tblGrid>
      <w:tr>
        <w:trPr>
          <w:tblHeader/>
        </w:trPr>
        <w:tc>
          <w:tcPr>
            <w:tcW w:type="dxa" w:w="245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可能遭遇之困難</w:t>
            </w:r>
          </w:p>
        </w:tc>
        <w:tc>
          <w:tcPr>
            <w:tcW w:type="dxa" w:w="220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觸發條件</w:t>
            </w:r>
          </w:p>
        </w:tc>
        <w:tc>
          <w:tcPr>
            <w:tcW w:type="dxa" w:w="122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判斷時點</w:t>
            </w:r>
          </w:p>
        </w:tc>
        <w:tc>
          <w:tcPr>
            <w:tcW w:type="dxa" w:w="3188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對策</w:t>
            </w:r>
          </w:p>
        </w:tc>
      </w:tr>
      <w:tr>
        <w:tc>
          <w:tcPr>
            <w:tcW w:type="dxa" w:w="2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七、經費需求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數量都要能從實施方法算出來（如受試者費 × 人數、觀察人力 × 時數）。科目名稱依須知。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19"/>
        <w:gridCol w:w="2463"/>
        <w:gridCol w:w="1007"/>
        <w:gridCol w:w="895"/>
        <w:gridCol w:w="1119"/>
        <w:gridCol w:w="2467"/>
      </w:tblGrid>
      <w:tr>
        <w:trPr>
          <w:tblHeader/>
        </w:trPr>
        <w:tc>
          <w:tcPr>
            <w:tcW w:type="dxa" w:w="111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科目</w:t>
            </w:r>
          </w:p>
        </w:tc>
        <w:tc>
          <w:tcPr>
            <w:tcW w:type="dxa" w:w="2463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項目與說明</w:t>
            </w:r>
          </w:p>
        </w:tc>
        <w:tc>
          <w:tcPr>
            <w:tcW w:type="dxa" w:w="100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單價</w:t>
            </w:r>
          </w:p>
        </w:tc>
        <w:tc>
          <w:tcPr>
            <w:tcW w:type="dxa" w:w="89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數量</w:t>
            </w:r>
          </w:p>
        </w:tc>
        <w:tc>
          <w:tcPr>
            <w:tcW w:type="dxa" w:w="111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金額</w:t>
            </w:r>
          </w:p>
        </w:tc>
        <w:tc>
          <w:tcPr>
            <w:tcW w:type="dxa" w:w="246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計算依據（對應方法步驟）</w:t>
            </w:r>
          </w:p>
        </w:tc>
      </w:tr>
      <w:tr>
        <w:tc>
          <w:tcPr>
            <w:tcW w:type="dxa" w:w="11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人事費</w:t>
            </w:r>
          </w:p>
        </w:tc>
        <w:tc>
          <w:tcPr>
            <w:tcW w:type="dxa" w:w="24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業務費</w:t>
            </w:r>
          </w:p>
        </w:tc>
        <w:tc>
          <w:tcPr>
            <w:tcW w:type="dxa" w:w="24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設備費</w:t>
            </w:r>
          </w:p>
        </w:tc>
        <w:tc>
          <w:tcPr>
            <w:tcW w:type="dxa" w:w="24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合計</w:t>
            </w:r>
          </w:p>
        </w:tc>
        <w:tc>
          <w:tcPr>
            <w:tcW w:type="dxa" w:w="24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八、團隊與分工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395"/>
        <w:gridCol w:w="2558"/>
        <w:gridCol w:w="1627"/>
        <w:gridCol w:w="3490"/>
      </w:tblGrid>
      <w:tr>
        <w:trPr>
          <w:tblHeader/>
        </w:trPr>
        <w:tc>
          <w:tcPr>
            <w:tcW w:type="dxa" w:w="139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姓名</w:t>
            </w:r>
          </w:p>
        </w:tc>
        <w:tc>
          <w:tcPr>
            <w:tcW w:type="dxa" w:w="2558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職稱與單位</w:t>
            </w:r>
          </w:p>
        </w:tc>
        <w:tc>
          <w:tcPr>
            <w:tcW w:type="dxa" w:w="162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計畫職稱</w:t>
            </w:r>
          </w:p>
        </w:tc>
        <w:tc>
          <w:tcPr>
            <w:tcW w:type="dxa" w:w="349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負責工作</w:t>
            </w:r>
          </w:p>
        </w:tc>
      </w:tr>
      <w:tr>
        <w:tc>
          <w:tcPr>
            <w:tcW w:type="dxa" w:w="13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計畫主持人</w:t>
            </w:r>
          </w:p>
        </w:tc>
        <w:tc>
          <w:tcPr>
            <w:tcW w:type="dxa" w:w="34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協同主持人</w:t>
            </w:r>
          </w:p>
        </w:tc>
        <w:tc>
          <w:tcPr>
            <w:tcW w:type="dxa" w:w="34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研究人員</w:t>
            </w:r>
          </w:p>
        </w:tc>
        <w:tc>
          <w:tcPr>
            <w:tcW w:type="dxa" w:w="34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九、參考資料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M10）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〔參考資料〕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標楷體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標楷體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Times New Roman" w:cs="Times New Roman" w:eastAsia="標楷體" w:hAnsi="Times New Roman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其他計畫通用模板</dc:title>
  <dc:creator>研究方法論 202609</dc:creator>
  <cp:lastModifiedBy>Un-named</cp:lastModifiedBy>
  <cp:revision>1</cp:revision>
  <dcterms:created xsi:type="dcterms:W3CDTF">2026-10-23T14:34:58.469Z</dcterms:created>
  <dcterms:modified xsi:type="dcterms:W3CDTF">2026-10-23T14:34:58.469Z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