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1200" w:before="0" w:line="36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 w:val="false"/>
        <w:spacing w:after="120" w:before="0" w:line="360"/>
        <w:jc w:val="center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32"/>
          <w:szCs w:val="32"/>
        </w:rPr>
        <w:t xml:space="preserve">〔學校名稱〕〔系所名稱〕</w:t>
      </w:r>
    </w:p>
    <w:p>
      <w:pPr>
        <w:keepNext w:val="false"/>
        <w:spacing w:after="600" w:before="0" w:line="360"/>
        <w:jc w:val="center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36"/>
          <w:szCs w:val="36"/>
        </w:rPr>
        <w:t xml:space="preserve">碩士論文計畫書</w:t>
      </w:r>
    </w:p>
    <w:p>
      <w:pPr>
        <w:keepNext w:val="false"/>
        <w:spacing w:after="120" w:before="0" w:line="360"/>
        <w:jc w:val="center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32"/>
          <w:szCs w:val="32"/>
        </w:rPr>
        <w:t xml:space="preserve">〔中文題目：介入或暴露〕對〔對象〕〔結果〕之影響：〔設計〕</w:t>
      </w:r>
    </w:p>
    <w:p>
      <w:pPr>
        <w:keepNext w:val="false"/>
        <w:spacing w:after="1000" w:before="0" w:line="360"/>
        <w:jc w:val="center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8"/>
          <w:szCs w:val="28"/>
        </w:rPr>
        <w:t xml:space="preserve">〔English Title〕</w:t>
      </w:r>
    </w:p>
    <w:p>
      <w:pPr>
        <w:keepNext w:val="false"/>
        <w:spacing w:after="120" w:before="0" w:line="360"/>
        <w:jc w:val="center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8"/>
          <w:szCs w:val="28"/>
        </w:rPr>
        <w:t xml:space="preserve">研究生：〔姓名〕</w:t>
      </w:r>
    </w:p>
    <w:p>
      <w:pPr>
        <w:keepNext w:val="false"/>
        <w:spacing w:after="120" w:before="0" w:line="360"/>
        <w:jc w:val="center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8"/>
          <w:szCs w:val="28"/>
        </w:rPr>
        <w:t xml:space="preserve">指導教授：〔姓名〕　博士</w:t>
      </w:r>
    </w:p>
    <w:p>
      <w:pPr>
        <w:keepNext w:val="false"/>
        <w:spacing w:after="600" w:before="0" w:line="360"/>
        <w:jc w:val="center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8"/>
          <w:szCs w:val="28"/>
        </w:rPr>
        <w:t xml:space="preserve">中華民國〔　〕年〔　〕月</w:t>
      </w:r>
    </w:p>
    <w:p>
      <w:pPr>
        <w:keepNext w:val="false"/>
        <w:spacing w:after="6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2"/>
          <w:szCs w:val="22"/>
        </w:rPr>
        <w:t xml:space="preserve">使用說明（寫完請刪除本段）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本模板依《@6.0 研究計畫書撰寫 SOP 手冊》編排：每一節標題後的（見手冊 Mx）就是寫這一節時要查的頁。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灰字為填寫提示，深灰字為句型；〔　〕處換成你的內容，寫完把提示與未用到的句型刪掉。章節名稱與格式以系所規定為準。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撰寫順序建議：M3 目的 → M5 方法 → M6 分析 → M4 架構 → M2 文獻 → M1 背景 → M8 時程 → M7 倫理 → M9 預期 → M10 題目摘要（手冊 S3）。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文末附「Case Q 示範」：變項定義表與第三章八節的寫法樣本，對照完請刪除。</w:t>
      </w:r>
    </w:p>
    <w:p>
      <w:r>
        <w:br w:type="page"/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摘要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M10）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計畫書摘要用未來式；背景 1–2 句，方法占最多篇幅。字數依系所規定。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〔場域問題〕，然〔缺口〕。本研究旨在〔目的動詞〕〔核心問題〕。本研究將採〔設計〕，於〔場域〕招募〔對象與人數〕，以〔工具〕測量〔變項〕，並以〔分析〕檢驗〔假設〕。預期〔結果〕，可作為〔誰〕〔做什麼〕之依據。</w:t>
      </w:r>
    </w:p>
    <w:p>
      <w:pPr>
        <w:keepNext w:val="false"/>
        <w:spacing w:after="1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4"/>
          <w:szCs w:val="24"/>
        </w:rPr>
        <w:t xml:space="preserve">關鍵詞：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4"/>
          <w:szCs w:val="24"/>
        </w:rPr>
        <w:t xml:space="preserve">〔3–5 個，含 MeSH 或常用檢索詞〕</w:t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Abstract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M10）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〔English abstract: Background, Objective, Methods, Expected results.〕</w:t>
      </w:r>
    </w:p>
    <w:p>
      <w:pPr>
        <w:keepNext w:val="false"/>
        <w:spacing w:after="1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4"/>
          <w:szCs w:val="24"/>
        </w:rPr>
        <w:t xml:space="preserve">Keywords: 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4"/>
          <w:szCs w:val="24"/>
        </w:rPr>
        <w:t xml:space="preserve">〔3–5 keywords〕</w:t>
      </w:r>
    </w:p>
    <w:p>
      <w:pPr>
        <w:keepNext w:val="false"/>
        <w:pageBreakBefore/>
        <w:spacing w:after="120" w:before="0" w:line="36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在 Word 中按右鍵「更新功能變數」即可產生目錄；表目錄、圖目錄可由「參考資料 → 插入圖表目錄」加入。</w:t>
      </w:r>
    </w:p>
    <w:p>
      <w:r>
        <w:br w:type="page"/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第一章　緒論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1.1　研究背景與動機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M1）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四段漏斗：場域現象 → 現行做法與不足 → 新解法與缺口 → 時機與重要性，最後一句導向研究目的。①②要有數據或具體情境，③要有引用。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在〔場域〕中，〔對象〕每〔時間單位〕需〔做什麼事〕，〔數據或具體情境〕。這使得〔後果〕。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目前多以〔現行做法〕處理，然而〔不足之處 1〕，且〔不足之處 2〕，導致〔問題持續的後果〕。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近年〔新技術或新介入〕已於〔其他場域〕顯示〔效果〕（〔引用〕），惟在〔本研究場域〕仍缺乏〔哪一種證據〕。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〔機構或政策〕即將〔導入、改制〕，正提供〔評估的時機〕。本研究結果可作為〔誰〕〔做什麼決定〕之依據，並〔學術貢獻〕。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1.2　問題陳述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M1）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基礎問題 → 多元觀點 → 知識缺口 → 核心研究問題（6.1 第 11 張）。一段即可。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因此，本研究擬探討〔核心問題〕。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1.3　研究目的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M3）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2–3 項，以可檢驗的動詞開頭（描述、比較、檢驗、探討）；每項在 3.6 都要對到一種分析。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一、〔描述〕〔對象〕之〔變項〕現況。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二、〔比較或檢驗〕〔介入或分組〕對〔結果〕之影響。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三、〔探討〕〔因素〕與〔結果〕之關係。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1.4　研究問題與研究假設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M3）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主要研究問題單一語句、60 字內；描述性目的不設假設。質性研究改寫「探究焦點與引導性問題」，並說明不設假設的理由。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主要研究問題：〔對象〕在〔情境〕中〔接受介入或暴露〕後，〔結果〕是否〔改變方向〕？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511"/>
        <w:gridCol w:w="3779"/>
        <w:gridCol w:w="3780"/>
      </w:tblGrid>
      <w:tr>
        <w:trPr>
          <w:tblHeader/>
        </w:trPr>
        <w:tc>
          <w:tcPr>
            <w:tcW w:type="dxa" w:w="1511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研究目的</w:t>
            </w:r>
          </w:p>
        </w:tc>
        <w:tc>
          <w:tcPr>
            <w:tcW w:type="dxa" w:w="3779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研究問題</w:t>
            </w:r>
          </w:p>
        </w:tc>
        <w:tc>
          <w:tcPr>
            <w:tcW w:type="dxa" w:w="3780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研究假設（H1／H0）</w:t>
            </w:r>
          </w:p>
        </w:tc>
      </w:tr>
      <w:tr>
        <w:tc>
          <w:tcPr>
            <w:tcW w:type="dxa" w:w="15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目的一</w:t>
            </w:r>
          </w:p>
        </w:tc>
        <w:tc>
          <w:tcPr>
            <w:tcW w:type="dxa" w:w="37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（描述性目的不設假設）</w:t>
            </w:r>
          </w:p>
        </w:tc>
      </w:tr>
      <w:tr>
        <w:tc>
          <w:tcPr>
            <w:tcW w:type="dxa" w:w="15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目的二</w:t>
            </w:r>
          </w:p>
        </w:tc>
        <w:tc>
          <w:tcPr>
            <w:tcW w:type="dxa" w:w="37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H1：〔　〕</w:t>
            </w:r>
          </w:p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H0：〔　〕</w:t>
            </w:r>
          </w:p>
        </w:tc>
      </w:tr>
      <w:tr>
        <w:tc>
          <w:tcPr>
            <w:tcW w:type="dxa" w:w="15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目的三</w:t>
            </w:r>
          </w:p>
        </w:tc>
        <w:tc>
          <w:tcPr>
            <w:tcW w:type="dxa" w:w="37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1.5　名詞界定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M3、M4）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每個關鍵名詞寫概念型與操作型兩層定義，並與 2.6 變項定義表一致。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〔名詞〕：概念型定義為〔文獻定義〕（〔引用〕）；本研究之操作型定義為〔具體測量方式〕。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1.6　研究範圍與限制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M3、M9）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本研究以〔場域〕之〔對象〕為範圍，期間〔起訖〕；不包含〔不做的部分〕，因〔理由〕。</w:t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第二章　文獻探討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依主題組織，不依文獻逐篇排列；每段以主題或論點開頭，一段比較多篇。檢索策略、PRISMA 流程與綜整矩陣放附錄，正文引用（見 5.1）。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2.1　〔核心概念或場域現況〕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M2）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關於〔主題〕，〔作者 A（年）〕與〔作者 B（年）〕皆發現〔共同結果〕；然〔作者 C（年）〕於〔不同場域或對象〕得到〔不同結果〕，差異可能來自〔設計、樣本或測量之不同〕。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上述研究顯示〔整理後的已知〕，惟〔尚未回答的部分〕，此即本研究〔第幾項目的〕之依據。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2.2　〔介入或技術〕之應用與證據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M2）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關於〔主題〕，〔作者 A（年）〕與〔作者 B（年）〕皆發現〔共同結果〕；然〔作者 C（年）〕於〔不同場域或對象〕得到〔不同結果〕，差異可能來自〔設計、樣本或測量之不同〕。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上述研究顯示〔整理後的已知〕，惟〔尚未回答的部分〕，此即本研究〔第幾項目的〕之依據。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2.3　〔結果變項〕之測量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M2）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關於〔主題〕，〔作者 A（年）〕與〔作者 B（年）〕皆發現〔共同結果〕；然〔作者 C（年）〕於〔不同場域或對象〕得到〔不同結果〕，差異可能來自〔設計、樣本或測量之不同〕。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上述研究顯示〔整理後的已知〕，惟〔尚未回答的部分〕，此即本研究〔第幾項目的〕之依據。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2.4　〔理論或模式〕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M2）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關於〔主題〕，〔作者 A（年）〕與〔作者 B（年）〕皆發現〔共同結果〕；然〔作者 C（年）〕於〔不同場域或對象〕得到〔不同結果〕，差異可能來自〔設計、樣本或測量之不同〕。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上述研究顯示〔整理後的已知〕，惟〔尚未回答的部分〕，此即本研究〔第幾項目的〕之依據。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2.5　研究缺口與本研究定位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M2）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既有研究已證實〔已知 1〕與〔已知 2〕（〔引用〕）。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然而，〔場域、族群、結果或方法〕上仍缺乏〔哪種證據〕：〔綜整矩陣中大家都空著的那一欄〕。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此缺口使〔誰〕在〔做什麼決定〕時缺乏依據；本研究將以〔設計〕回答〔問題〕。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2.6　研究架構與變項定義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M4）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架構圖：左側自變項、右側依變項、中介居中、干擾以虛線指向主箭頭、控制變項置下方。質性研究改為初步分析框架，並註明「將依資料修正」。</w:t>
      </w:r>
    </w:p>
    <w:p>
      <w:pPr>
        <w:keepNext w:val="false"/>
        <w:spacing w:after="240" w:before="240" w:line="360"/>
        <w:jc w:val="center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4"/>
          <w:szCs w:val="24"/>
        </w:rPr>
        <w:t xml:space="preserve">〔插入研究架構圖〕</w:t>
      </w:r>
    </w:p>
    <w:p>
      <w:pPr>
        <w:keepNext w:val="false"/>
        <w:spacing w:after="80" w:before="120" w:line="360"/>
        <w:jc w:val="center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圖 2-1　研究架構圖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本架構依〔理論或模式〕（〔引用〕）建立，箭頭〔a〕之依據為〔文獻〕；未納入〔變項〕，因〔理由〕。</w:t>
      </w:r>
    </w:p>
    <w:p>
      <w:pPr>
        <w:keepNext w:val="false"/>
        <w:spacing w:after="80" w:before="120" w:line="360"/>
        <w:jc w:val="center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表 2-1　變項定義表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403"/>
        <w:gridCol w:w="1295"/>
        <w:gridCol w:w="1403"/>
        <w:gridCol w:w="1187"/>
        <w:gridCol w:w="755"/>
        <w:gridCol w:w="1079"/>
        <w:gridCol w:w="863"/>
        <w:gridCol w:w="1085"/>
      </w:tblGrid>
      <w:tr>
        <w:trPr>
          <w:tblHeader/>
        </w:trPr>
        <w:tc>
          <w:tcPr>
            <w:tcW w:type="dxa" w:w="1403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變項名稱與角色</w:t>
            </w:r>
          </w:p>
        </w:tc>
        <w:tc>
          <w:tcPr>
            <w:tcW w:type="dxa" w:w="129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概念型定義</w:t>
            </w:r>
          </w:p>
        </w:tc>
        <w:tc>
          <w:tcPr>
            <w:tcW w:type="dxa" w:w="1403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操作型定義</w:t>
            </w:r>
          </w:p>
        </w:tc>
        <w:tc>
          <w:tcPr>
            <w:tcW w:type="dxa" w:w="1187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工具／資料來源</w:t>
            </w:r>
          </w:p>
        </w:tc>
        <w:tc>
          <w:tcPr>
            <w:tcW w:type="dxa" w:w="75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尺度</w:t>
            </w:r>
          </w:p>
        </w:tc>
        <w:tc>
          <w:tcPr>
            <w:tcW w:type="dxa" w:w="1079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範圍與計分</w:t>
            </w:r>
          </w:p>
        </w:tc>
        <w:tc>
          <w:tcPr>
            <w:tcW w:type="dxa" w:w="863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測量時點</w:t>
            </w:r>
          </w:p>
        </w:tc>
        <w:tc>
          <w:tcPr>
            <w:tcW w:type="dxa" w:w="108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信效度依據</w:t>
            </w:r>
          </w:p>
        </w:tc>
      </w:tr>
      <w:tr>
        <w:tc>
          <w:tcPr>
            <w:tcW w:type="dxa" w:w="14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〔名稱〕（自變項）</w:t>
            </w:r>
          </w:p>
        </w:tc>
        <w:tc>
          <w:tcPr>
            <w:tcW w:type="dxa" w:w="12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〔名稱〕（依變項）</w:t>
            </w:r>
          </w:p>
        </w:tc>
        <w:tc>
          <w:tcPr>
            <w:tcW w:type="dxa" w:w="12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〔名稱〕（控制變項）</w:t>
            </w:r>
          </w:p>
        </w:tc>
        <w:tc>
          <w:tcPr>
            <w:tcW w:type="dxa" w:w="12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第三章　研究方法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八節為共通骨架。先依主型（手冊 S2）把《@6.0.4 方法段落模板庫》該型的特有小節併入，再刪掉用不到的句型。組合型研究分「第一階段／第二階段」各寫一次（手冊 X-MIX）。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3.1　研究設計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M5-2）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本研究採〔設計名稱〕（〔主型代號〕）。選擇此設計之理由為〔與研究問題的對應〕。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不採〔設計甲〕，因〔理由，如無分派權、倫理或資源限制〕；不採〔設計乙〕，因〔無法排除的替代解釋〕。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3.2　研究場域與對象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M5-2）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研究場域為〔機構名稱或類型〕〔規模〕，已取得〔單位〕之〔書面同意〕（附錄〔　〕）。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納入條件：〔可操作的條件 1〕、〔條件 2〕；排除條件：〔條件〕。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3.3　抽樣方法與樣本數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M5-3）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量性寫齊參數讓別人能重算；質性寫可操作的飽和判準；問卷調查依可容許誤差或 SEM 參數估算。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以〔G*Power 3.1／R pwr〕估算：〔檢定方法〕、效果量〔數值〕（依據：〔前導研究或文獻〕）、α = 〔　〕〔單／雙〕尾、檢定力〔　〕，需〔n〕人；考量流失率〔　〕%，預計收案〔N〕人。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（質性）以〔資訊力或飽和〕為判準：連續〔　〕位受訪者未出現新主題即停止，並續訪〔　〕位確認；預估約〔　〕人（〔引用〕）。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3.4　研究工具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M5-3）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採用〔量表名稱〕（〔原作者，年〕）〔中文版，譯者〕，共〔　〕題、〔　〕點計分，原研究 Cronbach's α 為〔　〕；已取得〔作者授權〕。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（自編）依〔文獻〕初擬〔　〕題 → 專家〔　〕位內容效度（I-CVI、S-CVI）→ 預試〔　〕人 → 〔重測、項目分析〕（流程見 2.2A）。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3.5　資料蒐集流程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M5-4）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一、IRB 核准後〔第幾月〕：〔聯繫場域、說明會、取得同意〕。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二、〔前測或基線〕：〔做什麼、誰做、在哪做、多久〕。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三、〔介入或資料蒐集〕：〔內容、頻率、期間〕。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四、〔後測或追蹤〕；資料於〔時點〕完成去識別化並〔儲存方式〕。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以〔研究編號〕串接〔問卷、觀察、系統日誌〕；對照表由〔專人〕保管，與研究資料分開存放。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3.6　資料分析計畫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M6）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一列一個目的；判準事先寫定。重複測量或巢套資料要寫混合效果模型或 GEE。</w:t>
      </w:r>
    </w:p>
    <w:p>
      <w:pPr>
        <w:keepNext w:val="false"/>
        <w:spacing w:after="80" w:before="120" w:line="360"/>
        <w:jc w:val="center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表 3-1　研究目的與分析方法對照表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930"/>
        <w:gridCol w:w="1162"/>
        <w:gridCol w:w="1395"/>
        <w:gridCol w:w="1162"/>
        <w:gridCol w:w="1627"/>
        <w:gridCol w:w="1162"/>
        <w:gridCol w:w="1632"/>
      </w:tblGrid>
      <w:tr>
        <w:trPr>
          <w:tblHeader/>
        </w:trPr>
        <w:tc>
          <w:tcPr>
            <w:tcW w:type="dxa" w:w="930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目的</w:t>
            </w:r>
          </w:p>
        </w:tc>
        <w:tc>
          <w:tcPr>
            <w:tcW w:type="dxa" w:w="1162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假設</w:t>
            </w:r>
          </w:p>
        </w:tc>
        <w:tc>
          <w:tcPr>
            <w:tcW w:type="dxa" w:w="139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依變項（尺度）</w:t>
            </w:r>
          </w:p>
        </w:tc>
        <w:tc>
          <w:tcPr>
            <w:tcW w:type="dxa" w:w="1162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自變項</w:t>
            </w:r>
          </w:p>
        </w:tc>
        <w:tc>
          <w:tcPr>
            <w:tcW w:type="dxa" w:w="1627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分析方法</w:t>
            </w:r>
          </w:p>
        </w:tc>
        <w:tc>
          <w:tcPr>
            <w:tcW w:type="dxa" w:w="1162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判準</w:t>
            </w:r>
          </w:p>
        </w:tc>
        <w:tc>
          <w:tcPr>
            <w:tcW w:type="dxa" w:w="1632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補充或敏感度分析</w:t>
            </w:r>
          </w:p>
        </w:tc>
      </w:tr>
      <w:tr>
        <w:tc>
          <w:tcPr>
            <w:tcW w:type="dxa" w:w="9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目的一</w:t>
            </w:r>
          </w:p>
        </w:tc>
        <w:tc>
          <w:tcPr>
            <w:tcW w:type="dxa" w:w="11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目的二</w:t>
            </w:r>
          </w:p>
        </w:tc>
        <w:tc>
          <w:tcPr>
            <w:tcW w:type="dxa" w:w="11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目的三</w:t>
            </w:r>
          </w:p>
        </w:tc>
        <w:tc>
          <w:tcPr>
            <w:tcW w:type="dxa" w:w="11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缺值比例〔　〕% 以下以〔完整個案〕分析；高於此以〔多重插補〕，並以〔另一方法〕做敏感度分析。顯著水準 α = 〔　〕〔雙尾〕；分析以〔軟體與版本〕執行。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3.7　偏差來源與因應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M5-4）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至少三項具名偏差，各有可執行的因應措施。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511"/>
        <w:gridCol w:w="2519"/>
        <w:gridCol w:w="2015"/>
        <w:gridCol w:w="3025"/>
      </w:tblGrid>
      <w:tr>
        <w:trPr>
          <w:tblHeader/>
        </w:trPr>
        <w:tc>
          <w:tcPr>
            <w:tcW w:type="dxa" w:w="1511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偏差名稱</w:t>
            </w:r>
          </w:p>
        </w:tc>
        <w:tc>
          <w:tcPr>
            <w:tcW w:type="dxa" w:w="2519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為什麼會發生</w:t>
            </w:r>
          </w:p>
        </w:tc>
        <w:tc>
          <w:tcPr>
            <w:tcW w:type="dxa" w:w="201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可能使結果偏向何方</w:t>
            </w:r>
          </w:p>
        </w:tc>
        <w:tc>
          <w:tcPr>
            <w:tcW w:type="dxa" w:w="302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因應措施</w:t>
            </w:r>
          </w:p>
        </w:tc>
      </w:tr>
      <w:tr>
        <w:tc>
          <w:tcPr>
            <w:tcW w:type="dxa" w:w="15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①</w:t>
            </w:r>
          </w:p>
        </w:tc>
        <w:tc>
          <w:tcPr>
            <w:tcW w:type="dxa" w:w="25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2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②</w:t>
            </w:r>
          </w:p>
        </w:tc>
        <w:tc>
          <w:tcPr>
            <w:tcW w:type="dxa" w:w="25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2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③</w:t>
            </w:r>
          </w:p>
        </w:tc>
        <w:tc>
          <w:tcPr>
            <w:tcW w:type="dxa" w:w="25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1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2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3.8　研究倫理與資料保護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M7）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本研究將送〔機構〕人體研究倫理審查委員會審查，預計〔審查類型〕，於核准後始收案。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〔對象〕於充分說明後簽署書面同意；〔對象或資料〕因〔理由〕擬申請免除知情同意，符合〔法規條件〕。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本研究風險為〔最小風險之說明〕；參與者可隨時退出，不影響其〔考核、照護、權益〕；招募由〔非直屬主管之第三人〕進行。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資料存於〔加密位置〕，僅〔研究團隊成員〕可存取；保存至〔年限〕後以〔方式〕銷毀。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研究者與〔廠商或單位〕〔無／有〕財務關係〔揭露內容〕；生成式 AI 僅用於〔用途〕，不輸入可識別資料。</w:t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第四章　預期結果與研究時程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4.1　預期結果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M9）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依〔理論或文獻〕，預期〔介入或因素〕將使〔結果〕〔方向〕；若結果〔不顯著或相反〕，則表示〔可能的解釋〕，仍可提供〔何種資訊〕。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4.2　預期貢獻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M9）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學術：本研究將補足〔缺口〕，提供〔場域、族群〕之〔證據類型〕。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實務：結果可供〔使用者〕於〔決定〕時參考，並提出〔具體產出〕。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4.3　研究限制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M9）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設計：本研究採〔設計〕，無法〔排除之解釋〕；結果推論範圍限於〔場域、族群〕。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執行：可能面臨〔流失、觀察者效應…〕，將以〔因應〕降低其影響。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4.4　研究時程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M8）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以月為單位，自 IRB 送審到論文口試；★ 標里程碑，並保留至少兩個月緩衝。在月份格填「■」即可。</w:t>
      </w:r>
    </w:p>
    <w:p>
      <w:pPr>
        <w:keepNext w:val="false"/>
        <w:spacing w:after="80" w:before="120" w:line="360"/>
        <w:jc w:val="center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表 4-1　研究時程甘特表（月）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937"/>
        <w:gridCol w:w="484"/>
        <w:gridCol w:w="484"/>
        <w:gridCol w:w="484"/>
        <w:gridCol w:w="484"/>
        <w:gridCol w:w="484"/>
        <w:gridCol w:w="484"/>
        <w:gridCol w:w="484"/>
        <w:gridCol w:w="484"/>
        <w:gridCol w:w="484"/>
        <w:gridCol w:w="484"/>
        <w:gridCol w:w="484"/>
        <w:gridCol w:w="484"/>
        <w:gridCol w:w="1325"/>
      </w:tblGrid>
      <w:tr>
        <w:trPr>
          <w:tblHeader/>
        </w:trPr>
        <w:tc>
          <w:tcPr>
            <w:tcW w:type="dxa" w:w="1937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工作項目</w:t>
            </w:r>
          </w:p>
        </w:tc>
        <w:tc>
          <w:tcPr>
            <w:tcW w:type="dxa" w:w="484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84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84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84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84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84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84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84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84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84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84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484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2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里程碑</w:t>
            </w:r>
          </w:p>
        </w:tc>
      </w:tr>
      <w:tr>
        <w:tc>
          <w:tcPr>
            <w:tcW w:type="dxa" w:w="193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文獻與計畫書</w:t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3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IRB 送審</w:t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3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工具預試</w:t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3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資料蒐集</w:t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3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資料分析</w:t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3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論文撰寫</w:t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3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緩衝</w:t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3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口試</w:t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80" w:before="120" w:line="360"/>
        <w:jc w:val="center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表 4-2　風險與對策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451"/>
        <w:gridCol w:w="2206"/>
        <w:gridCol w:w="1225"/>
        <w:gridCol w:w="3188"/>
      </w:tblGrid>
      <w:tr>
        <w:trPr>
          <w:tblHeader/>
        </w:trPr>
        <w:tc>
          <w:tcPr>
            <w:tcW w:type="dxa" w:w="2451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可能遭遇的困難</w:t>
            </w:r>
          </w:p>
        </w:tc>
        <w:tc>
          <w:tcPr>
            <w:tcW w:type="dxa" w:w="2206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觸發條件</w:t>
            </w:r>
          </w:p>
        </w:tc>
        <w:tc>
          <w:tcPr>
            <w:tcW w:type="dxa" w:w="122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判斷時點</w:t>
            </w:r>
          </w:p>
        </w:tc>
        <w:tc>
          <w:tcPr>
            <w:tcW w:type="dxa" w:w="3188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對策</w:t>
            </w:r>
          </w:p>
        </w:tc>
      </w:tr>
      <w:tr>
        <w:tc>
          <w:tcPr>
            <w:tcW w:type="dxa" w:w="2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①</w:t>
            </w:r>
          </w:p>
        </w:tc>
        <w:tc>
          <w:tcPr>
            <w:tcW w:type="dxa" w:w="22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M〔　〕</w:t>
            </w:r>
          </w:p>
        </w:tc>
        <w:tc>
          <w:tcPr>
            <w:tcW w:type="dxa" w:w="31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②</w:t>
            </w:r>
          </w:p>
        </w:tc>
        <w:tc>
          <w:tcPr>
            <w:tcW w:type="dxa" w:w="22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M〔　〕</w:t>
            </w:r>
          </w:p>
        </w:tc>
        <w:tc>
          <w:tcPr>
            <w:tcW w:type="dxa" w:w="31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③</w:t>
            </w:r>
          </w:p>
        </w:tc>
        <w:tc>
          <w:tcPr>
            <w:tcW w:type="dxa" w:w="22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M〔　〕</w:t>
            </w:r>
          </w:p>
        </w:tc>
        <w:tc>
          <w:tcPr>
            <w:tcW w:type="dxa" w:w="31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參考文獻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M10）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APA 第 7 版；文內與文末完全對應；每筆都實際查到原文。不得引用未經查證的 AI 生成文獻。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〔作者, A. A., &amp; 作者, B. B.（年）. 題名. 期刊, 卷(期), 頁碼. https://doi.org/〕</w:t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附錄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附錄一　機構同意書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附錄二　受試者同意書與招募文宣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附錄三　研究工具（問卷或訪談大綱全文）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附錄四　文獻檢索式、檢索日誌與 PRISMA 流程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附錄五　報告規範自評表（依主型，見手冊 Part 3）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附錄六　AI 使用聲明與研究日誌</w:t>
      </w:r>
    </w:p>
    <w:p>
      <w:r>
        <w:br w:type="page"/>
      </w:r>
    </w:p>
    <w:p>
      <w:pPr>
        <w:keepNext w:val="false"/>
        <w:spacing w:after="16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8"/>
          <w:szCs w:val="28"/>
        </w:rPr>
        <w:t xml:space="preserve">Case Q 示範（對照用，完成後請刪除本節）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案例 Q：AI 照護紀錄摘要工具對長照機構交班效率與紀錄品質之影響：非同期導入之準實驗研究。以下為計畫階段寫法，未含任何結果數值。</w:t>
      </w:r>
    </w:p>
    <w:p>
      <w:pPr>
        <w:keepNext w:val="false"/>
        <w:spacing w:after="80" w:before="120" w:line="360"/>
        <w:jc w:val="center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示範表　Case Q 變項定義表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040"/>
        <w:gridCol w:w="2947"/>
        <w:gridCol w:w="1587"/>
        <w:gridCol w:w="907"/>
        <w:gridCol w:w="1589"/>
      </w:tblGrid>
      <w:tr>
        <w:trPr>
          <w:tblHeader/>
        </w:trPr>
        <w:tc>
          <w:tcPr>
            <w:tcW w:type="dxa" w:w="2040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變項名稱與角色</w:t>
            </w:r>
          </w:p>
        </w:tc>
        <w:tc>
          <w:tcPr>
            <w:tcW w:type="dxa" w:w="2947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操作型定義</w:t>
            </w:r>
          </w:p>
        </w:tc>
        <w:tc>
          <w:tcPr>
            <w:tcW w:type="dxa" w:w="1587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工具／資料來源</w:t>
            </w:r>
          </w:p>
        </w:tc>
        <w:tc>
          <w:tcPr>
            <w:tcW w:type="dxa" w:w="907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尺度</w:t>
            </w:r>
          </w:p>
        </w:tc>
        <w:tc>
          <w:tcPr>
            <w:tcW w:type="dxa" w:w="1589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測量時點</w:t>
            </w:r>
          </w:p>
        </w:tc>
      </w:tr>
      <w:tr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導入狀態 × 機構（自變項）</w:t>
            </w:r>
          </w:p>
        </w:tc>
        <w:tc>
          <w:tcPr>
            <w:tcW w:type="dxa" w:w="29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前測／後測；A 機構先導入（2026 年 11 月）、B 機構延後（2027 年 2 月）</w:t>
            </w:r>
          </w:p>
        </w:tc>
        <w:tc>
          <w:tcPr>
            <w:tcW w:type="dxa" w:w="158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機構導入紀錄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名目</w:t>
            </w:r>
          </w:p>
        </w:tc>
        <w:tc>
          <w:tcPr>
            <w:tcW w:type="dxa" w:w="15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交班準備時間（主要依變項）</w:t>
            </w:r>
          </w:p>
        </w:tc>
        <w:tc>
          <w:tcPr>
            <w:tcW w:type="dxa" w:w="29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自開始彙整至完成交班之分鐘數</w:t>
            </w:r>
          </w:p>
        </w:tc>
        <w:tc>
          <w:tcPr>
            <w:tcW w:type="dxa" w:w="158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第三方觀察計時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比率</w:t>
            </w:r>
          </w:p>
        </w:tc>
        <w:tc>
          <w:tcPr>
            <w:tcW w:type="dxa" w:w="15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前測、後測各 12 次／人</w:t>
            </w:r>
          </w:p>
        </w:tc>
      </w:tr>
      <w:tr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紀錄完整性（次要依變項）</w:t>
            </w:r>
          </w:p>
        </w:tc>
        <w:tc>
          <w:tcPr>
            <w:tcW w:type="dxa" w:w="29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0–20 分評分表，兩位評分者獨立評分</w:t>
            </w:r>
          </w:p>
        </w:tc>
        <w:tc>
          <w:tcPr>
            <w:tcW w:type="dxa" w:w="158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交班摘要稽核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等距</w:t>
            </w:r>
          </w:p>
        </w:tc>
        <w:tc>
          <w:tcPr>
            <w:tcW w:type="dxa" w:w="15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前測、後測</w:t>
            </w:r>
          </w:p>
        </w:tc>
      </w:tr>
      <w:tr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二次確認詢問次數（次要依變項）</w:t>
            </w:r>
          </w:p>
        </w:tc>
        <w:tc>
          <w:tcPr>
            <w:tcW w:type="dxa" w:w="29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每次交班後之確認詢問次數</w:t>
            </w:r>
          </w:p>
        </w:tc>
        <w:tc>
          <w:tcPr>
            <w:tcW w:type="dxa" w:w="158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第三方觀察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比率</w:t>
            </w:r>
          </w:p>
        </w:tc>
        <w:tc>
          <w:tcPr>
            <w:tcW w:type="dxa" w:w="15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前測、後測</w:t>
            </w:r>
          </w:p>
        </w:tc>
      </w:tr>
      <w:tr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認知負荷、信任（探索變項）</w:t>
            </w:r>
          </w:p>
        </w:tc>
        <w:tc>
          <w:tcPr>
            <w:tcW w:type="dxa" w:w="29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自編 8 題量表；4 題量表</w:t>
            </w:r>
          </w:p>
        </w:tc>
        <w:tc>
          <w:tcPr>
            <w:tcW w:type="dxa" w:w="158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問卷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等距</w:t>
            </w:r>
          </w:p>
        </w:tc>
        <w:tc>
          <w:tcPr>
            <w:tcW w:type="dxa" w:w="15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後測</w:t>
            </w:r>
          </w:p>
        </w:tc>
      </w:tr>
      <w:tr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照顧住民數、職類、年資（控制）</w:t>
            </w:r>
          </w:p>
        </w:tc>
        <w:tc>
          <w:tcPr>
            <w:tcW w:type="dxa" w:w="29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當班照顧住民數；護理師／資深照服員；年</w:t>
            </w:r>
          </w:p>
        </w:tc>
        <w:tc>
          <w:tcPr>
            <w:tcW w:type="dxa" w:w="158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排班與人事資料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比率／名目</w:t>
            </w:r>
          </w:p>
        </w:tc>
        <w:tc>
          <w:tcPr>
            <w:tcW w:type="dxa" w:w="15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前測</w:t>
            </w:r>
          </w:p>
        </w:tc>
      </w:tr>
    </w:tbl>
    <w:p>
      <w:pPr>
        <w:keepNext w:val="false"/>
        <w:spacing w:after="4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4"/>
          <w:szCs w:val="24"/>
        </w:rPr>
        <w:t xml:space="preserve">3.1 研究設計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本研究採非同期導入之準實驗設計。A 機構於 2026 年 11 月導入 AI 照護紀錄摘要工具，B 機構延後至 2027 年 2 月導入，延後期間作為同期對照。不採隨機對照試驗，因導入時程由機構管理階層決定，研究者無分派權；不採單組前後測，因無法排除同期政策與人力變動之影響；不採橫斷面設計，因無法回答導入是否帶來改變。</w:t>
      </w:r>
    </w:p>
    <w:p>
      <w:pPr>
        <w:keepNext w:val="false"/>
        <w:spacing w:after="4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4"/>
          <w:szCs w:val="24"/>
        </w:rPr>
        <w:t xml:space="preserve">3.2 場域與對象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北部兩家住宿式長照機構（A 機構 120 床、護理人員 34 人；B 機構 96 床、28 人）負責交班之護理師與資深照服員，合計 62 人，全體普查。</w:t>
      </w:r>
    </w:p>
    <w:p>
      <w:pPr>
        <w:keepNext w:val="false"/>
        <w:spacing w:after="4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4"/>
          <w:szCs w:val="24"/>
        </w:rPr>
        <w:t xml:space="preserve">3.3 樣本數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以配對 t 檢定估算，效果量 dz = 0.5（無前導資料，採保守中效果）、α = .05 雙尾、檢定力 .80，需至少 34 人；A 機構 34 人全數納入（見 2.6）。</w:t>
      </w:r>
    </w:p>
    <w:p>
      <w:pPr>
        <w:keepNext w:val="false"/>
        <w:spacing w:after="4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4"/>
          <w:szCs w:val="24"/>
        </w:rPr>
        <w:t xml:space="preserve">3.4 研究工具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交班準備時間由兩位受訓觀察者計時，正式收案前先校準；紀錄完整性以 0–20 分評分表由兩位評分者獨立評分；認知負荷為自編量表，經 5 位專家內容效度審查、預試 30 人（其中 15 人兩週後重測），程序見 2.2A。</w:t>
      </w:r>
    </w:p>
    <w:p>
      <w:pPr>
        <w:keepNext w:val="false"/>
        <w:spacing w:after="4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4"/>
          <w:szCs w:val="24"/>
        </w:rPr>
        <w:t xml:space="preserve">3.5 資料蒐集流程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M1–M2 IRB 送審、觀察者校準與量表預試 → M2–M3 兩機構同步前測 → M3 起 A 機構導入與後測 → M6 起 B 機構導入 → M9–M11 依量化結果挑選兩端案例進行質性訪談（案例 L）→ M11–M12 分析與撰寫。</w:t>
      </w:r>
    </w:p>
    <w:p>
      <w:pPr>
        <w:keepNext w:val="false"/>
        <w:spacing w:after="4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4"/>
          <w:szCs w:val="24"/>
        </w:rPr>
        <w:t xml:space="preserve">3.6 資料分析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目的一：A 機構前後以配對 t 檢定，A 對 B 同期以差異中之差異（DiD），並以混合效果模型（交班事件巢套於人員）做敏感度分析；目的二：完整性差異之 95% CI 與非劣性界限 −1.0 分比較；目的三：描述統計與迴歸探索（明白標示為探索性）。</w:t>
      </w:r>
    </w:p>
    <w:p>
      <w:pPr>
        <w:keepNext w:val="false"/>
        <w:spacing w:after="4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4"/>
          <w:szCs w:val="24"/>
        </w:rPr>
        <w:t xml:space="preserve">3.7 偏差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觀察者效應：前測期先讓人員適應觀察；同期事件：以 B 機構同期對照；評分偏差：評分者不知紀錄屬前測或後測。</w:t>
      </w:r>
    </w:p>
    <w:p>
      <w:pPr>
        <w:keepNext w:val="false"/>
        <w:spacing w:after="4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4"/>
          <w:szCs w:val="24"/>
        </w:rPr>
        <w:t xml:space="preserve">3.8 倫理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人員簽署書面同意，參與與否不影響考核；交班紀錄含住民個資，去識別化後才離開機構，並依 7.1 評估申請免除住民同意之條件；揭露研究者與工具廠商之關係。</w:t>
      </w:r>
    </w:p>
    <w:sectPr>
      <w:footerReference w:type="default" r:id="rId6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標楷體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標楷體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標楷體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imes New Roman" w:cs="Times New Roman" w:eastAsia="標楷體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Times New Roman" w:cs="Times New Roman" w:eastAsia="標楷體" w:hAnsi="Times New Roman"/>
      <w:b/>
      <w:bCs/>
      <w:color w:val="000000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碩士論文計畫書模板</dc:title>
  <dc:creator>研究方法論 202609</dc:creator>
  <cp:lastModifiedBy>Un-named</cp:lastModifiedBy>
  <cp:revision>1</cp:revision>
  <dcterms:created xsi:type="dcterms:W3CDTF">2026-10-23T14:34:57.879Z</dcterms:created>
  <dcterms:modified xsi:type="dcterms:W3CDTF">2026-10-23T14:34:57.879Z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