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09" w:rsidRPr="00DE7C09" w:rsidRDefault="00DE7C09" w:rsidP="00DE7C09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A054AE">
        <w:rPr>
          <w:rFonts w:ascii="標楷體" w:eastAsia="標楷體" w:hAnsi="標楷體" w:hint="eastAsia"/>
          <w:b/>
          <w:sz w:val="40"/>
          <w:szCs w:val="40"/>
        </w:rPr>
        <w:t>Lab01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395380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3279C6">
        <w:rPr>
          <w:rFonts w:ascii="標楷體" w:eastAsia="標楷體" w:hAnsi="標楷體" w:hint="eastAsia"/>
          <w:b/>
          <w:sz w:val="28"/>
          <w:szCs w:val="28"/>
        </w:rPr>
        <w:t>03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395380">
        <w:rPr>
          <w:rFonts w:ascii="標楷體" w:eastAsia="標楷體" w:hAnsi="標楷體" w:hint="eastAsia"/>
          <w:b/>
          <w:sz w:val="28"/>
          <w:szCs w:val="28"/>
        </w:rPr>
        <w:t>07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DE7C09" w:rsidRPr="004B3DFE" w:rsidRDefault="00DE7C09" w:rsidP="00DE7C0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4B3DFE">
        <w:rPr>
          <w:rFonts w:ascii="標楷體" w:eastAsia="標楷體" w:hAnsi="標楷體" w:hint="eastAsia"/>
          <w:sz w:val="32"/>
          <w:szCs w:val="32"/>
        </w:rPr>
        <w:t>國立中興大學資</w:t>
      </w:r>
      <w:r w:rsidR="002E6C69">
        <w:rPr>
          <w:rFonts w:ascii="標楷體" w:eastAsia="標楷體" w:hAnsi="標楷體" w:hint="eastAsia"/>
          <w:sz w:val="32"/>
          <w:szCs w:val="32"/>
        </w:rPr>
        <w:t>訊科學與</w:t>
      </w:r>
      <w:r w:rsidRPr="004B3DFE">
        <w:rPr>
          <w:rFonts w:ascii="標楷體" w:eastAsia="標楷體" w:hAnsi="標楷體" w:hint="eastAsia"/>
          <w:sz w:val="32"/>
          <w:szCs w:val="32"/>
        </w:rPr>
        <w:t>工</w:t>
      </w:r>
      <w:r w:rsidR="002E6C69">
        <w:rPr>
          <w:rFonts w:ascii="標楷體" w:eastAsia="標楷體" w:hAnsi="標楷體" w:hint="eastAsia"/>
          <w:sz w:val="32"/>
          <w:szCs w:val="32"/>
        </w:rPr>
        <w:t>程學</w:t>
      </w:r>
      <w:r w:rsidRPr="004B3DFE">
        <w:rPr>
          <w:rFonts w:ascii="標楷體" w:eastAsia="標楷體" w:hAnsi="標楷體" w:hint="eastAsia"/>
          <w:sz w:val="32"/>
          <w:szCs w:val="32"/>
        </w:rPr>
        <w:t xml:space="preserve">系 授課教師：張延任   </w:t>
      </w:r>
      <w:r w:rsidRPr="004B3DFE">
        <w:rPr>
          <w:rFonts w:ascii="標楷體" w:eastAsia="標楷體" w:hAnsi="標楷體"/>
          <w:sz w:val="32"/>
          <w:szCs w:val="32"/>
        </w:rPr>
        <w:t xml:space="preserve"> </w:t>
      </w:r>
    </w:p>
    <w:p w:rsidR="00524519" w:rsidRPr="00DE7C09" w:rsidRDefault="00DE7C09" w:rsidP="00DE7C0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</w:t>
      </w:r>
      <w:r w:rsidRPr="00DE7C09">
        <w:rPr>
          <w:rFonts w:ascii="標楷體" w:eastAsia="標楷體" w:hAnsi="標楷體" w:hint="eastAsia"/>
          <w:sz w:val="28"/>
          <w:szCs w:val="28"/>
        </w:rPr>
        <w:t>課程助教：</w:t>
      </w:r>
      <w:r w:rsidR="00395380">
        <w:rPr>
          <w:rFonts w:ascii="標楷體" w:eastAsia="標楷體" w:hAnsi="標楷體" w:hint="eastAsia"/>
          <w:sz w:val="28"/>
          <w:szCs w:val="28"/>
        </w:rPr>
        <w:t>林依俊、許景皓</w:t>
      </w:r>
    </w:p>
    <w:p w:rsidR="0054712A" w:rsidRPr="00925C2A" w:rsidRDefault="00E3189F" w:rsidP="00DE7C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</w:t>
      </w:r>
      <w:r w:rsidR="0054712A" w:rsidRPr="00925C2A">
        <w:rPr>
          <w:rFonts w:ascii="標楷體" w:eastAsia="標楷體" w:hAnsi="標楷體" w:hint="eastAsia"/>
        </w:rPr>
        <w:t>週實習</w:t>
      </w:r>
      <w:r w:rsidR="00964305" w:rsidRPr="00925C2A">
        <w:rPr>
          <w:rFonts w:ascii="標楷體" w:eastAsia="標楷體" w:hAnsi="標楷體" w:hint="eastAsia"/>
        </w:rPr>
        <w:t>內容</w:t>
      </w:r>
      <w:r w:rsidR="0054712A" w:rsidRPr="00925C2A">
        <w:rPr>
          <w:rFonts w:ascii="標楷體" w:eastAsia="標楷體" w:hAnsi="標楷體" w:hint="eastAsia"/>
        </w:rPr>
        <w:t>：</w:t>
      </w:r>
      <w:r w:rsidR="00F86927" w:rsidRPr="00925C2A">
        <w:rPr>
          <w:rFonts w:ascii="標楷體" w:eastAsia="標楷體" w:hAnsi="標楷體"/>
        </w:rPr>
        <w:t xml:space="preserve">    </w:t>
      </w:r>
    </w:p>
    <w:p w:rsidR="00F86927" w:rsidRPr="00925C2A" w:rsidRDefault="00DE7C09" w:rsidP="00DE7C09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 xml:space="preserve"> 一、</w:t>
      </w:r>
      <w:r w:rsidR="00EC2FA8" w:rsidRPr="00925C2A">
        <w:rPr>
          <w:rFonts w:eastAsia="標楷體"/>
        </w:rPr>
        <w:t>TTL IC</w:t>
      </w:r>
      <w:r w:rsidR="00EC2FA8" w:rsidRPr="00925C2A">
        <w:rPr>
          <w:rFonts w:ascii="標楷體" w:eastAsia="標楷體" w:hAnsi="標楷體" w:hint="eastAsia"/>
        </w:rPr>
        <w:t>認識教學</w:t>
      </w:r>
    </w:p>
    <w:p w:rsidR="00EC2FA8" w:rsidRPr="00925C2A" w:rsidRDefault="00DE7C09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 xml:space="preserve"> 二、</w:t>
      </w:r>
      <w:r w:rsidR="00EC2FA8" w:rsidRPr="00925C2A">
        <w:rPr>
          <w:rFonts w:ascii="標楷體" w:eastAsia="標楷體" w:hAnsi="標楷體" w:hint="eastAsia"/>
        </w:rPr>
        <w:t>基本邏輯閘</w:t>
      </w:r>
      <w:r w:rsidR="00EC2FA8" w:rsidRPr="00925C2A">
        <w:rPr>
          <w:rFonts w:eastAsia="標楷體"/>
        </w:rPr>
        <w:t>AND</w:t>
      </w:r>
      <w:r w:rsidR="00EC2FA8" w:rsidRPr="00925C2A">
        <w:rPr>
          <w:rFonts w:eastAsia="標楷體" w:hAnsi="標楷體"/>
        </w:rPr>
        <w:t>、</w:t>
      </w:r>
      <w:r w:rsidR="00EC2FA8" w:rsidRPr="00925C2A">
        <w:rPr>
          <w:rFonts w:eastAsia="標楷體"/>
        </w:rPr>
        <w:t>OR</w:t>
      </w:r>
      <w:r w:rsidR="00EC2FA8" w:rsidRPr="00925C2A">
        <w:rPr>
          <w:rFonts w:eastAsia="標楷體" w:hAnsi="標楷體"/>
        </w:rPr>
        <w:t>、</w:t>
      </w:r>
      <w:r w:rsidR="00EC2FA8" w:rsidRPr="00925C2A">
        <w:rPr>
          <w:rFonts w:eastAsia="標楷體"/>
        </w:rPr>
        <w:t>NOT</w:t>
      </w:r>
      <w:r w:rsidR="00EC2FA8" w:rsidRPr="00925C2A">
        <w:rPr>
          <w:rFonts w:ascii="標楷體" w:eastAsia="標楷體" w:hAnsi="標楷體" w:hint="eastAsia"/>
        </w:rPr>
        <w:t>實習</w:t>
      </w:r>
      <w:bookmarkStart w:id="0" w:name="_GoBack"/>
      <w:bookmarkEnd w:id="0"/>
    </w:p>
    <w:p w:rsidR="0054712A" w:rsidRPr="00E5261F" w:rsidRDefault="00DE7C09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 xml:space="preserve"> 三、</w:t>
      </w:r>
      <w:r w:rsidR="002B06E2" w:rsidRPr="00E93527">
        <w:rPr>
          <w:rFonts w:eastAsia="標楷體"/>
        </w:rPr>
        <w:t xml:space="preserve">2-input </w:t>
      </w:r>
      <w:r w:rsidR="00E5261F">
        <w:rPr>
          <w:rFonts w:eastAsia="標楷體" w:hint="eastAsia"/>
        </w:rPr>
        <w:t>XOR</w:t>
      </w:r>
      <w:r w:rsidR="0054712A" w:rsidRPr="00925C2A">
        <w:rPr>
          <w:rFonts w:ascii="標楷體" w:eastAsia="標楷體" w:hAnsi="標楷體" w:hint="eastAsia"/>
        </w:rPr>
        <w:t>實作</w:t>
      </w:r>
      <w:r w:rsidR="008E6292" w:rsidRPr="00925C2A">
        <w:rPr>
          <w:rFonts w:ascii="標楷體" w:eastAsia="標楷體" w:hAnsi="標楷體" w:hint="eastAsia"/>
        </w:rPr>
        <w:t>與</w:t>
      </w:r>
      <w:r w:rsidR="0054712A" w:rsidRPr="00925C2A">
        <w:rPr>
          <w:rFonts w:ascii="標楷體" w:eastAsia="標楷體" w:hAnsi="標楷體" w:hint="eastAsia"/>
        </w:rPr>
        <w:t>評量</w:t>
      </w:r>
    </w:p>
    <w:p w:rsidR="00DE7C09" w:rsidRPr="002B06E2" w:rsidRDefault="00DE7C09" w:rsidP="00DE7C09">
      <w:pPr>
        <w:rPr>
          <w:rFonts w:ascii="標楷體" w:eastAsia="標楷體" w:hAnsi="標楷體"/>
        </w:rPr>
      </w:pPr>
    </w:p>
    <w:p w:rsidR="00DE7C09" w:rsidRPr="00925C2A" w:rsidRDefault="00E3189F" w:rsidP="00DE7C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</w:t>
      </w:r>
      <w:r w:rsidR="008E6292" w:rsidRPr="00925C2A">
        <w:rPr>
          <w:rFonts w:ascii="標楷體" w:eastAsia="標楷體" w:hAnsi="標楷體" w:hint="eastAsia"/>
        </w:rPr>
        <w:t>週</w:t>
      </w:r>
      <w:r w:rsidR="0054712A" w:rsidRPr="00925C2A">
        <w:rPr>
          <w:rFonts w:ascii="標楷體" w:eastAsia="標楷體" w:hAnsi="標楷體" w:hint="eastAsia"/>
        </w:rPr>
        <w:t>實習操作：</w:t>
      </w:r>
    </w:p>
    <w:p w:rsidR="0054712A" w:rsidRPr="00925C2A" w:rsidRDefault="004A3490" w:rsidP="00DE7C09">
      <w:pPr>
        <w:pStyle w:val="a9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學習</w:t>
      </w:r>
      <w:r w:rsidR="008E6292" w:rsidRPr="00925C2A">
        <w:rPr>
          <w:rFonts w:ascii="標楷體" w:eastAsia="標楷體" w:hAnsi="標楷體" w:hint="eastAsia"/>
        </w:rPr>
        <w:t>使</w:t>
      </w:r>
      <w:r w:rsidR="0054712A" w:rsidRPr="00925C2A">
        <w:rPr>
          <w:rFonts w:ascii="標楷體" w:eastAsia="標楷體" w:hAnsi="標楷體" w:hint="eastAsia"/>
        </w:rPr>
        <w:t>用</w:t>
      </w:r>
      <w:r w:rsidR="000F1987" w:rsidRPr="00925C2A">
        <w:rPr>
          <w:rFonts w:eastAsia="標楷體"/>
        </w:rPr>
        <w:t>NOT(7404)</w:t>
      </w:r>
      <w:r w:rsidR="000F1987" w:rsidRPr="00925C2A">
        <w:rPr>
          <w:rFonts w:eastAsia="標楷體" w:hAnsi="標楷體"/>
        </w:rPr>
        <w:t>、</w:t>
      </w:r>
      <w:r w:rsidR="0054712A" w:rsidRPr="00925C2A">
        <w:rPr>
          <w:rFonts w:eastAsia="標楷體"/>
        </w:rPr>
        <w:t>AND</w:t>
      </w:r>
      <w:r w:rsidR="000F1987" w:rsidRPr="00925C2A">
        <w:rPr>
          <w:rFonts w:eastAsia="標楷體"/>
        </w:rPr>
        <w:t>2</w:t>
      </w:r>
      <w:r w:rsidR="0054712A" w:rsidRPr="00925C2A">
        <w:rPr>
          <w:rFonts w:eastAsia="標楷體"/>
        </w:rPr>
        <w:t>(7408)</w:t>
      </w:r>
      <w:r w:rsidR="0054712A" w:rsidRPr="00925C2A">
        <w:rPr>
          <w:rFonts w:eastAsia="標楷體" w:hAnsi="標楷體"/>
        </w:rPr>
        <w:t>、</w:t>
      </w:r>
      <w:r w:rsidR="0054712A" w:rsidRPr="00925C2A">
        <w:rPr>
          <w:rFonts w:eastAsia="標楷體"/>
        </w:rPr>
        <w:t>OR</w:t>
      </w:r>
      <w:r w:rsidR="000F1987" w:rsidRPr="00925C2A">
        <w:rPr>
          <w:rFonts w:eastAsia="標楷體"/>
        </w:rPr>
        <w:t>2</w:t>
      </w:r>
      <w:r w:rsidR="0054712A" w:rsidRPr="00925C2A">
        <w:rPr>
          <w:rFonts w:eastAsia="標楷體"/>
        </w:rPr>
        <w:t>(7432)</w:t>
      </w:r>
      <w:r w:rsidR="008E6292" w:rsidRPr="00925C2A">
        <w:rPr>
          <w:rFonts w:ascii="標楷體" w:eastAsia="標楷體" w:hAnsi="標楷體" w:hint="eastAsia"/>
        </w:rPr>
        <w:t>邏輯閘。</w:t>
      </w:r>
    </w:p>
    <w:p w:rsidR="00E93527" w:rsidRPr="00E93527" w:rsidRDefault="008E6292" w:rsidP="007D37B8">
      <w:pPr>
        <w:pStyle w:val="a9"/>
        <w:numPr>
          <w:ilvl w:val="0"/>
          <w:numId w:val="2"/>
        </w:numPr>
        <w:ind w:leftChars="0"/>
        <w:rPr>
          <w:rFonts w:eastAsia="標楷體"/>
        </w:rPr>
      </w:pPr>
      <w:r w:rsidRPr="007D37B8">
        <w:rPr>
          <w:rFonts w:ascii="標楷體" w:eastAsia="標楷體" w:hAnsi="標楷體" w:hint="eastAsia"/>
        </w:rPr>
        <w:t>使用</w:t>
      </w:r>
      <w:r w:rsidR="00DE7C09" w:rsidRPr="007D37B8">
        <w:rPr>
          <w:rFonts w:ascii="標楷體" w:eastAsia="標楷體" w:hAnsi="標楷體" w:hint="eastAsia"/>
        </w:rPr>
        <w:t>上述的</w:t>
      </w:r>
      <w:r w:rsidR="004A3490" w:rsidRPr="007D37B8">
        <w:rPr>
          <w:rFonts w:ascii="標楷體" w:eastAsia="標楷體" w:hAnsi="標楷體" w:hint="eastAsia"/>
        </w:rPr>
        <w:t>邏輯閘</w:t>
      </w:r>
      <w:r w:rsidR="00925C2A" w:rsidRPr="007D37B8">
        <w:rPr>
          <w:rFonts w:ascii="標楷體" w:eastAsia="標楷體" w:hAnsi="標楷體" w:hint="eastAsia"/>
        </w:rPr>
        <w:t xml:space="preserve"> </w:t>
      </w:r>
      <w:r w:rsidRPr="007D37B8">
        <w:rPr>
          <w:rFonts w:eastAsia="標楷體"/>
        </w:rPr>
        <w:t>(</w:t>
      </w:r>
      <w:r w:rsidR="00925C2A" w:rsidRPr="007D37B8">
        <w:rPr>
          <w:rFonts w:eastAsia="標楷體"/>
        </w:rPr>
        <w:t>NOT</w:t>
      </w:r>
      <w:r w:rsidR="00925C2A" w:rsidRPr="007D37B8">
        <w:rPr>
          <w:rFonts w:eastAsia="標楷體" w:hAnsi="標楷體"/>
        </w:rPr>
        <w:t>、</w:t>
      </w:r>
      <w:r w:rsidRPr="007D37B8">
        <w:rPr>
          <w:rFonts w:eastAsia="標楷體"/>
        </w:rPr>
        <w:t>AND</w:t>
      </w:r>
      <w:r w:rsidR="00FD1CC6" w:rsidRPr="007D37B8">
        <w:rPr>
          <w:rFonts w:eastAsia="標楷體" w:hint="eastAsia"/>
        </w:rPr>
        <w:t>2</w:t>
      </w:r>
      <w:r w:rsidRPr="007D37B8">
        <w:rPr>
          <w:rFonts w:eastAsia="標楷體" w:hAnsi="標楷體"/>
        </w:rPr>
        <w:t>、</w:t>
      </w:r>
      <w:r w:rsidRPr="007D37B8">
        <w:rPr>
          <w:rFonts w:eastAsia="標楷體"/>
        </w:rPr>
        <w:t>OR</w:t>
      </w:r>
      <w:r w:rsidR="00FD1CC6" w:rsidRPr="007D37B8">
        <w:rPr>
          <w:rFonts w:eastAsia="標楷體" w:hint="eastAsia"/>
        </w:rPr>
        <w:t>2</w:t>
      </w:r>
      <w:r w:rsidRPr="007D37B8">
        <w:rPr>
          <w:rFonts w:eastAsia="標楷體"/>
        </w:rPr>
        <w:t>)</w:t>
      </w:r>
      <w:r w:rsidRPr="007D37B8">
        <w:rPr>
          <w:rFonts w:ascii="標楷體" w:eastAsia="標楷體" w:hAnsi="標楷體" w:hint="eastAsia"/>
        </w:rPr>
        <w:t>完成</w:t>
      </w:r>
    </w:p>
    <w:p w:rsidR="00AC4C24" w:rsidRPr="00E93527" w:rsidRDefault="004A3490" w:rsidP="00E5261F">
      <w:pPr>
        <w:pStyle w:val="a9"/>
        <w:numPr>
          <w:ilvl w:val="2"/>
          <w:numId w:val="6"/>
        </w:numPr>
        <w:ind w:leftChars="0"/>
        <w:rPr>
          <w:rFonts w:eastAsia="標楷體"/>
        </w:rPr>
      </w:pPr>
      <w:r w:rsidRPr="00E93527">
        <w:rPr>
          <w:rFonts w:eastAsia="標楷體"/>
        </w:rPr>
        <w:t xml:space="preserve">2-input </w:t>
      </w:r>
      <w:r w:rsidR="008E6292" w:rsidRPr="00E93527">
        <w:rPr>
          <w:rFonts w:eastAsia="標楷體"/>
        </w:rPr>
        <w:t>XOR</w:t>
      </w:r>
      <w:r w:rsidRPr="00E93527">
        <w:rPr>
          <w:rFonts w:eastAsia="標楷體"/>
        </w:rPr>
        <w:t xml:space="preserve"> Gate</w:t>
      </w:r>
      <w:r w:rsidR="00E93527">
        <w:rPr>
          <w:rFonts w:eastAsia="標楷體" w:hint="eastAsia"/>
        </w:rPr>
        <w:t>之電路</w:t>
      </w:r>
      <w:r w:rsidR="00E93527">
        <w:rPr>
          <w:rFonts w:eastAsia="標楷體" w:hint="eastAsia"/>
        </w:rPr>
        <w:t xml:space="preserve">: </w:t>
      </w:r>
      <w:r w:rsidR="00E93527" w:rsidRPr="00E93527">
        <w:rPr>
          <w:rFonts w:eastAsia="標楷體"/>
        </w:rPr>
        <w:t>A</w:t>
      </w:r>
      <w:r w:rsidR="00E93527">
        <w:rPr>
          <w:rFonts w:eastAsia="標楷體" w:hint="eastAsia"/>
        </w:rPr>
        <w:t xml:space="preserve"> </w:t>
      </w:r>
      <w:r w:rsidR="00E93527" w:rsidRPr="00E93527">
        <w:rPr>
          <w:rFonts w:ascii="新細明體" w:hAnsi="新細明體" w:cs="新細明體" w:hint="eastAsia"/>
        </w:rPr>
        <w:t>⊕</w:t>
      </w:r>
      <w:r w:rsidR="00E93527">
        <w:rPr>
          <w:rFonts w:ascii="新細明體" w:hAnsi="新細明體" w:cs="新細明體" w:hint="eastAsia"/>
        </w:rPr>
        <w:t xml:space="preserve"> </w:t>
      </w:r>
      <w:r w:rsidR="00E93527" w:rsidRPr="00E93527">
        <w:rPr>
          <w:rFonts w:eastAsia="標楷體"/>
        </w:rPr>
        <w:t>B</w:t>
      </w:r>
      <w:r w:rsidR="00E5261F">
        <w:rPr>
          <w:rFonts w:eastAsia="標楷體" w:hint="eastAsia"/>
        </w:rPr>
        <w:t xml:space="preserve">  </w:t>
      </w:r>
    </w:p>
    <w:p w:rsidR="00E5261F" w:rsidRDefault="00AC4C24" w:rsidP="00AC4C24">
      <w:pPr>
        <w:ind w:left="480"/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評量標準：</w:t>
      </w:r>
    </w:p>
    <w:p w:rsidR="00AC4C24" w:rsidRPr="00E5261F" w:rsidRDefault="00AC4C24" w:rsidP="00E5261F">
      <w:pPr>
        <w:pStyle w:val="a9"/>
        <w:numPr>
          <w:ilvl w:val="2"/>
          <w:numId w:val="5"/>
        </w:numPr>
        <w:ind w:leftChars="0"/>
        <w:rPr>
          <w:rFonts w:ascii="標楷體" w:eastAsia="標楷體" w:hAnsi="標楷體"/>
        </w:rPr>
      </w:pPr>
      <w:r w:rsidRPr="00E5261F">
        <w:rPr>
          <w:rFonts w:ascii="標楷體" w:eastAsia="標楷體" w:hAnsi="標楷體" w:hint="eastAsia"/>
        </w:rPr>
        <w:t>規定時間內</w:t>
      </w:r>
      <w:r w:rsidR="00925C2A" w:rsidRPr="00E5261F">
        <w:rPr>
          <w:rFonts w:ascii="標楷體" w:eastAsia="標楷體" w:hAnsi="標楷體" w:hint="eastAsia"/>
        </w:rPr>
        <w:t>完成</w:t>
      </w:r>
      <w:r w:rsidR="00026A7E" w:rsidRPr="00E5261F">
        <w:rPr>
          <w:rFonts w:ascii="標楷體" w:eastAsia="標楷體" w:hAnsi="標楷體" w:hint="eastAsia"/>
        </w:rPr>
        <w:t>的</w:t>
      </w:r>
      <w:r w:rsidR="00925C2A" w:rsidRPr="00E5261F">
        <w:rPr>
          <w:rFonts w:ascii="標楷體" w:eastAsia="標楷體" w:hAnsi="標楷體" w:hint="eastAsia"/>
        </w:rPr>
        <w:t>組別先後順序(前</w:t>
      </w:r>
      <w:r w:rsidR="00E3189F">
        <w:rPr>
          <w:rFonts w:ascii="標楷體" w:eastAsia="標楷體" w:hAnsi="標楷體"/>
        </w:rPr>
        <w:t>13</w:t>
      </w:r>
      <w:r w:rsidR="00925C2A" w:rsidRPr="00E5261F">
        <w:rPr>
          <w:rFonts w:ascii="標楷體" w:eastAsia="標楷體" w:hAnsi="標楷體" w:hint="eastAsia"/>
        </w:rPr>
        <w:t>組</w:t>
      </w:r>
      <w:r w:rsidR="007D37B8" w:rsidRPr="00E5261F">
        <w:rPr>
          <w:rFonts w:ascii="標楷體" w:eastAsia="標楷體" w:hAnsi="標楷體" w:hint="eastAsia"/>
        </w:rPr>
        <w:t>、</w:t>
      </w:r>
      <w:r w:rsidR="0070000D">
        <w:rPr>
          <w:rFonts w:ascii="標楷體" w:eastAsia="標楷體" w:hAnsi="標楷體" w:hint="eastAsia"/>
        </w:rPr>
        <w:t>後</w:t>
      </w:r>
      <w:r w:rsidR="00E3189F">
        <w:rPr>
          <w:rFonts w:ascii="標楷體" w:eastAsia="標楷體" w:hAnsi="標楷體" w:hint="eastAsia"/>
        </w:rPr>
        <w:t>13</w:t>
      </w:r>
      <w:r w:rsidR="00925C2A" w:rsidRPr="00E5261F">
        <w:rPr>
          <w:rFonts w:ascii="標楷體" w:eastAsia="標楷體" w:hAnsi="標楷體" w:hint="eastAsia"/>
        </w:rPr>
        <w:t>組)</w:t>
      </w:r>
      <w:r w:rsidR="00026A7E" w:rsidRPr="00E5261F">
        <w:rPr>
          <w:rFonts w:ascii="標楷體" w:eastAsia="標楷體" w:hAnsi="標楷體" w:hint="eastAsia"/>
        </w:rPr>
        <w:t>。</w:t>
      </w:r>
    </w:p>
    <w:p w:rsidR="00AC4C24" w:rsidRPr="00E5261F" w:rsidRDefault="00DE7C09" w:rsidP="00E5261F">
      <w:pPr>
        <w:pStyle w:val="a9"/>
        <w:numPr>
          <w:ilvl w:val="2"/>
          <w:numId w:val="5"/>
        </w:numPr>
        <w:ind w:leftChars="0"/>
        <w:rPr>
          <w:rFonts w:ascii="標楷體" w:eastAsia="標楷體" w:hAnsi="標楷體"/>
        </w:rPr>
      </w:pPr>
      <w:r w:rsidRPr="00E5261F">
        <w:rPr>
          <w:rFonts w:ascii="標楷體" w:eastAsia="標楷體" w:hAnsi="標楷體" w:hint="eastAsia"/>
        </w:rPr>
        <w:t>麵包板上元件連接之佈線宜簡潔工整、避免跨線、</w:t>
      </w:r>
      <w:r w:rsidR="00AC4C24" w:rsidRPr="00E5261F">
        <w:rPr>
          <w:rFonts w:ascii="標楷體" w:eastAsia="標楷體" w:hAnsi="標楷體" w:hint="eastAsia"/>
        </w:rPr>
        <w:t>以平行、垂直走線為原則</w:t>
      </w:r>
      <w:r w:rsidR="00780E8C" w:rsidRPr="00E5261F">
        <w:rPr>
          <w:rFonts w:ascii="標楷體" w:eastAsia="標楷體" w:hAnsi="標楷體" w:hint="eastAsia"/>
        </w:rPr>
        <w:t>。</w:t>
      </w:r>
    </w:p>
    <w:p w:rsidR="00DE7C09" w:rsidRPr="00E5261F" w:rsidRDefault="00DE7C09" w:rsidP="00E5261F">
      <w:pPr>
        <w:pStyle w:val="a9"/>
        <w:numPr>
          <w:ilvl w:val="2"/>
          <w:numId w:val="5"/>
        </w:numPr>
        <w:ind w:leftChars="0"/>
        <w:rPr>
          <w:rFonts w:ascii="標楷體" w:eastAsia="標楷體" w:hAnsi="標楷體"/>
        </w:rPr>
      </w:pPr>
      <w:r w:rsidRPr="00E5261F">
        <w:rPr>
          <w:rFonts w:ascii="標楷體" w:eastAsia="標楷體" w:hAnsi="標楷體" w:hint="eastAsia"/>
        </w:rPr>
        <w:t>完整回答助教</w:t>
      </w:r>
      <w:r w:rsidRPr="00E5261F">
        <w:rPr>
          <w:rFonts w:eastAsia="標楷體"/>
        </w:rPr>
        <w:t>1~2</w:t>
      </w:r>
      <w:r w:rsidRPr="00E5261F">
        <w:rPr>
          <w:rFonts w:ascii="標楷體" w:eastAsia="標楷體" w:hAnsi="標楷體" w:hint="eastAsia"/>
        </w:rPr>
        <w:t>個問題。</w:t>
      </w:r>
    </w:p>
    <w:p w:rsidR="00780E8C" w:rsidRDefault="00780E8C" w:rsidP="00AC4C24">
      <w:pPr>
        <w:ind w:left="480"/>
        <w:rPr>
          <w:rFonts w:ascii="標楷體" w:eastAsia="標楷體" w:hAnsi="標楷體"/>
        </w:rPr>
      </w:pPr>
    </w:p>
    <w:p w:rsidR="00CD1098" w:rsidRPr="00A50E7A" w:rsidRDefault="00780E8C" w:rsidP="00DE7C09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CD1098" w:rsidRPr="00A50E7A" w:rsidRDefault="00DE7C09" w:rsidP="007E593A">
      <w:pPr>
        <w:ind w:firstLineChars="200" w:firstLine="480"/>
        <w:rPr>
          <w:rFonts w:eastAsia="標楷體"/>
        </w:rPr>
      </w:pPr>
      <w:r>
        <w:rPr>
          <w:rFonts w:eastAsia="標楷體"/>
        </w:rPr>
        <w:t>N</w:t>
      </w:r>
      <w:r>
        <w:rPr>
          <w:rFonts w:eastAsia="標楷體" w:hint="eastAsia"/>
        </w:rPr>
        <w:t>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 w:rsidR="00CD1098" w:rsidRPr="00A50E7A">
        <w:rPr>
          <w:rFonts w:eastAsia="標楷體"/>
        </w:rPr>
        <w:t>7404</w:t>
      </w:r>
      <w:r>
        <w:rPr>
          <w:rFonts w:eastAsia="標楷體" w:hint="eastAsia"/>
        </w:rPr>
        <w:t>)</w:t>
      </w:r>
      <w:r w:rsidR="00CD1098" w:rsidRPr="00A50E7A">
        <w:rPr>
          <w:rFonts w:eastAsia="標楷體"/>
        </w:rPr>
        <w:t xml:space="preserve">     </w:t>
      </w:r>
      <w:r w:rsidR="007E593A" w:rsidRPr="00A50E7A">
        <w:rPr>
          <w:rFonts w:eastAsia="標楷體"/>
        </w:rPr>
        <w:t xml:space="preserve"> </w:t>
      </w:r>
      <w:r>
        <w:rPr>
          <w:rFonts w:eastAsia="標楷體"/>
        </w:rPr>
        <w:t xml:space="preserve"> 2-input AND gate</w:t>
      </w:r>
      <w:r>
        <w:rPr>
          <w:rFonts w:eastAsia="標楷體" w:hint="eastAsia"/>
        </w:rPr>
        <w:t xml:space="preserve"> (</w:t>
      </w:r>
      <w:r w:rsidR="00CD1098" w:rsidRPr="00A50E7A">
        <w:rPr>
          <w:rFonts w:eastAsia="標楷體"/>
        </w:rPr>
        <w:t>7408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="00CD1098" w:rsidRPr="00A50E7A">
        <w:rPr>
          <w:rFonts w:eastAsia="標楷體"/>
        </w:rPr>
        <w:t xml:space="preserve">  </w:t>
      </w:r>
      <w:r w:rsidR="007E593A" w:rsidRPr="00A50E7A">
        <w:rPr>
          <w:rFonts w:eastAsia="標楷體"/>
        </w:rPr>
        <w:t xml:space="preserve"> </w:t>
      </w:r>
      <w:r>
        <w:rPr>
          <w:rFonts w:eastAsia="標楷體"/>
        </w:rPr>
        <w:t xml:space="preserve"> 2-input OR gate</w:t>
      </w:r>
      <w:r>
        <w:rPr>
          <w:rFonts w:eastAsia="標楷體" w:hint="eastAsia"/>
        </w:rPr>
        <w:t xml:space="preserve"> (</w:t>
      </w:r>
      <w:r w:rsidR="00CD1098" w:rsidRPr="00A50E7A">
        <w:rPr>
          <w:rFonts w:eastAsia="標楷體"/>
        </w:rPr>
        <w:t>7432</w:t>
      </w:r>
      <w:r>
        <w:rPr>
          <w:rFonts w:eastAsia="標楷體" w:hint="eastAsia"/>
        </w:rPr>
        <w:t>)</w:t>
      </w:r>
    </w:p>
    <w:p w:rsidR="00CD1098" w:rsidRDefault="005A725D" w:rsidP="00CD1098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1447800" cy="1371600"/>
            <wp:effectExtent l="1905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737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114300</wp:posOffset>
            </wp:positionV>
            <wp:extent cx="1543050" cy="1371600"/>
            <wp:effectExtent l="1905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737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504950" cy="1457325"/>
            <wp:effectExtent l="1905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1098">
        <w:rPr>
          <w:rFonts w:ascii="標楷體" w:eastAsia="標楷體" w:hAnsi="標楷體"/>
        </w:rPr>
        <w:t xml:space="preserve">  </w:t>
      </w:r>
      <w:r w:rsidR="00CD1098">
        <w:rPr>
          <w:rFonts w:ascii="標楷體" w:eastAsia="標楷體" w:hAnsi="標楷體"/>
        </w:rPr>
        <w:br w:type="textWrapping" w:clear="all"/>
      </w:r>
    </w:p>
    <w:p w:rsidR="00CD1098" w:rsidRDefault="00CD1098" w:rsidP="00F86927">
      <w:pPr>
        <w:rPr>
          <w:rFonts w:ascii="標楷體" w:eastAsia="標楷體" w:hAnsi="標楷體"/>
        </w:rPr>
      </w:pPr>
    </w:p>
    <w:p w:rsidR="00CD1098" w:rsidRDefault="00CD1098" w:rsidP="00CD1098">
      <w:pPr>
        <w:ind w:firstLineChars="1150" w:firstLine="2760"/>
        <w:rPr>
          <w:rFonts w:ascii="標楷體" w:eastAsia="標楷體" w:hAnsi="標楷體"/>
        </w:rPr>
      </w:pPr>
    </w:p>
    <w:p w:rsidR="00CD1098" w:rsidRDefault="00CD1098" w:rsidP="00F86927">
      <w:pPr>
        <w:rPr>
          <w:rFonts w:ascii="標楷體" w:eastAsia="標楷體" w:hAnsi="標楷體"/>
        </w:rPr>
      </w:pPr>
    </w:p>
    <w:p w:rsidR="00CD1098" w:rsidRDefault="00CD1098" w:rsidP="00F86927">
      <w:pPr>
        <w:rPr>
          <w:rFonts w:ascii="標楷體" w:eastAsia="標楷體" w:hAnsi="標楷體"/>
        </w:rPr>
      </w:pPr>
    </w:p>
    <w:p w:rsidR="00DE7C09" w:rsidRDefault="00DE7C09" w:rsidP="00F86927">
      <w:pPr>
        <w:rPr>
          <w:rFonts w:ascii="標楷體" w:eastAsia="標楷體" w:hAnsi="標楷體"/>
        </w:rPr>
      </w:pPr>
    </w:p>
    <w:p w:rsidR="00CD1098" w:rsidRDefault="00CD1098" w:rsidP="00F86927">
      <w:pPr>
        <w:rPr>
          <w:rFonts w:ascii="標楷體" w:eastAsia="標楷體" w:hAnsi="標楷體"/>
        </w:rPr>
      </w:pPr>
    </w:p>
    <w:p w:rsidR="00F86927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Default="00EC2FA8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p w:rsidR="00EC2FA8" w:rsidRDefault="00EC2FA8" w:rsidP="00F86927">
      <w:pPr>
        <w:rPr>
          <w:rFonts w:ascii="標楷體" w:eastAsia="標楷體" w:hAnsi="標楷體"/>
        </w:rPr>
      </w:pPr>
    </w:p>
    <w:sectPr w:rsidR="00EC2FA8" w:rsidSect="005C6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759" w:rsidRDefault="00444759" w:rsidP="000B0BDC">
      <w:r>
        <w:separator/>
      </w:r>
    </w:p>
  </w:endnote>
  <w:endnote w:type="continuationSeparator" w:id="0">
    <w:p w:rsidR="00444759" w:rsidRDefault="00444759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759" w:rsidRDefault="00444759" w:rsidP="000B0BDC">
      <w:r>
        <w:separator/>
      </w:r>
    </w:p>
  </w:footnote>
  <w:footnote w:type="continuationSeparator" w:id="0">
    <w:p w:rsidR="00444759" w:rsidRDefault="00444759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35E2024"/>
    <w:multiLevelType w:val="hybridMultilevel"/>
    <w:tmpl w:val="6DE213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5" w15:restartNumberingAfterBreak="0">
    <w:nsid w:val="63ED41B9"/>
    <w:multiLevelType w:val="hybridMultilevel"/>
    <w:tmpl w:val="1F30C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27"/>
    <w:rsid w:val="000003F3"/>
    <w:rsid w:val="00026A7E"/>
    <w:rsid w:val="00060FB6"/>
    <w:rsid w:val="000752F4"/>
    <w:rsid w:val="000B0BDC"/>
    <w:rsid w:val="000E2735"/>
    <w:rsid w:val="000F1987"/>
    <w:rsid w:val="000F5337"/>
    <w:rsid w:val="00110318"/>
    <w:rsid w:val="00112B58"/>
    <w:rsid w:val="00130FF0"/>
    <w:rsid w:val="0013111D"/>
    <w:rsid w:val="001502BC"/>
    <w:rsid w:val="0023311D"/>
    <w:rsid w:val="00290737"/>
    <w:rsid w:val="002B06E2"/>
    <w:rsid w:val="002E6C69"/>
    <w:rsid w:val="00317966"/>
    <w:rsid w:val="003279C6"/>
    <w:rsid w:val="003656F2"/>
    <w:rsid w:val="00374555"/>
    <w:rsid w:val="0038511F"/>
    <w:rsid w:val="00395380"/>
    <w:rsid w:val="003A3CA0"/>
    <w:rsid w:val="003D4889"/>
    <w:rsid w:val="003D5945"/>
    <w:rsid w:val="00401FF0"/>
    <w:rsid w:val="00444759"/>
    <w:rsid w:val="004A3490"/>
    <w:rsid w:val="004A7B41"/>
    <w:rsid w:val="004B3DFE"/>
    <w:rsid w:val="004D404B"/>
    <w:rsid w:val="00504770"/>
    <w:rsid w:val="00524519"/>
    <w:rsid w:val="0054712A"/>
    <w:rsid w:val="00554326"/>
    <w:rsid w:val="005A725D"/>
    <w:rsid w:val="005C6346"/>
    <w:rsid w:val="006500E7"/>
    <w:rsid w:val="006C3690"/>
    <w:rsid w:val="006D5CCA"/>
    <w:rsid w:val="006E635A"/>
    <w:rsid w:val="0070000D"/>
    <w:rsid w:val="00704618"/>
    <w:rsid w:val="00747B5B"/>
    <w:rsid w:val="00780E8C"/>
    <w:rsid w:val="00795DC0"/>
    <w:rsid w:val="007B4163"/>
    <w:rsid w:val="007C6C16"/>
    <w:rsid w:val="007D37B8"/>
    <w:rsid w:val="007D5301"/>
    <w:rsid w:val="007E593A"/>
    <w:rsid w:val="00846074"/>
    <w:rsid w:val="00881C60"/>
    <w:rsid w:val="008C5F77"/>
    <w:rsid w:val="008E6292"/>
    <w:rsid w:val="008F7B96"/>
    <w:rsid w:val="00902BE3"/>
    <w:rsid w:val="00925C2A"/>
    <w:rsid w:val="00927A6B"/>
    <w:rsid w:val="00952221"/>
    <w:rsid w:val="00964305"/>
    <w:rsid w:val="00972D58"/>
    <w:rsid w:val="00A01BC3"/>
    <w:rsid w:val="00A054AE"/>
    <w:rsid w:val="00A31249"/>
    <w:rsid w:val="00A50E7A"/>
    <w:rsid w:val="00A52121"/>
    <w:rsid w:val="00AB1A6F"/>
    <w:rsid w:val="00AC4C24"/>
    <w:rsid w:val="00AD324D"/>
    <w:rsid w:val="00AD42E4"/>
    <w:rsid w:val="00B220C2"/>
    <w:rsid w:val="00B70D9F"/>
    <w:rsid w:val="00C161D6"/>
    <w:rsid w:val="00C240C8"/>
    <w:rsid w:val="00C46631"/>
    <w:rsid w:val="00C67A81"/>
    <w:rsid w:val="00CC3FAC"/>
    <w:rsid w:val="00CD1098"/>
    <w:rsid w:val="00D0576B"/>
    <w:rsid w:val="00DD155D"/>
    <w:rsid w:val="00DE6649"/>
    <w:rsid w:val="00DE7C09"/>
    <w:rsid w:val="00DF20EC"/>
    <w:rsid w:val="00E033E8"/>
    <w:rsid w:val="00E3189F"/>
    <w:rsid w:val="00E5261F"/>
    <w:rsid w:val="00E93527"/>
    <w:rsid w:val="00EB0D71"/>
    <w:rsid w:val="00EC2FA8"/>
    <w:rsid w:val="00F86927"/>
    <w:rsid w:val="00F9031F"/>
    <w:rsid w:val="00F947A2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66BDC0-6FF1-49E6-8692-8A6BA18E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83AB-B4D6-4695-ABA9-40EF005E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Company>x-man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user</cp:lastModifiedBy>
  <cp:revision>11</cp:revision>
  <cp:lastPrinted>2012-02-23T10:26:00Z</cp:lastPrinted>
  <dcterms:created xsi:type="dcterms:W3CDTF">2016-02-26T02:17:00Z</dcterms:created>
  <dcterms:modified xsi:type="dcterms:W3CDTF">2018-03-06T10:16:00Z</dcterms:modified>
</cp:coreProperties>
</file>