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584F" w14:textId="4F75BA2A" w:rsidR="004C15EF" w:rsidRPr="00197625" w:rsidRDefault="0005001D" w:rsidP="0005001D">
      <w:pPr>
        <w:pStyle w:val="Title"/>
        <w:rPr>
          <w:rFonts w:ascii="Times New Roman" w:eastAsia="標楷體" w:hAnsi="Times New Roman" w:cs="Times New Roman"/>
          <w:sz w:val="40"/>
          <w:szCs w:val="40"/>
        </w:rPr>
      </w:pPr>
      <w:r w:rsidRPr="00197625">
        <w:rPr>
          <w:rFonts w:ascii="Times New Roman" w:eastAsia="標楷體" w:hAnsi="Times New Roman" w:cs="Times New Roman"/>
          <w:sz w:val="40"/>
          <w:szCs w:val="40"/>
        </w:rPr>
        <w:t>大數據分析</w:t>
      </w:r>
      <w:r w:rsidRPr="00197625">
        <w:rPr>
          <w:rFonts w:ascii="Times New Roman" w:eastAsia="標楷體" w:hAnsi="Times New Roman" w:cs="Times New Roman"/>
          <w:sz w:val="40"/>
          <w:szCs w:val="40"/>
        </w:rPr>
        <w:t xml:space="preserve">: </w:t>
      </w:r>
      <w:r w:rsidRPr="00197625">
        <w:rPr>
          <w:rFonts w:ascii="Times New Roman" w:eastAsia="標楷體" w:hAnsi="Times New Roman" w:cs="Times New Roman"/>
          <w:sz w:val="40"/>
          <w:szCs w:val="40"/>
        </w:rPr>
        <w:t>葡萄酒</w:t>
      </w:r>
      <w:r w:rsidR="00146376">
        <w:rPr>
          <w:rFonts w:ascii="Times New Roman" w:eastAsia="標楷體" w:hAnsi="Times New Roman" w:cs="Times New Roman" w:hint="eastAsia"/>
          <w:sz w:val="40"/>
          <w:szCs w:val="40"/>
        </w:rPr>
        <w:t>評鑑</w:t>
      </w:r>
    </w:p>
    <w:p w14:paraId="46AD5EB0" w14:textId="137228A6" w:rsidR="0005001D" w:rsidRPr="00197625" w:rsidRDefault="0005001D" w:rsidP="0005001D">
      <w:pPr>
        <w:rPr>
          <w:rFonts w:ascii="Times New Roman" w:eastAsia="標楷體" w:hAnsi="Times New Roman" w:cs="Times New Roman"/>
        </w:rPr>
      </w:pPr>
      <w:r w:rsidRPr="00197625">
        <w:rPr>
          <w:rFonts w:ascii="Times New Roman" w:eastAsia="標楷體" w:hAnsi="Times New Roman" w:cs="Times New Roman"/>
        </w:rPr>
        <w:t>組別</w:t>
      </w:r>
      <w:r w:rsidRPr="00197625">
        <w:rPr>
          <w:rFonts w:ascii="Times New Roman" w:eastAsia="標楷體" w:hAnsi="Times New Roman" w:cs="Times New Roman"/>
        </w:rPr>
        <w:t>: 7</w:t>
      </w:r>
    </w:p>
    <w:p w14:paraId="086E6121" w14:textId="7CC623E1" w:rsidR="0005001D" w:rsidRPr="00197625" w:rsidRDefault="0005001D" w:rsidP="0005001D">
      <w:pPr>
        <w:rPr>
          <w:rFonts w:ascii="Times New Roman" w:eastAsia="標楷體" w:hAnsi="Times New Roman" w:cs="Times New Roman"/>
        </w:rPr>
      </w:pPr>
      <w:r w:rsidRPr="00197625">
        <w:rPr>
          <w:rFonts w:ascii="Times New Roman" w:eastAsia="標楷體" w:hAnsi="Times New Roman" w:cs="Times New Roman"/>
        </w:rPr>
        <w:t>組員</w:t>
      </w:r>
      <w:r w:rsidRPr="00197625">
        <w:rPr>
          <w:rFonts w:ascii="Times New Roman" w:eastAsia="標楷體" w:hAnsi="Times New Roman" w:cs="Times New Roman"/>
        </w:rPr>
        <w:t xml:space="preserve">: </w:t>
      </w:r>
      <w:r w:rsidRPr="00197625">
        <w:rPr>
          <w:rFonts w:ascii="Times New Roman" w:eastAsia="標楷體" w:hAnsi="Times New Roman" w:cs="Times New Roman"/>
        </w:rPr>
        <w:t>蘇亮羽</w:t>
      </w:r>
      <w:r w:rsidR="002A0578" w:rsidRPr="00197625">
        <w:rPr>
          <w:rFonts w:ascii="Times New Roman" w:eastAsia="標楷體" w:hAnsi="Times New Roman" w:cs="Times New Roman"/>
        </w:rPr>
        <w:t xml:space="preserve"> Su Liang</w:t>
      </w:r>
      <w:r w:rsidR="00BB13D1">
        <w:rPr>
          <w:rFonts w:ascii="Times New Roman" w:eastAsia="標楷體" w:hAnsi="Times New Roman" w:cs="Times New Roman"/>
        </w:rPr>
        <w:t xml:space="preserve"> </w:t>
      </w:r>
      <w:r w:rsidR="002A0578" w:rsidRPr="00197625">
        <w:rPr>
          <w:rFonts w:ascii="Times New Roman" w:eastAsia="標楷體" w:hAnsi="Times New Roman" w:cs="Times New Roman"/>
        </w:rPr>
        <w:t>Yu</w:t>
      </w:r>
      <w:r w:rsidRPr="00197625">
        <w:rPr>
          <w:rFonts w:ascii="Times New Roman" w:eastAsia="標楷體" w:hAnsi="Times New Roman" w:cs="Times New Roman"/>
        </w:rPr>
        <w:t xml:space="preserve"> 7111019015, </w:t>
      </w:r>
      <w:r w:rsidR="00E503D5">
        <w:rPr>
          <w:rFonts w:ascii="Times New Roman" w:eastAsia="標楷體" w:hAnsi="Times New Roman" w:cs="Times New Roman" w:hint="eastAsia"/>
        </w:rPr>
        <w:t>王</w:t>
      </w:r>
      <w:r w:rsidRPr="00197625">
        <w:rPr>
          <w:rFonts w:ascii="Times New Roman" w:eastAsia="標楷體" w:hAnsi="Times New Roman" w:cs="Times New Roman"/>
        </w:rPr>
        <w:t>柏皓</w:t>
      </w:r>
      <w:r w:rsidRPr="00197625">
        <w:rPr>
          <w:rFonts w:ascii="Times New Roman" w:eastAsia="標楷體" w:hAnsi="Times New Roman" w:cs="Times New Roman"/>
        </w:rPr>
        <w:t xml:space="preserve"> </w:t>
      </w:r>
      <w:r w:rsidR="002A0578" w:rsidRPr="00197625">
        <w:rPr>
          <w:rFonts w:ascii="Times New Roman" w:eastAsia="標楷體" w:hAnsi="Times New Roman" w:cs="Times New Roman"/>
        </w:rPr>
        <w:t>Wang Po</w:t>
      </w:r>
      <w:r w:rsidR="00BB13D1">
        <w:rPr>
          <w:rFonts w:ascii="Times New Roman" w:eastAsia="標楷體" w:hAnsi="Times New Roman" w:cs="Times New Roman"/>
        </w:rPr>
        <w:t xml:space="preserve"> </w:t>
      </w:r>
      <w:r w:rsidR="002A0578" w:rsidRPr="00197625">
        <w:rPr>
          <w:rFonts w:ascii="Times New Roman" w:eastAsia="標楷體" w:hAnsi="Times New Roman" w:cs="Times New Roman"/>
        </w:rPr>
        <w:t xml:space="preserve">Hao </w:t>
      </w:r>
      <w:r w:rsidR="00E503D5">
        <w:rPr>
          <w:rFonts w:ascii="Times New Roman" w:eastAsia="標楷體" w:hAnsi="Times New Roman" w:cs="Times New Roman" w:hint="eastAsia"/>
        </w:rPr>
        <w:t>4</w:t>
      </w:r>
      <w:r w:rsidR="00E503D5">
        <w:rPr>
          <w:rFonts w:ascii="Times New Roman" w:eastAsia="標楷體" w:hAnsi="Times New Roman" w:cs="Times New Roman"/>
        </w:rPr>
        <w:t>113029014</w:t>
      </w:r>
    </w:p>
    <w:p w14:paraId="30E90BCF" w14:textId="56732D93" w:rsidR="00F6284F" w:rsidRPr="00DA1563" w:rsidRDefault="0005001D" w:rsidP="00F6284F">
      <w:pPr>
        <w:pStyle w:val="ListParagraph"/>
        <w:numPr>
          <w:ilvl w:val="0"/>
          <w:numId w:val="1"/>
        </w:numPr>
        <w:ind w:leftChars="0"/>
        <w:rPr>
          <w:rFonts w:ascii="Times New Roman" w:eastAsia="標楷體" w:hAnsi="Times New Roman" w:cs="Times New Roman"/>
          <w:sz w:val="32"/>
          <w:szCs w:val="28"/>
        </w:rPr>
      </w:pPr>
      <w:r w:rsidRPr="00DA1563">
        <w:rPr>
          <w:rFonts w:ascii="Times New Roman" w:eastAsia="標楷體" w:hAnsi="Times New Roman" w:cs="Times New Roman"/>
          <w:sz w:val="32"/>
          <w:szCs w:val="28"/>
        </w:rPr>
        <w:t>Introduction</w:t>
      </w:r>
    </w:p>
    <w:p w14:paraId="2B727F6E" w14:textId="09D43080" w:rsidR="00BB3F9C" w:rsidRPr="00197625" w:rsidRDefault="00F6284F" w:rsidP="00197625">
      <w:pPr>
        <w:ind w:firstLine="480"/>
        <w:rPr>
          <w:rFonts w:ascii="Times New Roman" w:eastAsia="標楷體" w:hAnsi="Times New Roman" w:cs="Times New Roman"/>
        </w:rPr>
      </w:pPr>
      <w:r w:rsidRPr="00197625">
        <w:rPr>
          <w:rFonts w:ascii="Times New Roman" w:eastAsia="標楷體" w:hAnsi="Times New Roman" w:cs="Times New Roman"/>
        </w:rPr>
        <w:t>葡萄酒曾被視為奢侈品，如今卻越來越受到多元化消費群體的喜愛。葡萄牙作為十大葡萄酒出口國之一，</w:t>
      </w:r>
      <w:r w:rsidR="002A0578" w:rsidRPr="00197625">
        <w:rPr>
          <w:rFonts w:ascii="Times New Roman" w:eastAsia="標楷體" w:hAnsi="Times New Roman" w:cs="Times New Roman"/>
        </w:rPr>
        <w:t>2005</w:t>
      </w:r>
      <w:r w:rsidR="002A0578" w:rsidRPr="00197625">
        <w:rPr>
          <w:rFonts w:ascii="Times New Roman" w:eastAsia="標楷體" w:hAnsi="Times New Roman" w:cs="Times New Roman"/>
        </w:rPr>
        <w:t>年時達到</w:t>
      </w:r>
      <w:r w:rsidR="002A0578" w:rsidRPr="00197625">
        <w:rPr>
          <w:rFonts w:ascii="Times New Roman" w:eastAsia="標楷體" w:hAnsi="Times New Roman" w:cs="Times New Roman"/>
        </w:rPr>
        <w:t>3.17%</w:t>
      </w:r>
      <w:r w:rsidR="002A0578" w:rsidRPr="00197625">
        <w:rPr>
          <w:rFonts w:ascii="Times New Roman" w:eastAsia="標楷體" w:hAnsi="Times New Roman" w:cs="Times New Roman"/>
        </w:rPr>
        <w:t>的全球市場占有率</w:t>
      </w:r>
      <w:r w:rsidRPr="00197625">
        <w:rPr>
          <w:rFonts w:ascii="Times New Roman" w:eastAsia="標楷體" w:hAnsi="Times New Roman" w:cs="Times New Roman"/>
        </w:rPr>
        <w:t>，其中</w:t>
      </w:r>
      <w:r w:rsidRPr="00197625">
        <w:rPr>
          <w:rFonts w:ascii="Times New Roman" w:eastAsia="標楷體" w:hAnsi="Times New Roman" w:cs="Times New Roman"/>
        </w:rPr>
        <w:t>vinho verde</w:t>
      </w:r>
      <w:r w:rsidRPr="00197625">
        <w:rPr>
          <w:rFonts w:ascii="Times New Roman" w:eastAsia="標楷體" w:hAnsi="Times New Roman" w:cs="Times New Roman"/>
        </w:rPr>
        <w:t>的出口量從</w:t>
      </w:r>
      <w:r w:rsidRPr="00197625">
        <w:rPr>
          <w:rFonts w:ascii="Times New Roman" w:eastAsia="標楷體" w:hAnsi="Times New Roman" w:cs="Times New Roman"/>
        </w:rPr>
        <w:t>1997</w:t>
      </w:r>
      <w:r w:rsidRPr="00197625">
        <w:rPr>
          <w:rFonts w:ascii="Times New Roman" w:eastAsia="標楷體" w:hAnsi="Times New Roman" w:cs="Times New Roman"/>
        </w:rPr>
        <w:t>年至</w:t>
      </w:r>
      <w:r w:rsidRPr="00197625">
        <w:rPr>
          <w:rFonts w:ascii="Times New Roman" w:eastAsia="標楷體" w:hAnsi="Times New Roman" w:cs="Times New Roman"/>
        </w:rPr>
        <w:t>2007</w:t>
      </w:r>
      <w:r w:rsidRPr="00197625">
        <w:rPr>
          <w:rFonts w:ascii="Times New Roman" w:eastAsia="標楷體" w:hAnsi="Times New Roman" w:cs="Times New Roman"/>
        </w:rPr>
        <w:t>年增長了</w:t>
      </w:r>
      <w:r w:rsidRPr="00197625">
        <w:rPr>
          <w:rFonts w:ascii="Times New Roman" w:eastAsia="標楷體" w:hAnsi="Times New Roman" w:cs="Times New Roman"/>
        </w:rPr>
        <w:t>36%</w:t>
      </w:r>
      <w:r w:rsidRPr="00197625">
        <w:rPr>
          <w:rFonts w:ascii="Times New Roman" w:eastAsia="標楷體" w:hAnsi="Times New Roman" w:cs="Times New Roman"/>
        </w:rPr>
        <w:t>。為了持續增長，葡萄酒產業正運用先進技術改進生產與銷售過程，並重視認證與品質評估，以防止偽造、保障消費者健康並維持市場信心。品質評估是釀酒改進及高端葡萄酒分類的重要環節，涉及物理化學檢測（如密度、酒精含量、酸鹼值）及由專家進行的感官分析。然而，由於味覺的複雜性及物理化學性質與感官評估之間的關係尚未完全理解，品質評估仍面臨挑戰。</w:t>
      </w:r>
    </w:p>
    <w:p w14:paraId="706F6F30" w14:textId="124AE1C5" w:rsidR="00F6284F" w:rsidRPr="00197625" w:rsidRDefault="002A0578" w:rsidP="00197625">
      <w:pPr>
        <w:ind w:firstLine="480"/>
        <w:rPr>
          <w:rFonts w:ascii="Times New Roman" w:eastAsia="標楷體" w:hAnsi="Times New Roman" w:cs="Times New Roman"/>
        </w:rPr>
      </w:pPr>
      <w:r w:rsidRPr="00197625">
        <w:rPr>
          <w:rFonts w:ascii="Times New Roman" w:eastAsia="標楷體" w:hAnsi="Times New Roman" w:cs="Times New Roman"/>
        </w:rPr>
        <w:t>這篇的報告的目的利用</w:t>
      </w:r>
      <w:r w:rsidRPr="00197625">
        <w:rPr>
          <w:rFonts w:ascii="Times New Roman" w:eastAsia="標楷體" w:hAnsi="Times New Roman" w:cs="Times New Roman"/>
        </w:rPr>
        <w:t>Bagging, Boosting, Decision tree, Linear regression</w:t>
      </w:r>
      <w:r w:rsidRPr="00197625">
        <w:rPr>
          <w:rFonts w:ascii="Times New Roman" w:eastAsia="標楷體" w:hAnsi="Times New Roman" w:cs="Times New Roman"/>
        </w:rPr>
        <w:t>四種不同的演算法預測出葡萄酒的</w:t>
      </w:r>
      <w:r w:rsidR="003935AA">
        <w:rPr>
          <w:rFonts w:ascii="Times New Roman" w:eastAsia="標楷體" w:hAnsi="Times New Roman" w:cs="Times New Roman" w:hint="eastAsia"/>
        </w:rPr>
        <w:t>偏好分數</w:t>
      </w:r>
      <w:r w:rsidRPr="00197625">
        <w:rPr>
          <w:rFonts w:ascii="Times New Roman" w:eastAsia="標楷體" w:hAnsi="Times New Roman" w:cs="Times New Roman"/>
        </w:rPr>
        <w:t>，並比較四種演算法的結果。</w:t>
      </w:r>
    </w:p>
    <w:p w14:paraId="0256E217" w14:textId="07332ACC" w:rsidR="0005001D" w:rsidRPr="00DA1563" w:rsidRDefault="0005001D" w:rsidP="0005001D">
      <w:pPr>
        <w:pStyle w:val="ListParagraph"/>
        <w:numPr>
          <w:ilvl w:val="0"/>
          <w:numId w:val="1"/>
        </w:numPr>
        <w:ind w:leftChars="0"/>
        <w:rPr>
          <w:rFonts w:ascii="Times New Roman" w:eastAsia="標楷體" w:hAnsi="Times New Roman" w:cs="Times New Roman"/>
          <w:sz w:val="32"/>
          <w:szCs w:val="28"/>
        </w:rPr>
      </w:pPr>
      <w:r w:rsidRPr="00DA1563">
        <w:rPr>
          <w:rFonts w:ascii="Times New Roman" w:eastAsia="標楷體" w:hAnsi="Times New Roman" w:cs="Times New Roman"/>
          <w:sz w:val="32"/>
          <w:szCs w:val="28"/>
        </w:rPr>
        <w:t>Materials and methods</w:t>
      </w:r>
    </w:p>
    <w:p w14:paraId="50FD7BF8" w14:textId="38152E3E" w:rsidR="002A0578" w:rsidRDefault="002A0578" w:rsidP="00197625">
      <w:pPr>
        <w:ind w:firstLine="480"/>
        <w:rPr>
          <w:rFonts w:ascii="標楷體" w:eastAsia="標楷體" w:hAnsi="標楷體" w:cs="Times New Roman"/>
        </w:rPr>
      </w:pPr>
      <w:r w:rsidRPr="00197625">
        <w:rPr>
          <w:rFonts w:ascii="Times New Roman" w:eastAsia="標楷體" w:hAnsi="Times New Roman" w:cs="Times New Roman"/>
        </w:rPr>
        <w:t>資料集由助教提供，是</w:t>
      </w:r>
      <w:r w:rsidRPr="00197625">
        <w:rPr>
          <w:rFonts w:ascii="Times New Roman" w:eastAsia="標楷體" w:hAnsi="Times New Roman" w:cs="Times New Roman"/>
        </w:rPr>
        <w:t>2009</w:t>
      </w:r>
      <w:r w:rsidRPr="00197625">
        <w:rPr>
          <w:rFonts w:ascii="Times New Roman" w:eastAsia="標楷體" w:hAnsi="Times New Roman" w:cs="Times New Roman"/>
        </w:rPr>
        <w:t>年</w:t>
      </w:r>
      <w:r w:rsidR="00CD134D" w:rsidRPr="00197625">
        <w:rPr>
          <w:rFonts w:ascii="Times New Roman" w:eastAsia="標楷體" w:hAnsi="Times New Roman" w:cs="Times New Roman"/>
        </w:rPr>
        <w:t>Paulo Cortez</w:t>
      </w:r>
      <w:r w:rsidR="00CD134D" w:rsidRPr="00197625">
        <w:rPr>
          <w:rFonts w:ascii="Times New Roman" w:eastAsia="標楷體" w:hAnsi="Times New Roman" w:cs="Times New Roman"/>
        </w:rPr>
        <w:t>發表，對葡萄酒理化性質推斷偏好的論文中所使用的數據</w:t>
      </w:r>
      <w:r w:rsidR="003935AA">
        <w:rPr>
          <w:rFonts w:ascii="Times New Roman" w:eastAsia="標楷體" w:hAnsi="Times New Roman" w:cs="Times New Roman" w:hint="eastAsia"/>
        </w:rPr>
        <w:t>，採用的樣本為</w:t>
      </w:r>
      <w:r w:rsidR="00197625" w:rsidRPr="00197625">
        <w:rPr>
          <w:rFonts w:ascii="Times New Roman" w:eastAsia="標楷體" w:hAnsi="Times New Roman" w:cs="Times New Roman"/>
        </w:rPr>
        <w:t>在</w:t>
      </w:r>
      <w:r w:rsidR="00197625" w:rsidRPr="00197625">
        <w:rPr>
          <w:rFonts w:ascii="Times New Roman" w:eastAsia="標楷體" w:hAnsi="Times New Roman" w:cs="Times New Roman"/>
        </w:rPr>
        <w:t>2004/</w:t>
      </w:r>
      <w:r w:rsidR="00197625" w:rsidRPr="00197625">
        <w:rPr>
          <w:rFonts w:ascii="Times New Roman" w:eastAsia="標楷體" w:hAnsi="Times New Roman" w:cs="Times New Roman"/>
        </w:rPr>
        <w:t>五月至</w:t>
      </w:r>
      <w:r w:rsidR="00197625" w:rsidRPr="00197625">
        <w:rPr>
          <w:rFonts w:ascii="Times New Roman" w:eastAsia="標楷體" w:hAnsi="Times New Roman" w:cs="Times New Roman"/>
        </w:rPr>
        <w:t>2007/</w:t>
      </w:r>
      <w:r w:rsidR="00197625" w:rsidRPr="00197625">
        <w:rPr>
          <w:rFonts w:ascii="Times New Roman" w:eastAsia="標楷體" w:hAnsi="Times New Roman" w:cs="Times New Roman"/>
        </w:rPr>
        <w:t>二月間，</w:t>
      </w:r>
      <w:r w:rsidR="003935AA">
        <w:rPr>
          <w:rFonts w:ascii="Times New Roman" w:eastAsia="標楷體" w:hAnsi="Times New Roman" w:cs="Times New Roman" w:hint="eastAsia"/>
        </w:rPr>
        <w:t>且依據</w:t>
      </w:r>
      <w:r w:rsidR="00CD134D" w:rsidRPr="00197625">
        <w:rPr>
          <w:rFonts w:ascii="Times New Roman" w:eastAsia="標楷體" w:hAnsi="Times New Roman" w:cs="Times New Roman"/>
        </w:rPr>
        <w:t>CVRVV</w:t>
      </w:r>
      <w:r w:rsidR="00DA1563">
        <w:rPr>
          <w:rFonts w:ascii="Times New Roman" w:eastAsia="標楷體" w:hAnsi="Times New Roman" w:cs="Times New Roman" w:hint="eastAsia"/>
        </w:rPr>
        <w:t xml:space="preserve"> </w:t>
      </w:r>
      <w:r w:rsidR="00CD134D" w:rsidRPr="00197625">
        <w:rPr>
          <w:rFonts w:ascii="Times New Roman" w:eastAsia="標楷體" w:hAnsi="Times New Roman" w:cs="Times New Roman"/>
        </w:rPr>
        <w:t>(Comissão de Viticultura da Região dos Vinhos Verdes)</w:t>
      </w:r>
      <w:r w:rsidR="00197625">
        <w:rPr>
          <w:rFonts w:ascii="Times New Roman" w:eastAsia="標楷體" w:hAnsi="Times New Roman" w:cs="Times New Roman" w:hint="eastAsia"/>
        </w:rPr>
        <w:t>協會</w:t>
      </w:r>
      <w:r w:rsidR="003935AA">
        <w:rPr>
          <w:rFonts w:ascii="Times New Roman" w:eastAsia="標楷體" w:hAnsi="Times New Roman" w:cs="Times New Roman" w:hint="eastAsia"/>
        </w:rPr>
        <w:t>劃分的特定區域所生產出的葡萄酒，由</w:t>
      </w:r>
      <w:r w:rsidR="003935AA">
        <w:rPr>
          <w:rFonts w:ascii="Times New Roman" w:eastAsia="標楷體" w:hAnsi="Times New Roman" w:cs="Times New Roman" w:hint="eastAsia"/>
        </w:rPr>
        <w:t>iLab</w:t>
      </w:r>
      <w:r w:rsidR="003935AA">
        <w:rPr>
          <w:rFonts w:ascii="Times New Roman" w:eastAsia="標楷體" w:hAnsi="Times New Roman" w:cs="Times New Roman" w:hint="eastAsia"/>
        </w:rPr>
        <w:t>系統進行採樣，其中紀錄的理化性質包含</w:t>
      </w:r>
      <w:r w:rsidR="003935AA">
        <w:rPr>
          <w:rFonts w:ascii="Times New Roman" w:eastAsia="標楷體" w:hAnsi="Times New Roman" w:cs="Times New Roman" w:hint="eastAsia"/>
        </w:rPr>
        <w:t xml:space="preserve">: </w:t>
      </w:r>
      <w:r w:rsidR="003935AA" w:rsidRPr="003935AA">
        <w:rPr>
          <w:rFonts w:ascii="Times New Roman" w:hAnsi="Times New Roman" w:cs="Times New Roman"/>
        </w:rPr>
        <w:t>Fixed acidity</w:t>
      </w:r>
      <w:r w:rsidR="003935AA">
        <w:rPr>
          <w:rFonts w:ascii="Times New Roman" w:hAnsi="Times New Roman" w:cs="Times New Roman" w:hint="eastAsia"/>
        </w:rPr>
        <w:t xml:space="preserve"> (</w:t>
      </w:r>
      <w:r w:rsidR="003935AA" w:rsidRPr="003935AA">
        <w:rPr>
          <w:rFonts w:ascii="Times New Roman" w:hAnsi="Times New Roman" w:cs="Times New Roman"/>
        </w:rPr>
        <w:t>g(tartaric acid)/dm³</w:t>
      </w:r>
      <w:r w:rsidR="003935AA">
        <w:rPr>
          <w:rFonts w:ascii="Times New Roman" w:hAnsi="Times New Roman" w:cs="Times New Roman" w:hint="eastAsia"/>
        </w:rPr>
        <w:t>)</w:t>
      </w:r>
      <w:r w:rsidR="003935AA" w:rsidRPr="003935AA">
        <w:rPr>
          <w:rFonts w:ascii="Times New Roman" w:hAnsi="Times New Roman" w:cs="Times New Roman"/>
        </w:rPr>
        <w:t>, Volatile acidity</w:t>
      </w:r>
      <w:r w:rsidR="003935AA">
        <w:rPr>
          <w:rFonts w:ascii="Times New Roman" w:hAnsi="Times New Roman" w:cs="Times New Roman" w:hint="eastAsia"/>
        </w:rPr>
        <w:t xml:space="preserve"> </w:t>
      </w:r>
      <w:r w:rsidR="003935AA" w:rsidRPr="003935AA">
        <w:rPr>
          <w:rFonts w:ascii="Times New Roman" w:hAnsi="Times New Roman" w:cs="Times New Roman"/>
        </w:rPr>
        <w:t>(g(acetic acid)/dm³), Citric acid (g/dm³), Residual sugar</w:t>
      </w:r>
      <w:r w:rsidR="003935AA">
        <w:rPr>
          <w:rFonts w:ascii="Times New Roman" w:hAnsi="Times New Roman" w:cs="Times New Roman" w:hint="eastAsia"/>
        </w:rPr>
        <w:t xml:space="preserve"> </w:t>
      </w:r>
      <w:r w:rsidR="003935AA" w:rsidRPr="003935AA">
        <w:rPr>
          <w:rFonts w:ascii="Times New Roman" w:hAnsi="Times New Roman" w:cs="Times New Roman"/>
        </w:rPr>
        <w:t>(g/dm³</w:t>
      </w:r>
      <w:r w:rsidR="003935AA">
        <w:rPr>
          <w:rFonts w:ascii="Times New Roman" w:hAnsi="Times New Roman" w:cs="Times New Roman" w:hint="eastAsia"/>
        </w:rPr>
        <w:t>)</w:t>
      </w:r>
      <w:r w:rsidR="003935AA" w:rsidRPr="003935AA">
        <w:rPr>
          <w:rFonts w:ascii="Times New Roman" w:hAnsi="Times New Roman" w:cs="Times New Roman"/>
        </w:rPr>
        <w:t>, Chlorides</w:t>
      </w:r>
      <w:r w:rsidR="003935AA">
        <w:rPr>
          <w:rFonts w:ascii="Times New Roman" w:hAnsi="Times New Roman" w:cs="Times New Roman" w:hint="eastAsia"/>
        </w:rPr>
        <w:t xml:space="preserve"> </w:t>
      </w:r>
      <w:r w:rsidR="003935AA" w:rsidRPr="003935AA">
        <w:rPr>
          <w:rFonts w:ascii="Times New Roman" w:hAnsi="Times New Roman" w:cs="Times New Roman"/>
        </w:rPr>
        <w:t>(g(sodium chloride)/dm³), Free sulfur dioxide</w:t>
      </w:r>
      <w:r w:rsidR="003935AA">
        <w:rPr>
          <w:rFonts w:ascii="Times New Roman" w:hAnsi="Times New Roman" w:cs="Times New Roman" w:hint="eastAsia"/>
        </w:rPr>
        <w:t xml:space="preserve"> </w:t>
      </w:r>
      <w:r w:rsidR="003935AA" w:rsidRPr="003935AA">
        <w:rPr>
          <w:rFonts w:ascii="Times New Roman" w:hAnsi="Times New Roman" w:cs="Times New Roman"/>
        </w:rPr>
        <w:t>(mg/dm³), Total sulfur dioxide</w:t>
      </w:r>
      <w:r w:rsidR="003935AA">
        <w:rPr>
          <w:rFonts w:ascii="Times New Roman" w:hAnsi="Times New Roman" w:cs="Times New Roman" w:hint="eastAsia"/>
        </w:rPr>
        <w:t xml:space="preserve"> </w:t>
      </w:r>
      <w:r w:rsidR="003935AA" w:rsidRPr="003935AA">
        <w:rPr>
          <w:rFonts w:ascii="Times New Roman" w:hAnsi="Times New Roman" w:cs="Times New Roman"/>
        </w:rPr>
        <w:t>(mg/dm³), Density</w:t>
      </w:r>
      <w:r w:rsidR="003935AA">
        <w:rPr>
          <w:rFonts w:ascii="Times New Roman" w:hAnsi="Times New Roman" w:cs="Times New Roman" w:hint="eastAsia"/>
        </w:rPr>
        <w:t xml:space="preserve"> </w:t>
      </w:r>
      <w:r w:rsidR="003935AA" w:rsidRPr="003935AA">
        <w:rPr>
          <w:rFonts w:ascii="Times New Roman" w:hAnsi="Times New Roman" w:cs="Times New Roman"/>
        </w:rPr>
        <w:t>(g/cm³), pH, Sulphates</w:t>
      </w:r>
      <w:r w:rsidR="003935AA">
        <w:rPr>
          <w:rFonts w:ascii="Times New Roman" w:hAnsi="Times New Roman" w:cs="Times New Roman" w:hint="eastAsia"/>
        </w:rPr>
        <w:t xml:space="preserve"> </w:t>
      </w:r>
      <w:r w:rsidR="003935AA" w:rsidRPr="003935AA">
        <w:rPr>
          <w:rFonts w:ascii="Times New Roman" w:hAnsi="Times New Roman" w:cs="Times New Roman"/>
        </w:rPr>
        <w:t>(g(potassium sulphate)/dm³), Alcohol</w:t>
      </w:r>
      <w:r w:rsidR="003935AA">
        <w:rPr>
          <w:rFonts w:ascii="Times New Roman" w:hAnsi="Times New Roman" w:cs="Times New Roman" w:hint="eastAsia"/>
        </w:rPr>
        <w:t xml:space="preserve"> </w:t>
      </w:r>
      <w:r w:rsidR="003935AA" w:rsidRPr="003935AA">
        <w:rPr>
          <w:rFonts w:ascii="Times New Roman" w:hAnsi="Times New Roman" w:cs="Times New Roman"/>
        </w:rPr>
        <w:t>(vol.%)</w:t>
      </w:r>
      <w:r w:rsidR="00A17CDC">
        <w:rPr>
          <w:rFonts w:ascii="Times New Roman" w:hAnsi="Times New Roman" w:cs="Times New Roman" w:hint="eastAsia"/>
        </w:rPr>
        <w:t>。</w:t>
      </w:r>
      <w:r w:rsidR="006346E9" w:rsidRPr="006346E9">
        <w:rPr>
          <w:rFonts w:ascii="標楷體" w:eastAsia="標楷體" w:hAnsi="標楷體" w:cs="Times New Roman" w:hint="eastAsia"/>
        </w:rPr>
        <w:t>此外</w:t>
      </w:r>
      <w:r w:rsidR="00A17CDC">
        <w:rPr>
          <w:rFonts w:ascii="標楷體" w:eastAsia="標楷體" w:hAnsi="標楷體" w:cs="Times New Roman" w:hint="eastAsia"/>
        </w:rPr>
        <w:t>在偏好分數的部分，由評估員進行三重複的盲測，對葡萄酒從0(非常差)到10(優秀)的評分。</w:t>
      </w:r>
    </w:p>
    <w:p w14:paraId="496492EC" w14:textId="394BE983" w:rsidR="00A17CDC" w:rsidRPr="00197625" w:rsidRDefault="00A17CDC" w:rsidP="00197625">
      <w:pPr>
        <w:ind w:firstLine="480"/>
        <w:rPr>
          <w:rFonts w:ascii="Times New Roman" w:eastAsia="標楷體" w:hAnsi="Times New Roman" w:cs="Times New Roman"/>
        </w:rPr>
      </w:pPr>
      <w:r>
        <w:rPr>
          <w:rFonts w:ascii="標楷體" w:eastAsia="標楷體" w:hAnsi="標楷體" w:cs="Times New Roman" w:hint="eastAsia"/>
        </w:rPr>
        <w:t>在原數據中有紅酒(1599筆)及白酒(4898筆)的資料，在這次報告中只使用了白酒的資料進行運算。</w:t>
      </w:r>
    </w:p>
    <w:p w14:paraId="088DBAD8" w14:textId="4933945F" w:rsidR="0005001D" w:rsidRPr="00DA1563" w:rsidRDefault="00461CC8" w:rsidP="0005001D">
      <w:pPr>
        <w:pStyle w:val="ListParagraph"/>
        <w:numPr>
          <w:ilvl w:val="0"/>
          <w:numId w:val="1"/>
        </w:numPr>
        <w:ind w:leftChars="0"/>
        <w:rPr>
          <w:rFonts w:ascii="Times New Roman" w:eastAsia="標楷體" w:hAnsi="Times New Roman" w:cs="Times New Roman"/>
          <w:sz w:val="32"/>
          <w:szCs w:val="28"/>
        </w:rPr>
      </w:pPr>
      <w:r w:rsidRPr="00DA1563">
        <w:rPr>
          <w:rFonts w:ascii="Times New Roman" w:eastAsia="標楷體" w:hAnsi="Times New Roman" w:cs="Times New Roman"/>
          <w:sz w:val="32"/>
          <w:szCs w:val="28"/>
        </w:rPr>
        <w:t>Expected r</w:t>
      </w:r>
      <w:r w:rsidR="0005001D" w:rsidRPr="00DA1563">
        <w:rPr>
          <w:rFonts w:ascii="Times New Roman" w:eastAsia="標楷體" w:hAnsi="Times New Roman" w:cs="Times New Roman"/>
          <w:sz w:val="32"/>
          <w:szCs w:val="28"/>
        </w:rPr>
        <w:t>esults</w:t>
      </w:r>
    </w:p>
    <w:p w14:paraId="5ACFE0F1" w14:textId="506B2667" w:rsidR="00DA1563" w:rsidRPr="00DA1563" w:rsidRDefault="00DA1563" w:rsidP="00DA1563">
      <w:pPr>
        <w:ind w:firstLine="480"/>
        <w:rPr>
          <w:rFonts w:ascii="Times New Roman" w:eastAsia="標楷體" w:hAnsi="Times New Roman" w:cs="Times New Roman"/>
        </w:rPr>
      </w:pPr>
      <w:r w:rsidRPr="00DA1563">
        <w:rPr>
          <w:rFonts w:ascii="Times New Roman" w:eastAsia="標楷體" w:hAnsi="Times New Roman" w:cs="Times New Roman" w:hint="eastAsia"/>
        </w:rPr>
        <w:t>預計在資料進行一些</w:t>
      </w:r>
      <w:r w:rsidRPr="00DA1563">
        <w:rPr>
          <w:rFonts w:ascii="Times New Roman" w:eastAsia="標楷體" w:hAnsi="Times New Roman" w:cs="Times New Roman" w:hint="eastAsia"/>
        </w:rPr>
        <w:t>pre-processing</w:t>
      </w:r>
      <w:r w:rsidRPr="00DA1563">
        <w:rPr>
          <w:rFonts w:ascii="Times New Roman" w:eastAsia="標楷體" w:hAnsi="Times New Roman" w:cs="Times New Roman" w:hint="eastAsia"/>
        </w:rPr>
        <w:t>和</w:t>
      </w:r>
      <w:r w:rsidRPr="00DA1563">
        <w:rPr>
          <w:rFonts w:ascii="Times New Roman" w:eastAsia="標楷體" w:hAnsi="Times New Roman" w:cs="Times New Roman" w:hint="eastAsia"/>
        </w:rPr>
        <w:t>regularization(L1, L2, L1+L2)</w:t>
      </w:r>
      <w:r w:rsidRPr="00DA1563">
        <w:rPr>
          <w:rFonts w:ascii="Times New Roman" w:eastAsia="標楷體" w:hAnsi="Times New Roman" w:cs="Times New Roman" w:hint="eastAsia"/>
        </w:rPr>
        <w:t>後，</w:t>
      </w:r>
      <w:r>
        <w:rPr>
          <w:rFonts w:ascii="Times New Roman" w:eastAsia="標楷體" w:hAnsi="Times New Roman" w:cs="Times New Roman" w:hint="eastAsia"/>
        </w:rPr>
        <w:t>比較</w:t>
      </w:r>
      <w:r>
        <w:rPr>
          <w:rFonts w:ascii="Times New Roman" w:eastAsia="標楷體" w:hAnsi="Times New Roman" w:cs="Times New Roman" w:hint="eastAsia"/>
        </w:rPr>
        <w:t>regularization</w:t>
      </w:r>
      <w:r>
        <w:rPr>
          <w:rFonts w:ascii="Times New Roman" w:eastAsia="標楷體" w:hAnsi="Times New Roman" w:cs="Times New Roman" w:hint="eastAsia"/>
        </w:rPr>
        <w:t>的差異，選擇結果佳的帶入演算法做運算。</w:t>
      </w:r>
      <w:r w:rsidR="00487A0B">
        <w:rPr>
          <w:rFonts w:ascii="Times New Roman" w:eastAsia="標楷體" w:hAnsi="Times New Roman" w:cs="Times New Roman" w:hint="eastAsia"/>
        </w:rPr>
        <w:t>在課堂上老師有提到</w:t>
      </w:r>
      <w:r w:rsidR="00487A0B">
        <w:rPr>
          <w:rFonts w:ascii="Times New Roman" w:eastAsia="標楷體" w:hAnsi="Times New Roman" w:cs="Times New Roman" w:hint="eastAsia"/>
        </w:rPr>
        <w:t xml:space="preserve">Random </w:t>
      </w:r>
      <w:r w:rsidR="00487A0B">
        <w:rPr>
          <w:rFonts w:ascii="Times New Roman" w:eastAsia="標楷體" w:hAnsi="Times New Roman" w:cs="Times New Roman"/>
        </w:rPr>
        <w:t>forest</w:t>
      </w:r>
      <w:r w:rsidR="00487A0B">
        <w:rPr>
          <w:rFonts w:ascii="Times New Roman" w:eastAsia="標楷體" w:hAnsi="Times New Roman" w:cs="Times New Roman" w:hint="eastAsia"/>
        </w:rPr>
        <w:t>及</w:t>
      </w:r>
      <w:r w:rsidR="00487A0B">
        <w:rPr>
          <w:rFonts w:ascii="Times New Roman" w:eastAsia="標楷體" w:hAnsi="Times New Roman" w:cs="Times New Roman" w:hint="eastAsia"/>
        </w:rPr>
        <w:t>Adaboost</w:t>
      </w:r>
      <w:r w:rsidR="00487A0B">
        <w:rPr>
          <w:rFonts w:ascii="Times New Roman" w:eastAsia="標楷體" w:hAnsi="Times New Roman" w:cs="Times New Roman" w:hint="eastAsia"/>
        </w:rPr>
        <w:t>的</w:t>
      </w:r>
      <w:r w:rsidR="00487A0B">
        <w:rPr>
          <w:rFonts w:ascii="Times New Roman" w:eastAsia="標楷體" w:hAnsi="Times New Roman" w:cs="Times New Roman" w:hint="eastAsia"/>
        </w:rPr>
        <w:t>ensemble</w:t>
      </w:r>
      <w:r w:rsidR="00487A0B">
        <w:rPr>
          <w:rFonts w:ascii="Times New Roman" w:eastAsia="標楷體" w:hAnsi="Times New Roman" w:cs="Times New Roman" w:hint="eastAsia"/>
        </w:rPr>
        <w:t>方法，預計在最後</w:t>
      </w:r>
      <w:r w:rsidR="003D3AC6">
        <w:rPr>
          <w:rFonts w:ascii="Times New Roman" w:eastAsia="標楷體" w:hAnsi="Times New Roman" w:cs="Times New Roman" w:hint="eastAsia"/>
        </w:rPr>
        <w:t>討論的各個演算法的結果差異。</w:t>
      </w:r>
    </w:p>
    <w:p w14:paraId="278E64D7" w14:textId="21DB9A50" w:rsidR="00A17CDC" w:rsidRPr="00197625" w:rsidRDefault="008A3FE4" w:rsidP="00A17CDC">
      <w:pPr>
        <w:pStyle w:val="ListParagraph"/>
        <w:ind w:leftChars="0"/>
        <w:rPr>
          <w:rFonts w:ascii="Times New Roman" w:eastAsia="標楷體" w:hAnsi="Times New Roman" w:cs="Times New Roman"/>
        </w:rPr>
      </w:pPr>
      <w:r>
        <w:rPr>
          <w:rFonts w:ascii="Times New Roman" w:eastAsia="標楷體" w:hAnsi="Times New Roman" w:cs="Times New Roman"/>
          <w:noProof/>
        </w:rPr>
        <w:lastRenderedPageBreak/>
        <w:drawing>
          <wp:inline distT="0" distB="0" distL="0" distR="0" wp14:anchorId="67284380" wp14:editId="6D229059">
            <wp:extent cx="4914077" cy="1612322"/>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50158" cy="1624160"/>
                    </a:xfrm>
                    <a:prstGeom prst="rect">
                      <a:avLst/>
                    </a:prstGeom>
                    <a:noFill/>
                  </pic:spPr>
                </pic:pic>
              </a:graphicData>
            </a:graphic>
          </wp:inline>
        </w:drawing>
      </w:r>
    </w:p>
    <w:sectPr w:rsidR="00A17CDC" w:rsidRPr="0019762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C4B22"/>
    <w:multiLevelType w:val="hybridMultilevel"/>
    <w:tmpl w:val="4328A2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86"/>
    <w:rsid w:val="0005001D"/>
    <w:rsid w:val="00146376"/>
    <w:rsid w:val="00197625"/>
    <w:rsid w:val="002A0578"/>
    <w:rsid w:val="003935AA"/>
    <w:rsid w:val="003D3AC6"/>
    <w:rsid w:val="00461CC8"/>
    <w:rsid w:val="00487A0B"/>
    <w:rsid w:val="004C15EF"/>
    <w:rsid w:val="006346E9"/>
    <w:rsid w:val="008A3FE4"/>
    <w:rsid w:val="00983B86"/>
    <w:rsid w:val="00A17CDC"/>
    <w:rsid w:val="00BB13D1"/>
    <w:rsid w:val="00BB3F9C"/>
    <w:rsid w:val="00CD134D"/>
    <w:rsid w:val="00DA1563"/>
    <w:rsid w:val="00E503D5"/>
    <w:rsid w:val="00F628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C34E9"/>
  <w15:chartTrackingRefBased/>
  <w15:docId w15:val="{36FB2265-B448-4258-BC9C-27BFA5A5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05001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01D"/>
    <w:rPr>
      <w:rFonts w:asciiTheme="majorHAnsi" w:eastAsiaTheme="majorEastAsia" w:hAnsiTheme="majorHAnsi" w:cstheme="majorBidi"/>
      <w:b/>
      <w:bCs/>
      <w:kern w:val="52"/>
      <w:sz w:val="52"/>
      <w:szCs w:val="52"/>
    </w:rPr>
  </w:style>
  <w:style w:type="paragraph" w:styleId="Title">
    <w:name w:val="Title"/>
    <w:basedOn w:val="Normal"/>
    <w:next w:val="Normal"/>
    <w:link w:val="TitleChar"/>
    <w:uiPriority w:val="10"/>
    <w:qFormat/>
    <w:rsid w:val="0005001D"/>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5001D"/>
    <w:rPr>
      <w:rFonts w:asciiTheme="majorHAnsi" w:eastAsiaTheme="majorEastAsia" w:hAnsiTheme="majorHAnsi" w:cstheme="majorBidi"/>
      <w:b/>
      <w:bCs/>
      <w:sz w:val="32"/>
      <w:szCs w:val="32"/>
    </w:rPr>
  </w:style>
  <w:style w:type="paragraph" w:styleId="ListParagraph">
    <w:name w:val="List Paragraph"/>
    <w:basedOn w:val="Normal"/>
    <w:uiPriority w:val="34"/>
    <w:qFormat/>
    <w:rsid w:val="0005001D"/>
    <w:pPr>
      <w:ind w:leftChars="200" w:left="480"/>
    </w:pPr>
  </w:style>
  <w:style w:type="character" w:styleId="Hyperlink">
    <w:name w:val="Hyperlink"/>
    <w:basedOn w:val="DefaultParagraphFont"/>
    <w:uiPriority w:val="99"/>
    <w:semiHidden/>
    <w:unhideWhenUsed/>
    <w:rsid w:val="000500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2</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 Su</dc:creator>
  <cp:keywords/>
  <dc:description/>
  <cp:lastModifiedBy>Liang Yu Su</cp:lastModifiedBy>
  <cp:revision>7</cp:revision>
  <dcterms:created xsi:type="dcterms:W3CDTF">2024-12-24T03:07:00Z</dcterms:created>
  <dcterms:modified xsi:type="dcterms:W3CDTF">2024-12-25T05:26:00Z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id="Xbf7QgZs"/&gt;&lt;style id="http://www.zotero.org/styles/elsevier-harvard" hasBibliography="1" bibliographyStyleHasBeenSet="0"/&gt;&lt;prefs&gt;&lt;pref name="fieldType" value="Field"/&gt;&lt;/prefs&gt;&lt;/data&gt;</vt:lpwstr>
  </property>
</Properties>
</file>