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Calibri" w:hAnsi="Calibri" w:cs="Times New Roman"/>
          <w:bCs w:val="0"/>
          <w:color w:val="auto"/>
          <w:sz w:val="22"/>
          <w:szCs w:val="22"/>
        </w:rPr>
        <w:id w:val="379210627"/>
        <w:docPartObj>
          <w:docPartGallery w:val="Table of Contents"/>
          <w:docPartUnique/>
        </w:docPartObj>
      </w:sdtPr>
      <w:sdtEndPr>
        <w:rPr>
          <w:b/>
          <w:noProof/>
        </w:rPr>
      </w:sdtEndPr>
      <w:sdtContent>
        <w:p w14:paraId="61FFF12B" w14:textId="277ACC29" w:rsidR="0039516E" w:rsidRDefault="0039516E">
          <w:pPr>
            <w:pStyle w:val="TOCHeading"/>
          </w:pPr>
          <w:r>
            <w:t>Table of Contents</w:t>
          </w:r>
        </w:p>
        <w:p w14:paraId="2BD730E5" w14:textId="04333BF8" w:rsidR="00E95584" w:rsidRDefault="0039516E">
          <w:pPr>
            <w:pStyle w:val="TOC1"/>
            <w:tabs>
              <w:tab w:val="right" w:pos="8630"/>
            </w:tabs>
            <w:rPr>
              <w:rFonts w:eastAsiaTheme="minorEastAsia" w:cstheme="minorBidi"/>
              <w:b w:val="0"/>
              <w:bCs w:val="0"/>
              <w:noProof/>
              <w:sz w:val="22"/>
              <w:szCs w:val="22"/>
              <w:lang w:eastAsia="zh-CN"/>
            </w:rPr>
          </w:pPr>
          <w:r>
            <w:fldChar w:fldCharType="begin"/>
          </w:r>
          <w:r>
            <w:instrText xml:space="preserve"> TOC \o "1-3" \h \z \u </w:instrText>
          </w:r>
          <w:r>
            <w:fldChar w:fldCharType="separate"/>
          </w:r>
          <w:hyperlink w:anchor="_Toc48675949" w:history="1">
            <w:r w:rsidR="00E95584" w:rsidRPr="0077789C">
              <w:rPr>
                <w:rStyle w:val="Hyperlink"/>
                <w:noProof/>
              </w:rPr>
              <w:t>1. INTRODUCTION</w:t>
            </w:r>
            <w:r w:rsidR="00E95584">
              <w:rPr>
                <w:noProof/>
                <w:webHidden/>
              </w:rPr>
              <w:tab/>
            </w:r>
            <w:r w:rsidR="00E95584">
              <w:rPr>
                <w:noProof/>
                <w:webHidden/>
              </w:rPr>
              <w:fldChar w:fldCharType="begin"/>
            </w:r>
            <w:r w:rsidR="00E95584">
              <w:rPr>
                <w:noProof/>
                <w:webHidden/>
              </w:rPr>
              <w:instrText xml:space="preserve"> PAGEREF _Toc48675949 \h </w:instrText>
            </w:r>
            <w:r w:rsidR="00E95584">
              <w:rPr>
                <w:noProof/>
                <w:webHidden/>
              </w:rPr>
            </w:r>
            <w:r w:rsidR="00E95584">
              <w:rPr>
                <w:noProof/>
                <w:webHidden/>
              </w:rPr>
              <w:fldChar w:fldCharType="separate"/>
            </w:r>
            <w:r w:rsidR="00E95584">
              <w:rPr>
                <w:noProof/>
                <w:webHidden/>
              </w:rPr>
              <w:t>2</w:t>
            </w:r>
            <w:r w:rsidR="00E95584">
              <w:rPr>
                <w:noProof/>
                <w:webHidden/>
              </w:rPr>
              <w:fldChar w:fldCharType="end"/>
            </w:r>
          </w:hyperlink>
        </w:p>
        <w:p w14:paraId="797B88F8" w14:textId="1D50A892" w:rsidR="00E95584" w:rsidRDefault="00E14E8F">
          <w:pPr>
            <w:pStyle w:val="TOC1"/>
            <w:tabs>
              <w:tab w:val="right" w:pos="8630"/>
            </w:tabs>
            <w:rPr>
              <w:rFonts w:eastAsiaTheme="minorEastAsia" w:cstheme="minorBidi"/>
              <w:b w:val="0"/>
              <w:bCs w:val="0"/>
              <w:noProof/>
              <w:sz w:val="22"/>
              <w:szCs w:val="22"/>
              <w:lang w:eastAsia="zh-CN"/>
            </w:rPr>
          </w:pPr>
          <w:hyperlink w:anchor="_Toc48675950" w:history="1">
            <w:r w:rsidR="00E95584" w:rsidRPr="0077789C">
              <w:rPr>
                <w:rStyle w:val="Hyperlink"/>
                <w:noProof/>
              </w:rPr>
              <w:t>2. MULTIQC</w:t>
            </w:r>
            <w:r w:rsidR="00E95584">
              <w:rPr>
                <w:noProof/>
                <w:webHidden/>
              </w:rPr>
              <w:tab/>
            </w:r>
            <w:r w:rsidR="00E95584">
              <w:rPr>
                <w:noProof/>
                <w:webHidden/>
              </w:rPr>
              <w:fldChar w:fldCharType="begin"/>
            </w:r>
            <w:r w:rsidR="00E95584">
              <w:rPr>
                <w:noProof/>
                <w:webHidden/>
              </w:rPr>
              <w:instrText xml:space="preserve"> PAGEREF _Toc48675950 \h </w:instrText>
            </w:r>
            <w:r w:rsidR="00E95584">
              <w:rPr>
                <w:noProof/>
                <w:webHidden/>
              </w:rPr>
            </w:r>
            <w:r w:rsidR="00E95584">
              <w:rPr>
                <w:noProof/>
                <w:webHidden/>
              </w:rPr>
              <w:fldChar w:fldCharType="separate"/>
            </w:r>
            <w:r w:rsidR="00E95584">
              <w:rPr>
                <w:noProof/>
                <w:webHidden/>
              </w:rPr>
              <w:t>2</w:t>
            </w:r>
            <w:r w:rsidR="00E95584">
              <w:rPr>
                <w:noProof/>
                <w:webHidden/>
              </w:rPr>
              <w:fldChar w:fldCharType="end"/>
            </w:r>
          </w:hyperlink>
        </w:p>
        <w:p w14:paraId="134292C0" w14:textId="2935669F" w:rsidR="00E95584" w:rsidRDefault="00E14E8F">
          <w:pPr>
            <w:pStyle w:val="TOC1"/>
            <w:tabs>
              <w:tab w:val="right" w:pos="8630"/>
            </w:tabs>
            <w:rPr>
              <w:rFonts w:eastAsiaTheme="minorEastAsia" w:cstheme="minorBidi"/>
              <w:b w:val="0"/>
              <w:bCs w:val="0"/>
              <w:noProof/>
              <w:sz w:val="22"/>
              <w:szCs w:val="22"/>
              <w:lang w:eastAsia="zh-CN"/>
            </w:rPr>
          </w:pPr>
          <w:hyperlink w:anchor="_Toc48675951" w:history="1">
            <w:r w:rsidR="00E95584" w:rsidRPr="0077789C">
              <w:rPr>
                <w:rStyle w:val="Hyperlink"/>
                <w:noProof/>
              </w:rPr>
              <w:t>3. SEQUENCING DUPLICATION RATE CHECK</w:t>
            </w:r>
            <w:r w:rsidR="00E95584">
              <w:rPr>
                <w:noProof/>
                <w:webHidden/>
              </w:rPr>
              <w:tab/>
            </w:r>
            <w:r w:rsidR="00E95584">
              <w:rPr>
                <w:noProof/>
                <w:webHidden/>
              </w:rPr>
              <w:fldChar w:fldCharType="begin"/>
            </w:r>
            <w:r w:rsidR="00E95584">
              <w:rPr>
                <w:noProof/>
                <w:webHidden/>
              </w:rPr>
              <w:instrText xml:space="preserve"> PAGEREF _Toc48675951 \h </w:instrText>
            </w:r>
            <w:r w:rsidR="00E95584">
              <w:rPr>
                <w:noProof/>
                <w:webHidden/>
              </w:rPr>
            </w:r>
            <w:r w:rsidR="00E95584">
              <w:rPr>
                <w:noProof/>
                <w:webHidden/>
              </w:rPr>
              <w:fldChar w:fldCharType="separate"/>
            </w:r>
            <w:r w:rsidR="00E95584">
              <w:rPr>
                <w:noProof/>
                <w:webHidden/>
              </w:rPr>
              <w:t>2</w:t>
            </w:r>
            <w:r w:rsidR="00E95584">
              <w:rPr>
                <w:noProof/>
                <w:webHidden/>
              </w:rPr>
              <w:fldChar w:fldCharType="end"/>
            </w:r>
          </w:hyperlink>
        </w:p>
        <w:p w14:paraId="7C047E94" w14:textId="6140FB94" w:rsidR="00E95584" w:rsidRDefault="00E14E8F">
          <w:pPr>
            <w:pStyle w:val="TOC1"/>
            <w:tabs>
              <w:tab w:val="right" w:pos="8630"/>
            </w:tabs>
            <w:rPr>
              <w:rFonts w:eastAsiaTheme="minorEastAsia" w:cstheme="minorBidi"/>
              <w:b w:val="0"/>
              <w:bCs w:val="0"/>
              <w:noProof/>
              <w:sz w:val="22"/>
              <w:szCs w:val="22"/>
              <w:lang w:eastAsia="zh-CN"/>
            </w:rPr>
          </w:pPr>
          <w:hyperlink w:anchor="_Toc48675952" w:history="1">
            <w:r w:rsidR="00E95584" w:rsidRPr="0077789C">
              <w:rPr>
                <w:rStyle w:val="Hyperlink"/>
                <w:noProof/>
              </w:rPr>
              <w:t>4. CONTAMINATION CHECK</w:t>
            </w:r>
            <w:r w:rsidR="00E95584">
              <w:rPr>
                <w:noProof/>
                <w:webHidden/>
              </w:rPr>
              <w:tab/>
            </w:r>
            <w:r w:rsidR="00E95584">
              <w:rPr>
                <w:noProof/>
                <w:webHidden/>
              </w:rPr>
              <w:fldChar w:fldCharType="begin"/>
            </w:r>
            <w:r w:rsidR="00E95584">
              <w:rPr>
                <w:noProof/>
                <w:webHidden/>
              </w:rPr>
              <w:instrText xml:space="preserve"> PAGEREF _Toc48675952 \h </w:instrText>
            </w:r>
            <w:r w:rsidR="00E95584">
              <w:rPr>
                <w:noProof/>
                <w:webHidden/>
              </w:rPr>
            </w:r>
            <w:r w:rsidR="00E95584">
              <w:rPr>
                <w:noProof/>
                <w:webHidden/>
              </w:rPr>
              <w:fldChar w:fldCharType="separate"/>
            </w:r>
            <w:r w:rsidR="00E95584">
              <w:rPr>
                <w:noProof/>
                <w:webHidden/>
              </w:rPr>
              <w:t>3</w:t>
            </w:r>
            <w:r w:rsidR="00E95584">
              <w:rPr>
                <w:noProof/>
                <w:webHidden/>
              </w:rPr>
              <w:fldChar w:fldCharType="end"/>
            </w:r>
          </w:hyperlink>
        </w:p>
        <w:p w14:paraId="5378E1C2" w14:textId="5F38F870" w:rsidR="00E95584" w:rsidRDefault="00E14E8F">
          <w:pPr>
            <w:pStyle w:val="TOC1"/>
            <w:tabs>
              <w:tab w:val="right" w:pos="8630"/>
            </w:tabs>
            <w:rPr>
              <w:rFonts w:eastAsiaTheme="minorEastAsia" w:cstheme="minorBidi"/>
              <w:b w:val="0"/>
              <w:bCs w:val="0"/>
              <w:noProof/>
              <w:sz w:val="22"/>
              <w:szCs w:val="22"/>
              <w:lang w:eastAsia="zh-CN"/>
            </w:rPr>
          </w:pPr>
          <w:hyperlink w:anchor="_Toc48675953" w:history="1">
            <w:r w:rsidR="00E95584" w:rsidRPr="0077789C">
              <w:rPr>
                <w:rStyle w:val="Hyperlink"/>
                <w:noProof/>
              </w:rPr>
              <w:t>5. COVERAGE CHECK</w:t>
            </w:r>
            <w:r w:rsidR="00E95584">
              <w:rPr>
                <w:noProof/>
                <w:webHidden/>
              </w:rPr>
              <w:tab/>
            </w:r>
            <w:r w:rsidR="00E95584">
              <w:rPr>
                <w:noProof/>
                <w:webHidden/>
              </w:rPr>
              <w:fldChar w:fldCharType="begin"/>
            </w:r>
            <w:r w:rsidR="00E95584">
              <w:rPr>
                <w:noProof/>
                <w:webHidden/>
              </w:rPr>
              <w:instrText xml:space="preserve"> PAGEREF _Toc48675953 \h </w:instrText>
            </w:r>
            <w:r w:rsidR="00E95584">
              <w:rPr>
                <w:noProof/>
                <w:webHidden/>
              </w:rPr>
            </w:r>
            <w:r w:rsidR="00E95584">
              <w:rPr>
                <w:noProof/>
                <w:webHidden/>
              </w:rPr>
              <w:fldChar w:fldCharType="separate"/>
            </w:r>
            <w:r w:rsidR="00E95584">
              <w:rPr>
                <w:noProof/>
                <w:webHidden/>
              </w:rPr>
              <w:t>3</w:t>
            </w:r>
            <w:r w:rsidR="00E95584">
              <w:rPr>
                <w:noProof/>
                <w:webHidden/>
              </w:rPr>
              <w:fldChar w:fldCharType="end"/>
            </w:r>
          </w:hyperlink>
        </w:p>
        <w:p w14:paraId="5F79C231" w14:textId="473130F3" w:rsidR="00E95584" w:rsidRDefault="00E14E8F">
          <w:pPr>
            <w:pStyle w:val="TOC1"/>
            <w:tabs>
              <w:tab w:val="right" w:pos="8630"/>
            </w:tabs>
            <w:rPr>
              <w:rFonts w:eastAsiaTheme="minorEastAsia" w:cstheme="minorBidi"/>
              <w:b w:val="0"/>
              <w:bCs w:val="0"/>
              <w:noProof/>
              <w:sz w:val="22"/>
              <w:szCs w:val="22"/>
              <w:lang w:eastAsia="zh-CN"/>
            </w:rPr>
          </w:pPr>
          <w:hyperlink w:anchor="_Toc48675954" w:history="1">
            <w:r w:rsidR="00E95584" w:rsidRPr="0077789C">
              <w:rPr>
                <w:rStyle w:val="Hyperlink"/>
                <w:noProof/>
              </w:rPr>
              <w:t>6. EXOMECQA</w:t>
            </w:r>
            <w:r w:rsidR="00E95584">
              <w:rPr>
                <w:noProof/>
                <w:webHidden/>
              </w:rPr>
              <w:tab/>
            </w:r>
            <w:r w:rsidR="00E95584">
              <w:rPr>
                <w:noProof/>
                <w:webHidden/>
              </w:rPr>
              <w:fldChar w:fldCharType="begin"/>
            </w:r>
            <w:r w:rsidR="00E95584">
              <w:rPr>
                <w:noProof/>
                <w:webHidden/>
              </w:rPr>
              <w:instrText xml:space="preserve"> PAGEREF _Toc48675954 \h </w:instrText>
            </w:r>
            <w:r w:rsidR="00E95584">
              <w:rPr>
                <w:noProof/>
                <w:webHidden/>
              </w:rPr>
            </w:r>
            <w:r w:rsidR="00E95584">
              <w:rPr>
                <w:noProof/>
                <w:webHidden/>
              </w:rPr>
              <w:fldChar w:fldCharType="separate"/>
            </w:r>
            <w:r w:rsidR="00E95584">
              <w:rPr>
                <w:noProof/>
                <w:webHidden/>
              </w:rPr>
              <w:t>4</w:t>
            </w:r>
            <w:r w:rsidR="00E95584">
              <w:rPr>
                <w:noProof/>
                <w:webHidden/>
              </w:rPr>
              <w:fldChar w:fldCharType="end"/>
            </w:r>
          </w:hyperlink>
        </w:p>
        <w:p w14:paraId="5D1BAF29" w14:textId="0DBAFFC3" w:rsidR="00E95584" w:rsidRDefault="00E14E8F">
          <w:pPr>
            <w:pStyle w:val="TOC1"/>
            <w:tabs>
              <w:tab w:val="right" w:pos="8630"/>
            </w:tabs>
            <w:rPr>
              <w:rFonts w:eastAsiaTheme="minorEastAsia" w:cstheme="minorBidi"/>
              <w:b w:val="0"/>
              <w:bCs w:val="0"/>
              <w:noProof/>
              <w:sz w:val="22"/>
              <w:szCs w:val="22"/>
              <w:lang w:eastAsia="zh-CN"/>
            </w:rPr>
          </w:pPr>
          <w:hyperlink w:anchor="_Toc48675955" w:history="1">
            <w:r w:rsidR="00E95584" w:rsidRPr="0077789C">
              <w:rPr>
                <w:rStyle w:val="Hyperlink"/>
                <w:noProof/>
              </w:rPr>
              <w:t>7. PRE-CALLING QC CHECK</w:t>
            </w:r>
            <w:r w:rsidR="00E95584">
              <w:rPr>
                <w:noProof/>
                <w:webHidden/>
              </w:rPr>
              <w:tab/>
            </w:r>
            <w:r w:rsidR="00E95584">
              <w:rPr>
                <w:noProof/>
                <w:webHidden/>
              </w:rPr>
              <w:fldChar w:fldCharType="begin"/>
            </w:r>
            <w:r w:rsidR="00E95584">
              <w:rPr>
                <w:noProof/>
                <w:webHidden/>
              </w:rPr>
              <w:instrText xml:space="preserve"> PAGEREF _Toc48675955 \h </w:instrText>
            </w:r>
            <w:r w:rsidR="00E95584">
              <w:rPr>
                <w:noProof/>
                <w:webHidden/>
              </w:rPr>
            </w:r>
            <w:r w:rsidR="00E95584">
              <w:rPr>
                <w:noProof/>
                <w:webHidden/>
              </w:rPr>
              <w:fldChar w:fldCharType="separate"/>
            </w:r>
            <w:r w:rsidR="00E95584">
              <w:rPr>
                <w:noProof/>
                <w:webHidden/>
              </w:rPr>
              <w:t>5</w:t>
            </w:r>
            <w:r w:rsidR="00E95584">
              <w:rPr>
                <w:noProof/>
                <w:webHidden/>
              </w:rPr>
              <w:fldChar w:fldCharType="end"/>
            </w:r>
          </w:hyperlink>
        </w:p>
        <w:p w14:paraId="0A1B9E2D" w14:textId="60F6998D" w:rsidR="00E95584" w:rsidRDefault="00E14E8F">
          <w:pPr>
            <w:pStyle w:val="TOC1"/>
            <w:tabs>
              <w:tab w:val="right" w:pos="8630"/>
            </w:tabs>
            <w:rPr>
              <w:rFonts w:eastAsiaTheme="minorEastAsia" w:cstheme="minorBidi"/>
              <w:b w:val="0"/>
              <w:bCs w:val="0"/>
              <w:noProof/>
              <w:sz w:val="22"/>
              <w:szCs w:val="22"/>
              <w:lang w:eastAsia="zh-CN"/>
            </w:rPr>
          </w:pPr>
          <w:hyperlink w:anchor="_Toc48675956" w:history="1">
            <w:r w:rsidR="00E95584" w:rsidRPr="0077789C">
              <w:rPr>
                <w:rStyle w:val="Hyperlink"/>
                <w:noProof/>
              </w:rPr>
              <w:t>8. SEX CHECK</w:t>
            </w:r>
            <w:r w:rsidR="00E95584">
              <w:rPr>
                <w:noProof/>
                <w:webHidden/>
              </w:rPr>
              <w:tab/>
            </w:r>
            <w:r w:rsidR="00E95584">
              <w:rPr>
                <w:noProof/>
                <w:webHidden/>
              </w:rPr>
              <w:fldChar w:fldCharType="begin"/>
            </w:r>
            <w:r w:rsidR="00E95584">
              <w:rPr>
                <w:noProof/>
                <w:webHidden/>
              </w:rPr>
              <w:instrText xml:space="preserve"> PAGEREF _Toc48675956 \h </w:instrText>
            </w:r>
            <w:r w:rsidR="00E95584">
              <w:rPr>
                <w:noProof/>
                <w:webHidden/>
              </w:rPr>
            </w:r>
            <w:r w:rsidR="00E95584">
              <w:rPr>
                <w:noProof/>
                <w:webHidden/>
              </w:rPr>
              <w:fldChar w:fldCharType="separate"/>
            </w:r>
            <w:r w:rsidR="00E95584">
              <w:rPr>
                <w:noProof/>
                <w:webHidden/>
              </w:rPr>
              <w:t>6</w:t>
            </w:r>
            <w:r w:rsidR="00E95584">
              <w:rPr>
                <w:noProof/>
                <w:webHidden/>
              </w:rPr>
              <w:fldChar w:fldCharType="end"/>
            </w:r>
          </w:hyperlink>
        </w:p>
        <w:p w14:paraId="608FD580" w14:textId="6B48D324" w:rsidR="00E95584" w:rsidRDefault="00E14E8F">
          <w:pPr>
            <w:pStyle w:val="TOC1"/>
            <w:tabs>
              <w:tab w:val="right" w:pos="8630"/>
            </w:tabs>
            <w:rPr>
              <w:rFonts w:eastAsiaTheme="minorEastAsia" w:cstheme="minorBidi"/>
              <w:b w:val="0"/>
              <w:bCs w:val="0"/>
              <w:noProof/>
              <w:sz w:val="22"/>
              <w:szCs w:val="22"/>
              <w:lang w:eastAsia="zh-CN"/>
            </w:rPr>
          </w:pPr>
          <w:hyperlink w:anchor="_Toc48675957" w:history="1">
            <w:r w:rsidR="00E95584" w:rsidRPr="0077789C">
              <w:rPr>
                <w:rStyle w:val="Hyperlink"/>
                <w:noProof/>
              </w:rPr>
              <w:t>9. ANCESTRY CHECK</w:t>
            </w:r>
            <w:r w:rsidR="00E95584">
              <w:rPr>
                <w:noProof/>
                <w:webHidden/>
              </w:rPr>
              <w:tab/>
            </w:r>
            <w:r w:rsidR="00E95584">
              <w:rPr>
                <w:noProof/>
                <w:webHidden/>
              </w:rPr>
              <w:fldChar w:fldCharType="begin"/>
            </w:r>
            <w:r w:rsidR="00E95584">
              <w:rPr>
                <w:noProof/>
                <w:webHidden/>
              </w:rPr>
              <w:instrText xml:space="preserve"> PAGEREF _Toc48675957 \h </w:instrText>
            </w:r>
            <w:r w:rsidR="00E95584">
              <w:rPr>
                <w:noProof/>
                <w:webHidden/>
              </w:rPr>
            </w:r>
            <w:r w:rsidR="00E95584">
              <w:rPr>
                <w:noProof/>
                <w:webHidden/>
              </w:rPr>
              <w:fldChar w:fldCharType="separate"/>
            </w:r>
            <w:r w:rsidR="00E95584">
              <w:rPr>
                <w:noProof/>
                <w:webHidden/>
              </w:rPr>
              <w:t>6</w:t>
            </w:r>
            <w:r w:rsidR="00E95584">
              <w:rPr>
                <w:noProof/>
                <w:webHidden/>
              </w:rPr>
              <w:fldChar w:fldCharType="end"/>
            </w:r>
          </w:hyperlink>
        </w:p>
        <w:p w14:paraId="08FE6F56" w14:textId="211FDFE1" w:rsidR="00E95584" w:rsidRDefault="00E14E8F">
          <w:pPr>
            <w:pStyle w:val="TOC1"/>
            <w:tabs>
              <w:tab w:val="right" w:pos="8630"/>
            </w:tabs>
            <w:rPr>
              <w:rFonts w:eastAsiaTheme="minorEastAsia" w:cstheme="minorBidi"/>
              <w:b w:val="0"/>
              <w:bCs w:val="0"/>
              <w:noProof/>
              <w:sz w:val="22"/>
              <w:szCs w:val="22"/>
              <w:lang w:eastAsia="zh-CN"/>
            </w:rPr>
          </w:pPr>
          <w:hyperlink w:anchor="_Toc48675958" w:history="1">
            <w:r w:rsidR="00E95584" w:rsidRPr="0077789C">
              <w:rPr>
                <w:rStyle w:val="Hyperlink"/>
                <w:noProof/>
              </w:rPr>
              <w:t>10. POST-CALLING QC CHECK</w:t>
            </w:r>
            <w:r w:rsidR="00E95584">
              <w:rPr>
                <w:noProof/>
                <w:webHidden/>
              </w:rPr>
              <w:tab/>
            </w:r>
            <w:r w:rsidR="00E95584">
              <w:rPr>
                <w:noProof/>
                <w:webHidden/>
              </w:rPr>
              <w:fldChar w:fldCharType="begin"/>
            </w:r>
            <w:r w:rsidR="00E95584">
              <w:rPr>
                <w:noProof/>
                <w:webHidden/>
              </w:rPr>
              <w:instrText xml:space="preserve"> PAGEREF _Toc48675958 \h </w:instrText>
            </w:r>
            <w:r w:rsidR="00E95584">
              <w:rPr>
                <w:noProof/>
                <w:webHidden/>
              </w:rPr>
            </w:r>
            <w:r w:rsidR="00E95584">
              <w:rPr>
                <w:noProof/>
                <w:webHidden/>
              </w:rPr>
              <w:fldChar w:fldCharType="separate"/>
            </w:r>
            <w:r w:rsidR="00E95584">
              <w:rPr>
                <w:noProof/>
                <w:webHidden/>
              </w:rPr>
              <w:t>7</w:t>
            </w:r>
            <w:r w:rsidR="00E95584">
              <w:rPr>
                <w:noProof/>
                <w:webHidden/>
              </w:rPr>
              <w:fldChar w:fldCharType="end"/>
            </w:r>
          </w:hyperlink>
        </w:p>
        <w:p w14:paraId="2401F5EF" w14:textId="253D5E63" w:rsidR="00E95584" w:rsidRDefault="00E14E8F">
          <w:pPr>
            <w:pStyle w:val="TOC1"/>
            <w:tabs>
              <w:tab w:val="right" w:pos="8630"/>
            </w:tabs>
            <w:rPr>
              <w:rFonts w:eastAsiaTheme="minorEastAsia" w:cstheme="minorBidi"/>
              <w:b w:val="0"/>
              <w:bCs w:val="0"/>
              <w:noProof/>
              <w:sz w:val="22"/>
              <w:szCs w:val="22"/>
              <w:lang w:eastAsia="zh-CN"/>
            </w:rPr>
          </w:pPr>
          <w:hyperlink w:anchor="_Toc48675959" w:history="1">
            <w:r w:rsidR="00E95584" w:rsidRPr="0077789C">
              <w:rPr>
                <w:rStyle w:val="Hyperlink"/>
                <w:noProof/>
              </w:rPr>
              <w:t>11. SAMPLE RELATEDNESS CHECK</w:t>
            </w:r>
            <w:r w:rsidR="00E95584">
              <w:rPr>
                <w:noProof/>
                <w:webHidden/>
              </w:rPr>
              <w:tab/>
            </w:r>
            <w:r w:rsidR="00E95584">
              <w:rPr>
                <w:noProof/>
                <w:webHidden/>
              </w:rPr>
              <w:fldChar w:fldCharType="begin"/>
            </w:r>
            <w:r w:rsidR="00E95584">
              <w:rPr>
                <w:noProof/>
                <w:webHidden/>
              </w:rPr>
              <w:instrText xml:space="preserve"> PAGEREF _Toc48675959 \h </w:instrText>
            </w:r>
            <w:r w:rsidR="00E95584">
              <w:rPr>
                <w:noProof/>
                <w:webHidden/>
              </w:rPr>
            </w:r>
            <w:r w:rsidR="00E95584">
              <w:rPr>
                <w:noProof/>
                <w:webHidden/>
              </w:rPr>
              <w:fldChar w:fldCharType="separate"/>
            </w:r>
            <w:r w:rsidR="00E95584">
              <w:rPr>
                <w:noProof/>
                <w:webHidden/>
              </w:rPr>
              <w:t>8</w:t>
            </w:r>
            <w:r w:rsidR="00E95584">
              <w:rPr>
                <w:noProof/>
                <w:webHidden/>
              </w:rPr>
              <w:fldChar w:fldCharType="end"/>
            </w:r>
          </w:hyperlink>
        </w:p>
        <w:p w14:paraId="7A44946F" w14:textId="2EA702AE" w:rsidR="00E95584" w:rsidRDefault="00E14E8F">
          <w:pPr>
            <w:pStyle w:val="TOC1"/>
            <w:tabs>
              <w:tab w:val="right" w:pos="8630"/>
            </w:tabs>
            <w:rPr>
              <w:rFonts w:eastAsiaTheme="minorEastAsia" w:cstheme="minorBidi"/>
              <w:b w:val="0"/>
              <w:bCs w:val="0"/>
              <w:noProof/>
              <w:sz w:val="22"/>
              <w:szCs w:val="22"/>
              <w:lang w:eastAsia="zh-CN"/>
            </w:rPr>
          </w:pPr>
          <w:hyperlink w:anchor="_Toc48675960" w:history="1">
            <w:r w:rsidR="00E95584" w:rsidRPr="0077789C">
              <w:rPr>
                <w:rStyle w:val="Hyperlink"/>
                <w:noProof/>
              </w:rPr>
              <w:t>References</w:t>
            </w:r>
            <w:r w:rsidR="00E95584">
              <w:rPr>
                <w:noProof/>
                <w:webHidden/>
              </w:rPr>
              <w:tab/>
            </w:r>
            <w:r w:rsidR="00E95584">
              <w:rPr>
                <w:noProof/>
                <w:webHidden/>
              </w:rPr>
              <w:fldChar w:fldCharType="begin"/>
            </w:r>
            <w:r w:rsidR="00E95584">
              <w:rPr>
                <w:noProof/>
                <w:webHidden/>
              </w:rPr>
              <w:instrText xml:space="preserve"> PAGEREF _Toc48675960 \h </w:instrText>
            </w:r>
            <w:r w:rsidR="00E95584">
              <w:rPr>
                <w:noProof/>
                <w:webHidden/>
              </w:rPr>
            </w:r>
            <w:r w:rsidR="00E95584">
              <w:rPr>
                <w:noProof/>
                <w:webHidden/>
              </w:rPr>
              <w:fldChar w:fldCharType="separate"/>
            </w:r>
            <w:r w:rsidR="00E95584">
              <w:rPr>
                <w:noProof/>
                <w:webHidden/>
              </w:rPr>
              <w:t>9</w:t>
            </w:r>
            <w:r w:rsidR="00E95584">
              <w:rPr>
                <w:noProof/>
                <w:webHidden/>
              </w:rPr>
              <w:fldChar w:fldCharType="end"/>
            </w:r>
          </w:hyperlink>
        </w:p>
        <w:p w14:paraId="32D3E8A5" w14:textId="33FF5286" w:rsidR="0039516E" w:rsidRDefault="0039516E">
          <w:r>
            <w:rPr>
              <w:b/>
              <w:bCs/>
              <w:noProof/>
            </w:rPr>
            <w:fldChar w:fldCharType="end"/>
          </w:r>
        </w:p>
      </w:sdtContent>
    </w:sdt>
    <w:p w14:paraId="2FE0FC71" w14:textId="5BF20DD2" w:rsidR="0039516E" w:rsidRDefault="0039516E" w:rsidP="00FA5D77">
      <w:pPr>
        <w:jc w:val="center"/>
        <w:rPr>
          <w:rFonts w:ascii="Cambria" w:hAnsi="Cambria"/>
          <w:b/>
          <w:color w:val="365F91"/>
          <w:sz w:val="32"/>
          <w:szCs w:val="32"/>
        </w:rPr>
      </w:pPr>
    </w:p>
    <w:p w14:paraId="70090B93" w14:textId="260E01E3" w:rsidR="00E95584" w:rsidRDefault="00E95584" w:rsidP="00FA5D77">
      <w:pPr>
        <w:jc w:val="center"/>
        <w:rPr>
          <w:rFonts w:ascii="Cambria" w:hAnsi="Cambria"/>
          <w:b/>
          <w:color w:val="365F91"/>
          <w:sz w:val="32"/>
          <w:szCs w:val="32"/>
        </w:rPr>
      </w:pPr>
    </w:p>
    <w:p w14:paraId="026B2222" w14:textId="63091C76" w:rsidR="00E95584" w:rsidRDefault="00E95584" w:rsidP="00FA5D77">
      <w:pPr>
        <w:jc w:val="center"/>
        <w:rPr>
          <w:rFonts w:ascii="Cambria" w:hAnsi="Cambria"/>
          <w:b/>
          <w:color w:val="365F91"/>
          <w:sz w:val="32"/>
          <w:szCs w:val="32"/>
        </w:rPr>
      </w:pPr>
    </w:p>
    <w:p w14:paraId="6F95B7DA" w14:textId="5DBB26FF" w:rsidR="00E95584" w:rsidRDefault="00E95584" w:rsidP="00FA5D77">
      <w:pPr>
        <w:jc w:val="center"/>
        <w:rPr>
          <w:rFonts w:ascii="Cambria" w:hAnsi="Cambria"/>
          <w:b/>
          <w:color w:val="365F91"/>
          <w:sz w:val="32"/>
          <w:szCs w:val="32"/>
        </w:rPr>
      </w:pPr>
    </w:p>
    <w:p w14:paraId="6FD3E7C4" w14:textId="2F6F2FF5" w:rsidR="00E95584" w:rsidRDefault="00E95584" w:rsidP="00FA5D77">
      <w:pPr>
        <w:jc w:val="center"/>
        <w:rPr>
          <w:rFonts w:ascii="Cambria" w:hAnsi="Cambria"/>
          <w:b/>
          <w:color w:val="365F91"/>
          <w:sz w:val="32"/>
          <w:szCs w:val="32"/>
        </w:rPr>
      </w:pPr>
    </w:p>
    <w:p w14:paraId="578F9741" w14:textId="3AAA7CDE" w:rsidR="00E95584" w:rsidRDefault="00E95584" w:rsidP="00FA5D77">
      <w:pPr>
        <w:jc w:val="center"/>
        <w:rPr>
          <w:rFonts w:ascii="Cambria" w:hAnsi="Cambria"/>
          <w:b/>
          <w:color w:val="365F91"/>
          <w:sz w:val="32"/>
          <w:szCs w:val="32"/>
        </w:rPr>
      </w:pPr>
    </w:p>
    <w:p w14:paraId="39852BD6" w14:textId="44EF8CC1" w:rsidR="00E95584" w:rsidRDefault="00E95584" w:rsidP="00FA5D77">
      <w:pPr>
        <w:jc w:val="center"/>
        <w:rPr>
          <w:rFonts w:ascii="Cambria" w:hAnsi="Cambria"/>
          <w:b/>
          <w:color w:val="365F91"/>
          <w:sz w:val="32"/>
          <w:szCs w:val="32"/>
        </w:rPr>
      </w:pPr>
    </w:p>
    <w:p w14:paraId="34F7A40D" w14:textId="1B5D5BB2" w:rsidR="00E95584" w:rsidRDefault="00E95584" w:rsidP="00FA5D77">
      <w:pPr>
        <w:jc w:val="center"/>
        <w:rPr>
          <w:rFonts w:ascii="Cambria" w:hAnsi="Cambria"/>
          <w:b/>
          <w:color w:val="365F91"/>
          <w:sz w:val="32"/>
          <w:szCs w:val="32"/>
        </w:rPr>
      </w:pPr>
    </w:p>
    <w:p w14:paraId="67936E63" w14:textId="1DFECB0C" w:rsidR="00E95584" w:rsidRDefault="00E95584" w:rsidP="00FA5D77">
      <w:pPr>
        <w:jc w:val="center"/>
        <w:rPr>
          <w:rFonts w:ascii="Cambria" w:hAnsi="Cambria"/>
          <w:b/>
          <w:color w:val="365F91"/>
          <w:sz w:val="32"/>
          <w:szCs w:val="32"/>
        </w:rPr>
      </w:pPr>
    </w:p>
    <w:p w14:paraId="52C0413B" w14:textId="34936547" w:rsidR="00E95584" w:rsidRDefault="00E95584" w:rsidP="00FA5D77">
      <w:pPr>
        <w:jc w:val="center"/>
        <w:rPr>
          <w:rFonts w:ascii="Cambria" w:hAnsi="Cambria"/>
          <w:b/>
          <w:color w:val="365F91"/>
          <w:sz w:val="32"/>
          <w:szCs w:val="32"/>
        </w:rPr>
      </w:pPr>
    </w:p>
    <w:p w14:paraId="036D1017" w14:textId="77777777" w:rsidR="00E95584" w:rsidRDefault="00E95584" w:rsidP="00FA5D77">
      <w:pPr>
        <w:jc w:val="center"/>
        <w:rPr>
          <w:rFonts w:ascii="Cambria" w:hAnsi="Cambria"/>
          <w:b/>
          <w:color w:val="365F91"/>
          <w:sz w:val="32"/>
          <w:szCs w:val="32"/>
        </w:rPr>
      </w:pPr>
    </w:p>
    <w:p w14:paraId="71127F1F" w14:textId="25C652E8" w:rsidR="00FA5D77" w:rsidRPr="009359B4" w:rsidRDefault="00FA5D77" w:rsidP="00FA5D77">
      <w:pPr>
        <w:jc w:val="center"/>
        <w:rPr>
          <w:rFonts w:ascii="Cambria" w:hAnsi="Cambria"/>
          <w:b/>
          <w:color w:val="365F91"/>
          <w:sz w:val="32"/>
          <w:szCs w:val="32"/>
        </w:rPr>
      </w:pPr>
      <w:r w:rsidRPr="009359B4">
        <w:rPr>
          <w:rFonts w:ascii="Cambria" w:hAnsi="Cambria"/>
          <w:b/>
          <w:color w:val="365F91"/>
          <w:sz w:val="32"/>
          <w:szCs w:val="32"/>
        </w:rPr>
        <w:t xml:space="preserve">Sequencing QC report </w:t>
      </w:r>
    </w:p>
    <w:p w14:paraId="6DA3AA44" w14:textId="77777777" w:rsidR="00FA5D77" w:rsidRPr="0039516E" w:rsidRDefault="00FA5D77" w:rsidP="00FA5D77">
      <w:pPr>
        <w:jc w:val="center"/>
        <w:rPr>
          <w:rFonts w:ascii="Cambria" w:hAnsi="Cambria"/>
          <w:b/>
          <w:sz w:val="24"/>
          <w:szCs w:val="24"/>
        </w:rPr>
      </w:pPr>
      <w:r w:rsidRPr="0039516E">
        <w:rPr>
          <w:rFonts w:ascii="Cambria" w:hAnsi="Cambria"/>
          <w:b/>
          <w:sz w:val="24"/>
          <w:szCs w:val="24"/>
        </w:rPr>
        <w:t xml:space="preserve"> </w:t>
      </w:r>
    </w:p>
    <w:p w14:paraId="07492233" w14:textId="7694CA42" w:rsidR="00E95584" w:rsidRPr="00FA5D77" w:rsidRDefault="00E95584" w:rsidP="00E95584">
      <w:pPr>
        <w:pStyle w:val="Heading1"/>
      </w:pPr>
      <w:bookmarkStart w:id="0" w:name="_Toc48675949"/>
      <w:r w:rsidRPr="00FA5D77">
        <w:t>1.</w:t>
      </w:r>
      <w:r>
        <w:t xml:space="preserve"> INTRODUCTION</w:t>
      </w:r>
      <w:bookmarkEnd w:id="0"/>
    </w:p>
    <w:p w14:paraId="3AC7E305" w14:textId="44674CC6" w:rsidR="00FA5D77" w:rsidRPr="00E95584" w:rsidRDefault="00FA5D77" w:rsidP="009359B4">
      <w:pPr>
        <w:rPr>
          <w:rFonts w:ascii="Cambria" w:hAnsi="Cambria"/>
          <w:bCs/>
          <w:sz w:val="24"/>
          <w:szCs w:val="24"/>
        </w:rPr>
      </w:pPr>
      <w:r w:rsidRPr="00E95584">
        <w:rPr>
          <w:rFonts w:ascii="Cambria" w:hAnsi="Cambria"/>
          <w:bCs/>
          <w:sz w:val="24"/>
          <w:szCs w:val="24"/>
        </w:rPr>
        <w:t>This is the whole exome</w:t>
      </w:r>
      <w:r w:rsidR="004942DC" w:rsidRPr="00E95584">
        <w:rPr>
          <w:rFonts w:ascii="Cambria" w:hAnsi="Cambria"/>
          <w:bCs/>
          <w:sz w:val="24"/>
          <w:szCs w:val="24"/>
        </w:rPr>
        <w:t>/targeted</w:t>
      </w:r>
      <w:r w:rsidRPr="00E95584">
        <w:rPr>
          <w:rFonts w:ascii="Cambria" w:hAnsi="Cambria"/>
          <w:bCs/>
          <w:sz w:val="24"/>
          <w:szCs w:val="24"/>
        </w:rPr>
        <w:t xml:space="preserve"> sequencing build BUILD_NAME qc summary report. Total number of samples sequenced for this build is SAMPLE_NUM. The capture kit used is BED_FILE. </w:t>
      </w:r>
    </w:p>
    <w:p w14:paraId="29DE3133" w14:textId="7C7667C0" w:rsidR="003A7F5D" w:rsidRPr="003A7F5D" w:rsidRDefault="003A7F5D" w:rsidP="003A7F5D">
      <w:pPr>
        <w:rPr>
          <w:rFonts w:ascii="Cambria" w:hAnsi="Cambria"/>
          <w:b/>
          <w:sz w:val="24"/>
          <w:szCs w:val="24"/>
        </w:rPr>
      </w:pPr>
      <w:r w:rsidRPr="003A7F5D">
        <w:rPr>
          <w:rFonts w:ascii="Cambria" w:hAnsi="Cambria"/>
          <w:b/>
          <w:sz w:val="24"/>
          <w:szCs w:val="24"/>
        </w:rPr>
        <w:t xml:space="preserve">Table </w:t>
      </w:r>
      <w:r w:rsidR="00FD751E">
        <w:rPr>
          <w:rFonts w:asciiTheme="minorEastAsia" w:eastAsiaTheme="minorEastAsia" w:hAnsiTheme="minorEastAsia" w:hint="eastAsia"/>
          <w:b/>
          <w:sz w:val="24"/>
          <w:szCs w:val="24"/>
          <w:lang w:eastAsia="zh-CN"/>
        </w:rPr>
        <w:t>1</w:t>
      </w:r>
      <w:r w:rsidRPr="003A7F5D">
        <w:rPr>
          <w:rFonts w:ascii="Cambria" w:hAnsi="Cambria"/>
          <w:b/>
          <w:sz w:val="24"/>
          <w:szCs w:val="24"/>
        </w:rPr>
        <w:t>. Subject count breakdown before QC</w:t>
      </w:r>
    </w:p>
    <w:p w14:paraId="0BF2BC15" w14:textId="00FAB26E" w:rsidR="00FA5D77" w:rsidRPr="00FA5D77" w:rsidRDefault="00E95584" w:rsidP="0039516E">
      <w:pPr>
        <w:pStyle w:val="Heading1"/>
      </w:pPr>
      <w:bookmarkStart w:id="1" w:name="_Toc48675950"/>
      <w:r>
        <w:t>2</w:t>
      </w:r>
      <w:r w:rsidR="00FA5D77" w:rsidRPr="00FA5D77">
        <w:t>. MULTIQC</w:t>
      </w:r>
      <w:bookmarkEnd w:id="1"/>
      <w:r w:rsidR="00FA5D77" w:rsidRPr="00FA5D77">
        <w:t xml:space="preserve"> </w:t>
      </w:r>
    </w:p>
    <w:p w14:paraId="50502DD6" w14:textId="77777777" w:rsidR="001B6A84" w:rsidRPr="00740167" w:rsidRDefault="001B6A84" w:rsidP="001B6A84">
      <w:pPr>
        <w:rPr>
          <w:rFonts w:ascii="Cambria" w:hAnsi="Cambria"/>
          <w:bCs/>
          <w:sz w:val="24"/>
          <w:szCs w:val="24"/>
        </w:rPr>
      </w:pPr>
      <w:proofErr w:type="spellStart"/>
      <w:r w:rsidRPr="00740167">
        <w:rPr>
          <w:rFonts w:ascii="Cambria" w:hAnsi="Cambria"/>
          <w:bCs/>
          <w:sz w:val="24"/>
          <w:szCs w:val="24"/>
        </w:rPr>
        <w:t>FastQC</w:t>
      </w:r>
      <w:proofErr w:type="spellEnd"/>
      <w:r w:rsidRPr="00740167">
        <w:rPr>
          <w:rFonts w:ascii="Cambria" w:hAnsi="Cambria"/>
          <w:bCs/>
          <w:sz w:val="24"/>
          <w:szCs w:val="24"/>
        </w:rPr>
        <w:t>(</w:t>
      </w:r>
      <w:r w:rsidRPr="00795C93">
        <w:rPr>
          <w:rFonts w:ascii="Cambria" w:hAnsi="Cambria"/>
          <w:bCs/>
          <w:sz w:val="24"/>
          <w:szCs w:val="24"/>
        </w:rPr>
        <w:t xml:space="preserve">consolidated in </w:t>
      </w:r>
      <w:proofErr w:type="spellStart"/>
      <w:r w:rsidRPr="00795C93">
        <w:rPr>
          <w:rFonts w:ascii="Cambria" w:hAnsi="Cambria"/>
          <w:bCs/>
          <w:sz w:val="24"/>
          <w:szCs w:val="24"/>
        </w:rPr>
        <w:t>MultiQC</w:t>
      </w:r>
      <w:proofErr w:type="spellEnd"/>
      <w:r w:rsidRPr="00795C93">
        <w:rPr>
          <w:rFonts w:ascii="Cambria" w:hAnsi="Cambria"/>
          <w:bCs/>
          <w:sz w:val="24"/>
          <w:szCs w:val="24"/>
        </w:rPr>
        <w:t xml:space="preserve"> format</w:t>
      </w:r>
      <w:r w:rsidRPr="00DA30A5">
        <w:rPr>
          <w:color w:val="000000" w:themeColor="text1"/>
        </w:rPr>
        <w:t xml:space="preserve"> </w:t>
      </w:r>
      <w:r w:rsidRPr="00DA30A5">
        <w:rPr>
          <w:color w:val="000000" w:themeColor="text1"/>
        </w:rPr>
        <w:fldChar w:fldCharType="begin"/>
      </w:r>
      <w:r w:rsidRPr="00DA30A5">
        <w:rPr>
          <w:color w:val="000000" w:themeColor="text1"/>
        </w:rPr>
        <w:instrText xml:space="preserve"> ADDIN EN.CITE &lt;EndNote&gt;&lt;Cite&gt;&lt;Author&gt;Ewels&lt;/Author&gt;&lt;Year&gt;2016&lt;/Year&gt;&lt;RecNum&gt;1&lt;/RecNum&gt;&lt;DisplayText&gt;&lt;style face="superscript"&gt;1&lt;/style&gt;&lt;/DisplayText&gt;&lt;record&gt;&lt;rec-number&gt;1&lt;/rec-number&gt;&lt;foreign-keys&gt;&lt;key app="EN" db-id="w5f0rv092r5tz6e005vps0ddadxvpr0dzvtt" timestamp="1586810510"&gt;1&lt;/key&gt;&lt;/foreign-keys&gt;&lt;ref-type name="Journal Article"&gt;17&lt;/ref-type&gt;&lt;contributors&gt;&lt;authors&gt;&lt;author&gt;Ewels, P.&lt;/author&gt;&lt;author&gt;Magnusson, M.&lt;/author&gt;&lt;author&gt;Lundin, S.&lt;/author&gt;&lt;author&gt;Kaller, M.&lt;/author&gt;&lt;/authors&gt;&lt;/contributors&gt;&lt;auth-address&gt;Department of Biochemistry and Biophysics, Science for Life Laboratory, Stockholm University, Stockholm 106 91, Sweden.&amp;#xD;Department of Molecular Medicine and Surgery, Science for Life Laboratory, Center for Molecular Medicine, Karolinska Institutet, Stockholm, Sweden.&amp;#xD;Science for Life Laboratory, School of Biotechnology, Division of Gene Technology, Royal Institute of Technology, Stockholm, Sweden.&lt;/auth-address&gt;&lt;titles&gt;&lt;title&gt;MultiQC: summarize analysis results for multiple tools and samples in a single report&lt;/title&gt;&lt;secondary-title&gt;Bioinformatics&lt;/secondary-title&gt;&lt;/titles&gt;&lt;periodical&gt;&lt;full-title&gt;Bioinformatics&lt;/full-title&gt;&lt;/periodical&gt;&lt;pages&gt;3047-8&lt;/pages&gt;&lt;volume&gt;32&lt;/volume&gt;&lt;number&gt;19&lt;/number&gt;&lt;edition&gt;2016/06/18&lt;/edition&gt;&lt;keywords&gt;&lt;keyword&gt;Computational Biology&lt;/keyword&gt;&lt;keyword&gt;*High-Throughput Nucleotide Sequencing&lt;/keyword&gt;&lt;keyword&gt;*Quality Control&lt;/keyword&gt;&lt;keyword&gt;Software&lt;/keyword&gt;&lt;/keywords&gt;&lt;dates&gt;&lt;year&gt;2016&lt;/year&gt;&lt;pub-dates&gt;&lt;date&gt;Oct 1&lt;/date&gt;&lt;/pub-dates&gt;&lt;/dates&gt;&lt;isbn&gt;1367-4811 (Electronic)&amp;#xD;1367-4803 (Linking)&lt;/isbn&gt;&lt;accession-num&gt;27312411&lt;/accession-num&gt;&lt;urls&gt;&lt;related-urls&gt;&lt;url&gt;https://www.ncbi.nlm.nih.gov/pubmed/27312411&lt;/url&gt;&lt;/related-urls&gt;&lt;/urls&gt;&lt;custom2&gt;PMC5039924&lt;/custom2&gt;&lt;electronic-resource-num&gt;10.1093/bioinformatics/btw354&lt;/electronic-resource-num&gt;&lt;/record&gt;&lt;/Cite&gt;&lt;/EndNote&gt;</w:instrText>
      </w:r>
      <w:r w:rsidRPr="00DA30A5">
        <w:rPr>
          <w:color w:val="000000" w:themeColor="text1"/>
        </w:rPr>
        <w:fldChar w:fldCharType="separate"/>
      </w:r>
      <w:r w:rsidRPr="00DA30A5">
        <w:rPr>
          <w:noProof/>
          <w:color w:val="000000" w:themeColor="text1"/>
          <w:vertAlign w:val="superscript"/>
        </w:rPr>
        <w:t>1</w:t>
      </w:r>
      <w:r w:rsidRPr="00DA30A5">
        <w:rPr>
          <w:color w:val="000000" w:themeColor="text1"/>
        </w:rPr>
        <w:fldChar w:fldCharType="end"/>
      </w:r>
      <w:r w:rsidRPr="00740167">
        <w:rPr>
          <w:rFonts w:ascii="Cambria" w:hAnsi="Cambria"/>
          <w:bCs/>
          <w:sz w:val="24"/>
          <w:szCs w:val="24"/>
        </w:rPr>
        <w:t xml:space="preserve">) is a widely used high through put sequencing data quality control tool.  It provides a modular set of analyses which </w:t>
      </w:r>
      <w:proofErr w:type="gramStart"/>
      <w:r w:rsidRPr="00740167">
        <w:rPr>
          <w:rFonts w:ascii="Cambria" w:hAnsi="Cambria"/>
          <w:bCs/>
          <w:sz w:val="24"/>
          <w:szCs w:val="24"/>
        </w:rPr>
        <w:t>includes:</w:t>
      </w:r>
      <w:proofErr w:type="gramEnd"/>
      <w:r w:rsidRPr="00740167">
        <w:rPr>
          <w:rFonts w:ascii="Cambria" w:hAnsi="Cambria"/>
          <w:bCs/>
          <w:sz w:val="24"/>
          <w:szCs w:val="24"/>
        </w:rPr>
        <w:t xml:space="preserve">  Basic Statistics, Per Base Sequence Quality, Per Sequence Quality Scores, </w:t>
      </w:r>
      <w:proofErr w:type="spellStart"/>
      <w:r w:rsidRPr="00740167">
        <w:rPr>
          <w:rFonts w:ascii="Cambria" w:hAnsi="Cambria"/>
          <w:bCs/>
          <w:sz w:val="24"/>
          <w:szCs w:val="24"/>
        </w:rPr>
        <w:t>PerBase</w:t>
      </w:r>
      <w:proofErr w:type="spellEnd"/>
      <w:r w:rsidRPr="00740167">
        <w:rPr>
          <w:rFonts w:ascii="Cambria" w:hAnsi="Cambria"/>
          <w:bCs/>
          <w:sz w:val="24"/>
          <w:szCs w:val="24"/>
        </w:rPr>
        <w:t xml:space="preserve"> Sequence Content, Per Sequence GC Content, Per Base N Content, Sequence Length Distribution, Duplicate Sequences, </w:t>
      </w:r>
    </w:p>
    <w:p w14:paraId="179F2B63" w14:textId="60F9AC47" w:rsidR="001B6A84" w:rsidRPr="009359B4" w:rsidRDefault="001B6A84" w:rsidP="009359B4">
      <w:pPr>
        <w:rPr>
          <w:rFonts w:ascii="Cambria" w:hAnsi="Cambria"/>
          <w:b/>
          <w:sz w:val="24"/>
          <w:szCs w:val="24"/>
        </w:rPr>
      </w:pPr>
      <w:r w:rsidRPr="00740167">
        <w:rPr>
          <w:rFonts w:ascii="Cambria" w:hAnsi="Cambria"/>
          <w:bCs/>
          <w:sz w:val="24"/>
          <w:szCs w:val="24"/>
        </w:rPr>
        <w:t xml:space="preserve">Overrepresented Sequences, Adapter Content, </w:t>
      </w:r>
      <w:proofErr w:type="spellStart"/>
      <w:r w:rsidRPr="00740167">
        <w:rPr>
          <w:rFonts w:ascii="Cambria" w:hAnsi="Cambria"/>
          <w:bCs/>
          <w:sz w:val="24"/>
          <w:szCs w:val="24"/>
        </w:rPr>
        <w:t>Kmer</w:t>
      </w:r>
      <w:proofErr w:type="spellEnd"/>
      <w:r w:rsidRPr="00740167">
        <w:rPr>
          <w:rFonts w:ascii="Cambria" w:hAnsi="Cambria"/>
          <w:bCs/>
          <w:sz w:val="24"/>
          <w:szCs w:val="24"/>
        </w:rPr>
        <w:t xml:space="preserve"> Content, Per Tile Sequence Quality. For all </w:t>
      </w:r>
      <w:proofErr w:type="spellStart"/>
      <w:r w:rsidRPr="00740167">
        <w:rPr>
          <w:rFonts w:ascii="Cambria" w:hAnsi="Cambria"/>
          <w:bCs/>
          <w:sz w:val="24"/>
          <w:szCs w:val="24"/>
        </w:rPr>
        <w:t>fastqc</w:t>
      </w:r>
      <w:proofErr w:type="spellEnd"/>
      <w:r w:rsidRPr="00740167">
        <w:rPr>
          <w:rFonts w:ascii="Cambria" w:hAnsi="Cambria"/>
          <w:bCs/>
          <w:sz w:val="24"/>
          <w:szCs w:val="24"/>
        </w:rPr>
        <w:t xml:space="preserve"> results, please refer to</w:t>
      </w:r>
      <w:r w:rsidR="00081665">
        <w:rPr>
          <w:rFonts w:ascii="Cambria" w:hAnsi="Cambria"/>
          <w:bCs/>
          <w:sz w:val="24"/>
          <w:szCs w:val="24"/>
        </w:rPr>
        <w:t>:</w:t>
      </w:r>
      <w:r w:rsidRPr="00740167">
        <w:rPr>
          <w:rFonts w:ascii="Cambria" w:hAnsi="Cambria"/>
          <w:bCs/>
          <w:sz w:val="24"/>
          <w:szCs w:val="24"/>
        </w:rPr>
        <w:t xml:space="preserve">  </w:t>
      </w:r>
    </w:p>
    <w:p w14:paraId="61F23CCC" w14:textId="507FABEA" w:rsidR="001B6A84" w:rsidRPr="009359B4" w:rsidRDefault="00FA5D77" w:rsidP="009359B4">
      <w:pPr>
        <w:rPr>
          <w:rFonts w:ascii="Cambria" w:hAnsi="Cambria"/>
          <w:b/>
          <w:sz w:val="24"/>
          <w:szCs w:val="24"/>
        </w:rPr>
      </w:pPr>
      <w:r w:rsidRPr="009359B4">
        <w:rPr>
          <w:rFonts w:ascii="Cambria" w:hAnsi="Cambria"/>
          <w:b/>
          <w:sz w:val="24"/>
          <w:szCs w:val="24"/>
        </w:rPr>
        <w:t>FASTQC_REPORT</w:t>
      </w:r>
    </w:p>
    <w:p w14:paraId="4C756310" w14:textId="77777777" w:rsidR="00FA5D77" w:rsidRPr="00FA5D77" w:rsidRDefault="00FA5D77" w:rsidP="009359B4">
      <w:pPr>
        <w:rPr>
          <w:rFonts w:ascii="Cambria" w:hAnsi="Cambria"/>
          <w:b/>
          <w:color w:val="365F91"/>
          <w:sz w:val="24"/>
          <w:szCs w:val="24"/>
        </w:rPr>
      </w:pPr>
    </w:p>
    <w:p w14:paraId="4E663EE5" w14:textId="70A11E7D" w:rsidR="00FA5D77" w:rsidRPr="00FA5D77" w:rsidRDefault="00E95584" w:rsidP="0039516E">
      <w:pPr>
        <w:pStyle w:val="Heading1"/>
      </w:pPr>
      <w:bookmarkStart w:id="2" w:name="_Toc48675951"/>
      <w:r>
        <w:t>3</w:t>
      </w:r>
      <w:r w:rsidR="009359B4">
        <w:t xml:space="preserve">. </w:t>
      </w:r>
      <w:r w:rsidR="00FA5D77" w:rsidRPr="00FA5D77">
        <w:t>SEQUENCING DUPLICATION RATE CHECK</w:t>
      </w:r>
      <w:bookmarkEnd w:id="2"/>
      <w:r w:rsidR="00FA5D77" w:rsidRPr="00FA5D77">
        <w:t xml:space="preserve"> </w:t>
      </w:r>
    </w:p>
    <w:p w14:paraId="40EEBE23" w14:textId="77777777" w:rsidR="001B6A84" w:rsidRPr="00740167" w:rsidRDefault="001B6A84" w:rsidP="001B6A84">
      <w:pPr>
        <w:rPr>
          <w:rFonts w:ascii="Cambria" w:hAnsi="Cambria"/>
          <w:bCs/>
          <w:sz w:val="24"/>
          <w:szCs w:val="24"/>
        </w:rPr>
      </w:pPr>
      <w:r w:rsidRPr="00740167">
        <w:rPr>
          <w:rFonts w:ascii="Cambria" w:hAnsi="Cambria"/>
          <w:bCs/>
          <w:sz w:val="24"/>
          <w:szCs w:val="24"/>
        </w:rPr>
        <w:t xml:space="preserve">Duplicate reads are sequencing reads that start at the exact same position and contain the same CIGAR string (Compact Idiosyncratic Gapped Alignment Report).  Duplicates can arise from three sources: true biological duplication, PCR duplication, and optical or clustering duplication.  In biological duplication, two individual sequenced molecules are coincidentally identical; this is unlikely with standard-depth sequencing but may occur in deep sequencing.  PCR duplication is the result of PCR amplification of a library molecule, and multiple copies of that amplified molecule being sequenced.  Optical duplication refers to large clusters of molecules being erroneously called as two separate clusters (on non-patterned </w:t>
      </w:r>
      <w:proofErr w:type="spellStart"/>
      <w:r w:rsidRPr="00740167">
        <w:rPr>
          <w:rFonts w:ascii="Cambria" w:hAnsi="Cambria"/>
          <w:bCs/>
          <w:sz w:val="24"/>
          <w:szCs w:val="24"/>
        </w:rPr>
        <w:t>flowcells</w:t>
      </w:r>
      <w:proofErr w:type="spellEnd"/>
      <w:r w:rsidRPr="00740167">
        <w:rPr>
          <w:rFonts w:ascii="Cambria" w:hAnsi="Cambria"/>
          <w:bCs/>
          <w:sz w:val="24"/>
          <w:szCs w:val="24"/>
        </w:rPr>
        <w:t xml:space="preserve">), or duplicates generated when a template molecule on a </w:t>
      </w:r>
      <w:proofErr w:type="spellStart"/>
      <w:r w:rsidRPr="00740167">
        <w:rPr>
          <w:rFonts w:ascii="Cambria" w:hAnsi="Cambria"/>
          <w:bCs/>
          <w:sz w:val="24"/>
          <w:szCs w:val="24"/>
        </w:rPr>
        <w:t>flowcell</w:t>
      </w:r>
      <w:proofErr w:type="spellEnd"/>
      <w:r w:rsidRPr="00740167">
        <w:rPr>
          <w:rFonts w:ascii="Cambria" w:hAnsi="Cambria"/>
          <w:bCs/>
          <w:sz w:val="24"/>
          <w:szCs w:val="24"/>
        </w:rPr>
        <w:t xml:space="preserve"> seeds more than 1 cluster on a </w:t>
      </w:r>
      <w:proofErr w:type="spellStart"/>
      <w:r w:rsidRPr="00740167">
        <w:rPr>
          <w:rFonts w:ascii="Cambria" w:hAnsi="Cambria"/>
          <w:bCs/>
          <w:sz w:val="24"/>
          <w:szCs w:val="24"/>
        </w:rPr>
        <w:t>flowcell</w:t>
      </w:r>
      <w:proofErr w:type="spellEnd"/>
      <w:r w:rsidRPr="00740167">
        <w:rPr>
          <w:rFonts w:ascii="Cambria" w:hAnsi="Cambria"/>
          <w:bCs/>
          <w:sz w:val="24"/>
          <w:szCs w:val="24"/>
        </w:rPr>
        <w:t xml:space="preserve"> (on patterned </w:t>
      </w:r>
      <w:proofErr w:type="spellStart"/>
      <w:r w:rsidRPr="00740167">
        <w:rPr>
          <w:rFonts w:ascii="Cambria" w:hAnsi="Cambria"/>
          <w:bCs/>
          <w:sz w:val="24"/>
          <w:szCs w:val="24"/>
        </w:rPr>
        <w:t>flowcells</w:t>
      </w:r>
      <w:proofErr w:type="spellEnd"/>
      <w:r w:rsidRPr="00740167">
        <w:rPr>
          <w:rFonts w:ascii="Cambria" w:hAnsi="Cambria"/>
          <w:bCs/>
          <w:sz w:val="24"/>
          <w:szCs w:val="24"/>
        </w:rPr>
        <w:t xml:space="preserve">).  We use Picard </w:t>
      </w:r>
      <w:proofErr w:type="spellStart"/>
      <w:r w:rsidRPr="00740167">
        <w:rPr>
          <w:rFonts w:ascii="Cambria" w:hAnsi="Cambria"/>
          <w:bCs/>
          <w:sz w:val="24"/>
          <w:szCs w:val="24"/>
        </w:rPr>
        <w:t>MarkDuplicates</w:t>
      </w:r>
      <w:proofErr w:type="spellEnd"/>
      <w:r w:rsidRPr="00740167">
        <w:rPr>
          <w:rFonts w:ascii="Cambria" w:hAnsi="Cambria"/>
          <w:bCs/>
          <w:sz w:val="24"/>
          <w:szCs w:val="24"/>
        </w:rPr>
        <w:t xml:space="preserve"> to remove duplicate reads from both lane level BAM files and subject (merged lane) level BAM files.  The lane level duplication rate consists of optical duplicates within </w:t>
      </w:r>
      <w:r w:rsidRPr="00740167">
        <w:rPr>
          <w:rFonts w:ascii="Cambria" w:hAnsi="Cambria"/>
          <w:bCs/>
          <w:sz w:val="24"/>
          <w:szCs w:val="24"/>
        </w:rPr>
        <w:lastRenderedPageBreak/>
        <w:t xml:space="preserve">the same sequencing lane and PCR duplicates within one sample prep library run on one lane.  The subject level duplication rate consists of PCR duplicates coming from the same sample prep library run across two or more lane level BAM files.  Below is a </w:t>
      </w:r>
      <w:r>
        <w:rPr>
          <w:rFonts w:ascii="Cambria" w:hAnsi="Cambria"/>
          <w:bCs/>
          <w:sz w:val="24"/>
          <w:szCs w:val="24"/>
        </w:rPr>
        <w:t>violin</w:t>
      </w:r>
      <w:r w:rsidRPr="00740167">
        <w:rPr>
          <w:rFonts w:ascii="Cambria" w:hAnsi="Cambria"/>
          <w:bCs/>
          <w:sz w:val="24"/>
          <w:szCs w:val="24"/>
        </w:rPr>
        <w:t xml:space="preserve"> plot showing total duplication rate distribution across number of lanes a subject is consisted of. </w:t>
      </w:r>
    </w:p>
    <w:p w14:paraId="464940F8" w14:textId="77777777" w:rsidR="00FA5D77" w:rsidRPr="009359B4" w:rsidRDefault="00FA5D77" w:rsidP="009359B4">
      <w:pPr>
        <w:rPr>
          <w:rFonts w:ascii="Cambria" w:hAnsi="Cambria"/>
          <w:b/>
          <w:sz w:val="24"/>
          <w:szCs w:val="24"/>
        </w:rPr>
      </w:pPr>
    </w:p>
    <w:p w14:paraId="034E3B2C"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1. subject level duplication rate by number of lanes </w:t>
      </w:r>
    </w:p>
    <w:p w14:paraId="6B40A8A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2A91F153" w14:textId="1825042E"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2</w:t>
      </w:r>
      <w:r w:rsidRPr="009359B4">
        <w:rPr>
          <w:rFonts w:ascii="Cambria" w:hAnsi="Cambria"/>
          <w:b/>
          <w:sz w:val="24"/>
          <w:szCs w:val="24"/>
        </w:rPr>
        <w:t xml:space="preserve">.  10 samples with highest duplication rate (LANE_NUM: the number of lanes the data comes from; TOTAL_DUP: aggregated duplication rate of the subject; SECONDARY_DUP: residual duplication rate after lane dup removed) </w:t>
      </w:r>
    </w:p>
    <w:p w14:paraId="29E1D7D1" w14:textId="22EA5A36" w:rsidR="00FA5D77" w:rsidRPr="00FA5D77" w:rsidRDefault="00FA5D77" w:rsidP="009359B4">
      <w:pPr>
        <w:rPr>
          <w:rFonts w:ascii="Cambria" w:hAnsi="Cambria"/>
          <w:b/>
          <w:color w:val="365F91"/>
          <w:sz w:val="24"/>
          <w:szCs w:val="24"/>
        </w:rPr>
      </w:pPr>
      <w:r w:rsidRPr="009359B4">
        <w:rPr>
          <w:rFonts w:ascii="Cambria" w:hAnsi="Cambria"/>
          <w:b/>
          <w:sz w:val="24"/>
          <w:szCs w:val="24"/>
        </w:rPr>
        <w:t xml:space="preserve"> </w:t>
      </w:r>
      <w:r w:rsidRPr="00FA5D77">
        <w:rPr>
          <w:rFonts w:ascii="Cambria" w:hAnsi="Cambria"/>
          <w:b/>
          <w:color w:val="365F91"/>
          <w:sz w:val="24"/>
          <w:szCs w:val="24"/>
        </w:rPr>
        <w:t xml:space="preserve"> </w:t>
      </w:r>
    </w:p>
    <w:p w14:paraId="58212F89" w14:textId="321E19A8" w:rsidR="00FA5D77" w:rsidRPr="00FA5D77" w:rsidRDefault="00E95584" w:rsidP="0039516E">
      <w:pPr>
        <w:pStyle w:val="Heading1"/>
      </w:pPr>
      <w:bookmarkStart w:id="3" w:name="_Toc48675952"/>
      <w:r>
        <w:t>4</w:t>
      </w:r>
      <w:r w:rsidR="009359B4">
        <w:t xml:space="preserve">. </w:t>
      </w:r>
      <w:r w:rsidR="00FA5D77" w:rsidRPr="00FA5D77">
        <w:t>CONTAMINATION CHECK</w:t>
      </w:r>
      <w:bookmarkEnd w:id="3"/>
      <w:r w:rsidR="00FA5D77" w:rsidRPr="00FA5D77">
        <w:t xml:space="preserve"> </w:t>
      </w:r>
    </w:p>
    <w:p w14:paraId="7F7F702B" w14:textId="77777777" w:rsidR="001B6A84" w:rsidRPr="00740167" w:rsidRDefault="001B6A84" w:rsidP="001B6A84">
      <w:pPr>
        <w:rPr>
          <w:rFonts w:ascii="Cambria" w:hAnsi="Cambria"/>
          <w:bCs/>
          <w:sz w:val="24"/>
          <w:szCs w:val="24"/>
        </w:rPr>
      </w:pPr>
      <w:r w:rsidRPr="00740167">
        <w:rPr>
          <w:rFonts w:ascii="Cambria" w:hAnsi="Cambria"/>
          <w:bCs/>
          <w:sz w:val="24"/>
          <w:szCs w:val="24"/>
        </w:rPr>
        <w:t xml:space="preserve">We use </w:t>
      </w:r>
      <w:proofErr w:type="spellStart"/>
      <w:r w:rsidRPr="00795C93">
        <w:rPr>
          <w:rFonts w:ascii="Cambria" w:hAnsi="Cambria"/>
          <w:bCs/>
          <w:sz w:val="24"/>
          <w:szCs w:val="24"/>
        </w:rPr>
        <w:t>verifyBamID</w:t>
      </w:r>
      <w:proofErr w:type="spellEnd"/>
      <w:r w:rsidRPr="00DA30A5">
        <w:rPr>
          <w:color w:val="000000" w:themeColor="text1"/>
        </w:rPr>
        <w:t xml:space="preserve"> </w:t>
      </w:r>
      <w:r w:rsidRPr="00DA30A5">
        <w:rPr>
          <w:color w:val="000000" w:themeColor="text1"/>
        </w:rPr>
        <w:fldChar w:fldCharType="begin"/>
      </w:r>
      <w:r w:rsidRPr="00DA30A5">
        <w:rPr>
          <w:color w:val="000000" w:themeColor="text1"/>
        </w:rPr>
        <w:instrText xml:space="preserve"> ADDIN EN.CITE &lt;EndNote&gt;&lt;Cite&gt;&lt;Author&gt;Jun&lt;/Author&gt;&lt;Year&gt;2012&lt;/Year&gt;&lt;RecNum&gt;2&lt;/RecNum&gt;&lt;DisplayText&gt;&lt;style face="superscript"&gt;2&lt;/style&gt;&lt;/DisplayText&gt;&lt;record&gt;&lt;rec-number&gt;2&lt;/rec-number&gt;&lt;foreign-keys&gt;&lt;key app="EN" db-id="w5f0rv092r5tz6e005vps0ddadxvpr0dzvtt" timestamp="1586810685"&gt;2&lt;/key&gt;&lt;/foreign-keys&gt;&lt;ref-type name="Journal Article"&gt;17&lt;/ref-type&gt;&lt;contributors&gt;&lt;authors&gt;&lt;author&gt;Jun, G.&lt;/author&gt;&lt;author&gt;Flickinger, M.&lt;/author&gt;&lt;author&gt;Hetrick, K. N.&lt;/author&gt;&lt;author&gt;Romm, J. M.&lt;/author&gt;&lt;author&gt;Doheny, K. F.&lt;/author&gt;&lt;author&gt;Abecasis, G. R.&lt;/author&gt;&lt;author&gt;Boehnke, M.&lt;/author&gt;&lt;author&gt;Kang, H. M.&lt;/author&gt;&lt;/authors&gt;&lt;/contributors&gt;&lt;auth-address&gt;Department of Biostatistics and Center for Statistical Genetics, School of Public Health, University of Michigan, Ann Arbor, MI 48109, USA.&lt;/auth-address&gt;&lt;titles&gt;&lt;title&gt;Detecting and estimating contamination of human DNA samples in sequencing and array-based genotype data&lt;/title&gt;&lt;secondary-title&gt;Am J Hum Genet&lt;/secondary-title&gt;&lt;/titles&gt;&lt;periodical&gt;&lt;full-title&gt;Am J Hum Genet&lt;/full-title&gt;&lt;/periodical&gt;&lt;pages&gt;839-48&lt;/pages&gt;&lt;volume&gt;91&lt;/volume&gt;&lt;number&gt;5&lt;/number&gt;&lt;edition&gt;2012/10/30&lt;/edition&gt;&lt;keywords&gt;&lt;keyword&gt;*DNA Contamination&lt;/keyword&gt;&lt;keyword&gt;Diabetes Mellitus, Type 2/diagnosis/genetics&lt;/keyword&gt;&lt;keyword&gt;*Genotype&lt;/keyword&gt;&lt;keyword&gt;Humans&lt;/keyword&gt;&lt;keyword&gt;*Sequence Analysis, DNA&lt;/keyword&gt;&lt;/keywords&gt;&lt;dates&gt;&lt;year&gt;2012&lt;/year&gt;&lt;pub-dates&gt;&lt;date&gt;Nov 2&lt;/date&gt;&lt;/pub-dates&gt;&lt;/dates&gt;&lt;isbn&gt;1537-6605 (Electronic)&amp;#xD;0002-9297 (Linking)&lt;/isbn&gt;&lt;accession-num&gt;23103226&lt;/accession-num&gt;&lt;urls&gt;&lt;related-urls&gt;&lt;url&gt;https://www.ncbi.nlm.nih.gov/pubmed/23103226&lt;/url&gt;&lt;/related-urls&gt;&lt;/urls&gt;&lt;custom2&gt;PMC3487130&lt;/custom2&gt;&lt;electronic-resource-num&gt;10.1016/j.ajhg.2012.09.004&lt;/electronic-resource-num&gt;&lt;/record&gt;&lt;/Cite&gt;&lt;/EndNote&gt;</w:instrText>
      </w:r>
      <w:r w:rsidRPr="00DA30A5">
        <w:rPr>
          <w:color w:val="000000" w:themeColor="text1"/>
        </w:rPr>
        <w:fldChar w:fldCharType="separate"/>
      </w:r>
      <w:r w:rsidRPr="00DA30A5">
        <w:rPr>
          <w:noProof/>
          <w:color w:val="000000" w:themeColor="text1"/>
          <w:vertAlign w:val="superscript"/>
        </w:rPr>
        <w:t>2</w:t>
      </w:r>
      <w:r w:rsidRPr="00DA30A5">
        <w:rPr>
          <w:color w:val="000000" w:themeColor="text1"/>
        </w:rPr>
        <w:fldChar w:fldCharType="end"/>
      </w:r>
      <w:r w:rsidRPr="00740167">
        <w:rPr>
          <w:rFonts w:ascii="Cambria" w:hAnsi="Cambria"/>
          <w:bCs/>
          <w:sz w:val="24"/>
          <w:szCs w:val="24"/>
        </w:rPr>
        <w:t xml:space="preserve"> to cross-individual contamination.  </w:t>
      </w:r>
      <w:r w:rsidRPr="00795C93">
        <w:rPr>
          <w:rFonts w:ascii="Cambria" w:hAnsi="Cambria"/>
          <w:bCs/>
          <w:sz w:val="24"/>
          <w:szCs w:val="24"/>
        </w:rPr>
        <w:t xml:space="preserve">Note that </w:t>
      </w:r>
      <w:proofErr w:type="spellStart"/>
      <w:r w:rsidRPr="00795C93">
        <w:rPr>
          <w:rFonts w:ascii="Cambria" w:hAnsi="Cambria"/>
          <w:bCs/>
          <w:sz w:val="24"/>
          <w:szCs w:val="24"/>
        </w:rPr>
        <w:t>verifyBamID</w:t>
      </w:r>
      <w:proofErr w:type="spellEnd"/>
      <w:r w:rsidRPr="00795C93">
        <w:rPr>
          <w:rFonts w:ascii="Cambria" w:hAnsi="Cambria"/>
          <w:bCs/>
          <w:sz w:val="24"/>
          <w:szCs w:val="24"/>
        </w:rPr>
        <w:t xml:space="preserve"> performs well in germline samples. However, tumor samples with substantial allelic imbalance can be a challenge for this tool. Our recommended contamination QC cutoff is 5%. Samples with contamination rate greater than 5% may be included in the analysis due to 1). New/replacement sample materials are no longer available; 2). Investigators request to include them. It is recommended to pay extra attention to those samples with higher than 5% contamination rate during your downstream analysis. No samples are excluded from variant calling for the build. Figure 2 shows the sample contamination rate. Samples with highest contamination rates (n = 10) are listed in Table 3.</w:t>
      </w:r>
    </w:p>
    <w:p w14:paraId="302B96A9" w14:textId="77777777" w:rsidR="00FA5D77" w:rsidRPr="009359B4" w:rsidRDefault="00FA5D77" w:rsidP="009359B4">
      <w:pPr>
        <w:rPr>
          <w:rFonts w:ascii="Cambria" w:hAnsi="Cambria"/>
          <w:b/>
          <w:sz w:val="24"/>
          <w:szCs w:val="24"/>
        </w:rPr>
      </w:pPr>
    </w:p>
    <w:p w14:paraId="133F9E93"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2. sorted contamination rate by </w:t>
      </w:r>
      <w:proofErr w:type="gramStart"/>
      <w:r w:rsidRPr="009359B4">
        <w:rPr>
          <w:rFonts w:ascii="Cambria" w:hAnsi="Cambria"/>
          <w:b/>
          <w:sz w:val="24"/>
          <w:szCs w:val="24"/>
        </w:rPr>
        <w:t>subjects</w:t>
      </w:r>
      <w:proofErr w:type="gramEnd"/>
    </w:p>
    <w:p w14:paraId="0AB32454"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15856377" w14:textId="22B751B8"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3</w:t>
      </w:r>
      <w:r w:rsidRPr="009359B4">
        <w:rPr>
          <w:rFonts w:ascii="Cambria" w:hAnsi="Cambria"/>
          <w:b/>
          <w:sz w:val="24"/>
          <w:szCs w:val="24"/>
        </w:rPr>
        <w:t xml:space="preserve">.  10 samples with highest contamination rate </w:t>
      </w:r>
    </w:p>
    <w:p w14:paraId="3A861153" w14:textId="77777777" w:rsidR="00FA5D77" w:rsidRPr="00FA5D77" w:rsidRDefault="00FA5D77" w:rsidP="009359B4">
      <w:pPr>
        <w:rPr>
          <w:rFonts w:ascii="Cambria" w:hAnsi="Cambria"/>
          <w:b/>
          <w:color w:val="365F91"/>
          <w:sz w:val="24"/>
          <w:szCs w:val="24"/>
        </w:rPr>
      </w:pPr>
    </w:p>
    <w:p w14:paraId="4453605D" w14:textId="52DCCF82" w:rsidR="00FA5D77" w:rsidRPr="00FA5D77" w:rsidRDefault="00E95584" w:rsidP="0039516E">
      <w:pPr>
        <w:pStyle w:val="Heading1"/>
      </w:pPr>
      <w:bookmarkStart w:id="4" w:name="_Toc48675953"/>
      <w:r>
        <w:t>5</w:t>
      </w:r>
      <w:r w:rsidR="009359B4">
        <w:t xml:space="preserve">. </w:t>
      </w:r>
      <w:r w:rsidR="00FA5D77" w:rsidRPr="00FA5D77">
        <w:t>COVERAGE CHECK</w:t>
      </w:r>
      <w:bookmarkEnd w:id="4"/>
      <w:r w:rsidR="00FA5D77" w:rsidRPr="00FA5D77">
        <w:t xml:space="preserve"> </w:t>
      </w:r>
    </w:p>
    <w:p w14:paraId="78186153" w14:textId="217416DE" w:rsidR="00FA5D77" w:rsidRPr="009359B4" w:rsidRDefault="001B6A84" w:rsidP="009359B4">
      <w:pPr>
        <w:rPr>
          <w:rFonts w:ascii="Cambria" w:hAnsi="Cambria"/>
          <w:b/>
          <w:sz w:val="24"/>
          <w:szCs w:val="24"/>
        </w:rPr>
      </w:pPr>
      <w:r w:rsidRPr="00795C93">
        <w:rPr>
          <w:rFonts w:ascii="Cambria" w:hAnsi="Cambria"/>
          <w:bCs/>
          <w:sz w:val="24"/>
          <w:szCs w:val="24"/>
        </w:rPr>
        <w:t xml:space="preserve">Average coverage across all case and control subjects is shown in Figure 3. It was calculated based on </w:t>
      </w:r>
      <w:proofErr w:type="spellStart"/>
      <w:r w:rsidRPr="00795C93">
        <w:rPr>
          <w:rFonts w:ascii="Cambria" w:hAnsi="Cambria"/>
          <w:bCs/>
          <w:sz w:val="24"/>
          <w:szCs w:val="24"/>
        </w:rPr>
        <w:t>capturekit</w:t>
      </w:r>
      <w:proofErr w:type="spellEnd"/>
      <w:r w:rsidRPr="00795C93">
        <w:rPr>
          <w:rFonts w:ascii="Cambria" w:hAnsi="Cambria"/>
          <w:bCs/>
          <w:sz w:val="24"/>
          <w:szCs w:val="24"/>
        </w:rPr>
        <w:t xml:space="preserve"> region using </w:t>
      </w:r>
      <w:proofErr w:type="spellStart"/>
      <w:r w:rsidRPr="00795C93">
        <w:rPr>
          <w:rFonts w:ascii="Cambria" w:hAnsi="Cambria"/>
          <w:bCs/>
          <w:sz w:val="24"/>
          <w:szCs w:val="24"/>
        </w:rPr>
        <w:t>samtools</w:t>
      </w:r>
      <w:proofErr w:type="spellEnd"/>
      <w:r w:rsidRPr="00795C93">
        <w:rPr>
          <w:rFonts w:ascii="Cambria" w:hAnsi="Cambria"/>
          <w:bCs/>
          <w:sz w:val="24"/>
          <w:szCs w:val="24"/>
        </w:rPr>
        <w:t xml:space="preserve"> </w:t>
      </w:r>
      <w:proofErr w:type="spellStart"/>
      <w:r w:rsidRPr="00795C93">
        <w:rPr>
          <w:rFonts w:ascii="Cambria" w:hAnsi="Cambria"/>
          <w:bCs/>
          <w:sz w:val="24"/>
          <w:szCs w:val="24"/>
        </w:rPr>
        <w:t>mpileup</w:t>
      </w:r>
      <w:proofErr w:type="spellEnd"/>
      <w:r w:rsidRPr="00795C93">
        <w:rPr>
          <w:rFonts w:ascii="Cambria" w:hAnsi="Cambria"/>
          <w:bCs/>
          <w:sz w:val="24"/>
          <w:szCs w:val="24"/>
        </w:rPr>
        <w:t xml:space="preserve"> function and sorted </w:t>
      </w:r>
      <w:r w:rsidRPr="00795C93">
        <w:rPr>
          <w:rFonts w:ascii="Cambria" w:hAnsi="Cambria"/>
          <w:bCs/>
          <w:sz w:val="24"/>
          <w:szCs w:val="24"/>
        </w:rPr>
        <w:lastRenderedPageBreak/>
        <w:t>from lowest to highest. The targeted coverage for germline exome sequencing is on average 40X and 80% of capture region above 15X.</w:t>
      </w:r>
      <w:r w:rsidR="00FA5D77" w:rsidRPr="009359B4">
        <w:rPr>
          <w:rFonts w:ascii="Cambria" w:hAnsi="Cambria"/>
          <w:b/>
          <w:sz w:val="24"/>
          <w:szCs w:val="24"/>
        </w:rPr>
        <w:t xml:space="preserve"> </w:t>
      </w:r>
    </w:p>
    <w:p w14:paraId="5A5A94A1"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004B87B"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3. coverage scatter plot for all exome samples, with cases and controls </w:t>
      </w:r>
      <w:proofErr w:type="gramStart"/>
      <w:r w:rsidRPr="009359B4">
        <w:rPr>
          <w:rFonts w:ascii="Cambria" w:hAnsi="Cambria"/>
          <w:b/>
          <w:sz w:val="24"/>
          <w:szCs w:val="24"/>
        </w:rPr>
        <w:t>separated</w:t>
      </w:r>
      <w:proofErr w:type="gramEnd"/>
      <w:r w:rsidRPr="009359B4">
        <w:rPr>
          <w:rFonts w:ascii="Cambria" w:hAnsi="Cambria"/>
          <w:b/>
          <w:sz w:val="24"/>
          <w:szCs w:val="24"/>
        </w:rPr>
        <w:t xml:space="preserve"> </w:t>
      </w:r>
    </w:p>
    <w:p w14:paraId="30263847"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4549BD5B" w14:textId="462536CA" w:rsidR="00FA5D77" w:rsidRPr="00FA5D77" w:rsidRDefault="00E95584" w:rsidP="0039516E">
      <w:pPr>
        <w:pStyle w:val="Heading1"/>
      </w:pPr>
      <w:bookmarkStart w:id="5" w:name="_Toc48675954"/>
      <w:r>
        <w:t>6</w:t>
      </w:r>
      <w:r w:rsidR="009359B4">
        <w:t xml:space="preserve">. </w:t>
      </w:r>
      <w:r w:rsidR="00FA5D77" w:rsidRPr="00FA5D77">
        <w:t>EXOMECQA</w:t>
      </w:r>
      <w:bookmarkEnd w:id="5"/>
      <w:r w:rsidR="00FA5D77" w:rsidRPr="00FA5D77">
        <w:t xml:space="preserve"> </w:t>
      </w:r>
    </w:p>
    <w:p w14:paraId="61F4A29C" w14:textId="77777777" w:rsidR="001B6A84" w:rsidRPr="00C408AD" w:rsidRDefault="001B6A84" w:rsidP="001B6A84">
      <w:pPr>
        <w:rPr>
          <w:rFonts w:ascii="Cambria" w:hAnsi="Cambria"/>
          <w:bCs/>
          <w:sz w:val="24"/>
          <w:szCs w:val="24"/>
        </w:rPr>
      </w:pPr>
      <w:r w:rsidRPr="00C408AD">
        <w:rPr>
          <w:rFonts w:ascii="Cambria" w:hAnsi="Cambria"/>
          <w:bCs/>
          <w:sz w:val="24"/>
          <w:szCs w:val="24"/>
        </w:rPr>
        <w:t>Coverage uniformity evaluation was also conducted using ExomeCQA</w:t>
      </w:r>
      <w:r w:rsidRPr="00BD23D9">
        <w:rPr>
          <w:color w:val="000000" w:themeColor="text1"/>
        </w:rPr>
        <w:fldChar w:fldCharType="begin">
          <w:fldData xml:space="preserve">PEVuZE5vdGU+PENpdGU+PEF1dGhvcj5XYW5nPC9BdXRob3I+PFllYXI+MjAxNzwvWWVhcj48UmVj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</w:fldData>
        </w:fldChar>
      </w:r>
      <w:r w:rsidRPr="00BD23D9">
        <w:rPr>
          <w:color w:val="000000" w:themeColor="text1"/>
        </w:rPr>
        <w:instrText xml:space="preserve"> ADDIN EN.CITE </w:instrText>
      </w:r>
      <w:r w:rsidRPr="00BD23D9">
        <w:rPr>
          <w:color w:val="000000" w:themeColor="text1"/>
        </w:rPr>
        <w:fldChar w:fldCharType="begin">
          <w:fldData xml:space="preserve">PEVuZE5vdGU+PENpdGU+PEF1dGhvcj5XYW5nPC9BdXRob3I+PFllYXI+MjAxNzwvWWVhcj48UmVj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</w:fldData>
        </w:fldChar>
      </w:r>
      <w:r w:rsidRPr="00BD23D9">
        <w:rPr>
          <w:color w:val="000000" w:themeColor="text1"/>
        </w:rPr>
        <w:instrText xml:space="preserve"> ADDIN EN.CITE.DATA </w:instrText>
      </w:r>
      <w:r w:rsidRPr="00BD23D9">
        <w:rPr>
          <w:color w:val="000000" w:themeColor="text1"/>
        </w:rPr>
      </w:r>
      <w:r w:rsidRPr="00BD23D9">
        <w:rPr>
          <w:color w:val="000000" w:themeColor="text1"/>
        </w:rPr>
        <w:fldChar w:fldCharType="end"/>
      </w:r>
      <w:r w:rsidRPr="00BD23D9">
        <w:rPr>
          <w:color w:val="000000" w:themeColor="text1"/>
        </w:rPr>
      </w:r>
      <w:r w:rsidRPr="00BD23D9">
        <w:rPr>
          <w:color w:val="000000" w:themeColor="text1"/>
        </w:rPr>
        <w:fldChar w:fldCharType="separate"/>
      </w:r>
      <w:r w:rsidRPr="00BD23D9">
        <w:rPr>
          <w:noProof/>
          <w:color w:val="000000" w:themeColor="text1"/>
          <w:vertAlign w:val="superscript"/>
        </w:rPr>
        <w:t>4</w:t>
      </w:r>
      <w:r w:rsidRPr="00BD23D9">
        <w:rPr>
          <w:color w:val="000000" w:themeColor="text1"/>
        </w:rPr>
        <w:fldChar w:fldCharType="end"/>
      </w:r>
      <w:r w:rsidRPr="00C408AD">
        <w:rPr>
          <w:rFonts w:ascii="Cambria" w:hAnsi="Cambria"/>
          <w:bCs/>
          <w:sz w:val="24"/>
          <w:szCs w:val="24"/>
        </w:rPr>
        <w:t xml:space="preserve">. The two scores are calculated based on both GENE_NUM genes and EXON_NUM target regions of </w:t>
      </w:r>
      <w:proofErr w:type="spellStart"/>
      <w:r w:rsidRPr="00C408AD">
        <w:rPr>
          <w:rFonts w:ascii="Cambria" w:hAnsi="Cambria"/>
          <w:bCs/>
          <w:sz w:val="24"/>
          <w:szCs w:val="24"/>
        </w:rPr>
        <w:t>capturekit</w:t>
      </w:r>
      <w:proofErr w:type="spellEnd"/>
      <w:r w:rsidRPr="00C408AD">
        <w:rPr>
          <w:rFonts w:ascii="Cambria" w:hAnsi="Cambria"/>
          <w:bCs/>
          <w:sz w:val="24"/>
          <w:szCs w:val="24"/>
        </w:rPr>
        <w:t xml:space="preserve"> bed file across </w:t>
      </w:r>
      <w:proofErr w:type="gramStart"/>
      <w:r w:rsidRPr="00C408AD">
        <w:rPr>
          <w:rFonts w:ascii="Cambria" w:hAnsi="Cambria"/>
          <w:bCs/>
          <w:sz w:val="24"/>
          <w:szCs w:val="24"/>
        </w:rPr>
        <w:t>the all</w:t>
      </w:r>
      <w:proofErr w:type="gramEnd"/>
      <w:r w:rsidRPr="00C408AD">
        <w:rPr>
          <w:rFonts w:ascii="Cambria" w:hAnsi="Cambria"/>
          <w:bCs/>
          <w:sz w:val="24"/>
          <w:szCs w:val="24"/>
        </w:rPr>
        <w:t xml:space="preserve"> samples.</w:t>
      </w:r>
    </w:p>
    <w:p w14:paraId="010F290C" w14:textId="77777777" w:rsidR="001B6A84" w:rsidRPr="00C408AD" w:rsidRDefault="001B6A84" w:rsidP="001B6A84">
      <w:pPr>
        <w:rPr>
          <w:rFonts w:ascii="Cambria" w:hAnsi="Cambria"/>
          <w:bCs/>
          <w:sz w:val="24"/>
          <w:szCs w:val="24"/>
        </w:rPr>
      </w:pPr>
      <w:r w:rsidRPr="00C408AD">
        <w:rPr>
          <w:rFonts w:ascii="Cambria" w:hAnsi="Cambria"/>
          <w:bCs/>
          <w:sz w:val="24"/>
          <w:szCs w:val="24"/>
        </w:rPr>
        <w:t>The CCS (Cohort Coverage Sparseness) score measures the percentage of base pairs with low coverage in a specific gene/target exon capture region across all samples. It is defined as the percentage of low coverage (&lt;10X) bases within a given capture region in multiple WES samples. It’s basically the median number of samples with low coverage base percentage at a particular capture region. Thus, it may vary between 0 and 1, with high CCS scores indicating low sequence coverage. In general, a CCS score below 0.2 is considered as good coverage.</w:t>
      </w:r>
    </w:p>
    <w:p w14:paraId="3DA653D4" w14:textId="77777777" w:rsidR="001B6A84" w:rsidRPr="00C408AD" w:rsidRDefault="001B6A84" w:rsidP="001B6A84">
      <w:pPr>
        <w:rPr>
          <w:rFonts w:ascii="Cambria" w:hAnsi="Cambria"/>
          <w:bCs/>
          <w:sz w:val="24"/>
          <w:szCs w:val="24"/>
        </w:rPr>
      </w:pPr>
      <w:r w:rsidRPr="00C408AD">
        <w:rPr>
          <w:rFonts w:ascii="Cambria" w:hAnsi="Cambria"/>
          <w:bCs/>
          <w:sz w:val="24"/>
          <w:szCs w:val="24"/>
        </w:rPr>
        <w:t xml:space="preserve">The UE (Unevenness) score measures non-uniformity of the coverage in a specific gene/target capture region across all samples. It is calculated based on the number and structural features (height, width, base) of the coverage peaks. The UE score increases with an increase in the number and relative height of peaks within a given capture region, where a score of 1 indicates uniformly distributed coverage, and the higher the score, the less uniform the coverage is in the capture region.  </w:t>
      </w:r>
    </w:p>
    <w:p w14:paraId="30EAB4C6" w14:textId="77777777" w:rsidR="001B6A84" w:rsidRPr="00C408AD" w:rsidRDefault="001B6A84" w:rsidP="001B6A84">
      <w:pPr>
        <w:rPr>
          <w:rFonts w:ascii="Cambria" w:hAnsi="Cambria"/>
          <w:bCs/>
          <w:sz w:val="24"/>
          <w:szCs w:val="24"/>
        </w:rPr>
      </w:pPr>
      <w:r w:rsidRPr="00C408AD">
        <w:rPr>
          <w:rFonts w:ascii="Cambria" w:hAnsi="Cambria"/>
          <w:bCs/>
          <w:sz w:val="24"/>
          <w:szCs w:val="24"/>
        </w:rPr>
        <w:t xml:space="preserve">CCS and UE scores provide a cohort level view of the coverage depth and uniformity at given genomic regions. They help users to identify coverage inconsistency across large numbers of samples. This is particularly helpful while assessing the mutations detected through joint analysis.   </w:t>
      </w:r>
    </w:p>
    <w:p w14:paraId="3C835306" w14:textId="3725DD2E" w:rsidR="00FA5D77" w:rsidRPr="009359B4" w:rsidRDefault="001B6A84" w:rsidP="001B6A84">
      <w:pPr>
        <w:rPr>
          <w:rFonts w:ascii="Cambria" w:hAnsi="Cambria"/>
          <w:b/>
          <w:sz w:val="24"/>
          <w:szCs w:val="24"/>
        </w:rPr>
      </w:pPr>
      <w:r w:rsidRPr="00C408AD">
        <w:rPr>
          <w:rFonts w:ascii="Cambria" w:hAnsi="Cambria"/>
          <w:bCs/>
          <w:sz w:val="24"/>
          <w:szCs w:val="24"/>
        </w:rPr>
        <w:t xml:space="preserve">Table 4 and Figure 4 are stats based on gene level. For more details of target exon capture region level stats, please refer to the following files: </w:t>
      </w:r>
      <w:r w:rsidR="00FA5D77" w:rsidRPr="009359B4">
        <w:rPr>
          <w:rFonts w:ascii="Cambria" w:hAnsi="Cambria"/>
          <w:b/>
          <w:sz w:val="24"/>
          <w:szCs w:val="24"/>
        </w:rPr>
        <w:t xml:space="preserve">EXOMCQA_GENE_REPORT </w:t>
      </w:r>
    </w:p>
    <w:p w14:paraId="1514D6B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EXOMCQA_EXON_REPORT </w:t>
      </w:r>
    </w:p>
    <w:p w14:paraId="5B7CD8AE"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A345A7E" w14:textId="7C7AEFB5" w:rsidR="00FA5D77" w:rsidRPr="009359B4" w:rsidRDefault="00FA5D77" w:rsidP="009359B4">
      <w:pPr>
        <w:rPr>
          <w:rFonts w:ascii="Cambria" w:hAnsi="Cambria"/>
          <w:b/>
          <w:sz w:val="24"/>
          <w:szCs w:val="24"/>
        </w:rPr>
      </w:pPr>
      <w:r w:rsidRPr="009359B4">
        <w:rPr>
          <w:rFonts w:ascii="Cambria" w:hAnsi="Cambria"/>
          <w:b/>
          <w:sz w:val="24"/>
          <w:szCs w:val="24"/>
        </w:rPr>
        <w:lastRenderedPageBreak/>
        <w:t xml:space="preserve">Table </w:t>
      </w:r>
      <w:r w:rsidR="00627DAA">
        <w:rPr>
          <w:rFonts w:asciiTheme="minorEastAsia" w:eastAsiaTheme="minorEastAsia" w:hAnsiTheme="minorEastAsia" w:hint="eastAsia"/>
          <w:b/>
          <w:sz w:val="24"/>
          <w:szCs w:val="24"/>
          <w:lang w:eastAsia="zh-CN"/>
        </w:rPr>
        <w:t>4</w:t>
      </w:r>
      <w:r w:rsidRPr="009359B4">
        <w:rPr>
          <w:rFonts w:ascii="Cambria" w:hAnsi="Cambria"/>
          <w:b/>
          <w:sz w:val="24"/>
          <w:szCs w:val="24"/>
        </w:rPr>
        <w:t xml:space="preserve">a. Min, 1st quantile, Median, Mean, 3rd quantile and Max score for US </w:t>
      </w:r>
      <w:proofErr w:type="gramStart"/>
      <w:r w:rsidRPr="009359B4">
        <w:rPr>
          <w:rFonts w:ascii="Cambria" w:hAnsi="Cambria"/>
          <w:b/>
          <w:sz w:val="24"/>
          <w:szCs w:val="24"/>
        </w:rPr>
        <w:t>score</w:t>
      </w:r>
      <w:proofErr w:type="gramEnd"/>
      <w:r w:rsidRPr="009359B4">
        <w:rPr>
          <w:rFonts w:ascii="Cambria" w:hAnsi="Cambria"/>
          <w:b/>
          <w:sz w:val="24"/>
          <w:szCs w:val="24"/>
        </w:rPr>
        <w:tab/>
        <w:t xml:space="preserve"> </w:t>
      </w:r>
      <w:r w:rsidRPr="009359B4">
        <w:rPr>
          <w:rFonts w:ascii="Cambria" w:hAnsi="Cambria"/>
          <w:b/>
          <w:sz w:val="24"/>
          <w:szCs w:val="24"/>
        </w:rPr>
        <w:tab/>
        <w:t xml:space="preserve"> </w:t>
      </w:r>
      <w:r w:rsidRPr="009359B4">
        <w:rPr>
          <w:rFonts w:ascii="Cambria" w:hAnsi="Cambria"/>
          <w:b/>
          <w:sz w:val="24"/>
          <w:szCs w:val="24"/>
        </w:rPr>
        <w:tab/>
        <w:t xml:space="preserve"> </w:t>
      </w:r>
      <w:r w:rsidRPr="009359B4">
        <w:rPr>
          <w:rFonts w:ascii="Cambria" w:hAnsi="Cambria"/>
          <w:b/>
          <w:sz w:val="24"/>
          <w:szCs w:val="24"/>
        </w:rPr>
        <w:tab/>
        <w:t xml:space="preserve"> </w:t>
      </w:r>
    </w:p>
    <w:p w14:paraId="75808656" w14:textId="39F9198D"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4</w:t>
      </w:r>
      <w:r w:rsidRPr="009359B4">
        <w:rPr>
          <w:rFonts w:ascii="Cambria" w:hAnsi="Cambria"/>
          <w:b/>
          <w:sz w:val="24"/>
          <w:szCs w:val="24"/>
        </w:rPr>
        <w:t xml:space="preserve">b. Min, 1st quantile, Median, Mean, 3rd quantile and Max score for CCS </w:t>
      </w:r>
      <w:proofErr w:type="gramStart"/>
      <w:r w:rsidRPr="009359B4">
        <w:rPr>
          <w:rFonts w:ascii="Cambria" w:hAnsi="Cambria"/>
          <w:b/>
          <w:sz w:val="24"/>
          <w:szCs w:val="24"/>
        </w:rPr>
        <w:t>score</w:t>
      </w:r>
      <w:proofErr w:type="gramEnd"/>
    </w:p>
    <w:p w14:paraId="5EAE8707"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87F060F"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4. the histogram of UE score and CCS Score for all </w:t>
      </w:r>
      <w:proofErr w:type="gramStart"/>
      <w:r w:rsidRPr="009359B4">
        <w:rPr>
          <w:rFonts w:ascii="Cambria" w:hAnsi="Cambria"/>
          <w:b/>
          <w:sz w:val="24"/>
          <w:szCs w:val="24"/>
        </w:rPr>
        <w:t>sample</w:t>
      </w:r>
      <w:proofErr w:type="gramEnd"/>
    </w:p>
    <w:p w14:paraId="7FBD96A3" w14:textId="7D9E118B"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2748FA8E" w14:textId="001BCFFC" w:rsidR="00FA5D77" w:rsidRPr="00FA5D77" w:rsidRDefault="00FA5D77" w:rsidP="009359B4">
      <w:pPr>
        <w:rPr>
          <w:rFonts w:ascii="Cambria" w:hAnsi="Cambria"/>
          <w:b/>
          <w:color w:val="365F91"/>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5</w:t>
      </w:r>
      <w:r w:rsidRPr="009359B4">
        <w:rPr>
          <w:rFonts w:ascii="Cambria" w:hAnsi="Cambria"/>
          <w:b/>
          <w:sz w:val="24"/>
          <w:szCs w:val="24"/>
        </w:rPr>
        <w:t xml:space="preserve">.  10 regions with highest Unevenness Score </w:t>
      </w:r>
    </w:p>
    <w:p w14:paraId="35C0DF7F"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434AD0AC" w14:textId="36CB013E" w:rsidR="00FA5D77" w:rsidRPr="00FA5D77" w:rsidRDefault="00E95584" w:rsidP="0039516E">
      <w:pPr>
        <w:pStyle w:val="Heading1"/>
      </w:pPr>
      <w:bookmarkStart w:id="6" w:name="_Toc48675955"/>
      <w:r>
        <w:t>7</w:t>
      </w:r>
      <w:r w:rsidR="009359B4">
        <w:t xml:space="preserve">. </w:t>
      </w:r>
      <w:r w:rsidR="00FA5D77" w:rsidRPr="00FA5D77">
        <w:t>PRE-CALLING QC CHECK</w:t>
      </w:r>
      <w:bookmarkEnd w:id="6"/>
      <w:r w:rsidR="00FA5D77" w:rsidRPr="00FA5D77">
        <w:t xml:space="preserve"> </w:t>
      </w:r>
    </w:p>
    <w:p w14:paraId="0631D28A" w14:textId="77777777" w:rsidR="001B6A84" w:rsidRPr="00C408AD" w:rsidRDefault="001B6A84" w:rsidP="001B6A84">
      <w:pPr>
        <w:rPr>
          <w:rFonts w:ascii="Cambria" w:hAnsi="Cambria"/>
          <w:bCs/>
          <w:sz w:val="24"/>
          <w:szCs w:val="24"/>
        </w:rPr>
      </w:pPr>
      <w:r w:rsidRPr="00C408AD">
        <w:rPr>
          <w:rFonts w:ascii="Cambria" w:hAnsi="Cambria"/>
          <w:bCs/>
          <w:sz w:val="24"/>
          <w:szCs w:val="24"/>
        </w:rPr>
        <w:t xml:space="preserve">From the subject level pre-calling qc report, we collect fold 80 base penalty from </w:t>
      </w:r>
      <w:proofErr w:type="spellStart"/>
      <w:proofErr w:type="gramStart"/>
      <w:r w:rsidRPr="00C408AD">
        <w:rPr>
          <w:rFonts w:ascii="Cambria" w:hAnsi="Cambria"/>
          <w:bCs/>
          <w:sz w:val="24"/>
          <w:szCs w:val="24"/>
        </w:rPr>
        <w:t>picard</w:t>
      </w:r>
      <w:proofErr w:type="spellEnd"/>
      <w:proofErr w:type="gramEnd"/>
      <w:r w:rsidRPr="00C408AD">
        <w:rPr>
          <w:rFonts w:ascii="Cambria" w:hAnsi="Cambria"/>
          <w:bCs/>
          <w:sz w:val="24"/>
          <w:szCs w:val="24"/>
        </w:rPr>
        <w:t xml:space="preserve"> </w:t>
      </w:r>
    </w:p>
    <w:p w14:paraId="4066AA7C" w14:textId="706D631A" w:rsidR="001B6A84" w:rsidRDefault="001B6A84" w:rsidP="001B6A84">
      <w:pPr>
        <w:rPr>
          <w:rFonts w:ascii="Cambria" w:hAnsi="Cambria"/>
          <w:bCs/>
          <w:sz w:val="24"/>
          <w:szCs w:val="24"/>
        </w:rPr>
      </w:pPr>
      <w:proofErr w:type="spellStart"/>
      <w:r w:rsidRPr="00C408AD">
        <w:rPr>
          <w:rFonts w:ascii="Cambria" w:hAnsi="Cambria"/>
          <w:bCs/>
          <w:sz w:val="24"/>
          <w:szCs w:val="24"/>
        </w:rPr>
        <w:t>CollectHsMetrics</w:t>
      </w:r>
      <w:proofErr w:type="spellEnd"/>
      <w:r w:rsidRPr="00C408AD">
        <w:rPr>
          <w:rFonts w:ascii="Cambria" w:hAnsi="Cambria"/>
          <w:bCs/>
          <w:sz w:val="24"/>
          <w:szCs w:val="24"/>
        </w:rPr>
        <w:t xml:space="preserve">, average oxidation quality from </w:t>
      </w:r>
      <w:proofErr w:type="spellStart"/>
      <w:r w:rsidRPr="00C408AD">
        <w:rPr>
          <w:rFonts w:ascii="Cambria" w:hAnsi="Cambria"/>
          <w:bCs/>
          <w:sz w:val="24"/>
          <w:szCs w:val="24"/>
        </w:rPr>
        <w:t>picard</w:t>
      </w:r>
      <w:proofErr w:type="spellEnd"/>
      <w:r w:rsidRPr="00C408AD">
        <w:rPr>
          <w:rFonts w:ascii="Cambria" w:hAnsi="Cambria"/>
          <w:bCs/>
          <w:sz w:val="24"/>
          <w:szCs w:val="24"/>
        </w:rPr>
        <w:t xml:space="preserve"> </w:t>
      </w:r>
      <w:proofErr w:type="spellStart"/>
      <w:r w:rsidRPr="00C408AD">
        <w:rPr>
          <w:rFonts w:ascii="Cambria" w:hAnsi="Cambria"/>
          <w:bCs/>
          <w:sz w:val="24"/>
          <w:szCs w:val="24"/>
        </w:rPr>
        <w:t>CollectOxoGMetrics</w:t>
      </w:r>
      <w:proofErr w:type="spellEnd"/>
      <w:r w:rsidRPr="00C408AD">
        <w:rPr>
          <w:rFonts w:ascii="Cambria" w:hAnsi="Cambria"/>
          <w:bCs/>
          <w:sz w:val="24"/>
          <w:szCs w:val="24"/>
        </w:rPr>
        <w:t xml:space="preserve"> and lowest </w:t>
      </w:r>
      <w:proofErr w:type="spellStart"/>
      <w:r w:rsidRPr="00C408AD">
        <w:rPr>
          <w:rFonts w:ascii="Cambria" w:hAnsi="Cambria"/>
          <w:bCs/>
          <w:sz w:val="24"/>
          <w:szCs w:val="24"/>
        </w:rPr>
        <w:t>preadapter</w:t>
      </w:r>
      <w:proofErr w:type="spellEnd"/>
      <w:r w:rsidRPr="00C408AD">
        <w:rPr>
          <w:rFonts w:ascii="Cambria" w:hAnsi="Cambria"/>
          <w:bCs/>
          <w:sz w:val="24"/>
          <w:szCs w:val="24"/>
        </w:rPr>
        <w:t>/</w:t>
      </w:r>
      <w:proofErr w:type="spellStart"/>
      <w:r w:rsidRPr="00C408AD">
        <w:rPr>
          <w:rFonts w:ascii="Cambria" w:hAnsi="Cambria"/>
          <w:bCs/>
          <w:sz w:val="24"/>
          <w:szCs w:val="24"/>
        </w:rPr>
        <w:t>baitbias</w:t>
      </w:r>
      <w:proofErr w:type="spellEnd"/>
      <w:r w:rsidRPr="00C408AD">
        <w:rPr>
          <w:rFonts w:ascii="Cambria" w:hAnsi="Cambria"/>
          <w:bCs/>
          <w:sz w:val="24"/>
          <w:szCs w:val="24"/>
        </w:rPr>
        <w:t xml:space="preserve"> total score from </w:t>
      </w:r>
      <w:proofErr w:type="spellStart"/>
      <w:r w:rsidRPr="00C408AD">
        <w:rPr>
          <w:rFonts w:ascii="Cambria" w:hAnsi="Cambria"/>
          <w:bCs/>
          <w:sz w:val="24"/>
          <w:szCs w:val="24"/>
        </w:rPr>
        <w:t>picard</w:t>
      </w:r>
      <w:proofErr w:type="spellEnd"/>
      <w:r w:rsidRPr="00C408AD">
        <w:rPr>
          <w:rFonts w:ascii="Cambria" w:hAnsi="Cambria"/>
          <w:bCs/>
          <w:sz w:val="24"/>
          <w:szCs w:val="24"/>
        </w:rPr>
        <w:t xml:space="preserve"> </w:t>
      </w:r>
      <w:proofErr w:type="spellStart"/>
      <w:r w:rsidRPr="00C408AD">
        <w:rPr>
          <w:rFonts w:ascii="Cambria" w:hAnsi="Cambria"/>
          <w:bCs/>
          <w:sz w:val="24"/>
          <w:szCs w:val="24"/>
        </w:rPr>
        <w:t>CollectSequencingArtifactMetrics</w:t>
      </w:r>
      <w:proofErr w:type="spellEnd"/>
      <w:r w:rsidRPr="00C408AD">
        <w:rPr>
          <w:rFonts w:ascii="Cambria" w:hAnsi="Cambria"/>
          <w:bCs/>
          <w:sz w:val="24"/>
          <w:szCs w:val="24"/>
        </w:rPr>
        <w:t xml:space="preserve"> in this summary. For more details and metrics, refer to</w:t>
      </w:r>
      <w:r>
        <w:rPr>
          <w:rFonts w:ascii="Cambria" w:hAnsi="Cambria"/>
          <w:bCs/>
          <w:sz w:val="24"/>
          <w:szCs w:val="24"/>
        </w:rPr>
        <w:t>:</w:t>
      </w:r>
    </w:p>
    <w:p w14:paraId="1DCC1D89"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PRECALLING_QC_REPORT</w:t>
      </w:r>
    </w:p>
    <w:p w14:paraId="30EAA6C8" w14:textId="77777777" w:rsidR="001B6A84" w:rsidRPr="00C408AD" w:rsidRDefault="001B6A84" w:rsidP="001B6A84">
      <w:pPr>
        <w:rPr>
          <w:rFonts w:ascii="Cambria" w:hAnsi="Cambria"/>
          <w:bCs/>
          <w:sz w:val="24"/>
          <w:szCs w:val="24"/>
        </w:rPr>
      </w:pPr>
      <w:r w:rsidRPr="00C408AD">
        <w:rPr>
          <w:rFonts w:ascii="Cambria" w:hAnsi="Cambria"/>
          <w:bCs/>
          <w:sz w:val="24"/>
          <w:szCs w:val="24"/>
        </w:rPr>
        <w:t>Fold 80 penalty score is defined as the fold over-coverage necessary to raise 80% of bases in "non-zero-</w:t>
      </w:r>
      <w:proofErr w:type="spellStart"/>
      <w:r w:rsidRPr="00C408AD">
        <w:rPr>
          <w:rFonts w:ascii="Cambria" w:hAnsi="Cambria"/>
          <w:bCs/>
          <w:sz w:val="24"/>
          <w:szCs w:val="24"/>
        </w:rPr>
        <w:t>cvg</w:t>
      </w:r>
      <w:proofErr w:type="spellEnd"/>
      <w:r w:rsidRPr="00C408AD">
        <w:rPr>
          <w:rFonts w:ascii="Cambria" w:hAnsi="Cambria"/>
          <w:bCs/>
          <w:sz w:val="24"/>
          <w:szCs w:val="24"/>
        </w:rPr>
        <w:t>" targets to the mean coverage level in those targets. Lower Fold 80 score is indicative of more even coverage across targets.</w:t>
      </w:r>
    </w:p>
    <w:p w14:paraId="350D0DFD" w14:textId="77777777" w:rsidR="001B6A84" w:rsidRPr="00C408AD" w:rsidRDefault="001B6A84" w:rsidP="001B6A84">
      <w:pPr>
        <w:rPr>
          <w:rFonts w:ascii="Cambria" w:hAnsi="Cambria"/>
          <w:bCs/>
          <w:sz w:val="24"/>
          <w:szCs w:val="24"/>
        </w:rPr>
      </w:pPr>
      <w:proofErr w:type="spellStart"/>
      <w:r w:rsidRPr="00C408AD">
        <w:rPr>
          <w:rFonts w:ascii="Cambria" w:hAnsi="Cambria"/>
          <w:bCs/>
          <w:sz w:val="24"/>
          <w:szCs w:val="24"/>
        </w:rPr>
        <w:t>CollectOxoGMetrics</w:t>
      </w:r>
      <w:proofErr w:type="spellEnd"/>
      <w:r w:rsidRPr="00C408AD">
        <w:rPr>
          <w:rFonts w:ascii="Cambria" w:hAnsi="Cambria"/>
          <w:bCs/>
          <w:sz w:val="24"/>
          <w:szCs w:val="24"/>
        </w:rPr>
        <w:t xml:space="preserve"> calculates the Phred-scaled probability that an alternate base call results from an oxidation artifact. This probability score</w:t>
      </w:r>
      <w:r w:rsidRPr="00DA30A5">
        <w:rPr>
          <w:color w:val="000000" w:themeColor="text1"/>
        </w:rPr>
        <w:t xml:space="preserve"> </w:t>
      </w:r>
      <w:r w:rsidRPr="00DA30A5">
        <w:rPr>
          <w:color w:val="000000" w:themeColor="text1"/>
        </w:rPr>
        <w:fldChar w:fldCharType="begin">
          <w:fldData xml:space="preserve">PEVuZE5vdGU+PENpdGU+PEF1dGhvcj5Db3N0ZWxsbzwvQXV0aG9yPjxZZWFyPjIwMTM8L1llYXI+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</w:fldData>
        </w:fldChar>
      </w:r>
      <w:r w:rsidRPr="00DA30A5">
        <w:rPr>
          <w:color w:val="000000" w:themeColor="text1"/>
        </w:rPr>
        <w:instrText xml:space="preserve"> ADDIN EN.CITE </w:instrText>
      </w:r>
      <w:r w:rsidRPr="00DA30A5">
        <w:rPr>
          <w:color w:val="000000" w:themeColor="text1"/>
        </w:rPr>
        <w:fldChar w:fldCharType="begin">
          <w:fldData xml:space="preserve">PEVuZE5vdGU+PENpdGU+PEF1dGhvcj5Db3N0ZWxsbzwvQXV0aG9yPjxZZWFyPjIwMTM8L1llYXI+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</w:fldData>
        </w:fldChar>
      </w:r>
      <w:r w:rsidRPr="00DA30A5">
        <w:rPr>
          <w:color w:val="000000" w:themeColor="text1"/>
        </w:rPr>
        <w:instrText xml:space="preserve"> ADDIN EN.CITE.DATA </w:instrText>
      </w:r>
      <w:r w:rsidRPr="00DA30A5">
        <w:rPr>
          <w:color w:val="000000" w:themeColor="text1"/>
        </w:rPr>
      </w:r>
      <w:r w:rsidRPr="00DA30A5">
        <w:rPr>
          <w:color w:val="000000" w:themeColor="text1"/>
        </w:rPr>
        <w:fldChar w:fldCharType="end"/>
      </w:r>
      <w:r w:rsidRPr="00DA30A5">
        <w:rPr>
          <w:color w:val="000000" w:themeColor="text1"/>
        </w:rPr>
      </w:r>
      <w:r w:rsidRPr="00DA30A5">
        <w:rPr>
          <w:color w:val="000000" w:themeColor="text1"/>
        </w:rPr>
        <w:fldChar w:fldCharType="separate"/>
      </w:r>
      <w:r w:rsidRPr="00DA30A5">
        <w:rPr>
          <w:noProof/>
          <w:color w:val="000000" w:themeColor="text1"/>
          <w:vertAlign w:val="superscript"/>
        </w:rPr>
        <w:t>5</w:t>
      </w:r>
      <w:r w:rsidRPr="00DA30A5">
        <w:rPr>
          <w:color w:val="000000" w:themeColor="text1"/>
        </w:rPr>
        <w:fldChar w:fldCharType="end"/>
      </w:r>
      <w:r>
        <w:rPr>
          <w:color w:val="000000" w:themeColor="text1"/>
        </w:rPr>
        <w:t xml:space="preserve"> </w:t>
      </w:r>
      <w:r w:rsidRPr="00C408AD">
        <w:rPr>
          <w:rFonts w:ascii="Cambria" w:hAnsi="Cambria"/>
          <w:bCs/>
          <w:sz w:val="24"/>
          <w:szCs w:val="24"/>
        </w:rPr>
        <w:t xml:space="preserve">is based on base context, sequencing read orientation, and the characteristic low allelic frequency.  Higher scores indicate lower probability of artifactual calls.  In Figure 6, average oxidation </w:t>
      </w:r>
      <w:proofErr w:type="spellStart"/>
      <w:r w:rsidRPr="00C408AD">
        <w:rPr>
          <w:rFonts w:ascii="Cambria" w:hAnsi="Cambria"/>
          <w:bCs/>
          <w:sz w:val="24"/>
          <w:szCs w:val="24"/>
        </w:rPr>
        <w:t>Qscore</w:t>
      </w:r>
      <w:proofErr w:type="spellEnd"/>
      <w:r w:rsidRPr="00C408AD">
        <w:rPr>
          <w:rFonts w:ascii="Cambria" w:hAnsi="Cambria"/>
          <w:bCs/>
          <w:sz w:val="24"/>
          <w:szCs w:val="24"/>
        </w:rPr>
        <w:t xml:space="preserve"> and lowest </w:t>
      </w:r>
      <w:proofErr w:type="spellStart"/>
      <w:r w:rsidRPr="00C408AD">
        <w:rPr>
          <w:rFonts w:ascii="Cambria" w:hAnsi="Cambria"/>
          <w:bCs/>
          <w:sz w:val="24"/>
          <w:szCs w:val="24"/>
        </w:rPr>
        <w:t>Qscore</w:t>
      </w:r>
      <w:proofErr w:type="spellEnd"/>
      <w:r w:rsidRPr="00C408AD">
        <w:rPr>
          <w:rFonts w:ascii="Cambria" w:hAnsi="Cambria"/>
          <w:bCs/>
          <w:sz w:val="24"/>
          <w:szCs w:val="24"/>
        </w:rPr>
        <w:t xml:space="preserve"> from all contexts are </w:t>
      </w:r>
      <w:proofErr w:type="spellStart"/>
      <w:r w:rsidRPr="00C408AD">
        <w:rPr>
          <w:rFonts w:ascii="Cambria" w:hAnsi="Cambria"/>
          <w:bCs/>
          <w:sz w:val="24"/>
          <w:szCs w:val="24"/>
        </w:rPr>
        <w:t>boxploted</w:t>
      </w:r>
      <w:proofErr w:type="spellEnd"/>
      <w:r w:rsidRPr="00C408AD">
        <w:rPr>
          <w:rFonts w:ascii="Cambria" w:hAnsi="Cambria"/>
          <w:bCs/>
          <w:sz w:val="24"/>
          <w:szCs w:val="24"/>
        </w:rPr>
        <w:t xml:space="preserve"> to see the distribution among all subjects.</w:t>
      </w:r>
    </w:p>
    <w:p w14:paraId="50DE79C0" w14:textId="77777777" w:rsidR="001B6A84" w:rsidRPr="009359B4" w:rsidRDefault="001B6A84" w:rsidP="001B6A84">
      <w:pPr>
        <w:rPr>
          <w:rFonts w:ascii="Cambria" w:hAnsi="Cambria"/>
          <w:b/>
          <w:sz w:val="24"/>
          <w:szCs w:val="24"/>
        </w:rPr>
      </w:pPr>
      <w:proofErr w:type="spellStart"/>
      <w:r w:rsidRPr="00C408AD">
        <w:rPr>
          <w:rFonts w:ascii="Cambria" w:hAnsi="Cambria"/>
          <w:bCs/>
          <w:sz w:val="24"/>
          <w:szCs w:val="24"/>
        </w:rPr>
        <w:t>CollectSequencingArtifactMetrics</w:t>
      </w:r>
      <w:proofErr w:type="spellEnd"/>
      <w:r w:rsidRPr="00C408AD">
        <w:rPr>
          <w:rFonts w:ascii="Cambria" w:hAnsi="Cambria"/>
          <w:bCs/>
          <w:sz w:val="24"/>
          <w:szCs w:val="24"/>
        </w:rPr>
        <w:t xml:space="preserve"> examines two sources of sequencing errors associated with hybridization selection protocols. These errors are divided into two broad categories, pre-</w:t>
      </w:r>
      <w:proofErr w:type="gramStart"/>
      <w:r w:rsidRPr="00C408AD">
        <w:rPr>
          <w:rFonts w:ascii="Cambria" w:hAnsi="Cambria"/>
          <w:bCs/>
          <w:sz w:val="24"/>
          <w:szCs w:val="24"/>
        </w:rPr>
        <w:t>adapter</w:t>
      </w:r>
      <w:proofErr w:type="gramEnd"/>
      <w:r w:rsidRPr="00C408AD">
        <w:rPr>
          <w:rFonts w:ascii="Cambria" w:hAnsi="Cambria"/>
          <w:bCs/>
          <w:sz w:val="24"/>
          <w:szCs w:val="24"/>
        </w:rPr>
        <w:t xml:space="preserve"> and bait-bias. Pre-adapter errors can arise from laboratory manipulations of a sample damaged before library prep/adapter ligation (examples include sample degradation, or fixative treatments such as formalin in </w:t>
      </w:r>
      <w:r w:rsidRPr="00C408AD">
        <w:rPr>
          <w:rFonts w:ascii="Cambria" w:hAnsi="Cambria"/>
          <w:bCs/>
          <w:sz w:val="24"/>
          <w:szCs w:val="24"/>
        </w:rPr>
        <w:lastRenderedPageBreak/>
        <w:t xml:space="preserve">FFPE samples).   Bait-bias artifacts occur during or after the target selection step, and correlate with substitution rates that are 'biased', or higher for sites having one </w:t>
      </w:r>
      <w:proofErr w:type="gramStart"/>
      <w:r w:rsidRPr="00C408AD">
        <w:rPr>
          <w:rFonts w:ascii="Cambria" w:hAnsi="Cambria"/>
          <w:bCs/>
          <w:sz w:val="24"/>
          <w:szCs w:val="24"/>
        </w:rPr>
        <w:t>base</w:t>
      </w:r>
      <w:proofErr w:type="gramEnd"/>
      <w:r w:rsidRPr="00C408AD">
        <w:rPr>
          <w:rFonts w:ascii="Cambria" w:hAnsi="Cambria"/>
          <w:bCs/>
          <w:sz w:val="24"/>
          <w:szCs w:val="24"/>
        </w:rPr>
        <w:t xml:space="preserve"> on the reference/positive strand relative to sites having the complementary base on that strand. Most previous problematic samples have </w:t>
      </w:r>
      <w:proofErr w:type="spellStart"/>
      <w:r w:rsidRPr="00C408AD">
        <w:rPr>
          <w:rFonts w:ascii="Cambria" w:hAnsi="Cambria"/>
          <w:bCs/>
          <w:sz w:val="24"/>
          <w:szCs w:val="24"/>
        </w:rPr>
        <w:t>oxoG</w:t>
      </w:r>
      <w:proofErr w:type="spellEnd"/>
      <w:r w:rsidRPr="00C408AD">
        <w:rPr>
          <w:rFonts w:ascii="Cambria" w:hAnsi="Cambria"/>
          <w:bCs/>
          <w:sz w:val="24"/>
          <w:szCs w:val="24"/>
        </w:rPr>
        <w:t xml:space="preserve"> score and </w:t>
      </w:r>
      <w:proofErr w:type="spellStart"/>
      <w:r w:rsidRPr="00C408AD">
        <w:rPr>
          <w:rFonts w:ascii="Cambria" w:hAnsi="Cambria"/>
          <w:bCs/>
          <w:sz w:val="24"/>
          <w:szCs w:val="24"/>
        </w:rPr>
        <w:t>preadapter</w:t>
      </w:r>
      <w:proofErr w:type="spellEnd"/>
      <w:r w:rsidRPr="00C408AD">
        <w:rPr>
          <w:rFonts w:ascii="Cambria" w:hAnsi="Cambria"/>
          <w:bCs/>
          <w:sz w:val="24"/>
          <w:szCs w:val="24"/>
        </w:rPr>
        <w:t xml:space="preserve"> </w:t>
      </w:r>
      <w:proofErr w:type="spellStart"/>
      <w:r w:rsidRPr="00C408AD">
        <w:rPr>
          <w:rFonts w:ascii="Cambria" w:hAnsi="Cambria"/>
          <w:bCs/>
          <w:sz w:val="24"/>
          <w:szCs w:val="24"/>
        </w:rPr>
        <w:t>qscore</w:t>
      </w:r>
      <w:proofErr w:type="spellEnd"/>
      <w:r w:rsidRPr="00C408AD">
        <w:rPr>
          <w:rFonts w:ascii="Cambria" w:hAnsi="Cambria"/>
          <w:bCs/>
          <w:sz w:val="24"/>
          <w:szCs w:val="24"/>
        </w:rPr>
        <w:t xml:space="preserve"> at the 20-30 range.  In Figure 7, pre-adapter artifact </w:t>
      </w:r>
      <w:proofErr w:type="spellStart"/>
      <w:r w:rsidRPr="00C408AD">
        <w:rPr>
          <w:rFonts w:ascii="Cambria" w:hAnsi="Cambria"/>
          <w:bCs/>
          <w:sz w:val="24"/>
          <w:szCs w:val="24"/>
        </w:rPr>
        <w:t>Qscore</w:t>
      </w:r>
      <w:proofErr w:type="spellEnd"/>
      <w:r w:rsidRPr="00C408AD">
        <w:rPr>
          <w:rFonts w:ascii="Cambria" w:hAnsi="Cambria"/>
          <w:bCs/>
          <w:sz w:val="24"/>
          <w:szCs w:val="24"/>
        </w:rPr>
        <w:t xml:space="preserve"> and bait-bias artifact </w:t>
      </w:r>
      <w:proofErr w:type="spellStart"/>
      <w:r w:rsidRPr="00C408AD">
        <w:rPr>
          <w:rFonts w:ascii="Cambria" w:hAnsi="Cambria"/>
          <w:bCs/>
          <w:sz w:val="24"/>
          <w:szCs w:val="24"/>
        </w:rPr>
        <w:t>Qscore</w:t>
      </w:r>
      <w:proofErr w:type="spellEnd"/>
      <w:r w:rsidRPr="00C408AD">
        <w:rPr>
          <w:rFonts w:ascii="Cambria" w:hAnsi="Cambria"/>
          <w:bCs/>
          <w:sz w:val="24"/>
          <w:szCs w:val="24"/>
        </w:rPr>
        <w:t xml:space="preserve"> are </w:t>
      </w:r>
      <w:proofErr w:type="spellStart"/>
      <w:r w:rsidRPr="00C408AD">
        <w:rPr>
          <w:rFonts w:ascii="Cambria" w:hAnsi="Cambria"/>
          <w:bCs/>
          <w:sz w:val="24"/>
          <w:szCs w:val="24"/>
        </w:rPr>
        <w:t>boxploted</w:t>
      </w:r>
      <w:proofErr w:type="spellEnd"/>
      <w:r w:rsidRPr="00C408AD">
        <w:rPr>
          <w:rFonts w:ascii="Cambria" w:hAnsi="Cambria"/>
          <w:bCs/>
          <w:sz w:val="24"/>
          <w:szCs w:val="24"/>
        </w:rPr>
        <w:t xml:space="preserve"> to see the distribution among all subjects.</w:t>
      </w:r>
      <w:r w:rsidRPr="009359B4">
        <w:rPr>
          <w:rFonts w:ascii="Cambria" w:hAnsi="Cambria"/>
          <w:b/>
          <w:sz w:val="24"/>
          <w:szCs w:val="24"/>
        </w:rPr>
        <w:t xml:space="preserve"> </w:t>
      </w:r>
    </w:p>
    <w:p w14:paraId="10725DF5"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0E8B49D0" w14:textId="77777777" w:rsidR="00FA5D77" w:rsidRPr="009359B4" w:rsidRDefault="00FA5D77" w:rsidP="009359B4">
      <w:pPr>
        <w:rPr>
          <w:rFonts w:ascii="Cambria" w:hAnsi="Cambria"/>
          <w:b/>
          <w:sz w:val="24"/>
          <w:szCs w:val="24"/>
        </w:rPr>
      </w:pPr>
    </w:p>
    <w:p w14:paraId="109B60D2" w14:textId="55FFBC79" w:rsidR="00FA5D77" w:rsidRDefault="00FA5D77" w:rsidP="009359B4">
      <w:pPr>
        <w:rPr>
          <w:rFonts w:ascii="Cambria" w:hAnsi="Cambria"/>
          <w:b/>
          <w:sz w:val="24"/>
          <w:szCs w:val="24"/>
        </w:rPr>
      </w:pPr>
      <w:r w:rsidRPr="009359B4">
        <w:rPr>
          <w:rFonts w:ascii="Cambria" w:hAnsi="Cambria"/>
          <w:b/>
          <w:sz w:val="24"/>
          <w:szCs w:val="24"/>
        </w:rPr>
        <w:t>Figure 5</w:t>
      </w:r>
      <w:r w:rsidR="00FF11E5">
        <w:rPr>
          <w:rFonts w:ascii="Cambria" w:hAnsi="Cambria"/>
          <w:b/>
          <w:sz w:val="24"/>
          <w:szCs w:val="24"/>
        </w:rPr>
        <w:t>a</w:t>
      </w:r>
      <w:r w:rsidRPr="009359B4">
        <w:rPr>
          <w:rFonts w:ascii="Cambria" w:hAnsi="Cambria"/>
          <w:b/>
          <w:sz w:val="24"/>
          <w:szCs w:val="24"/>
        </w:rPr>
        <w:t xml:space="preserve">. </w:t>
      </w:r>
      <w:r w:rsidR="00FF11E5">
        <w:rPr>
          <w:rFonts w:ascii="Cambria" w:hAnsi="Cambria"/>
          <w:b/>
          <w:sz w:val="24"/>
          <w:szCs w:val="24"/>
        </w:rPr>
        <w:t>histogram</w:t>
      </w:r>
      <w:r w:rsidR="00E00F33" w:rsidRPr="00E00F33">
        <w:rPr>
          <w:rFonts w:ascii="Cambria" w:hAnsi="Cambria"/>
          <w:b/>
          <w:sz w:val="24"/>
          <w:szCs w:val="24"/>
        </w:rPr>
        <w:t xml:space="preserve"> for all Fold 80 base penalty for samples</w:t>
      </w:r>
    </w:p>
    <w:p w14:paraId="22B8465F" w14:textId="6D4A3851" w:rsidR="00E00F33" w:rsidRPr="009359B4" w:rsidRDefault="00E00F33" w:rsidP="009359B4">
      <w:pPr>
        <w:rPr>
          <w:rFonts w:ascii="Cambria" w:hAnsi="Cambria"/>
          <w:b/>
          <w:sz w:val="24"/>
          <w:szCs w:val="24"/>
        </w:rPr>
      </w:pPr>
      <w:r w:rsidRPr="00E00F33">
        <w:rPr>
          <w:rFonts w:ascii="Cambria" w:hAnsi="Cambria"/>
          <w:b/>
          <w:sz w:val="24"/>
          <w:szCs w:val="24"/>
        </w:rPr>
        <w:t>Figure 5</w:t>
      </w:r>
      <w:r w:rsidR="00E14E8F">
        <w:rPr>
          <w:rFonts w:asciiTheme="minorEastAsia" w:eastAsiaTheme="minorEastAsia" w:hAnsiTheme="minorEastAsia"/>
          <w:b/>
          <w:sz w:val="24"/>
          <w:szCs w:val="24"/>
          <w:lang w:eastAsia="zh-CN"/>
        </w:rPr>
        <w:t>b</w:t>
      </w:r>
      <w:r w:rsidRPr="00E00F33">
        <w:rPr>
          <w:rFonts w:ascii="Cambria" w:hAnsi="Cambria"/>
          <w:b/>
          <w:sz w:val="24"/>
          <w:szCs w:val="24"/>
        </w:rPr>
        <w:t xml:space="preserve">. boxplot for median and mean insert </w:t>
      </w:r>
      <w:proofErr w:type="gramStart"/>
      <w:r w:rsidRPr="00E00F33">
        <w:rPr>
          <w:rFonts w:ascii="Cambria" w:hAnsi="Cambria"/>
          <w:b/>
          <w:sz w:val="24"/>
          <w:szCs w:val="24"/>
        </w:rPr>
        <w:t>sizes</w:t>
      </w:r>
      <w:proofErr w:type="gramEnd"/>
    </w:p>
    <w:p w14:paraId="33DE0ADE"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853B16D"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6. boxplot of average oxidation q score and lowest oxidation q score  </w:t>
      </w:r>
    </w:p>
    <w:p w14:paraId="6DCA8713"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0DACD400" w14:textId="77777777" w:rsidR="00FA5D77" w:rsidRPr="009359B4" w:rsidRDefault="00FA5D77" w:rsidP="009359B4">
      <w:pPr>
        <w:rPr>
          <w:rFonts w:ascii="Cambria" w:hAnsi="Cambria"/>
          <w:b/>
          <w:sz w:val="24"/>
          <w:szCs w:val="24"/>
        </w:rPr>
      </w:pPr>
    </w:p>
    <w:p w14:paraId="3A4DAD49"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7. boxplot of Lowest </w:t>
      </w:r>
      <w:proofErr w:type="spellStart"/>
      <w:r w:rsidRPr="009359B4">
        <w:rPr>
          <w:rFonts w:ascii="Cambria" w:hAnsi="Cambria"/>
          <w:b/>
          <w:sz w:val="24"/>
          <w:szCs w:val="24"/>
        </w:rPr>
        <w:t>Preadapter</w:t>
      </w:r>
      <w:proofErr w:type="spellEnd"/>
      <w:r w:rsidRPr="009359B4">
        <w:rPr>
          <w:rFonts w:ascii="Cambria" w:hAnsi="Cambria"/>
          <w:b/>
          <w:sz w:val="24"/>
          <w:szCs w:val="24"/>
        </w:rPr>
        <w:t xml:space="preserve"> and </w:t>
      </w:r>
      <w:proofErr w:type="spellStart"/>
      <w:r w:rsidRPr="009359B4">
        <w:rPr>
          <w:rFonts w:ascii="Cambria" w:hAnsi="Cambria"/>
          <w:b/>
          <w:sz w:val="24"/>
          <w:szCs w:val="24"/>
        </w:rPr>
        <w:t>Baitbias</w:t>
      </w:r>
      <w:proofErr w:type="spellEnd"/>
      <w:r w:rsidRPr="009359B4">
        <w:rPr>
          <w:rFonts w:ascii="Cambria" w:hAnsi="Cambria"/>
          <w:b/>
          <w:sz w:val="24"/>
          <w:szCs w:val="24"/>
        </w:rPr>
        <w:t xml:space="preserve"> Total Score for all samples </w:t>
      </w:r>
    </w:p>
    <w:p w14:paraId="2DEC6C89" w14:textId="4606B470"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1566C51E" w14:textId="5D097C33" w:rsidR="00FA5D77" w:rsidRPr="00FA5D77" w:rsidRDefault="00E95584" w:rsidP="0039516E">
      <w:pPr>
        <w:pStyle w:val="Heading1"/>
      </w:pPr>
      <w:bookmarkStart w:id="7" w:name="_Toc48675956"/>
      <w:r>
        <w:t>8</w:t>
      </w:r>
      <w:r w:rsidR="00FA5D77" w:rsidRPr="00FA5D77">
        <w:t>. SEX CHECK</w:t>
      </w:r>
      <w:bookmarkEnd w:id="7"/>
      <w:r w:rsidR="00FA5D77" w:rsidRPr="00FA5D77">
        <w:t xml:space="preserve"> </w:t>
      </w:r>
    </w:p>
    <w:p w14:paraId="1EEB7E58" w14:textId="3089453C" w:rsidR="0071218E" w:rsidRPr="009359B4" w:rsidRDefault="0071218E" w:rsidP="0071218E">
      <w:pPr>
        <w:rPr>
          <w:rFonts w:ascii="Cambria" w:hAnsi="Cambria"/>
          <w:b/>
          <w:sz w:val="24"/>
          <w:szCs w:val="24"/>
        </w:rPr>
      </w:pPr>
      <w:r w:rsidRPr="00C408AD">
        <w:rPr>
          <w:rFonts w:ascii="Cambria" w:hAnsi="Cambria"/>
          <w:bCs/>
          <w:sz w:val="24"/>
          <w:szCs w:val="24"/>
        </w:rPr>
        <w:t xml:space="preserve">Sample Sex was calculated based on the ratio of mapped reads to </w:t>
      </w:r>
      <w:proofErr w:type="spellStart"/>
      <w:r w:rsidRPr="00C408AD">
        <w:rPr>
          <w:rFonts w:ascii="Cambria" w:hAnsi="Cambria"/>
          <w:bCs/>
          <w:sz w:val="24"/>
          <w:szCs w:val="24"/>
        </w:rPr>
        <w:t>ChrY</w:t>
      </w:r>
      <w:proofErr w:type="spellEnd"/>
      <w:r w:rsidRPr="00C408AD">
        <w:rPr>
          <w:rFonts w:ascii="Cambria" w:hAnsi="Cambria"/>
          <w:bCs/>
          <w:sz w:val="24"/>
          <w:szCs w:val="24"/>
        </w:rPr>
        <w:t xml:space="preserve"> and </w:t>
      </w:r>
      <w:proofErr w:type="spellStart"/>
      <w:r w:rsidRPr="00C408AD">
        <w:rPr>
          <w:rFonts w:ascii="Cambria" w:hAnsi="Cambria"/>
          <w:bCs/>
          <w:sz w:val="24"/>
          <w:szCs w:val="24"/>
        </w:rPr>
        <w:t>ChrX</w:t>
      </w:r>
      <w:proofErr w:type="spellEnd"/>
      <w:r w:rsidRPr="00C408AD">
        <w:rPr>
          <w:rFonts w:ascii="Cambria" w:hAnsi="Cambria"/>
          <w:bCs/>
          <w:sz w:val="24"/>
          <w:szCs w:val="24"/>
        </w:rPr>
        <w:t xml:space="preserve">.  Sex concordance was then checked between </w:t>
      </w:r>
      <w:proofErr w:type="spellStart"/>
      <w:r w:rsidRPr="00C408AD">
        <w:rPr>
          <w:rFonts w:ascii="Cambria" w:hAnsi="Cambria"/>
          <w:bCs/>
          <w:sz w:val="24"/>
          <w:szCs w:val="24"/>
        </w:rPr>
        <w:t>ChrY</w:t>
      </w:r>
      <w:proofErr w:type="spellEnd"/>
      <w:r w:rsidRPr="00C408AD">
        <w:rPr>
          <w:rFonts w:ascii="Cambria" w:hAnsi="Cambria"/>
          <w:bCs/>
          <w:sz w:val="24"/>
          <w:szCs w:val="24"/>
        </w:rPr>
        <w:t>/</w:t>
      </w:r>
      <w:proofErr w:type="spellStart"/>
      <w:r w:rsidRPr="00C408AD">
        <w:rPr>
          <w:rFonts w:ascii="Cambria" w:hAnsi="Cambria"/>
          <w:bCs/>
          <w:sz w:val="24"/>
          <w:szCs w:val="24"/>
        </w:rPr>
        <w:t>ChrX</w:t>
      </w:r>
      <w:proofErr w:type="spellEnd"/>
      <w:r w:rsidRPr="00C408AD">
        <w:rPr>
          <w:rFonts w:ascii="Cambria" w:hAnsi="Cambria"/>
          <w:bCs/>
          <w:sz w:val="24"/>
          <w:szCs w:val="24"/>
        </w:rPr>
        <w:t xml:space="preserve"> mapping ratio from sequence data and IDENTIFILER detected sex. In Figure 8 and table 6, </w:t>
      </w:r>
      <w:bookmarkStart w:id="8" w:name="_Hlk46387684"/>
      <w:r>
        <w:rPr>
          <w:rFonts w:ascii="Cambria" w:hAnsi="Cambria"/>
          <w:bCs/>
          <w:sz w:val="24"/>
          <w:szCs w:val="24"/>
        </w:rPr>
        <w:t>SEX_OUTLIER</w:t>
      </w:r>
      <w:r w:rsidRPr="00C408AD">
        <w:rPr>
          <w:rFonts w:ascii="Cambria" w:hAnsi="Cambria"/>
          <w:bCs/>
          <w:sz w:val="24"/>
          <w:szCs w:val="24"/>
        </w:rPr>
        <w:t xml:space="preserve"> samples showed </w:t>
      </w:r>
      <w:proofErr w:type="spellStart"/>
      <w:r w:rsidRPr="00C408AD">
        <w:rPr>
          <w:rFonts w:ascii="Cambria" w:hAnsi="Cambria"/>
          <w:bCs/>
          <w:sz w:val="24"/>
          <w:szCs w:val="24"/>
        </w:rPr>
        <w:t>ChrY</w:t>
      </w:r>
      <w:proofErr w:type="spellEnd"/>
      <w:r w:rsidRPr="00C408AD">
        <w:rPr>
          <w:rFonts w:ascii="Cambria" w:hAnsi="Cambria"/>
          <w:bCs/>
          <w:sz w:val="24"/>
          <w:szCs w:val="24"/>
        </w:rPr>
        <w:t>/</w:t>
      </w:r>
      <w:proofErr w:type="spellStart"/>
      <w:r w:rsidRPr="00C408AD">
        <w:rPr>
          <w:rFonts w:ascii="Cambria" w:hAnsi="Cambria"/>
          <w:bCs/>
          <w:sz w:val="24"/>
          <w:szCs w:val="24"/>
        </w:rPr>
        <w:t>ChrX</w:t>
      </w:r>
      <w:proofErr w:type="spellEnd"/>
      <w:r w:rsidRPr="00C408AD">
        <w:rPr>
          <w:rFonts w:ascii="Cambria" w:hAnsi="Cambria"/>
          <w:bCs/>
          <w:sz w:val="24"/>
          <w:szCs w:val="24"/>
        </w:rPr>
        <w:t xml:space="preserve"> </w:t>
      </w:r>
      <w:bookmarkStart w:id="9" w:name="_Hlk48123673"/>
      <w:r>
        <w:rPr>
          <w:rFonts w:ascii="Cambria" w:hAnsi="Cambria"/>
          <w:bCs/>
          <w:sz w:val="24"/>
          <w:szCs w:val="24"/>
        </w:rPr>
        <w:t>ratios</w:t>
      </w:r>
      <w:r w:rsidRPr="00C408AD">
        <w:rPr>
          <w:rFonts w:ascii="Cambria" w:hAnsi="Cambria"/>
          <w:bCs/>
          <w:sz w:val="24"/>
          <w:szCs w:val="24"/>
        </w:rPr>
        <w:t xml:space="preserve"> </w:t>
      </w:r>
      <w:r>
        <w:rPr>
          <w:rFonts w:ascii="Cambria" w:hAnsi="Cambria"/>
          <w:bCs/>
          <w:sz w:val="24"/>
          <w:szCs w:val="24"/>
        </w:rPr>
        <w:t xml:space="preserve">lie </w:t>
      </w:r>
      <w:r w:rsidR="00213ECF">
        <w:rPr>
          <w:rFonts w:ascii="Cambria" w:hAnsi="Cambria"/>
          <w:bCs/>
          <w:sz w:val="24"/>
          <w:szCs w:val="24"/>
        </w:rPr>
        <w:t>outside</w:t>
      </w:r>
      <w:r>
        <w:rPr>
          <w:rFonts w:ascii="Cambria" w:hAnsi="Cambria"/>
          <w:bCs/>
          <w:sz w:val="24"/>
          <w:szCs w:val="24"/>
        </w:rPr>
        <w:t xml:space="preserve"> the range of average ratio +/- standard deviation of </w:t>
      </w:r>
      <w:r w:rsidRPr="00C408AD">
        <w:rPr>
          <w:rFonts w:ascii="Cambria" w:hAnsi="Cambria"/>
          <w:bCs/>
          <w:sz w:val="24"/>
          <w:szCs w:val="24"/>
        </w:rPr>
        <w:t>the opposite se</w:t>
      </w:r>
      <w:r>
        <w:rPr>
          <w:rFonts w:ascii="Cambria" w:hAnsi="Cambria"/>
          <w:bCs/>
          <w:sz w:val="24"/>
          <w:szCs w:val="24"/>
        </w:rPr>
        <w:t>x</w:t>
      </w:r>
      <w:bookmarkEnd w:id="9"/>
      <w:r>
        <w:rPr>
          <w:rFonts w:ascii="Cambria" w:hAnsi="Cambria"/>
          <w:bCs/>
          <w:sz w:val="24"/>
          <w:szCs w:val="24"/>
        </w:rPr>
        <w:t>.</w:t>
      </w:r>
    </w:p>
    <w:bookmarkEnd w:id="8"/>
    <w:p w14:paraId="29D8FE28" w14:textId="77777777" w:rsidR="00FA5D77" w:rsidRPr="009359B4" w:rsidRDefault="00FA5D77" w:rsidP="009359B4">
      <w:pPr>
        <w:rPr>
          <w:rFonts w:ascii="Cambria" w:hAnsi="Cambria"/>
          <w:b/>
          <w:sz w:val="24"/>
          <w:szCs w:val="24"/>
        </w:rPr>
      </w:pPr>
    </w:p>
    <w:p w14:paraId="049B02E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8. </w:t>
      </w:r>
      <w:proofErr w:type="spellStart"/>
      <w:r w:rsidRPr="009359B4">
        <w:rPr>
          <w:rFonts w:ascii="Cambria" w:hAnsi="Cambria"/>
          <w:b/>
          <w:sz w:val="24"/>
          <w:szCs w:val="24"/>
        </w:rPr>
        <w:t>ChrY</w:t>
      </w:r>
      <w:proofErr w:type="spellEnd"/>
      <w:r w:rsidRPr="009359B4">
        <w:rPr>
          <w:rFonts w:ascii="Cambria" w:hAnsi="Cambria"/>
          <w:b/>
          <w:sz w:val="24"/>
          <w:szCs w:val="24"/>
        </w:rPr>
        <w:t>/</w:t>
      </w:r>
      <w:proofErr w:type="spellStart"/>
      <w:r w:rsidRPr="009359B4">
        <w:rPr>
          <w:rFonts w:ascii="Cambria" w:hAnsi="Cambria"/>
          <w:b/>
          <w:sz w:val="24"/>
          <w:szCs w:val="24"/>
        </w:rPr>
        <w:t>ChrX</w:t>
      </w:r>
      <w:proofErr w:type="spellEnd"/>
      <w:r w:rsidRPr="009359B4">
        <w:rPr>
          <w:rFonts w:ascii="Cambria" w:hAnsi="Cambria"/>
          <w:b/>
          <w:sz w:val="24"/>
          <w:szCs w:val="24"/>
        </w:rPr>
        <w:t xml:space="preserve"> reads </w:t>
      </w:r>
      <w:proofErr w:type="gramStart"/>
      <w:r w:rsidRPr="009359B4">
        <w:rPr>
          <w:rFonts w:ascii="Cambria" w:hAnsi="Cambria"/>
          <w:b/>
          <w:sz w:val="24"/>
          <w:szCs w:val="24"/>
        </w:rPr>
        <w:t>ratio</w:t>
      </w:r>
      <w:proofErr w:type="gramEnd"/>
      <w:r w:rsidRPr="009359B4">
        <w:rPr>
          <w:rFonts w:ascii="Cambria" w:hAnsi="Cambria"/>
          <w:b/>
          <w:sz w:val="24"/>
          <w:szCs w:val="24"/>
        </w:rPr>
        <w:t xml:space="preserve"> for all subjects </w:t>
      </w:r>
    </w:p>
    <w:p w14:paraId="49CA03A5"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65FABA97" w14:textId="113E5BC9" w:rsidR="00FA5D77" w:rsidRPr="00FA5D77" w:rsidRDefault="00E95584" w:rsidP="0039516E">
      <w:pPr>
        <w:pStyle w:val="Heading1"/>
      </w:pPr>
      <w:bookmarkStart w:id="10" w:name="_Toc48675957"/>
      <w:r>
        <w:t>9</w:t>
      </w:r>
      <w:r w:rsidR="009359B4">
        <w:t xml:space="preserve">. </w:t>
      </w:r>
      <w:r w:rsidR="00FA5D77" w:rsidRPr="00FA5D77">
        <w:t>ANCESTRY CHECK</w:t>
      </w:r>
      <w:bookmarkEnd w:id="10"/>
      <w:r w:rsidR="00FA5D77" w:rsidRPr="00FA5D77">
        <w:t xml:space="preserve"> </w:t>
      </w:r>
    </w:p>
    <w:p w14:paraId="5885FE45" w14:textId="77777777" w:rsidR="0071218E" w:rsidRPr="009359B4" w:rsidRDefault="0071218E" w:rsidP="0071218E">
      <w:pPr>
        <w:rPr>
          <w:rFonts w:ascii="Cambria" w:hAnsi="Cambria"/>
          <w:b/>
          <w:sz w:val="24"/>
          <w:szCs w:val="24"/>
        </w:rPr>
      </w:pPr>
      <w:r w:rsidRPr="00C408AD">
        <w:rPr>
          <w:rFonts w:ascii="Cambria" w:hAnsi="Cambria"/>
          <w:bCs/>
          <w:sz w:val="24"/>
          <w:szCs w:val="24"/>
        </w:rPr>
        <w:t>LASER too</w:t>
      </w:r>
      <w:r w:rsidRPr="00DA30A5">
        <w:rPr>
          <w:color w:val="000000" w:themeColor="text1"/>
        </w:rPr>
        <w:t>l</w:t>
      </w:r>
      <w:r w:rsidRPr="00DA30A5">
        <w:rPr>
          <w:color w:val="000000" w:themeColor="text1"/>
        </w:rPr>
        <w:fldChar w:fldCharType="begin">
          <w:fldData xml:space="preserve">PEVuZE5vdGU+PENpdGU+PEF1dGhvcj5XYW5nPC9BdXRob3I+PFllYXI+MjAxNTwvWWVhcj48UmVj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=
</w:fldData>
        </w:fldChar>
      </w:r>
      <w:r w:rsidRPr="00DA30A5">
        <w:rPr>
          <w:color w:val="000000" w:themeColor="text1"/>
        </w:rPr>
        <w:instrText xml:space="preserve"> ADDIN EN.CITE </w:instrText>
      </w:r>
      <w:r w:rsidRPr="00DA30A5">
        <w:rPr>
          <w:color w:val="000000" w:themeColor="text1"/>
        </w:rPr>
        <w:fldChar w:fldCharType="begin">
          <w:fldData xml:space="preserve">PEVuZE5vdGU+PENpdGU+PEF1dGhvcj5XYW5nPC9BdXRob3I+PFllYXI+MjAxNTwvWWVhcj48UmVj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=
</w:fldData>
        </w:fldChar>
      </w:r>
      <w:r w:rsidRPr="00DA30A5">
        <w:rPr>
          <w:color w:val="000000" w:themeColor="text1"/>
        </w:rPr>
        <w:instrText xml:space="preserve"> ADDIN EN.CITE.DATA </w:instrText>
      </w:r>
      <w:r w:rsidRPr="00DA30A5">
        <w:rPr>
          <w:color w:val="000000" w:themeColor="text1"/>
        </w:rPr>
      </w:r>
      <w:r w:rsidRPr="00DA30A5">
        <w:rPr>
          <w:color w:val="000000" w:themeColor="text1"/>
        </w:rPr>
        <w:fldChar w:fldCharType="end"/>
      </w:r>
      <w:r w:rsidRPr="00DA30A5">
        <w:rPr>
          <w:color w:val="000000" w:themeColor="text1"/>
        </w:rPr>
      </w:r>
      <w:r w:rsidRPr="00DA30A5">
        <w:rPr>
          <w:color w:val="000000" w:themeColor="text1"/>
        </w:rPr>
        <w:fldChar w:fldCharType="separate"/>
      </w:r>
      <w:r w:rsidRPr="00DA30A5">
        <w:rPr>
          <w:noProof/>
          <w:color w:val="000000" w:themeColor="text1"/>
          <w:vertAlign w:val="superscript"/>
        </w:rPr>
        <w:t>6</w:t>
      </w:r>
      <w:r w:rsidRPr="00DA30A5">
        <w:rPr>
          <w:color w:val="000000" w:themeColor="text1"/>
        </w:rPr>
        <w:fldChar w:fldCharType="end"/>
      </w:r>
      <w:r>
        <w:rPr>
          <w:color w:val="000000" w:themeColor="text1"/>
        </w:rPr>
        <w:t xml:space="preserve"> </w:t>
      </w:r>
      <w:r w:rsidRPr="00C408AD">
        <w:rPr>
          <w:rFonts w:ascii="Cambria" w:hAnsi="Cambria"/>
          <w:bCs/>
          <w:sz w:val="24"/>
          <w:szCs w:val="24"/>
        </w:rPr>
        <w:t xml:space="preserve">is used here to estimate individual ancestry by shotgun sequence reads without calling genotypes. LASER uses principal components analysis (PCA) and </w:t>
      </w:r>
      <w:r w:rsidRPr="00C408AD">
        <w:rPr>
          <w:rFonts w:ascii="Cambria" w:hAnsi="Cambria"/>
          <w:bCs/>
          <w:sz w:val="24"/>
          <w:szCs w:val="24"/>
        </w:rPr>
        <w:lastRenderedPageBreak/>
        <w:t xml:space="preserve">Procrustes analysis to analyze sequence reads of each sample and place the sample into a reference PCA space constructed using genotypes of a set of reference individuals. Here </w:t>
      </w:r>
      <w:proofErr w:type="gramStart"/>
      <w:r w:rsidRPr="00C408AD">
        <w:rPr>
          <w:rFonts w:ascii="Cambria" w:hAnsi="Cambria"/>
          <w:bCs/>
          <w:sz w:val="24"/>
          <w:szCs w:val="24"/>
        </w:rPr>
        <w:t>HGDP(</w:t>
      </w:r>
      <w:proofErr w:type="gramEnd"/>
      <w:r w:rsidRPr="00C408AD">
        <w:rPr>
          <w:rFonts w:ascii="Cambria" w:hAnsi="Cambria"/>
          <w:bCs/>
          <w:sz w:val="24"/>
          <w:szCs w:val="24"/>
        </w:rPr>
        <w:t>Human Genome Diversity Project) data, including 632,958 autosomal SNPs loci for 938 unrelated individuals is used as reference panel.</w:t>
      </w:r>
    </w:p>
    <w:p w14:paraId="2EFB92D6" w14:textId="77777777" w:rsidR="00FA5D77" w:rsidRPr="009359B4" w:rsidRDefault="00FA5D77" w:rsidP="009359B4">
      <w:pPr>
        <w:rPr>
          <w:rFonts w:ascii="Cambria" w:hAnsi="Cambria"/>
          <w:b/>
          <w:sz w:val="24"/>
          <w:szCs w:val="24"/>
        </w:rPr>
      </w:pPr>
    </w:p>
    <w:p w14:paraId="043CEC4B" w14:textId="19FFF899" w:rsidR="00FA5D77" w:rsidRDefault="00FA5D77" w:rsidP="009359B4">
      <w:pPr>
        <w:rPr>
          <w:rFonts w:ascii="Cambria" w:hAnsi="Cambria"/>
          <w:b/>
          <w:sz w:val="24"/>
          <w:szCs w:val="24"/>
        </w:rPr>
      </w:pPr>
      <w:r w:rsidRPr="009359B4">
        <w:rPr>
          <w:rFonts w:ascii="Cambria" w:hAnsi="Cambria"/>
          <w:b/>
          <w:sz w:val="24"/>
          <w:szCs w:val="24"/>
        </w:rPr>
        <w:t>Figure 9. Laser ancestry estimation for all subjects: top 2 plots showing reference only, bottom 2 plots showing study subjects, black pro</w:t>
      </w:r>
      <w:r w:rsidR="00E8524E">
        <w:rPr>
          <w:rFonts w:ascii="Cambria" w:hAnsi="Cambria"/>
          <w:b/>
          <w:sz w:val="24"/>
          <w:szCs w:val="24"/>
        </w:rPr>
        <w:t>jec</w:t>
      </w:r>
      <w:r w:rsidRPr="009359B4">
        <w:rPr>
          <w:rFonts w:ascii="Cambria" w:hAnsi="Cambria"/>
          <w:b/>
          <w:sz w:val="24"/>
          <w:szCs w:val="24"/>
        </w:rPr>
        <w:t xml:space="preserve">ted to reference samples, grey.  </w:t>
      </w:r>
    </w:p>
    <w:p w14:paraId="355E48A3" w14:textId="77777777" w:rsidR="00E8524E" w:rsidRPr="009359B4" w:rsidRDefault="00E8524E" w:rsidP="009359B4">
      <w:pPr>
        <w:rPr>
          <w:rFonts w:ascii="Cambria" w:hAnsi="Cambria"/>
          <w:b/>
          <w:sz w:val="24"/>
          <w:szCs w:val="24"/>
        </w:rPr>
      </w:pPr>
    </w:p>
    <w:p w14:paraId="3041B6D7"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For visualization of each disease group or controls, please refer to build directory: </w:t>
      </w:r>
    </w:p>
    <w:p w14:paraId="6410156B"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LASER_DIR </w:t>
      </w:r>
    </w:p>
    <w:p w14:paraId="5812965E"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5C1F6E96" w14:textId="5E2A96CD" w:rsidR="00FA5D77" w:rsidRPr="00FA5D77" w:rsidRDefault="00E95584" w:rsidP="0039516E">
      <w:pPr>
        <w:pStyle w:val="Heading1"/>
      </w:pPr>
      <w:bookmarkStart w:id="11" w:name="_Toc48675958"/>
      <w:r>
        <w:t>10</w:t>
      </w:r>
      <w:r w:rsidR="009359B4">
        <w:t xml:space="preserve">. </w:t>
      </w:r>
      <w:r w:rsidR="00FA5D77" w:rsidRPr="00FA5D77">
        <w:t>POST-CALLING QC CHECK</w:t>
      </w:r>
      <w:bookmarkEnd w:id="11"/>
      <w:r w:rsidR="00FA5D77" w:rsidRPr="00FA5D77">
        <w:t xml:space="preserve"> </w:t>
      </w:r>
    </w:p>
    <w:p w14:paraId="2E2A888F" w14:textId="384574CC" w:rsidR="00814C63" w:rsidRPr="0004757F" w:rsidRDefault="00EC1992" w:rsidP="0004757F">
      <w:pPr>
        <w:rPr>
          <w:rFonts w:ascii="Cambria" w:hAnsi="Cambria"/>
          <w:bCs/>
          <w:sz w:val="24"/>
          <w:szCs w:val="24"/>
        </w:rPr>
      </w:pPr>
      <w:r w:rsidRPr="0004757F">
        <w:rPr>
          <w:rFonts w:ascii="Cambria" w:hAnsi="Cambria"/>
          <w:bCs/>
          <w:sz w:val="24"/>
          <w:szCs w:val="24"/>
        </w:rPr>
        <w:t xml:space="preserve">After Ensemble variant calling pipeline, we performed a standard post variant calling qc check on ensemble variants. Items checked included: filtered variant total counts on case and control samples; TI/TV (transition/transversion) ratio on case and control samples; base change counts across different levels of </w:t>
      </w:r>
      <w:proofErr w:type="spellStart"/>
      <w:r w:rsidRPr="0004757F">
        <w:rPr>
          <w:rFonts w:ascii="Cambria" w:hAnsi="Cambria"/>
          <w:bCs/>
          <w:sz w:val="24"/>
          <w:szCs w:val="24"/>
        </w:rPr>
        <w:t>phred</w:t>
      </w:r>
      <w:proofErr w:type="spellEnd"/>
      <w:r w:rsidRPr="0004757F">
        <w:rPr>
          <w:rFonts w:ascii="Cambria" w:hAnsi="Cambria"/>
          <w:bCs/>
          <w:sz w:val="24"/>
          <w:szCs w:val="24"/>
        </w:rPr>
        <w:t xml:space="preserve">-scale </w:t>
      </w:r>
      <w:r w:rsidR="00AF4E12">
        <w:rPr>
          <w:rFonts w:ascii="Cambria" w:hAnsi="Cambria"/>
          <w:bCs/>
          <w:sz w:val="24"/>
          <w:szCs w:val="24"/>
        </w:rPr>
        <w:t xml:space="preserve">variant calling </w:t>
      </w:r>
      <w:r w:rsidRPr="0004757F">
        <w:rPr>
          <w:rFonts w:ascii="Cambria" w:hAnsi="Cambria"/>
          <w:bCs/>
          <w:sz w:val="24"/>
          <w:szCs w:val="24"/>
        </w:rPr>
        <w:t>quality</w:t>
      </w:r>
      <w:r w:rsidR="00AF4E12">
        <w:rPr>
          <w:rFonts w:ascii="Cambria" w:hAnsi="Cambria"/>
          <w:bCs/>
          <w:sz w:val="24"/>
          <w:szCs w:val="24"/>
        </w:rPr>
        <w:t xml:space="preserve"> and missing call </w:t>
      </w:r>
      <w:proofErr w:type="gramStart"/>
      <w:r w:rsidR="00AF4E12">
        <w:rPr>
          <w:rFonts w:ascii="Cambria" w:hAnsi="Cambria"/>
          <w:bCs/>
          <w:sz w:val="24"/>
          <w:szCs w:val="24"/>
        </w:rPr>
        <w:t xml:space="preserve">rate </w:t>
      </w:r>
      <w:r w:rsidRPr="0004757F">
        <w:rPr>
          <w:rFonts w:ascii="Cambria" w:hAnsi="Cambria"/>
          <w:bCs/>
          <w:sz w:val="24"/>
          <w:szCs w:val="24"/>
        </w:rPr>
        <w:t xml:space="preserve"> for</w:t>
      </w:r>
      <w:proofErr w:type="gramEnd"/>
      <w:r w:rsidRPr="0004757F">
        <w:rPr>
          <w:rFonts w:ascii="Cambria" w:hAnsi="Cambria"/>
          <w:bCs/>
          <w:sz w:val="24"/>
          <w:szCs w:val="24"/>
        </w:rPr>
        <w:t xml:space="preserve"> each disease group.  Group separated base change plots are available at </w:t>
      </w:r>
      <w:hyperlink r:id="rId8" w:history="1"/>
    </w:p>
    <w:p w14:paraId="1480410F" w14:textId="6022933F" w:rsidR="00814C63" w:rsidRPr="0004757F" w:rsidRDefault="00814C63" w:rsidP="0004757F">
      <w:pPr>
        <w:rPr>
          <w:rFonts w:ascii="Cambria" w:hAnsi="Cambria"/>
          <w:b/>
          <w:sz w:val="24"/>
          <w:szCs w:val="24"/>
        </w:rPr>
      </w:pPr>
      <w:r w:rsidRPr="0004757F">
        <w:rPr>
          <w:rFonts w:ascii="Cambria" w:hAnsi="Cambria"/>
          <w:b/>
          <w:sz w:val="24"/>
          <w:szCs w:val="24"/>
        </w:rPr>
        <w:t>GROUP_BASECHANGE</w:t>
      </w:r>
    </w:p>
    <w:p w14:paraId="3C65480F" w14:textId="77777777" w:rsidR="00EC1992" w:rsidRPr="00DA30A5" w:rsidRDefault="00EC1992" w:rsidP="00EC1992">
      <w:pPr>
        <w:ind w:left="-4" w:right="1394"/>
        <w:rPr>
          <w:color w:val="000000" w:themeColor="text1"/>
        </w:rPr>
      </w:pPr>
      <w:r w:rsidRPr="0004757F">
        <w:rPr>
          <w:rFonts w:ascii="Cambria" w:hAnsi="Cambria"/>
          <w:bCs/>
          <w:sz w:val="24"/>
          <w:szCs w:val="24"/>
        </w:rPr>
        <w:t>In substitution mutations, transitions are defined as the interchange of the purine-based A↔G or pyrimidine-based C↔T. Transversions are defined as the interchange between two-ring purine nucleobases and one-ring pyrimidine bases. The possible transversions are A↔C, A↔T, C↔G, G↔T</w:t>
      </w:r>
      <w:r w:rsidRPr="00DA30A5">
        <w:rPr>
          <w:color w:val="000000" w:themeColor="text1"/>
        </w:rPr>
        <w:t xml:space="preserve">. </w:t>
      </w:r>
      <w:bookmarkStart w:id="12" w:name="_Hlk46390141"/>
      <w:r w:rsidRPr="00DA30A5">
        <w:rPr>
          <w:color w:val="000000" w:themeColor="text1"/>
        </w:rPr>
        <w:fldChar w:fldCharType="begin"/>
      </w:r>
      <w:r w:rsidRPr="00DA30A5">
        <w:rPr>
          <w:color w:val="000000" w:themeColor="text1"/>
        </w:rPr>
        <w:instrText xml:space="preserve"> ADDIN EN.CITE &lt;EndNote&gt;&lt;Cite&gt;&lt;Author&gt;Wang&lt;/Author&gt;&lt;Year&gt;2015&lt;/Year&gt;&lt;RecNum&gt;7&lt;/RecNum&gt;&lt;DisplayText&gt;&lt;style face="superscript"&gt;7&lt;/style&gt;&lt;/DisplayText&gt;&lt;record&gt;&lt;rec-number&gt;7&lt;/rec-number&gt;&lt;foreign-keys&gt;&lt;key app="EN" db-id="w5f0rv092r5tz6e005vps0ddadxvpr0dzvtt" timestamp="1586811770"&gt;7&lt;/key&gt;&lt;/foreign-keys&gt;&lt;ref-type name="Journal Article"&gt;17&lt;/ref-type&gt;&lt;contributors&gt;&lt;authors&gt;&lt;author&gt;Wang, J.&lt;/author&gt;&lt;author&gt;Raskin, L.&lt;/author&gt;&lt;author&gt;Samuels, D. C.&lt;/author&gt;&lt;author&gt;Shyr, Y.&lt;/author&gt;&lt;author&gt;Guo, Y.&lt;/author&gt;&lt;/authors&gt;&lt;/contributors&gt;&lt;auth-address&gt;Center for Quantitative Sciences and Department of Medicine and Center for Human Genetics Research, Vanderbilt University, Nashville, TN 37212, USA.&lt;/auth-address&gt;&lt;titles&gt;&lt;title&gt;Genome measures used for quality control are dependent on gene function and ancestry&lt;/title&gt;&lt;secondary-title&gt;Bioinformatics&lt;/secondary-title&gt;&lt;/titles&gt;&lt;periodical&gt;&lt;full-title&gt;Bioinformatics&lt;/full-title&gt;&lt;/periodical&gt;&lt;pages&gt;318-23&lt;/pages&gt;&lt;volume&gt;31&lt;/volume&gt;&lt;number&gt;3&lt;/number&gt;&lt;edition&gt;2014/10/10&lt;/edition&gt;&lt;keywords&gt;&lt;keyword&gt;*Evolution, Molecular&lt;/keyword&gt;&lt;keyword&gt;*Genome, Human&lt;/keyword&gt;&lt;keyword&gt;Genome-Wide Association Study/*methods&lt;/keyword&gt;&lt;keyword&gt;Genotype&lt;/keyword&gt;&lt;keyword&gt;High-Throughput Nucleotide Sequencing/*methods&lt;/keyword&gt;&lt;keyword&gt;Humans&lt;/keyword&gt;&lt;keyword&gt;Phenotype&lt;/keyword&gt;&lt;keyword&gt;Polymorphism, Single Nucleotide/*genetics&lt;/keyword&gt;&lt;keyword&gt;*Quality Control&lt;/keyword&gt;&lt;/keywords&gt;&lt;dates&gt;&lt;year&gt;2015&lt;/year&gt;&lt;pub-dates&gt;&lt;date&gt;Feb 1&lt;/date&gt;&lt;/pub-dates&gt;&lt;/dates&gt;&lt;isbn&gt;1367-4811 (Electronic)&amp;#xD;1367-4803 (Linking)&lt;/isbn&gt;&lt;accession-num&gt;25297068&lt;/accession-num&gt;&lt;urls&gt;&lt;related-urls&gt;&lt;url&gt;https://www.ncbi.nlm.nih.gov/pubmed/25297068&lt;/url&gt;&lt;/related-urls&gt;&lt;/urls&gt;&lt;custom2&gt;PMC4308666&lt;/custom2&gt;&lt;electronic-resource-num&gt;10.1093/bioinformatics/btu668&lt;/electronic-resource-num&gt;&lt;/record&gt;&lt;/Cite&gt;&lt;/EndNote&gt;</w:instrText>
      </w:r>
      <w:r w:rsidRPr="00DA30A5">
        <w:rPr>
          <w:color w:val="000000" w:themeColor="text1"/>
        </w:rPr>
        <w:fldChar w:fldCharType="separate"/>
      </w:r>
      <w:r w:rsidRPr="00DA30A5">
        <w:rPr>
          <w:noProof/>
          <w:color w:val="000000" w:themeColor="text1"/>
          <w:vertAlign w:val="superscript"/>
        </w:rPr>
        <w:t>7</w:t>
      </w:r>
      <w:r w:rsidRPr="00DA30A5">
        <w:rPr>
          <w:color w:val="000000" w:themeColor="text1"/>
        </w:rPr>
        <w:fldChar w:fldCharType="end"/>
      </w:r>
      <w:bookmarkEnd w:id="12"/>
      <w:r w:rsidRPr="00DA30A5">
        <w:rPr>
          <w:color w:val="000000" w:themeColor="text1"/>
        </w:rPr>
        <w:t xml:space="preserve"> </w:t>
      </w:r>
    </w:p>
    <w:p w14:paraId="148A4B08" w14:textId="77777777" w:rsidR="00EC1992" w:rsidRPr="00DA30A5" w:rsidRDefault="00EC1992" w:rsidP="00EC1992">
      <w:pPr>
        <w:spacing w:after="176" w:line="259" w:lineRule="auto"/>
        <w:ind w:left="1"/>
        <w:rPr>
          <w:color w:val="000000" w:themeColor="text1"/>
        </w:rPr>
      </w:pPr>
      <w:r w:rsidRPr="00DA30A5">
        <w:rPr>
          <w:color w:val="000000" w:themeColor="text1"/>
        </w:rPr>
        <w:t xml:space="preserve"> </w:t>
      </w:r>
    </w:p>
    <w:p w14:paraId="4EA18B2A"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2664A034"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7D62AB7A" w14:textId="77777777" w:rsidR="00FA5D77" w:rsidRPr="009359B4" w:rsidRDefault="00FA5D77" w:rsidP="009359B4">
      <w:pPr>
        <w:rPr>
          <w:rFonts w:ascii="Cambria" w:hAnsi="Cambria"/>
          <w:b/>
          <w:sz w:val="24"/>
          <w:szCs w:val="24"/>
        </w:rPr>
      </w:pPr>
      <w:r w:rsidRPr="009359B4">
        <w:rPr>
          <w:rFonts w:ascii="Cambria" w:hAnsi="Cambria"/>
          <w:b/>
          <w:sz w:val="24"/>
          <w:szCs w:val="24"/>
        </w:rPr>
        <w:lastRenderedPageBreak/>
        <w:t xml:space="preserve">Figure 10a. Ensemble filtered variant count by sample (samples are sorted alphabetically). Variants are filtered by ensemble majority voting, </w:t>
      </w:r>
      <w:proofErr w:type="spellStart"/>
      <w:r w:rsidRPr="009359B4">
        <w:rPr>
          <w:rFonts w:ascii="Cambria" w:hAnsi="Cambria"/>
          <w:b/>
          <w:sz w:val="24"/>
          <w:szCs w:val="24"/>
        </w:rPr>
        <w:t>capturekit</w:t>
      </w:r>
      <w:proofErr w:type="spellEnd"/>
      <w:r w:rsidRPr="009359B4">
        <w:rPr>
          <w:rFonts w:ascii="Cambria" w:hAnsi="Cambria"/>
          <w:b/>
          <w:sz w:val="24"/>
          <w:szCs w:val="24"/>
        </w:rPr>
        <w:t xml:space="preserve"> intersection region filter. </w:t>
      </w:r>
    </w:p>
    <w:p w14:paraId="4D595730" w14:textId="77777777" w:rsidR="00FA5D77" w:rsidRPr="009359B4" w:rsidRDefault="00FA5D77" w:rsidP="009359B4">
      <w:pPr>
        <w:rPr>
          <w:rFonts w:ascii="Cambria" w:hAnsi="Cambria"/>
          <w:b/>
          <w:sz w:val="24"/>
          <w:szCs w:val="24"/>
        </w:rPr>
      </w:pPr>
    </w:p>
    <w:p w14:paraId="057B76CB" w14:textId="34A10C68" w:rsidR="00FA5D77" w:rsidRPr="009359B4" w:rsidRDefault="00FA5D77" w:rsidP="009359B4">
      <w:pPr>
        <w:rPr>
          <w:rFonts w:ascii="Cambria" w:hAnsi="Cambria"/>
          <w:b/>
          <w:sz w:val="24"/>
          <w:szCs w:val="24"/>
        </w:rPr>
      </w:pPr>
    </w:p>
    <w:p w14:paraId="6C890EE7" w14:textId="4A7B3D42"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6</w:t>
      </w:r>
      <w:r w:rsidRPr="009359B4">
        <w:rPr>
          <w:rFonts w:ascii="Cambria" w:hAnsi="Cambria"/>
          <w:b/>
          <w:sz w:val="24"/>
          <w:szCs w:val="24"/>
        </w:rPr>
        <w:t xml:space="preserve">a. 10 samples with lowest variant count </w:t>
      </w:r>
    </w:p>
    <w:p w14:paraId="610DA6DB" w14:textId="77777777" w:rsidR="00FA5D77" w:rsidRPr="009359B4" w:rsidRDefault="00FA5D77" w:rsidP="009359B4">
      <w:pPr>
        <w:rPr>
          <w:rFonts w:ascii="Cambria" w:hAnsi="Cambria"/>
          <w:b/>
          <w:sz w:val="24"/>
          <w:szCs w:val="24"/>
        </w:rPr>
      </w:pPr>
    </w:p>
    <w:p w14:paraId="63C711F9"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709654E"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10b. Ensemble filtered variant </w:t>
      </w:r>
      <w:proofErr w:type="spellStart"/>
      <w:r w:rsidRPr="009359B4">
        <w:rPr>
          <w:rFonts w:ascii="Cambria" w:hAnsi="Cambria"/>
          <w:b/>
          <w:sz w:val="24"/>
          <w:szCs w:val="24"/>
        </w:rPr>
        <w:t>ti</w:t>
      </w:r>
      <w:proofErr w:type="spellEnd"/>
      <w:r w:rsidRPr="009359B4">
        <w:rPr>
          <w:rFonts w:ascii="Cambria" w:hAnsi="Cambria"/>
          <w:b/>
          <w:sz w:val="24"/>
          <w:szCs w:val="24"/>
        </w:rPr>
        <w:t xml:space="preserve">/tv ratio by sample (samples are sorted alphabetically). Variants are filtered by ensemble majority voting, </w:t>
      </w:r>
      <w:proofErr w:type="spellStart"/>
      <w:r w:rsidRPr="009359B4">
        <w:rPr>
          <w:rFonts w:ascii="Cambria" w:hAnsi="Cambria"/>
          <w:b/>
          <w:sz w:val="24"/>
          <w:szCs w:val="24"/>
        </w:rPr>
        <w:t>capturekit</w:t>
      </w:r>
      <w:proofErr w:type="spellEnd"/>
      <w:r w:rsidRPr="009359B4">
        <w:rPr>
          <w:rFonts w:ascii="Cambria" w:hAnsi="Cambria"/>
          <w:b/>
          <w:sz w:val="24"/>
          <w:szCs w:val="24"/>
        </w:rPr>
        <w:t xml:space="preserve"> intersection region filter. </w:t>
      </w:r>
    </w:p>
    <w:p w14:paraId="6E805818"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4CC08D19" w14:textId="4C45D1BA"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6</w:t>
      </w:r>
      <w:r w:rsidRPr="009359B4">
        <w:rPr>
          <w:rFonts w:ascii="Cambria" w:hAnsi="Cambria"/>
          <w:b/>
          <w:sz w:val="24"/>
          <w:szCs w:val="24"/>
        </w:rPr>
        <w:t xml:space="preserve">b. 10 samples with lowest </w:t>
      </w:r>
      <w:proofErr w:type="spellStart"/>
      <w:r w:rsidRPr="009359B4">
        <w:rPr>
          <w:rFonts w:ascii="Cambria" w:hAnsi="Cambria"/>
          <w:b/>
          <w:sz w:val="24"/>
          <w:szCs w:val="24"/>
        </w:rPr>
        <w:t>ti</w:t>
      </w:r>
      <w:proofErr w:type="spellEnd"/>
      <w:r w:rsidRPr="009359B4">
        <w:rPr>
          <w:rFonts w:ascii="Cambria" w:hAnsi="Cambria"/>
          <w:b/>
          <w:sz w:val="24"/>
          <w:szCs w:val="24"/>
        </w:rPr>
        <w:t xml:space="preserve">/tv ratio </w:t>
      </w:r>
    </w:p>
    <w:p w14:paraId="081179C0" w14:textId="67E7A40D" w:rsidR="00FA5D77" w:rsidRPr="009359B4" w:rsidRDefault="00FA5D77" w:rsidP="009359B4">
      <w:pPr>
        <w:rPr>
          <w:rFonts w:ascii="Cambria" w:hAnsi="Cambria"/>
          <w:b/>
          <w:sz w:val="24"/>
          <w:szCs w:val="24"/>
        </w:rPr>
      </w:pPr>
      <w:r w:rsidRPr="009359B4">
        <w:rPr>
          <w:rFonts w:ascii="Cambria" w:hAnsi="Cambria"/>
          <w:b/>
          <w:sz w:val="24"/>
          <w:szCs w:val="24"/>
        </w:rPr>
        <w:t> </w:t>
      </w:r>
    </w:p>
    <w:p w14:paraId="217875DF" w14:textId="3C8D7684" w:rsidR="00FA5D77" w:rsidRDefault="00FA5D77" w:rsidP="009359B4">
      <w:pPr>
        <w:rPr>
          <w:rFonts w:ascii="Cambria" w:hAnsi="Cambria"/>
          <w:b/>
          <w:sz w:val="24"/>
          <w:szCs w:val="24"/>
        </w:rPr>
      </w:pPr>
      <w:r w:rsidRPr="009359B4">
        <w:rPr>
          <w:rFonts w:ascii="Cambria" w:hAnsi="Cambria"/>
          <w:b/>
          <w:sz w:val="24"/>
          <w:szCs w:val="24"/>
        </w:rPr>
        <w:t xml:space="preserve">Figure 10c. base change counts per disease group </w:t>
      </w:r>
    </w:p>
    <w:p w14:paraId="1A088018" w14:textId="77777777" w:rsidR="008E0E08" w:rsidRPr="009359B4" w:rsidRDefault="008E0E08" w:rsidP="009359B4">
      <w:pPr>
        <w:rPr>
          <w:rFonts w:ascii="Cambria" w:hAnsi="Cambria"/>
          <w:b/>
          <w:sz w:val="24"/>
          <w:szCs w:val="24"/>
        </w:rPr>
      </w:pPr>
    </w:p>
    <w:p w14:paraId="5E26B79A" w14:textId="77777777" w:rsidR="008E0E08" w:rsidRDefault="008E0E08" w:rsidP="008E0E08">
      <w:pPr>
        <w:rPr>
          <w:rFonts w:ascii="Cambria" w:hAnsi="Cambria"/>
          <w:b/>
          <w:sz w:val="24"/>
          <w:szCs w:val="24"/>
        </w:rPr>
      </w:pPr>
      <w:r>
        <w:rPr>
          <w:rFonts w:ascii="Cambria" w:hAnsi="Cambria"/>
          <w:b/>
          <w:sz w:val="24"/>
          <w:szCs w:val="24"/>
        </w:rPr>
        <w:t xml:space="preserve">Figure 10d. missing call rate per disease group </w:t>
      </w:r>
    </w:p>
    <w:p w14:paraId="66469B13" w14:textId="0A4507E1" w:rsidR="001E215F" w:rsidRDefault="00FA5D77" w:rsidP="00AC6A6E">
      <w:pPr>
        <w:rPr>
          <w:rFonts w:eastAsia="Times New Roman" w:cs="Calibri"/>
          <w:color w:val="000000"/>
          <w:sz w:val="14"/>
          <w:szCs w:val="14"/>
          <w:lang w:eastAsia="ko-KR"/>
        </w:rPr>
      </w:pPr>
      <w:r w:rsidRPr="009359B4">
        <w:rPr>
          <w:rFonts w:ascii="Cambria" w:hAnsi="Cambria"/>
          <w:b/>
          <w:sz w:val="24"/>
          <w:szCs w:val="24"/>
        </w:rPr>
        <w:t xml:space="preserve"> </w:t>
      </w:r>
    </w:p>
    <w:p w14:paraId="47AAAF85" w14:textId="7A1C6B43" w:rsidR="00EC1992" w:rsidRDefault="00EC1992" w:rsidP="00E54AFF">
      <w:pPr>
        <w:jc w:val="center"/>
        <w:rPr>
          <w:rFonts w:eastAsia="Times New Roman" w:cs="Calibri"/>
          <w:color w:val="000000"/>
          <w:sz w:val="14"/>
          <w:szCs w:val="14"/>
          <w:lang w:eastAsia="ko-KR"/>
        </w:rPr>
      </w:pPr>
    </w:p>
    <w:p w14:paraId="357BF64C" w14:textId="3E3C226A" w:rsidR="00EC1992" w:rsidRPr="00FA5D77" w:rsidRDefault="00EC1992" w:rsidP="0039516E">
      <w:pPr>
        <w:pStyle w:val="Heading1"/>
      </w:pPr>
      <w:bookmarkStart w:id="13" w:name="_Toc48675959"/>
      <w:r>
        <w:t>1</w:t>
      </w:r>
      <w:r w:rsidR="00E95584">
        <w:t>1</w:t>
      </w:r>
      <w:r>
        <w:t>. SAMPLE RELATE</w:t>
      </w:r>
      <w:r w:rsidR="00A41FC7">
        <w:t>D</w:t>
      </w:r>
      <w:r>
        <w:t>NESS</w:t>
      </w:r>
      <w:r w:rsidRPr="00FA5D77">
        <w:t xml:space="preserve"> CHECK</w:t>
      </w:r>
      <w:bookmarkEnd w:id="13"/>
      <w:r w:rsidRPr="00FA5D77">
        <w:t xml:space="preserve"> </w:t>
      </w:r>
    </w:p>
    <w:p w14:paraId="77E0698D" w14:textId="73C7C1D7" w:rsidR="00F3705A" w:rsidRPr="00F3705A" w:rsidRDefault="00814C63" w:rsidP="0004757F">
      <w:pPr>
        <w:ind w:left="-4" w:right="1394"/>
        <w:rPr>
          <w:rFonts w:ascii="Cambria" w:hAnsi="Cambria"/>
          <w:b/>
          <w:sz w:val="24"/>
          <w:szCs w:val="24"/>
        </w:rPr>
      </w:pPr>
      <w:r w:rsidRPr="0004757F">
        <w:rPr>
          <w:rFonts w:ascii="Cambria" w:hAnsi="Cambria"/>
          <w:bCs/>
          <w:sz w:val="24"/>
          <w:szCs w:val="24"/>
        </w:rPr>
        <w:t xml:space="preserve">Pedigree integrity is crucial to the performance of family-based, as well as in population-based data with unknown family structure sequence analysis. Lack of correct </w:t>
      </w:r>
      <w:r w:rsidR="00A41FC7" w:rsidRPr="0004757F">
        <w:rPr>
          <w:rFonts w:ascii="Cambria" w:hAnsi="Cambria"/>
          <w:bCs/>
          <w:sz w:val="24"/>
          <w:szCs w:val="24"/>
        </w:rPr>
        <w:t xml:space="preserve">identification of sample relatedness could compromise the strength of the phenotype and genotype causal relationship conclusion. A robust relationship inference algorithm KING8, which is developed based on Hardy–Weinberg Equilibrium (HWE) is used here to inference sample relationship.  </w:t>
      </w:r>
    </w:p>
    <w:tbl>
      <w:tblPr>
        <w:tblStyle w:val="LightList-Accent3"/>
        <w:tblW w:w="0" w:type="auto"/>
        <w:tblLook w:val="0620" w:firstRow="1" w:lastRow="0" w:firstColumn="0" w:lastColumn="0" w:noHBand="1" w:noVBand="1"/>
      </w:tblPr>
      <w:tblGrid>
        <w:gridCol w:w="3114"/>
        <w:gridCol w:w="2813"/>
      </w:tblGrid>
      <w:tr w:rsidR="0022705C" w14:paraId="05EB342F" w14:textId="77777777" w:rsidTr="0022705C">
        <w:trPr>
          <w:cnfStyle w:val="100000000000" w:firstRow="1" w:lastRow="0" w:firstColumn="0" w:lastColumn="0" w:oddVBand="0" w:evenVBand="0" w:oddHBand="0" w:evenHBand="0" w:firstRowFirstColumn="0" w:firstRowLastColumn="0" w:lastRowFirstColumn="0" w:lastRowLastColumn="0"/>
          <w:trHeight w:val="413"/>
        </w:trPr>
        <w:tc>
          <w:tcPr>
            <w:tcW w:w="3114" w:type="dxa"/>
          </w:tcPr>
          <w:p w14:paraId="5B7960B7" w14:textId="35D0EEE8" w:rsidR="0022705C" w:rsidRDefault="0022705C">
            <w:r>
              <w:t>Relationship</w:t>
            </w:r>
          </w:p>
        </w:tc>
        <w:tc>
          <w:tcPr>
            <w:tcW w:w="2813" w:type="dxa"/>
          </w:tcPr>
          <w:p w14:paraId="5A804530" w14:textId="1E877CEF" w:rsidR="0022705C" w:rsidRDefault="0022705C">
            <w:r>
              <w:t>Kinship coefficients (</w:t>
            </w:r>
            <w:r>
              <w:rPr>
                <w:rFonts w:ascii="Arial" w:hAnsi="Arial" w:cs="Arial"/>
              </w:rPr>
              <w:t>φ</w:t>
            </w:r>
            <w:r>
              <w:t>)</w:t>
            </w:r>
          </w:p>
        </w:tc>
      </w:tr>
      <w:tr w:rsidR="0022705C" w14:paraId="607931AB" w14:textId="77777777" w:rsidTr="0022705C">
        <w:trPr>
          <w:trHeight w:val="413"/>
        </w:trPr>
        <w:tc>
          <w:tcPr>
            <w:tcW w:w="3114" w:type="dxa"/>
          </w:tcPr>
          <w:p w14:paraId="2B3D9836" w14:textId="72B62967" w:rsidR="0022705C" w:rsidRDefault="0022705C">
            <w:r>
              <w:lastRenderedPageBreak/>
              <w:t>Monozygotic twin</w:t>
            </w:r>
          </w:p>
        </w:tc>
        <w:tc>
          <w:tcPr>
            <w:tcW w:w="2813" w:type="dxa"/>
          </w:tcPr>
          <w:p w14:paraId="75051EBD" w14:textId="3453024F" w:rsidR="0022705C" w:rsidRDefault="0022705C">
            <w:r>
              <w:t>0.5</w:t>
            </w:r>
          </w:p>
        </w:tc>
      </w:tr>
      <w:tr w:rsidR="0022705C" w14:paraId="58C75657" w14:textId="77777777" w:rsidTr="0022705C">
        <w:trPr>
          <w:trHeight w:val="413"/>
        </w:trPr>
        <w:tc>
          <w:tcPr>
            <w:tcW w:w="3114" w:type="dxa"/>
          </w:tcPr>
          <w:p w14:paraId="24735473" w14:textId="67267D11" w:rsidR="0022705C" w:rsidRDefault="0022705C">
            <w:r>
              <w:t>Parent–offspring/Full sib</w:t>
            </w:r>
          </w:p>
        </w:tc>
        <w:tc>
          <w:tcPr>
            <w:tcW w:w="2813" w:type="dxa"/>
          </w:tcPr>
          <w:p w14:paraId="777B85C2" w14:textId="11E15569" w:rsidR="0022705C" w:rsidRDefault="0022705C">
            <w:r>
              <w:t>0.25</w:t>
            </w:r>
          </w:p>
        </w:tc>
      </w:tr>
      <w:tr w:rsidR="0022705C" w14:paraId="4B92C3CC" w14:textId="77777777" w:rsidTr="0022705C">
        <w:trPr>
          <w:trHeight w:val="413"/>
        </w:trPr>
        <w:tc>
          <w:tcPr>
            <w:tcW w:w="3114" w:type="dxa"/>
          </w:tcPr>
          <w:p w14:paraId="724832FA" w14:textId="6934644C" w:rsidR="0022705C" w:rsidRDefault="0022705C">
            <w:r>
              <w:t>2nd Degree</w:t>
            </w:r>
          </w:p>
        </w:tc>
        <w:tc>
          <w:tcPr>
            <w:tcW w:w="2813" w:type="dxa"/>
          </w:tcPr>
          <w:p w14:paraId="56D885D3" w14:textId="12FBE499" w:rsidR="0022705C" w:rsidRDefault="0022705C">
            <w:r>
              <w:t>0.125</w:t>
            </w:r>
          </w:p>
        </w:tc>
      </w:tr>
      <w:tr w:rsidR="0022705C" w14:paraId="7DA7CBA6" w14:textId="77777777" w:rsidTr="0022705C">
        <w:trPr>
          <w:trHeight w:val="413"/>
        </w:trPr>
        <w:tc>
          <w:tcPr>
            <w:tcW w:w="3114" w:type="dxa"/>
          </w:tcPr>
          <w:p w14:paraId="586E4246" w14:textId="74031072" w:rsidR="0022705C" w:rsidRDefault="0022705C">
            <w:proofErr w:type="gramStart"/>
            <w:r>
              <w:t>3nd</w:t>
            </w:r>
            <w:proofErr w:type="gramEnd"/>
            <w:r>
              <w:t xml:space="preserve"> Degree</w:t>
            </w:r>
          </w:p>
        </w:tc>
        <w:tc>
          <w:tcPr>
            <w:tcW w:w="2813" w:type="dxa"/>
          </w:tcPr>
          <w:p w14:paraId="18F1571E" w14:textId="04EF4BE5" w:rsidR="0022705C" w:rsidRDefault="0022705C">
            <w:r>
              <w:t>0.0625</w:t>
            </w:r>
          </w:p>
        </w:tc>
      </w:tr>
      <w:tr w:rsidR="0022705C" w14:paraId="5D2EE9AE" w14:textId="77777777" w:rsidTr="0022705C">
        <w:trPr>
          <w:trHeight w:val="413"/>
        </w:trPr>
        <w:tc>
          <w:tcPr>
            <w:tcW w:w="3114" w:type="dxa"/>
          </w:tcPr>
          <w:p w14:paraId="293C9086" w14:textId="66712CE8" w:rsidR="0022705C" w:rsidRDefault="0022705C">
            <w:r>
              <w:t>Unrelated</w:t>
            </w:r>
          </w:p>
        </w:tc>
        <w:tc>
          <w:tcPr>
            <w:tcW w:w="2813" w:type="dxa"/>
          </w:tcPr>
          <w:p w14:paraId="138129D7" w14:textId="51DA19EE" w:rsidR="0022705C" w:rsidRDefault="0022705C">
            <w:r>
              <w:t>0</w:t>
            </w:r>
          </w:p>
        </w:tc>
      </w:tr>
    </w:tbl>
    <w:p w14:paraId="0A384678" w14:textId="0AE67E48" w:rsidR="0022705C" w:rsidRDefault="0022705C" w:rsidP="00A41FC7">
      <w:pPr>
        <w:rPr>
          <w:rFonts w:ascii="Cambria" w:hAnsi="Cambria"/>
          <w:b/>
          <w:sz w:val="24"/>
          <w:szCs w:val="24"/>
        </w:rPr>
      </w:pPr>
    </w:p>
    <w:p w14:paraId="51643FF4" w14:textId="77777777" w:rsidR="003A5BD3" w:rsidRDefault="003A5BD3" w:rsidP="003A5BD3">
      <w:pPr>
        <w:ind w:left="-4" w:right="1394"/>
        <w:rPr>
          <w:rFonts w:ascii="Cambria" w:hAnsi="Cambria"/>
          <w:bCs/>
          <w:sz w:val="24"/>
          <w:szCs w:val="24"/>
        </w:rPr>
      </w:pPr>
      <w:r>
        <w:rPr>
          <w:rFonts w:ascii="Cambria" w:hAnsi="Cambria"/>
          <w:bCs/>
          <w:sz w:val="24"/>
          <w:szCs w:val="24"/>
        </w:rPr>
        <w:t>The pairwise kinship coefficient score for all pairs of samples in the build can be found at:</w:t>
      </w:r>
    </w:p>
    <w:p w14:paraId="478740B6" w14:textId="0DF64E62" w:rsidR="00F3705A" w:rsidRDefault="003A5BD3" w:rsidP="003A5BD3">
      <w:pPr>
        <w:rPr>
          <w:rFonts w:ascii="Cambria" w:hAnsi="Cambria"/>
          <w:b/>
          <w:sz w:val="24"/>
          <w:szCs w:val="24"/>
        </w:rPr>
      </w:pPr>
      <w:r w:rsidRPr="00F3705A">
        <w:rPr>
          <w:rFonts w:ascii="Cambria" w:hAnsi="Cambria"/>
          <w:b/>
          <w:sz w:val="24"/>
          <w:szCs w:val="24"/>
        </w:rPr>
        <w:t>RELATEDNESS_REPORT</w:t>
      </w:r>
    </w:p>
    <w:p w14:paraId="6EB0E5B4" w14:textId="77777777" w:rsidR="00A764EE" w:rsidRPr="009359B4" w:rsidRDefault="00A764EE" w:rsidP="00A764EE">
      <w:pPr>
        <w:rPr>
          <w:rFonts w:ascii="Cambria" w:hAnsi="Cambria"/>
          <w:b/>
          <w:sz w:val="24"/>
          <w:szCs w:val="24"/>
        </w:rPr>
      </w:pPr>
      <w:r w:rsidRPr="009359B4">
        <w:rPr>
          <w:rFonts w:ascii="Cambria" w:hAnsi="Cambria"/>
          <w:b/>
          <w:sz w:val="24"/>
          <w:szCs w:val="24"/>
        </w:rPr>
        <w:t>Figure 1</w:t>
      </w:r>
      <w:r>
        <w:rPr>
          <w:rFonts w:ascii="Cambria" w:hAnsi="Cambria"/>
          <w:b/>
          <w:sz w:val="24"/>
          <w:szCs w:val="24"/>
        </w:rPr>
        <w:t>1</w:t>
      </w:r>
      <w:r w:rsidRPr="009359B4">
        <w:rPr>
          <w:rFonts w:ascii="Cambria" w:hAnsi="Cambria"/>
          <w:b/>
          <w:sz w:val="24"/>
          <w:szCs w:val="24"/>
        </w:rPr>
        <w:t xml:space="preserve">. </w:t>
      </w:r>
      <w:r>
        <w:rPr>
          <w:rFonts w:ascii="Cambria" w:hAnsi="Cambria"/>
          <w:b/>
          <w:sz w:val="24"/>
          <w:szCs w:val="24"/>
        </w:rPr>
        <w:t>off-diagonal pairwise sample relatedness kinship coefficient</w:t>
      </w:r>
    </w:p>
    <w:p w14:paraId="2F4BE366" w14:textId="0D5F95DA" w:rsidR="00EC1992" w:rsidRPr="00A41FC7" w:rsidRDefault="00EC1992" w:rsidP="00A41FC7">
      <w:pPr>
        <w:spacing w:after="203"/>
        <w:ind w:left="-3" w:right="790" w:hanging="10"/>
      </w:pPr>
    </w:p>
    <w:p w14:paraId="27047ED9" w14:textId="72831C93" w:rsidR="00EC1992" w:rsidRPr="00A41FC7" w:rsidRDefault="00EC1992" w:rsidP="00A41FC7">
      <w:pPr>
        <w:spacing w:after="203"/>
        <w:ind w:left="-3" w:right="790" w:hanging="10"/>
      </w:pPr>
    </w:p>
    <w:p w14:paraId="437EA7E1" w14:textId="77777777" w:rsidR="00EC1992" w:rsidRPr="0005529E" w:rsidRDefault="00EC1992" w:rsidP="00E95584">
      <w:pPr>
        <w:pStyle w:val="Heading1"/>
      </w:pPr>
      <w:bookmarkStart w:id="14" w:name="_Toc48675960"/>
      <w:r w:rsidRPr="0005529E">
        <w:t>References</w:t>
      </w:r>
      <w:bookmarkEnd w:id="14"/>
    </w:p>
    <w:p w14:paraId="6CFB3CCD" w14:textId="77777777" w:rsidR="00EC1992" w:rsidRPr="00DA30A5" w:rsidRDefault="00EC1992" w:rsidP="00EC1992">
      <w:pPr>
        <w:spacing w:after="0" w:line="259" w:lineRule="auto"/>
        <w:ind w:left="2"/>
        <w:rPr>
          <w:color w:val="000000" w:themeColor="text1"/>
        </w:rPr>
      </w:pPr>
    </w:p>
    <w:p w14:paraId="7D586B0C"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fldChar w:fldCharType="begin"/>
      </w:r>
      <w:r w:rsidRPr="00DA30A5">
        <w:rPr>
          <w:color w:val="000000" w:themeColor="text1"/>
        </w:rPr>
        <w:instrText xml:space="preserve"> ADDIN EN.REFLIST </w:instrText>
      </w:r>
      <w:r w:rsidRPr="00DA30A5">
        <w:rPr>
          <w:color w:val="000000" w:themeColor="text1"/>
        </w:rPr>
        <w:fldChar w:fldCharType="separate"/>
      </w:r>
      <w:r w:rsidRPr="00DA30A5">
        <w:rPr>
          <w:color w:val="000000" w:themeColor="text1"/>
        </w:rPr>
        <w:t>1</w:t>
      </w:r>
      <w:r w:rsidRPr="00DA30A5">
        <w:rPr>
          <w:color w:val="000000" w:themeColor="text1"/>
        </w:rPr>
        <w:tab/>
        <w:t xml:space="preserve">Ewels, P., Magnusson, M., Lundin, S. &amp; Kaller, M. MultiQC: summarize analysis results for multiple tools and samples in a single report. </w:t>
      </w:r>
      <w:r w:rsidRPr="00DA30A5">
        <w:rPr>
          <w:i/>
          <w:color w:val="000000" w:themeColor="text1"/>
        </w:rPr>
        <w:t>Bioinformatics</w:t>
      </w:r>
      <w:r w:rsidRPr="00DA30A5">
        <w:rPr>
          <w:color w:val="000000" w:themeColor="text1"/>
        </w:rPr>
        <w:t xml:space="preserve"> </w:t>
      </w:r>
      <w:r w:rsidRPr="00DA30A5">
        <w:rPr>
          <w:b/>
          <w:color w:val="000000" w:themeColor="text1"/>
        </w:rPr>
        <w:t>32</w:t>
      </w:r>
      <w:r w:rsidRPr="00DA30A5">
        <w:rPr>
          <w:color w:val="000000" w:themeColor="text1"/>
        </w:rPr>
        <w:t>, 3047-3048, doi:10.1093/bioinformatics/btw354 (2016).</w:t>
      </w:r>
    </w:p>
    <w:p w14:paraId="440F9ED3"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t>2</w:t>
      </w:r>
      <w:r w:rsidRPr="00DA30A5">
        <w:rPr>
          <w:color w:val="000000" w:themeColor="text1"/>
        </w:rPr>
        <w:tab/>
        <w:t>Jun, G.</w:t>
      </w:r>
      <w:r w:rsidRPr="00DA30A5">
        <w:rPr>
          <w:i/>
          <w:color w:val="000000" w:themeColor="text1"/>
        </w:rPr>
        <w:t xml:space="preserve"> et al.</w:t>
      </w:r>
      <w:r w:rsidRPr="00DA30A5">
        <w:rPr>
          <w:color w:val="000000" w:themeColor="text1"/>
        </w:rPr>
        <w:t xml:space="preserve"> Detecting and estimating contamination of human DNA samples in sequencing and array-based genotype data. </w:t>
      </w:r>
      <w:r w:rsidRPr="00DA30A5">
        <w:rPr>
          <w:i/>
          <w:color w:val="000000" w:themeColor="text1"/>
        </w:rPr>
        <w:t>Am J Hum Genet</w:t>
      </w:r>
      <w:r w:rsidRPr="00DA30A5">
        <w:rPr>
          <w:color w:val="000000" w:themeColor="text1"/>
        </w:rPr>
        <w:t xml:space="preserve"> </w:t>
      </w:r>
      <w:r w:rsidRPr="00DA30A5">
        <w:rPr>
          <w:b/>
          <w:color w:val="000000" w:themeColor="text1"/>
        </w:rPr>
        <w:t>91</w:t>
      </w:r>
      <w:r w:rsidRPr="00DA30A5">
        <w:rPr>
          <w:color w:val="000000" w:themeColor="text1"/>
        </w:rPr>
        <w:t>, 839-848, doi:10.1016/j.ajhg.2012.09.004 (2012).</w:t>
      </w:r>
    </w:p>
    <w:p w14:paraId="264CDB0C"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t>3</w:t>
      </w:r>
      <w:r w:rsidRPr="00DA30A5">
        <w:rPr>
          <w:color w:val="000000" w:themeColor="text1"/>
        </w:rPr>
        <w:tab/>
        <w:t xml:space="preserve">Pedersen, B. S. &amp; Quinlan, A. R. Mosdepth: quick coverage calculation for genomes and exomes. </w:t>
      </w:r>
      <w:r w:rsidRPr="00DA30A5">
        <w:rPr>
          <w:i/>
          <w:color w:val="000000" w:themeColor="text1"/>
        </w:rPr>
        <w:t>Bioinformatics</w:t>
      </w:r>
      <w:r w:rsidRPr="00DA30A5">
        <w:rPr>
          <w:color w:val="000000" w:themeColor="text1"/>
        </w:rPr>
        <w:t xml:space="preserve"> </w:t>
      </w:r>
      <w:r w:rsidRPr="00DA30A5">
        <w:rPr>
          <w:b/>
          <w:color w:val="000000" w:themeColor="text1"/>
        </w:rPr>
        <w:t>34</w:t>
      </w:r>
      <w:r w:rsidRPr="00DA30A5">
        <w:rPr>
          <w:color w:val="000000" w:themeColor="text1"/>
        </w:rPr>
        <w:t>, 867-868, doi:10.1093/bioinformatics/btx699 (2018).</w:t>
      </w:r>
    </w:p>
    <w:p w14:paraId="6D7C1F64"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t>4</w:t>
      </w:r>
      <w:r w:rsidRPr="00DA30A5">
        <w:rPr>
          <w:color w:val="000000" w:themeColor="text1"/>
        </w:rPr>
        <w:tab/>
        <w:t xml:space="preserve">Wang, Q., Shashikant, C. S., Jensen, M., Altman, N. S. &amp; Girirajan, S. Novel metrics to measure coverage in whole exome sequencing datasets reveal local and global non-uniformity. </w:t>
      </w:r>
      <w:r w:rsidRPr="00DA30A5">
        <w:rPr>
          <w:i/>
          <w:color w:val="000000" w:themeColor="text1"/>
        </w:rPr>
        <w:t>Sci Rep</w:t>
      </w:r>
      <w:r w:rsidRPr="00DA30A5">
        <w:rPr>
          <w:color w:val="000000" w:themeColor="text1"/>
        </w:rPr>
        <w:t xml:space="preserve"> </w:t>
      </w:r>
      <w:r w:rsidRPr="00DA30A5">
        <w:rPr>
          <w:b/>
          <w:color w:val="000000" w:themeColor="text1"/>
        </w:rPr>
        <w:t>7</w:t>
      </w:r>
      <w:r w:rsidRPr="00DA30A5">
        <w:rPr>
          <w:color w:val="000000" w:themeColor="text1"/>
        </w:rPr>
        <w:t>, 885, doi:10.1038/s41598-017-01005-x (2017).</w:t>
      </w:r>
    </w:p>
    <w:p w14:paraId="4DCD3CD5"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t>5</w:t>
      </w:r>
      <w:r w:rsidRPr="00DA30A5">
        <w:rPr>
          <w:color w:val="000000" w:themeColor="text1"/>
        </w:rPr>
        <w:tab/>
        <w:t>Costello, M.</w:t>
      </w:r>
      <w:r w:rsidRPr="00DA30A5">
        <w:rPr>
          <w:i/>
          <w:color w:val="000000" w:themeColor="text1"/>
        </w:rPr>
        <w:t xml:space="preserve"> et al.</w:t>
      </w:r>
      <w:r w:rsidRPr="00DA30A5">
        <w:rPr>
          <w:color w:val="000000" w:themeColor="text1"/>
        </w:rPr>
        <w:t xml:space="preserve"> Discovery and characterization of artifactual mutations in deep coverage targeted capture sequencing data due to oxidative DNA damage during sample preparation. </w:t>
      </w:r>
      <w:r w:rsidRPr="00DA30A5">
        <w:rPr>
          <w:i/>
          <w:color w:val="000000" w:themeColor="text1"/>
        </w:rPr>
        <w:t>Nucleic Acids Res</w:t>
      </w:r>
      <w:r w:rsidRPr="00DA30A5">
        <w:rPr>
          <w:color w:val="000000" w:themeColor="text1"/>
        </w:rPr>
        <w:t xml:space="preserve"> </w:t>
      </w:r>
      <w:r w:rsidRPr="00DA30A5">
        <w:rPr>
          <w:b/>
          <w:color w:val="000000" w:themeColor="text1"/>
        </w:rPr>
        <w:t>41</w:t>
      </w:r>
      <w:r w:rsidRPr="00DA30A5">
        <w:rPr>
          <w:color w:val="000000" w:themeColor="text1"/>
        </w:rPr>
        <w:t>, e67, doi:10.1093/nar/gks1443 (2013).</w:t>
      </w:r>
    </w:p>
    <w:p w14:paraId="55A39ACF" w14:textId="77777777" w:rsidR="00EC1992" w:rsidRPr="00DA30A5" w:rsidRDefault="00EC1992" w:rsidP="00EC1992">
      <w:pPr>
        <w:pStyle w:val="EndNoteBibliography"/>
        <w:spacing w:after="0"/>
        <w:ind w:left="720" w:hanging="720"/>
        <w:rPr>
          <w:color w:val="000000" w:themeColor="text1"/>
        </w:rPr>
      </w:pPr>
      <w:r w:rsidRPr="00DA30A5">
        <w:rPr>
          <w:color w:val="000000" w:themeColor="text1"/>
        </w:rPr>
        <w:t>6</w:t>
      </w:r>
      <w:r w:rsidRPr="00DA30A5">
        <w:rPr>
          <w:color w:val="000000" w:themeColor="text1"/>
        </w:rPr>
        <w:tab/>
        <w:t xml:space="preserve">Wang, C., Zhan, X., Liang, L., Abecasis, G. R. &amp; Lin, X. Improved ancestry estimation for both genotyping and sequencing data using projection procrustes analysis and genotype imputation. </w:t>
      </w:r>
      <w:r w:rsidRPr="00DA30A5">
        <w:rPr>
          <w:i/>
          <w:color w:val="000000" w:themeColor="text1"/>
        </w:rPr>
        <w:t>Am J Hum Genet</w:t>
      </w:r>
      <w:r w:rsidRPr="00DA30A5">
        <w:rPr>
          <w:color w:val="000000" w:themeColor="text1"/>
        </w:rPr>
        <w:t xml:space="preserve"> </w:t>
      </w:r>
      <w:r w:rsidRPr="00DA30A5">
        <w:rPr>
          <w:b/>
          <w:color w:val="000000" w:themeColor="text1"/>
        </w:rPr>
        <w:t>96</w:t>
      </w:r>
      <w:r w:rsidRPr="00DA30A5">
        <w:rPr>
          <w:color w:val="000000" w:themeColor="text1"/>
        </w:rPr>
        <w:t>, 926-937, doi:10.1016/j.ajhg.2015.04.018 (2015).</w:t>
      </w:r>
    </w:p>
    <w:p w14:paraId="0076D277" w14:textId="7E056162" w:rsidR="00EC1992" w:rsidRDefault="00EC1992" w:rsidP="00EC1992">
      <w:pPr>
        <w:pStyle w:val="EndNoteBibliography"/>
        <w:ind w:left="720" w:hanging="720"/>
        <w:rPr>
          <w:color w:val="000000" w:themeColor="text1"/>
        </w:rPr>
      </w:pPr>
      <w:r w:rsidRPr="00DA30A5">
        <w:rPr>
          <w:color w:val="000000" w:themeColor="text1"/>
        </w:rPr>
        <w:lastRenderedPageBreak/>
        <w:t>7</w:t>
      </w:r>
      <w:r w:rsidRPr="00DA30A5">
        <w:rPr>
          <w:color w:val="000000" w:themeColor="text1"/>
        </w:rPr>
        <w:tab/>
        <w:t xml:space="preserve">Wang, J., Raskin, L., Samuels, D. C., Shyr, Y. &amp; Guo, Y. Genome measures used for quality control are dependent on gene function and ancestry. </w:t>
      </w:r>
      <w:r w:rsidRPr="00DA30A5">
        <w:rPr>
          <w:i/>
          <w:color w:val="000000" w:themeColor="text1"/>
        </w:rPr>
        <w:t>Bioinformatics</w:t>
      </w:r>
      <w:r w:rsidRPr="00DA30A5">
        <w:rPr>
          <w:color w:val="000000" w:themeColor="text1"/>
        </w:rPr>
        <w:t xml:space="preserve"> </w:t>
      </w:r>
      <w:r w:rsidRPr="00DA30A5">
        <w:rPr>
          <w:b/>
          <w:color w:val="000000" w:themeColor="text1"/>
        </w:rPr>
        <w:t>31</w:t>
      </w:r>
      <w:r w:rsidRPr="00DA30A5">
        <w:rPr>
          <w:color w:val="000000" w:themeColor="text1"/>
        </w:rPr>
        <w:t>, 318-323, doi:10.1093/bioinformatics/btu668 (2015).</w:t>
      </w:r>
    </w:p>
    <w:p w14:paraId="47CA6992" w14:textId="360ED933" w:rsidR="00203A30" w:rsidRDefault="00203A30" w:rsidP="00203A30">
      <w:pPr>
        <w:pStyle w:val="EndNoteBibliography"/>
        <w:ind w:left="720" w:hanging="720"/>
        <w:rPr>
          <w:color w:val="000000" w:themeColor="text1"/>
        </w:rPr>
      </w:pPr>
      <w:r>
        <w:rPr>
          <w:color w:val="000000" w:themeColor="text1"/>
        </w:rPr>
        <w:t>8</w:t>
      </w:r>
      <w:r w:rsidRPr="00DA30A5">
        <w:rPr>
          <w:color w:val="000000" w:themeColor="text1"/>
        </w:rPr>
        <w:tab/>
      </w:r>
      <w:r w:rsidRPr="00203A30">
        <w:rPr>
          <w:color w:val="000000" w:themeColor="text1"/>
        </w:rPr>
        <w:t>Manichaikul</w:t>
      </w:r>
      <w:r>
        <w:rPr>
          <w:color w:val="000000" w:themeColor="text1"/>
        </w:rPr>
        <w:t xml:space="preserve">, </w:t>
      </w:r>
      <w:r w:rsidRPr="00203A30">
        <w:rPr>
          <w:color w:val="000000" w:themeColor="text1"/>
        </w:rPr>
        <w:t>A</w:t>
      </w:r>
      <w:r>
        <w:rPr>
          <w:color w:val="000000" w:themeColor="text1"/>
        </w:rPr>
        <w:t>.</w:t>
      </w:r>
      <w:r w:rsidRPr="00203A30">
        <w:rPr>
          <w:color w:val="000000" w:themeColor="text1"/>
        </w:rPr>
        <w:t>, Mychaleckyj</w:t>
      </w:r>
      <w:r>
        <w:rPr>
          <w:color w:val="000000" w:themeColor="text1"/>
        </w:rPr>
        <w:t xml:space="preserve">, </w:t>
      </w:r>
      <w:r w:rsidRPr="00203A30">
        <w:rPr>
          <w:color w:val="000000" w:themeColor="text1"/>
        </w:rPr>
        <w:t>J</w:t>
      </w:r>
      <w:r>
        <w:rPr>
          <w:color w:val="000000" w:themeColor="text1"/>
        </w:rPr>
        <w:t>.</w:t>
      </w:r>
      <w:r w:rsidRPr="00203A30">
        <w:rPr>
          <w:color w:val="000000" w:themeColor="text1"/>
        </w:rPr>
        <w:t xml:space="preserve"> C., Rich</w:t>
      </w:r>
      <w:r>
        <w:rPr>
          <w:color w:val="000000" w:themeColor="text1"/>
        </w:rPr>
        <w:t>,</w:t>
      </w:r>
      <w:r w:rsidRPr="00203A30">
        <w:rPr>
          <w:color w:val="000000" w:themeColor="text1"/>
        </w:rPr>
        <w:t xml:space="preserve"> S</w:t>
      </w:r>
      <w:r>
        <w:rPr>
          <w:color w:val="000000" w:themeColor="text1"/>
        </w:rPr>
        <w:t>.</w:t>
      </w:r>
      <w:r w:rsidRPr="00203A30">
        <w:rPr>
          <w:color w:val="000000" w:themeColor="text1"/>
        </w:rPr>
        <w:t>, Daly</w:t>
      </w:r>
      <w:r>
        <w:rPr>
          <w:color w:val="000000" w:themeColor="text1"/>
        </w:rPr>
        <w:t>,</w:t>
      </w:r>
      <w:r w:rsidRPr="00203A30">
        <w:rPr>
          <w:color w:val="000000" w:themeColor="text1"/>
        </w:rPr>
        <w:t xml:space="preserve"> K</w:t>
      </w:r>
      <w:r>
        <w:rPr>
          <w:color w:val="000000" w:themeColor="text1"/>
        </w:rPr>
        <w:t xml:space="preserve">., </w:t>
      </w:r>
      <w:r w:rsidRPr="00203A30">
        <w:rPr>
          <w:color w:val="000000" w:themeColor="text1"/>
        </w:rPr>
        <w:t>Sale</w:t>
      </w:r>
      <w:r>
        <w:rPr>
          <w:color w:val="000000" w:themeColor="text1"/>
        </w:rPr>
        <w:t>,</w:t>
      </w:r>
      <w:r w:rsidRPr="00203A30">
        <w:rPr>
          <w:color w:val="000000" w:themeColor="text1"/>
        </w:rPr>
        <w:t xml:space="preserve"> M</w:t>
      </w:r>
      <w:r>
        <w:rPr>
          <w:color w:val="000000" w:themeColor="text1"/>
        </w:rPr>
        <w:t xml:space="preserve">., </w:t>
      </w:r>
      <w:r w:rsidRPr="00203A30">
        <w:rPr>
          <w:color w:val="000000" w:themeColor="text1"/>
        </w:rPr>
        <w:t>Chen</w:t>
      </w:r>
      <w:r>
        <w:rPr>
          <w:color w:val="000000" w:themeColor="text1"/>
        </w:rPr>
        <w:t>.</w:t>
      </w:r>
      <w:r w:rsidRPr="00203A30">
        <w:rPr>
          <w:color w:val="000000" w:themeColor="text1"/>
        </w:rPr>
        <w:t xml:space="preserve"> W</w:t>
      </w:r>
      <w:r w:rsidRPr="00DA30A5">
        <w:rPr>
          <w:color w:val="000000" w:themeColor="text1"/>
        </w:rPr>
        <w:t xml:space="preserve">. </w:t>
      </w:r>
      <w:r w:rsidRPr="00203A30">
        <w:rPr>
          <w:color w:val="000000" w:themeColor="text1"/>
        </w:rPr>
        <w:t>Robust relationship inference in genome-wide association studies</w:t>
      </w:r>
      <w:r w:rsidRPr="00DA30A5">
        <w:rPr>
          <w:color w:val="000000" w:themeColor="text1"/>
        </w:rPr>
        <w:t xml:space="preserve">. </w:t>
      </w:r>
      <w:r w:rsidRPr="00DA30A5">
        <w:rPr>
          <w:i/>
          <w:color w:val="000000" w:themeColor="text1"/>
        </w:rPr>
        <w:t>Bioinformatics</w:t>
      </w:r>
      <w:r w:rsidRPr="00DA30A5">
        <w:rPr>
          <w:color w:val="000000" w:themeColor="text1"/>
        </w:rPr>
        <w:t xml:space="preserve"> </w:t>
      </w:r>
      <w:r>
        <w:rPr>
          <w:b/>
          <w:color w:val="000000" w:themeColor="text1"/>
        </w:rPr>
        <w:t>26</w:t>
      </w:r>
      <w:r w:rsidRPr="00DA30A5">
        <w:rPr>
          <w:color w:val="000000" w:themeColor="text1"/>
        </w:rPr>
        <w:t xml:space="preserve">, </w:t>
      </w:r>
      <w:r>
        <w:rPr>
          <w:color w:val="000000" w:themeColor="text1"/>
        </w:rPr>
        <w:t>2867</w:t>
      </w:r>
      <w:r w:rsidRPr="00DA30A5">
        <w:rPr>
          <w:color w:val="000000" w:themeColor="text1"/>
        </w:rPr>
        <w:t>-</w:t>
      </w:r>
      <w:r>
        <w:rPr>
          <w:color w:val="000000" w:themeColor="text1"/>
        </w:rPr>
        <w:t>287</w:t>
      </w:r>
      <w:r w:rsidRPr="00DA30A5">
        <w:rPr>
          <w:color w:val="000000" w:themeColor="text1"/>
        </w:rPr>
        <w:t xml:space="preserve">3, </w:t>
      </w:r>
      <w:r w:rsidRPr="00203A30">
        <w:rPr>
          <w:color w:val="000000" w:themeColor="text1"/>
        </w:rPr>
        <w:t>doi:10.1093/bioinformatics/btq559</w:t>
      </w:r>
      <w:r w:rsidRPr="00DA30A5">
        <w:rPr>
          <w:color w:val="000000" w:themeColor="text1"/>
        </w:rPr>
        <w:t xml:space="preserve"> (201</w:t>
      </w:r>
      <w:r>
        <w:rPr>
          <w:color w:val="000000" w:themeColor="text1"/>
        </w:rPr>
        <w:t>0</w:t>
      </w:r>
      <w:r w:rsidRPr="00DA30A5">
        <w:rPr>
          <w:color w:val="000000" w:themeColor="text1"/>
        </w:rPr>
        <w:t>).</w:t>
      </w:r>
    </w:p>
    <w:p w14:paraId="2F75D8E0" w14:textId="77777777" w:rsidR="00203A30" w:rsidRPr="00DA30A5" w:rsidRDefault="00203A30" w:rsidP="00EC1992">
      <w:pPr>
        <w:pStyle w:val="EndNoteBibliography"/>
        <w:ind w:left="720" w:hanging="720"/>
        <w:rPr>
          <w:color w:val="000000" w:themeColor="text1"/>
        </w:rPr>
      </w:pPr>
    </w:p>
    <w:p w14:paraId="2AEC3A20" w14:textId="6974DBD8" w:rsidR="00EC1992" w:rsidRDefault="00EC1992" w:rsidP="00EC1992">
      <w:pPr>
        <w:jc w:val="center"/>
        <w:rPr>
          <w:rFonts w:eastAsia="Times New Roman" w:cs="Calibri"/>
          <w:color w:val="000000"/>
          <w:sz w:val="14"/>
          <w:szCs w:val="14"/>
          <w:lang w:eastAsia="ko-KR"/>
        </w:rPr>
      </w:pPr>
      <w:r w:rsidRPr="00DA30A5">
        <w:rPr>
          <w:color w:val="000000" w:themeColor="text1"/>
        </w:rPr>
        <w:fldChar w:fldCharType="end"/>
      </w:r>
    </w:p>
    <w:sectPr w:rsidR="00EC1992" w:rsidSect="00FA5D77">
      <w:headerReference w:type="default" r:id="rId9"/>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7EB50" w14:textId="77777777" w:rsidR="005339B8" w:rsidRDefault="005339B8" w:rsidP="00907180">
      <w:pPr>
        <w:spacing w:after="0" w:line="240" w:lineRule="auto"/>
      </w:pPr>
      <w:r>
        <w:separator/>
      </w:r>
    </w:p>
  </w:endnote>
  <w:endnote w:type="continuationSeparator" w:id="0">
    <w:p w14:paraId="461B9BE6" w14:textId="77777777" w:rsidR="005339B8" w:rsidRDefault="005339B8" w:rsidP="00907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FAB84" w14:textId="77777777" w:rsidR="00CA33A9" w:rsidRDefault="00CA33A9" w:rsidP="00CA33A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18F5EF" w14:textId="77777777" w:rsidR="00CA33A9" w:rsidRDefault="00CA33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DC584" w14:textId="06E28A04" w:rsidR="00CA33A9" w:rsidRDefault="00CA33A9" w:rsidP="00CA33A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E756A">
      <w:rPr>
        <w:rStyle w:val="PageNumber"/>
        <w:noProof/>
      </w:rPr>
      <w:t>7</w:t>
    </w:r>
    <w:r>
      <w:rPr>
        <w:rStyle w:val="PageNumber"/>
      </w:rPr>
      <w:fldChar w:fldCharType="end"/>
    </w:r>
  </w:p>
  <w:p w14:paraId="23380392" w14:textId="77777777" w:rsidR="00CA33A9" w:rsidRDefault="00CA33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35FF2" w14:textId="77777777" w:rsidR="005339B8" w:rsidRDefault="005339B8" w:rsidP="00907180">
      <w:pPr>
        <w:spacing w:after="0" w:line="240" w:lineRule="auto"/>
      </w:pPr>
      <w:r>
        <w:separator/>
      </w:r>
    </w:p>
  </w:footnote>
  <w:footnote w:type="continuationSeparator" w:id="0">
    <w:p w14:paraId="620ED87F" w14:textId="77777777" w:rsidR="005339B8" w:rsidRDefault="005339B8" w:rsidP="00907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3B555" w14:textId="77777777" w:rsidR="00CA33A9" w:rsidRDefault="00CA33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746F0"/>
    <w:multiLevelType w:val="hybridMultilevel"/>
    <w:tmpl w:val="D3C26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968AC"/>
    <w:multiLevelType w:val="hybridMultilevel"/>
    <w:tmpl w:val="84C28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590898"/>
    <w:multiLevelType w:val="hybridMultilevel"/>
    <w:tmpl w:val="D9C61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4554B"/>
    <w:multiLevelType w:val="hybridMultilevel"/>
    <w:tmpl w:val="23583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C711D8"/>
    <w:multiLevelType w:val="hybridMultilevel"/>
    <w:tmpl w:val="9E047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2C3AC7"/>
    <w:multiLevelType w:val="hybridMultilevel"/>
    <w:tmpl w:val="6D467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9C045A"/>
    <w:multiLevelType w:val="hybridMultilevel"/>
    <w:tmpl w:val="9B905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53781A"/>
    <w:multiLevelType w:val="hybridMultilevel"/>
    <w:tmpl w:val="CFA8E76E"/>
    <w:lvl w:ilvl="0" w:tplc="C4C09C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932581"/>
    <w:multiLevelType w:val="hybridMultilevel"/>
    <w:tmpl w:val="8AEC2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AD7574"/>
    <w:multiLevelType w:val="hybridMultilevel"/>
    <w:tmpl w:val="3F32B758"/>
    <w:lvl w:ilvl="0" w:tplc="DA103C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6416690">
    <w:abstractNumId w:val="3"/>
  </w:num>
  <w:num w:numId="2" w16cid:durableId="173810667">
    <w:abstractNumId w:val="2"/>
  </w:num>
  <w:num w:numId="3" w16cid:durableId="865025084">
    <w:abstractNumId w:val="5"/>
  </w:num>
  <w:num w:numId="4" w16cid:durableId="706569554">
    <w:abstractNumId w:val="6"/>
  </w:num>
  <w:num w:numId="5" w16cid:durableId="604533357">
    <w:abstractNumId w:val="0"/>
  </w:num>
  <w:num w:numId="6" w16cid:durableId="2068143065">
    <w:abstractNumId w:val="9"/>
  </w:num>
  <w:num w:numId="7" w16cid:durableId="1589315003">
    <w:abstractNumId w:val="7"/>
  </w:num>
  <w:num w:numId="8" w16cid:durableId="1166090194">
    <w:abstractNumId w:val="4"/>
  </w:num>
  <w:num w:numId="9" w16cid:durableId="716204696">
    <w:abstractNumId w:val="8"/>
  </w:num>
  <w:num w:numId="10" w16cid:durableId="1757434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7827"/>
    <w:rsid w:val="00011E3C"/>
    <w:rsid w:val="000168DE"/>
    <w:rsid w:val="0001709B"/>
    <w:rsid w:val="00022CA5"/>
    <w:rsid w:val="000230E6"/>
    <w:rsid w:val="00035301"/>
    <w:rsid w:val="000456AE"/>
    <w:rsid w:val="00046F4A"/>
    <w:rsid w:val="000472B9"/>
    <w:rsid w:val="0004757F"/>
    <w:rsid w:val="00047710"/>
    <w:rsid w:val="00054FA0"/>
    <w:rsid w:val="00056F27"/>
    <w:rsid w:val="00057F95"/>
    <w:rsid w:val="00061C32"/>
    <w:rsid w:val="00074F5A"/>
    <w:rsid w:val="00076FB3"/>
    <w:rsid w:val="00080052"/>
    <w:rsid w:val="000811E4"/>
    <w:rsid w:val="00081665"/>
    <w:rsid w:val="0008333A"/>
    <w:rsid w:val="00085250"/>
    <w:rsid w:val="000879FC"/>
    <w:rsid w:val="000924D2"/>
    <w:rsid w:val="00093AF7"/>
    <w:rsid w:val="00093FBB"/>
    <w:rsid w:val="000A2261"/>
    <w:rsid w:val="000B09D8"/>
    <w:rsid w:val="000B1470"/>
    <w:rsid w:val="000B532C"/>
    <w:rsid w:val="000C3676"/>
    <w:rsid w:val="000D1199"/>
    <w:rsid w:val="000D6260"/>
    <w:rsid w:val="000D64B1"/>
    <w:rsid w:val="000E7D25"/>
    <w:rsid w:val="000F2A25"/>
    <w:rsid w:val="000F370B"/>
    <w:rsid w:val="00104250"/>
    <w:rsid w:val="00114BC6"/>
    <w:rsid w:val="00117C89"/>
    <w:rsid w:val="00121E3E"/>
    <w:rsid w:val="00122F6F"/>
    <w:rsid w:val="00125608"/>
    <w:rsid w:val="0012698F"/>
    <w:rsid w:val="0013061F"/>
    <w:rsid w:val="00137B01"/>
    <w:rsid w:val="00147DDB"/>
    <w:rsid w:val="0015060A"/>
    <w:rsid w:val="00153C14"/>
    <w:rsid w:val="001633FB"/>
    <w:rsid w:val="001636FA"/>
    <w:rsid w:val="00173715"/>
    <w:rsid w:val="00173C3C"/>
    <w:rsid w:val="0017678E"/>
    <w:rsid w:val="0018050B"/>
    <w:rsid w:val="0018272D"/>
    <w:rsid w:val="00187B60"/>
    <w:rsid w:val="00192EAD"/>
    <w:rsid w:val="00195587"/>
    <w:rsid w:val="0019720F"/>
    <w:rsid w:val="001A4A9B"/>
    <w:rsid w:val="001A5EE7"/>
    <w:rsid w:val="001B24DA"/>
    <w:rsid w:val="001B2C31"/>
    <w:rsid w:val="001B6A84"/>
    <w:rsid w:val="001B717F"/>
    <w:rsid w:val="001C5366"/>
    <w:rsid w:val="001D06D3"/>
    <w:rsid w:val="001D2CAE"/>
    <w:rsid w:val="001D3E0E"/>
    <w:rsid w:val="001D4713"/>
    <w:rsid w:val="001E084B"/>
    <w:rsid w:val="001E10B0"/>
    <w:rsid w:val="001E19E0"/>
    <w:rsid w:val="001E215F"/>
    <w:rsid w:val="001E6178"/>
    <w:rsid w:val="001F01D0"/>
    <w:rsid w:val="001F2112"/>
    <w:rsid w:val="001F2ADC"/>
    <w:rsid w:val="001F3188"/>
    <w:rsid w:val="00200139"/>
    <w:rsid w:val="00203A30"/>
    <w:rsid w:val="00204363"/>
    <w:rsid w:val="00205C2B"/>
    <w:rsid w:val="00206947"/>
    <w:rsid w:val="00213345"/>
    <w:rsid w:val="00213ECF"/>
    <w:rsid w:val="002141E1"/>
    <w:rsid w:val="00221402"/>
    <w:rsid w:val="002215CA"/>
    <w:rsid w:val="002218E9"/>
    <w:rsid w:val="00224CA3"/>
    <w:rsid w:val="002264AF"/>
    <w:rsid w:val="0022705C"/>
    <w:rsid w:val="0022791A"/>
    <w:rsid w:val="00227941"/>
    <w:rsid w:val="00231329"/>
    <w:rsid w:val="00232946"/>
    <w:rsid w:val="00232CFA"/>
    <w:rsid w:val="002331A1"/>
    <w:rsid w:val="002407C9"/>
    <w:rsid w:val="0024274C"/>
    <w:rsid w:val="00246026"/>
    <w:rsid w:val="0024750D"/>
    <w:rsid w:val="00254DE8"/>
    <w:rsid w:val="002565E2"/>
    <w:rsid w:val="002627FC"/>
    <w:rsid w:val="00271487"/>
    <w:rsid w:val="002719B3"/>
    <w:rsid w:val="00273924"/>
    <w:rsid w:val="0028456E"/>
    <w:rsid w:val="00287ED0"/>
    <w:rsid w:val="00291203"/>
    <w:rsid w:val="00296106"/>
    <w:rsid w:val="002A12C5"/>
    <w:rsid w:val="002A426B"/>
    <w:rsid w:val="002A6A11"/>
    <w:rsid w:val="002B1CFE"/>
    <w:rsid w:val="002B2329"/>
    <w:rsid w:val="002B2403"/>
    <w:rsid w:val="002B3C52"/>
    <w:rsid w:val="002C2F8A"/>
    <w:rsid w:val="002C3E3E"/>
    <w:rsid w:val="002D0B3D"/>
    <w:rsid w:val="002D28B7"/>
    <w:rsid w:val="002D4AF6"/>
    <w:rsid w:val="002D4E49"/>
    <w:rsid w:val="002E50B8"/>
    <w:rsid w:val="002F43A8"/>
    <w:rsid w:val="00300A06"/>
    <w:rsid w:val="003021A7"/>
    <w:rsid w:val="00302A03"/>
    <w:rsid w:val="00304A01"/>
    <w:rsid w:val="003129FC"/>
    <w:rsid w:val="003161D2"/>
    <w:rsid w:val="00316E00"/>
    <w:rsid w:val="003203F2"/>
    <w:rsid w:val="00323C17"/>
    <w:rsid w:val="0032431F"/>
    <w:rsid w:val="0033174D"/>
    <w:rsid w:val="003368A9"/>
    <w:rsid w:val="00337C3B"/>
    <w:rsid w:val="003462F3"/>
    <w:rsid w:val="003527E0"/>
    <w:rsid w:val="003544E4"/>
    <w:rsid w:val="00361657"/>
    <w:rsid w:val="00362119"/>
    <w:rsid w:val="00362AD3"/>
    <w:rsid w:val="00362E46"/>
    <w:rsid w:val="00366594"/>
    <w:rsid w:val="00372759"/>
    <w:rsid w:val="00373F9B"/>
    <w:rsid w:val="00376240"/>
    <w:rsid w:val="00382697"/>
    <w:rsid w:val="00382D06"/>
    <w:rsid w:val="003868EE"/>
    <w:rsid w:val="00390D66"/>
    <w:rsid w:val="0039234B"/>
    <w:rsid w:val="0039516E"/>
    <w:rsid w:val="0039757D"/>
    <w:rsid w:val="003A0647"/>
    <w:rsid w:val="003A1DB0"/>
    <w:rsid w:val="003A5BD3"/>
    <w:rsid w:val="003A73B3"/>
    <w:rsid w:val="003A7F5D"/>
    <w:rsid w:val="003B1A43"/>
    <w:rsid w:val="003B22A3"/>
    <w:rsid w:val="003B2C48"/>
    <w:rsid w:val="003B315D"/>
    <w:rsid w:val="003B5F7F"/>
    <w:rsid w:val="003C2AE9"/>
    <w:rsid w:val="003C37EC"/>
    <w:rsid w:val="003C5796"/>
    <w:rsid w:val="003C6F1F"/>
    <w:rsid w:val="003C7CE6"/>
    <w:rsid w:val="003D0594"/>
    <w:rsid w:val="003D4203"/>
    <w:rsid w:val="003D4751"/>
    <w:rsid w:val="003D4E71"/>
    <w:rsid w:val="003D647A"/>
    <w:rsid w:val="003D6B22"/>
    <w:rsid w:val="003D6B9F"/>
    <w:rsid w:val="003D6FFB"/>
    <w:rsid w:val="003E1D9C"/>
    <w:rsid w:val="003E3701"/>
    <w:rsid w:val="00400C62"/>
    <w:rsid w:val="004012ED"/>
    <w:rsid w:val="00412D7F"/>
    <w:rsid w:val="00416F4E"/>
    <w:rsid w:val="00421226"/>
    <w:rsid w:val="00421446"/>
    <w:rsid w:val="00422820"/>
    <w:rsid w:val="004264AC"/>
    <w:rsid w:val="0043017A"/>
    <w:rsid w:val="00434FD9"/>
    <w:rsid w:val="0043542C"/>
    <w:rsid w:val="00440E9F"/>
    <w:rsid w:val="00441DDE"/>
    <w:rsid w:val="00442612"/>
    <w:rsid w:val="00446D89"/>
    <w:rsid w:val="0045026B"/>
    <w:rsid w:val="004549C3"/>
    <w:rsid w:val="00462918"/>
    <w:rsid w:val="0046457C"/>
    <w:rsid w:val="004667C4"/>
    <w:rsid w:val="00467D95"/>
    <w:rsid w:val="004800A5"/>
    <w:rsid w:val="004805B2"/>
    <w:rsid w:val="00483938"/>
    <w:rsid w:val="00485055"/>
    <w:rsid w:val="00487A51"/>
    <w:rsid w:val="00487F67"/>
    <w:rsid w:val="004942DC"/>
    <w:rsid w:val="004974C5"/>
    <w:rsid w:val="004A000A"/>
    <w:rsid w:val="004A2321"/>
    <w:rsid w:val="004A2E78"/>
    <w:rsid w:val="004A7F1F"/>
    <w:rsid w:val="004B2023"/>
    <w:rsid w:val="004B313B"/>
    <w:rsid w:val="004B3DFF"/>
    <w:rsid w:val="004B476E"/>
    <w:rsid w:val="004C59F4"/>
    <w:rsid w:val="004C6FDF"/>
    <w:rsid w:val="004D0492"/>
    <w:rsid w:val="004D74B5"/>
    <w:rsid w:val="004E756A"/>
    <w:rsid w:val="004F0ED7"/>
    <w:rsid w:val="004F17D3"/>
    <w:rsid w:val="004F26BB"/>
    <w:rsid w:val="004F32F5"/>
    <w:rsid w:val="004F466C"/>
    <w:rsid w:val="004F4FC1"/>
    <w:rsid w:val="004F6FC3"/>
    <w:rsid w:val="005038FA"/>
    <w:rsid w:val="00507CA2"/>
    <w:rsid w:val="00513CAF"/>
    <w:rsid w:val="00517277"/>
    <w:rsid w:val="005179BB"/>
    <w:rsid w:val="00521398"/>
    <w:rsid w:val="0052348C"/>
    <w:rsid w:val="005339B8"/>
    <w:rsid w:val="00534C21"/>
    <w:rsid w:val="00535113"/>
    <w:rsid w:val="00535298"/>
    <w:rsid w:val="00537687"/>
    <w:rsid w:val="00544481"/>
    <w:rsid w:val="0055002B"/>
    <w:rsid w:val="0056104F"/>
    <w:rsid w:val="00572846"/>
    <w:rsid w:val="0057441F"/>
    <w:rsid w:val="00574742"/>
    <w:rsid w:val="005814D9"/>
    <w:rsid w:val="005848B4"/>
    <w:rsid w:val="00586943"/>
    <w:rsid w:val="005906EC"/>
    <w:rsid w:val="0059721B"/>
    <w:rsid w:val="005A0F14"/>
    <w:rsid w:val="005A2774"/>
    <w:rsid w:val="005A2D4C"/>
    <w:rsid w:val="005A327C"/>
    <w:rsid w:val="005A488E"/>
    <w:rsid w:val="005A6572"/>
    <w:rsid w:val="005A6C22"/>
    <w:rsid w:val="005A6EAD"/>
    <w:rsid w:val="005B5B0F"/>
    <w:rsid w:val="005B5E7B"/>
    <w:rsid w:val="005C0EC2"/>
    <w:rsid w:val="005C3045"/>
    <w:rsid w:val="005C59A9"/>
    <w:rsid w:val="005C6464"/>
    <w:rsid w:val="005C68C5"/>
    <w:rsid w:val="005C7AA4"/>
    <w:rsid w:val="005D2330"/>
    <w:rsid w:val="005E0366"/>
    <w:rsid w:val="005E770F"/>
    <w:rsid w:val="005F012C"/>
    <w:rsid w:val="005F1368"/>
    <w:rsid w:val="005F45B8"/>
    <w:rsid w:val="00601F6E"/>
    <w:rsid w:val="0060616D"/>
    <w:rsid w:val="00606E86"/>
    <w:rsid w:val="00611B2F"/>
    <w:rsid w:val="0061328B"/>
    <w:rsid w:val="00613EFE"/>
    <w:rsid w:val="00615509"/>
    <w:rsid w:val="00615DD0"/>
    <w:rsid w:val="00621E72"/>
    <w:rsid w:val="0062242C"/>
    <w:rsid w:val="00625EEA"/>
    <w:rsid w:val="00627DAA"/>
    <w:rsid w:val="006406C3"/>
    <w:rsid w:val="00642F9A"/>
    <w:rsid w:val="0064427B"/>
    <w:rsid w:val="006448B9"/>
    <w:rsid w:val="00647BC6"/>
    <w:rsid w:val="0065325F"/>
    <w:rsid w:val="00653BA7"/>
    <w:rsid w:val="006540B4"/>
    <w:rsid w:val="00654BCA"/>
    <w:rsid w:val="006576A8"/>
    <w:rsid w:val="00657BC7"/>
    <w:rsid w:val="0066174E"/>
    <w:rsid w:val="00662A56"/>
    <w:rsid w:val="00667007"/>
    <w:rsid w:val="006702E6"/>
    <w:rsid w:val="00671EBD"/>
    <w:rsid w:val="00673384"/>
    <w:rsid w:val="00674FE9"/>
    <w:rsid w:val="00676D20"/>
    <w:rsid w:val="006818DD"/>
    <w:rsid w:val="00682966"/>
    <w:rsid w:val="0069349F"/>
    <w:rsid w:val="006A00F9"/>
    <w:rsid w:val="006A1DB9"/>
    <w:rsid w:val="006A4FA3"/>
    <w:rsid w:val="006A6A15"/>
    <w:rsid w:val="006A730E"/>
    <w:rsid w:val="006B05EB"/>
    <w:rsid w:val="006B23CD"/>
    <w:rsid w:val="006C1B85"/>
    <w:rsid w:val="006C1E2C"/>
    <w:rsid w:val="006C2F07"/>
    <w:rsid w:val="006E11FA"/>
    <w:rsid w:val="006E1B93"/>
    <w:rsid w:val="006E3743"/>
    <w:rsid w:val="006E4E88"/>
    <w:rsid w:val="006F06BE"/>
    <w:rsid w:val="006F3FED"/>
    <w:rsid w:val="0070074A"/>
    <w:rsid w:val="0070248E"/>
    <w:rsid w:val="007056D4"/>
    <w:rsid w:val="007069DA"/>
    <w:rsid w:val="00711C10"/>
    <w:rsid w:val="0071218E"/>
    <w:rsid w:val="007200AD"/>
    <w:rsid w:val="00722BFD"/>
    <w:rsid w:val="007231F9"/>
    <w:rsid w:val="007258CB"/>
    <w:rsid w:val="00731069"/>
    <w:rsid w:val="0073138E"/>
    <w:rsid w:val="007347B2"/>
    <w:rsid w:val="00735E57"/>
    <w:rsid w:val="0073728B"/>
    <w:rsid w:val="0073751B"/>
    <w:rsid w:val="00740006"/>
    <w:rsid w:val="00753538"/>
    <w:rsid w:val="00755C1D"/>
    <w:rsid w:val="0075622F"/>
    <w:rsid w:val="00756E0A"/>
    <w:rsid w:val="00763F81"/>
    <w:rsid w:val="007677AD"/>
    <w:rsid w:val="00770A98"/>
    <w:rsid w:val="007752D7"/>
    <w:rsid w:val="00775EDB"/>
    <w:rsid w:val="00782FEA"/>
    <w:rsid w:val="0078385C"/>
    <w:rsid w:val="0078583E"/>
    <w:rsid w:val="007863FF"/>
    <w:rsid w:val="00786579"/>
    <w:rsid w:val="00793391"/>
    <w:rsid w:val="007943FC"/>
    <w:rsid w:val="00794C90"/>
    <w:rsid w:val="00796CDF"/>
    <w:rsid w:val="0079709E"/>
    <w:rsid w:val="00797F58"/>
    <w:rsid w:val="007A2AA7"/>
    <w:rsid w:val="007A2CB9"/>
    <w:rsid w:val="007A7FC8"/>
    <w:rsid w:val="007B100E"/>
    <w:rsid w:val="007B605E"/>
    <w:rsid w:val="007C0B95"/>
    <w:rsid w:val="007C7D4B"/>
    <w:rsid w:val="007D3725"/>
    <w:rsid w:val="007D4A2D"/>
    <w:rsid w:val="007D67BF"/>
    <w:rsid w:val="007E0F68"/>
    <w:rsid w:val="007E2E34"/>
    <w:rsid w:val="007E41BB"/>
    <w:rsid w:val="007F1AB7"/>
    <w:rsid w:val="00800F93"/>
    <w:rsid w:val="00803182"/>
    <w:rsid w:val="00804481"/>
    <w:rsid w:val="0080468A"/>
    <w:rsid w:val="00804DA1"/>
    <w:rsid w:val="00805854"/>
    <w:rsid w:val="00814C63"/>
    <w:rsid w:val="00816CA7"/>
    <w:rsid w:val="0082149F"/>
    <w:rsid w:val="008249EA"/>
    <w:rsid w:val="00826C65"/>
    <w:rsid w:val="00826F79"/>
    <w:rsid w:val="00830091"/>
    <w:rsid w:val="00843345"/>
    <w:rsid w:val="00850D52"/>
    <w:rsid w:val="00856296"/>
    <w:rsid w:val="0086080A"/>
    <w:rsid w:val="00861067"/>
    <w:rsid w:val="008631A1"/>
    <w:rsid w:val="0086361D"/>
    <w:rsid w:val="0086695D"/>
    <w:rsid w:val="00867004"/>
    <w:rsid w:val="0087192E"/>
    <w:rsid w:val="008724C4"/>
    <w:rsid w:val="008746B7"/>
    <w:rsid w:val="00880367"/>
    <w:rsid w:val="00891306"/>
    <w:rsid w:val="00892491"/>
    <w:rsid w:val="008949E8"/>
    <w:rsid w:val="008A04C3"/>
    <w:rsid w:val="008A6D79"/>
    <w:rsid w:val="008B01E8"/>
    <w:rsid w:val="008B11AB"/>
    <w:rsid w:val="008B203F"/>
    <w:rsid w:val="008B5E1D"/>
    <w:rsid w:val="008C04E0"/>
    <w:rsid w:val="008C2CB3"/>
    <w:rsid w:val="008C30B9"/>
    <w:rsid w:val="008D0B66"/>
    <w:rsid w:val="008D46F4"/>
    <w:rsid w:val="008D7474"/>
    <w:rsid w:val="008D7FFD"/>
    <w:rsid w:val="008E0E08"/>
    <w:rsid w:val="008E3B26"/>
    <w:rsid w:val="008E5D23"/>
    <w:rsid w:val="008F043D"/>
    <w:rsid w:val="008F2982"/>
    <w:rsid w:val="008F3887"/>
    <w:rsid w:val="008F4580"/>
    <w:rsid w:val="008F5F51"/>
    <w:rsid w:val="00901502"/>
    <w:rsid w:val="0090424A"/>
    <w:rsid w:val="0090441F"/>
    <w:rsid w:val="00907180"/>
    <w:rsid w:val="0092442D"/>
    <w:rsid w:val="00925492"/>
    <w:rsid w:val="0092734C"/>
    <w:rsid w:val="00927853"/>
    <w:rsid w:val="00930C4E"/>
    <w:rsid w:val="00931810"/>
    <w:rsid w:val="009358FC"/>
    <w:rsid w:val="009359B4"/>
    <w:rsid w:val="00936F62"/>
    <w:rsid w:val="00940CE5"/>
    <w:rsid w:val="0094696E"/>
    <w:rsid w:val="009476D5"/>
    <w:rsid w:val="00951391"/>
    <w:rsid w:val="0095568A"/>
    <w:rsid w:val="009575A0"/>
    <w:rsid w:val="0096258B"/>
    <w:rsid w:val="00972229"/>
    <w:rsid w:val="00974273"/>
    <w:rsid w:val="00975A20"/>
    <w:rsid w:val="009807E2"/>
    <w:rsid w:val="00981D57"/>
    <w:rsid w:val="00982543"/>
    <w:rsid w:val="009A31B4"/>
    <w:rsid w:val="009A3930"/>
    <w:rsid w:val="009A515A"/>
    <w:rsid w:val="009A54F9"/>
    <w:rsid w:val="009A5680"/>
    <w:rsid w:val="009A66E9"/>
    <w:rsid w:val="009B0AA6"/>
    <w:rsid w:val="009C00D7"/>
    <w:rsid w:val="009C041B"/>
    <w:rsid w:val="009C1D61"/>
    <w:rsid w:val="009C26BE"/>
    <w:rsid w:val="009C3CDC"/>
    <w:rsid w:val="009D1E50"/>
    <w:rsid w:val="009D4807"/>
    <w:rsid w:val="009D49BF"/>
    <w:rsid w:val="009D571E"/>
    <w:rsid w:val="009D5CD0"/>
    <w:rsid w:val="009D7B5D"/>
    <w:rsid w:val="009E5548"/>
    <w:rsid w:val="009E79B7"/>
    <w:rsid w:val="009F2929"/>
    <w:rsid w:val="009F2CE1"/>
    <w:rsid w:val="009F50BC"/>
    <w:rsid w:val="009F5D75"/>
    <w:rsid w:val="00A03A9F"/>
    <w:rsid w:val="00A14D69"/>
    <w:rsid w:val="00A21A6E"/>
    <w:rsid w:val="00A23FB5"/>
    <w:rsid w:val="00A243A7"/>
    <w:rsid w:val="00A25440"/>
    <w:rsid w:val="00A34442"/>
    <w:rsid w:val="00A40C3E"/>
    <w:rsid w:val="00A40E2B"/>
    <w:rsid w:val="00A41FC7"/>
    <w:rsid w:val="00A46A37"/>
    <w:rsid w:val="00A52B0C"/>
    <w:rsid w:val="00A62B17"/>
    <w:rsid w:val="00A63D6E"/>
    <w:rsid w:val="00A660C0"/>
    <w:rsid w:val="00A66578"/>
    <w:rsid w:val="00A67449"/>
    <w:rsid w:val="00A70D63"/>
    <w:rsid w:val="00A756C7"/>
    <w:rsid w:val="00A764EE"/>
    <w:rsid w:val="00A80E42"/>
    <w:rsid w:val="00A815F1"/>
    <w:rsid w:val="00A85B4B"/>
    <w:rsid w:val="00A869EB"/>
    <w:rsid w:val="00A86C49"/>
    <w:rsid w:val="00A90030"/>
    <w:rsid w:val="00A95CC4"/>
    <w:rsid w:val="00AA2CA4"/>
    <w:rsid w:val="00AA3FEF"/>
    <w:rsid w:val="00AA63D8"/>
    <w:rsid w:val="00AB0F75"/>
    <w:rsid w:val="00AB27E4"/>
    <w:rsid w:val="00AC12BB"/>
    <w:rsid w:val="00AC6A6E"/>
    <w:rsid w:val="00AC70D6"/>
    <w:rsid w:val="00AD207B"/>
    <w:rsid w:val="00AD387A"/>
    <w:rsid w:val="00AD537D"/>
    <w:rsid w:val="00AD6E0C"/>
    <w:rsid w:val="00AE14D8"/>
    <w:rsid w:val="00AE55D8"/>
    <w:rsid w:val="00AE5D6E"/>
    <w:rsid w:val="00AE7E82"/>
    <w:rsid w:val="00AF0676"/>
    <w:rsid w:val="00AF4E12"/>
    <w:rsid w:val="00AF595E"/>
    <w:rsid w:val="00B00756"/>
    <w:rsid w:val="00B02E34"/>
    <w:rsid w:val="00B06B16"/>
    <w:rsid w:val="00B15144"/>
    <w:rsid w:val="00B229B6"/>
    <w:rsid w:val="00B24851"/>
    <w:rsid w:val="00B26077"/>
    <w:rsid w:val="00B27E06"/>
    <w:rsid w:val="00B301FC"/>
    <w:rsid w:val="00B32D02"/>
    <w:rsid w:val="00B34B6C"/>
    <w:rsid w:val="00B36992"/>
    <w:rsid w:val="00B37112"/>
    <w:rsid w:val="00B37627"/>
    <w:rsid w:val="00B572A9"/>
    <w:rsid w:val="00B57FC8"/>
    <w:rsid w:val="00B65166"/>
    <w:rsid w:val="00B71AD7"/>
    <w:rsid w:val="00B72431"/>
    <w:rsid w:val="00B76D3C"/>
    <w:rsid w:val="00B86167"/>
    <w:rsid w:val="00B95685"/>
    <w:rsid w:val="00B97041"/>
    <w:rsid w:val="00B976FE"/>
    <w:rsid w:val="00B97F14"/>
    <w:rsid w:val="00BB218D"/>
    <w:rsid w:val="00BB48E7"/>
    <w:rsid w:val="00BC10B6"/>
    <w:rsid w:val="00BC26D3"/>
    <w:rsid w:val="00BC2A23"/>
    <w:rsid w:val="00BC3BC0"/>
    <w:rsid w:val="00BC5417"/>
    <w:rsid w:val="00BC67F9"/>
    <w:rsid w:val="00BC697F"/>
    <w:rsid w:val="00BD17C0"/>
    <w:rsid w:val="00BD3587"/>
    <w:rsid w:val="00BE3DAE"/>
    <w:rsid w:val="00BE414A"/>
    <w:rsid w:val="00BF0BBD"/>
    <w:rsid w:val="00BF43BB"/>
    <w:rsid w:val="00BF6393"/>
    <w:rsid w:val="00C048C5"/>
    <w:rsid w:val="00C055CF"/>
    <w:rsid w:val="00C07F2C"/>
    <w:rsid w:val="00C10B1E"/>
    <w:rsid w:val="00C12A12"/>
    <w:rsid w:val="00C14E3E"/>
    <w:rsid w:val="00C15519"/>
    <w:rsid w:val="00C201D2"/>
    <w:rsid w:val="00C21BB2"/>
    <w:rsid w:val="00C21F96"/>
    <w:rsid w:val="00C22589"/>
    <w:rsid w:val="00C26D23"/>
    <w:rsid w:val="00C27E85"/>
    <w:rsid w:val="00C34204"/>
    <w:rsid w:val="00C35721"/>
    <w:rsid w:val="00C36E10"/>
    <w:rsid w:val="00C37103"/>
    <w:rsid w:val="00C41488"/>
    <w:rsid w:val="00C45265"/>
    <w:rsid w:val="00C456D3"/>
    <w:rsid w:val="00C458D0"/>
    <w:rsid w:val="00C51378"/>
    <w:rsid w:val="00C573B3"/>
    <w:rsid w:val="00C5762C"/>
    <w:rsid w:val="00C6083F"/>
    <w:rsid w:val="00C63429"/>
    <w:rsid w:val="00C64788"/>
    <w:rsid w:val="00C66FDC"/>
    <w:rsid w:val="00C70063"/>
    <w:rsid w:val="00C7255C"/>
    <w:rsid w:val="00C72B4C"/>
    <w:rsid w:val="00C737E1"/>
    <w:rsid w:val="00C748BE"/>
    <w:rsid w:val="00C83408"/>
    <w:rsid w:val="00C83C70"/>
    <w:rsid w:val="00C84577"/>
    <w:rsid w:val="00C87C71"/>
    <w:rsid w:val="00C91859"/>
    <w:rsid w:val="00C93AC1"/>
    <w:rsid w:val="00C94696"/>
    <w:rsid w:val="00C9610D"/>
    <w:rsid w:val="00CA2C06"/>
    <w:rsid w:val="00CA33A9"/>
    <w:rsid w:val="00CA5BC7"/>
    <w:rsid w:val="00CB0E20"/>
    <w:rsid w:val="00CB384E"/>
    <w:rsid w:val="00CB643F"/>
    <w:rsid w:val="00CC2AC4"/>
    <w:rsid w:val="00CC3552"/>
    <w:rsid w:val="00CC5B54"/>
    <w:rsid w:val="00CD2FB8"/>
    <w:rsid w:val="00CD685B"/>
    <w:rsid w:val="00CE0B7F"/>
    <w:rsid w:val="00CE2265"/>
    <w:rsid w:val="00CE3E4D"/>
    <w:rsid w:val="00CE5FF8"/>
    <w:rsid w:val="00CF1C96"/>
    <w:rsid w:val="00CF654F"/>
    <w:rsid w:val="00CF6F8C"/>
    <w:rsid w:val="00CF7845"/>
    <w:rsid w:val="00D008FC"/>
    <w:rsid w:val="00D0362A"/>
    <w:rsid w:val="00D03AFF"/>
    <w:rsid w:val="00D054C3"/>
    <w:rsid w:val="00D07B84"/>
    <w:rsid w:val="00D10286"/>
    <w:rsid w:val="00D106CB"/>
    <w:rsid w:val="00D166A2"/>
    <w:rsid w:val="00D26D82"/>
    <w:rsid w:val="00D355BD"/>
    <w:rsid w:val="00D35CD7"/>
    <w:rsid w:val="00D36858"/>
    <w:rsid w:val="00D40D3E"/>
    <w:rsid w:val="00D417DE"/>
    <w:rsid w:val="00D47561"/>
    <w:rsid w:val="00D6293D"/>
    <w:rsid w:val="00D65037"/>
    <w:rsid w:val="00D67F01"/>
    <w:rsid w:val="00D75075"/>
    <w:rsid w:val="00D7771B"/>
    <w:rsid w:val="00D83AF9"/>
    <w:rsid w:val="00D865F1"/>
    <w:rsid w:val="00D9108F"/>
    <w:rsid w:val="00D93349"/>
    <w:rsid w:val="00D93DBF"/>
    <w:rsid w:val="00DA1676"/>
    <w:rsid w:val="00DA47BD"/>
    <w:rsid w:val="00DA7816"/>
    <w:rsid w:val="00DB2329"/>
    <w:rsid w:val="00DB27A2"/>
    <w:rsid w:val="00DC478B"/>
    <w:rsid w:val="00DC5BF8"/>
    <w:rsid w:val="00DC6DA8"/>
    <w:rsid w:val="00DD5A87"/>
    <w:rsid w:val="00DE32BB"/>
    <w:rsid w:val="00DE4F05"/>
    <w:rsid w:val="00DE68FE"/>
    <w:rsid w:val="00DE7117"/>
    <w:rsid w:val="00DF2EE5"/>
    <w:rsid w:val="00DF540C"/>
    <w:rsid w:val="00E00F33"/>
    <w:rsid w:val="00E0403C"/>
    <w:rsid w:val="00E07E64"/>
    <w:rsid w:val="00E13BCD"/>
    <w:rsid w:val="00E1479A"/>
    <w:rsid w:val="00E14E8F"/>
    <w:rsid w:val="00E14F9B"/>
    <w:rsid w:val="00E17764"/>
    <w:rsid w:val="00E17E4B"/>
    <w:rsid w:val="00E36BDB"/>
    <w:rsid w:val="00E432FA"/>
    <w:rsid w:val="00E51C8D"/>
    <w:rsid w:val="00E51E24"/>
    <w:rsid w:val="00E53CF2"/>
    <w:rsid w:val="00E53E12"/>
    <w:rsid w:val="00E54AFF"/>
    <w:rsid w:val="00E558D2"/>
    <w:rsid w:val="00E558F2"/>
    <w:rsid w:val="00E57406"/>
    <w:rsid w:val="00E6235B"/>
    <w:rsid w:val="00E6709F"/>
    <w:rsid w:val="00E67DC4"/>
    <w:rsid w:val="00E701EB"/>
    <w:rsid w:val="00E74C31"/>
    <w:rsid w:val="00E77827"/>
    <w:rsid w:val="00E8281A"/>
    <w:rsid w:val="00E8524E"/>
    <w:rsid w:val="00E91C1B"/>
    <w:rsid w:val="00E93947"/>
    <w:rsid w:val="00E95584"/>
    <w:rsid w:val="00E97144"/>
    <w:rsid w:val="00EA5168"/>
    <w:rsid w:val="00EA51C4"/>
    <w:rsid w:val="00EB19CB"/>
    <w:rsid w:val="00EB1CDC"/>
    <w:rsid w:val="00EB2050"/>
    <w:rsid w:val="00EB33EC"/>
    <w:rsid w:val="00EB558A"/>
    <w:rsid w:val="00EB5C8E"/>
    <w:rsid w:val="00EB7B88"/>
    <w:rsid w:val="00EC1992"/>
    <w:rsid w:val="00EC2898"/>
    <w:rsid w:val="00ED0646"/>
    <w:rsid w:val="00ED2874"/>
    <w:rsid w:val="00ED2E8A"/>
    <w:rsid w:val="00ED3250"/>
    <w:rsid w:val="00ED44C1"/>
    <w:rsid w:val="00EE1A5F"/>
    <w:rsid w:val="00EE36D6"/>
    <w:rsid w:val="00EE56F9"/>
    <w:rsid w:val="00EE5C14"/>
    <w:rsid w:val="00EF179E"/>
    <w:rsid w:val="00EF55D0"/>
    <w:rsid w:val="00F00DDA"/>
    <w:rsid w:val="00F03E80"/>
    <w:rsid w:val="00F044B0"/>
    <w:rsid w:val="00F159A2"/>
    <w:rsid w:val="00F22226"/>
    <w:rsid w:val="00F233AC"/>
    <w:rsid w:val="00F23E6B"/>
    <w:rsid w:val="00F24AFE"/>
    <w:rsid w:val="00F25951"/>
    <w:rsid w:val="00F32524"/>
    <w:rsid w:val="00F33278"/>
    <w:rsid w:val="00F34671"/>
    <w:rsid w:val="00F35428"/>
    <w:rsid w:val="00F3705A"/>
    <w:rsid w:val="00F37EF6"/>
    <w:rsid w:val="00F401E8"/>
    <w:rsid w:val="00F43717"/>
    <w:rsid w:val="00F44F30"/>
    <w:rsid w:val="00F503B8"/>
    <w:rsid w:val="00F51421"/>
    <w:rsid w:val="00F51F99"/>
    <w:rsid w:val="00F54CDB"/>
    <w:rsid w:val="00F65FD7"/>
    <w:rsid w:val="00F66C47"/>
    <w:rsid w:val="00F7160C"/>
    <w:rsid w:val="00F731CC"/>
    <w:rsid w:val="00F76738"/>
    <w:rsid w:val="00F911B5"/>
    <w:rsid w:val="00F924F4"/>
    <w:rsid w:val="00F96AEF"/>
    <w:rsid w:val="00FA4AE4"/>
    <w:rsid w:val="00FA5806"/>
    <w:rsid w:val="00FA5D77"/>
    <w:rsid w:val="00FB1628"/>
    <w:rsid w:val="00FB2036"/>
    <w:rsid w:val="00FB56DE"/>
    <w:rsid w:val="00FC57A6"/>
    <w:rsid w:val="00FC6AB3"/>
    <w:rsid w:val="00FC7CB7"/>
    <w:rsid w:val="00FD063D"/>
    <w:rsid w:val="00FD28DC"/>
    <w:rsid w:val="00FD38FB"/>
    <w:rsid w:val="00FD39E3"/>
    <w:rsid w:val="00FD6DE5"/>
    <w:rsid w:val="00FD7170"/>
    <w:rsid w:val="00FD751E"/>
    <w:rsid w:val="00FE0023"/>
    <w:rsid w:val="00FF0460"/>
    <w:rsid w:val="00FF11E5"/>
    <w:rsid w:val="00FF29A3"/>
    <w:rsid w:val="00FF2E5B"/>
    <w:rsid w:val="00FF34D9"/>
    <w:rsid w:val="00FF58FF"/>
    <w:rsid w:val="00FF5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590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77827"/>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uiPriority w:val="9"/>
    <w:qFormat/>
    <w:rsid w:val="00BE414A"/>
    <w:pPr>
      <w:keepNext/>
      <w:keepLines/>
      <w:spacing w:before="240" w:after="0"/>
      <w:outlineLvl w:val="0"/>
    </w:pPr>
    <w:rPr>
      <w:rFonts w:ascii="Cambria" w:eastAsiaTheme="majorEastAsia" w:hAnsi="Cambria" w:cstheme="majorBidi"/>
      <w:b/>
      <w:color w:val="1F3864" w:themeColor="accent1" w:themeShade="80"/>
      <w:sz w:val="32"/>
      <w:szCs w:val="32"/>
    </w:rPr>
  </w:style>
  <w:style w:type="paragraph" w:styleId="Heading2">
    <w:name w:val="heading 2"/>
    <w:basedOn w:val="Normal"/>
    <w:next w:val="Normal"/>
    <w:link w:val="Heading2Char"/>
    <w:uiPriority w:val="99"/>
    <w:qFormat/>
    <w:rsid w:val="00E77827"/>
    <w:pPr>
      <w:keepNext/>
      <w:spacing w:before="240" w:after="60" w:line="240" w:lineRule="auto"/>
      <w:outlineLvl w:val="1"/>
    </w:pPr>
    <w:rPr>
      <w:rFonts w:ascii="Arial" w:eastAsia="Times New Roman" w:hAnsi="Arial"/>
      <w:b/>
      <w:bCs/>
      <w:i/>
      <w:iCs/>
      <w:sz w:val="28"/>
      <w:szCs w:val="28"/>
      <w:lang w:val="x-none" w:eastAsia="x-none"/>
    </w:rPr>
  </w:style>
  <w:style w:type="paragraph" w:styleId="Heading3">
    <w:name w:val="heading 3"/>
    <w:basedOn w:val="TOC1"/>
    <w:next w:val="Normal"/>
    <w:link w:val="Heading3Char"/>
    <w:uiPriority w:val="9"/>
    <w:unhideWhenUsed/>
    <w:qFormat/>
    <w:rsid w:val="0073728B"/>
    <w:pPr>
      <w:tabs>
        <w:tab w:val="left" w:pos="440"/>
        <w:tab w:val="right" w:leader="dot" w:pos="8630"/>
      </w:tabs>
      <w:outlineLvl w:val="2"/>
    </w:pPr>
    <w:rPr>
      <w:rFonts w:ascii="Cambria" w:hAnsi="Cambria"/>
      <w:noProof/>
      <w:color w:val="1F3864" w:themeColor="accent1" w:themeShade="80"/>
      <w:sz w:val="32"/>
    </w:rPr>
  </w:style>
  <w:style w:type="paragraph" w:styleId="Heading4">
    <w:name w:val="heading 4"/>
    <w:basedOn w:val="Normal"/>
    <w:next w:val="Normal"/>
    <w:link w:val="Heading4Char"/>
    <w:uiPriority w:val="9"/>
    <w:unhideWhenUsed/>
    <w:qFormat/>
    <w:rsid w:val="000833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7827"/>
    <w:rPr>
      <w:rFonts w:ascii="Arial" w:eastAsia="Times New Roman" w:hAnsi="Arial" w:cs="Times New Roman"/>
      <w:b/>
      <w:bCs/>
      <w:i/>
      <w:iCs/>
      <w:sz w:val="28"/>
      <w:szCs w:val="28"/>
      <w:lang w:val="x-none" w:eastAsia="x-none"/>
    </w:rPr>
  </w:style>
  <w:style w:type="character" w:styleId="Hyperlink">
    <w:name w:val="Hyperlink"/>
    <w:uiPriority w:val="99"/>
    <w:rsid w:val="00E77827"/>
    <w:rPr>
      <w:rFonts w:cs="Times New Roman"/>
      <w:color w:val="0000FF"/>
      <w:u w:val="single"/>
    </w:rPr>
  </w:style>
  <w:style w:type="paragraph" w:styleId="NoSpacing">
    <w:name w:val="No Spacing"/>
    <w:uiPriority w:val="99"/>
    <w:qFormat/>
    <w:rsid w:val="00E77827"/>
    <w:rPr>
      <w:rFonts w:ascii="Calibri" w:eastAsia="Calibri" w:hAnsi="Calibri" w:cs="Times New Roman"/>
      <w:sz w:val="22"/>
      <w:szCs w:val="22"/>
    </w:rPr>
  </w:style>
  <w:style w:type="paragraph" w:styleId="ListParagraph">
    <w:name w:val="List Paragraph"/>
    <w:basedOn w:val="Normal"/>
    <w:uiPriority w:val="34"/>
    <w:qFormat/>
    <w:rsid w:val="00E77827"/>
    <w:pPr>
      <w:ind w:left="720"/>
      <w:contextualSpacing/>
    </w:pPr>
  </w:style>
  <w:style w:type="paragraph" w:styleId="Footer">
    <w:name w:val="footer"/>
    <w:basedOn w:val="Normal"/>
    <w:link w:val="FooterChar"/>
    <w:uiPriority w:val="99"/>
    <w:unhideWhenUsed/>
    <w:rsid w:val="00907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180"/>
    <w:rPr>
      <w:rFonts w:ascii="Calibri" w:eastAsia="Calibri" w:hAnsi="Calibri" w:cs="Times New Roman"/>
      <w:sz w:val="22"/>
      <w:szCs w:val="22"/>
    </w:rPr>
  </w:style>
  <w:style w:type="character" w:styleId="PageNumber">
    <w:name w:val="page number"/>
    <w:basedOn w:val="DefaultParagraphFont"/>
    <w:uiPriority w:val="99"/>
    <w:semiHidden/>
    <w:unhideWhenUsed/>
    <w:rsid w:val="00907180"/>
  </w:style>
  <w:style w:type="paragraph" w:styleId="Header">
    <w:name w:val="header"/>
    <w:basedOn w:val="Normal"/>
    <w:link w:val="HeaderChar"/>
    <w:uiPriority w:val="99"/>
    <w:unhideWhenUsed/>
    <w:rsid w:val="00907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180"/>
    <w:rPr>
      <w:rFonts w:ascii="Calibri" w:eastAsia="Calibri" w:hAnsi="Calibri" w:cs="Times New Roman"/>
      <w:sz w:val="22"/>
      <w:szCs w:val="22"/>
    </w:rPr>
  </w:style>
  <w:style w:type="character" w:customStyle="1" w:styleId="Heading1Char">
    <w:name w:val="Heading 1 Char"/>
    <w:basedOn w:val="DefaultParagraphFont"/>
    <w:link w:val="Heading1"/>
    <w:uiPriority w:val="9"/>
    <w:rsid w:val="00BE414A"/>
    <w:rPr>
      <w:rFonts w:ascii="Cambria" w:eastAsiaTheme="majorEastAsia" w:hAnsi="Cambria" w:cstheme="majorBidi"/>
      <w:b/>
      <w:color w:val="1F3864" w:themeColor="accent1" w:themeShade="80"/>
      <w:sz w:val="32"/>
      <w:szCs w:val="32"/>
    </w:rPr>
  </w:style>
  <w:style w:type="paragraph" w:styleId="TOCHeading">
    <w:name w:val="TOC Heading"/>
    <w:basedOn w:val="Heading1"/>
    <w:next w:val="Normal"/>
    <w:uiPriority w:val="39"/>
    <w:unhideWhenUsed/>
    <w:qFormat/>
    <w:rsid w:val="002F43A8"/>
    <w:pPr>
      <w:spacing w:before="480"/>
      <w:outlineLvl w:val="9"/>
    </w:pPr>
    <w:rPr>
      <w:b w:val="0"/>
      <w:bCs/>
      <w:sz w:val="28"/>
      <w:szCs w:val="28"/>
    </w:rPr>
  </w:style>
  <w:style w:type="paragraph" w:styleId="TOC1">
    <w:name w:val="toc 1"/>
    <w:basedOn w:val="Normal"/>
    <w:next w:val="Normal"/>
    <w:autoRedefine/>
    <w:uiPriority w:val="39"/>
    <w:unhideWhenUsed/>
    <w:rsid w:val="002F43A8"/>
    <w:pPr>
      <w:spacing w:before="120" w:after="0"/>
    </w:pPr>
    <w:rPr>
      <w:rFonts w:asciiTheme="minorHAnsi" w:hAnsiTheme="minorHAnsi"/>
      <w:b/>
      <w:bCs/>
      <w:sz w:val="24"/>
      <w:szCs w:val="24"/>
    </w:rPr>
  </w:style>
  <w:style w:type="paragraph" w:styleId="TOC2">
    <w:name w:val="toc 2"/>
    <w:basedOn w:val="Normal"/>
    <w:next w:val="Normal"/>
    <w:autoRedefine/>
    <w:uiPriority w:val="39"/>
    <w:unhideWhenUsed/>
    <w:rsid w:val="002F43A8"/>
    <w:pPr>
      <w:spacing w:after="0"/>
      <w:ind w:left="220"/>
    </w:pPr>
    <w:rPr>
      <w:rFonts w:asciiTheme="minorHAnsi" w:hAnsiTheme="minorHAnsi"/>
      <w:b/>
      <w:bCs/>
    </w:rPr>
  </w:style>
  <w:style w:type="paragraph" w:styleId="TOC3">
    <w:name w:val="toc 3"/>
    <w:basedOn w:val="Normal"/>
    <w:next w:val="Normal"/>
    <w:autoRedefine/>
    <w:uiPriority w:val="39"/>
    <w:unhideWhenUsed/>
    <w:rsid w:val="002F43A8"/>
    <w:pPr>
      <w:spacing w:after="0"/>
      <w:ind w:left="440"/>
    </w:pPr>
    <w:rPr>
      <w:rFonts w:asciiTheme="minorHAnsi" w:hAnsiTheme="minorHAnsi"/>
    </w:rPr>
  </w:style>
  <w:style w:type="paragraph" w:styleId="TOC4">
    <w:name w:val="toc 4"/>
    <w:basedOn w:val="Normal"/>
    <w:next w:val="Normal"/>
    <w:autoRedefine/>
    <w:uiPriority w:val="39"/>
    <w:unhideWhenUsed/>
    <w:rsid w:val="002F43A8"/>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2F43A8"/>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2F43A8"/>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2F43A8"/>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2F43A8"/>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2F43A8"/>
    <w:pPr>
      <w:spacing w:after="0"/>
      <w:ind w:left="1760"/>
    </w:pPr>
    <w:rPr>
      <w:rFonts w:asciiTheme="minorHAnsi" w:hAnsiTheme="minorHAnsi"/>
      <w:sz w:val="20"/>
      <w:szCs w:val="20"/>
    </w:rPr>
  </w:style>
  <w:style w:type="character" w:customStyle="1" w:styleId="Heading3Char">
    <w:name w:val="Heading 3 Char"/>
    <w:basedOn w:val="DefaultParagraphFont"/>
    <w:link w:val="Heading3"/>
    <w:uiPriority w:val="9"/>
    <w:rsid w:val="0073728B"/>
    <w:rPr>
      <w:rFonts w:ascii="Cambria" w:eastAsia="Calibri" w:hAnsi="Cambria" w:cs="Times New Roman"/>
      <w:b/>
      <w:bCs/>
      <w:noProof/>
      <w:color w:val="1F3864" w:themeColor="accent1" w:themeShade="80"/>
      <w:sz w:val="32"/>
    </w:rPr>
  </w:style>
  <w:style w:type="character" w:customStyle="1" w:styleId="Heading4Char">
    <w:name w:val="Heading 4 Char"/>
    <w:basedOn w:val="DefaultParagraphFont"/>
    <w:link w:val="Heading4"/>
    <w:uiPriority w:val="9"/>
    <w:rsid w:val="0008333A"/>
    <w:rPr>
      <w:rFonts w:asciiTheme="majorHAnsi" w:eastAsiaTheme="majorEastAsia" w:hAnsiTheme="majorHAnsi" w:cstheme="majorBidi"/>
      <w:i/>
      <w:iCs/>
      <w:color w:val="2F5496" w:themeColor="accent1" w:themeShade="BF"/>
      <w:sz w:val="22"/>
      <w:szCs w:val="22"/>
    </w:rPr>
  </w:style>
  <w:style w:type="paragraph" w:styleId="Subtitle">
    <w:name w:val="Subtitle"/>
    <w:basedOn w:val="Normal"/>
    <w:next w:val="Normal"/>
    <w:link w:val="SubtitleChar"/>
    <w:uiPriority w:val="11"/>
    <w:qFormat/>
    <w:rsid w:val="001A5EE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1A5EE7"/>
    <w:rPr>
      <w:rFonts w:eastAsiaTheme="minorEastAsia"/>
      <w:color w:val="5A5A5A" w:themeColor="text1" w:themeTint="A5"/>
      <w:spacing w:val="15"/>
      <w:sz w:val="22"/>
      <w:szCs w:val="22"/>
    </w:rPr>
  </w:style>
  <w:style w:type="character" w:styleId="FollowedHyperlink">
    <w:name w:val="FollowedHyperlink"/>
    <w:basedOn w:val="DefaultParagraphFont"/>
    <w:uiPriority w:val="99"/>
    <w:semiHidden/>
    <w:unhideWhenUsed/>
    <w:rsid w:val="00C201D2"/>
    <w:rPr>
      <w:color w:val="954F72" w:themeColor="followedHyperlink"/>
      <w:u w:val="single"/>
    </w:rPr>
  </w:style>
  <w:style w:type="character" w:styleId="CommentReference">
    <w:name w:val="annotation reference"/>
    <w:basedOn w:val="DefaultParagraphFont"/>
    <w:uiPriority w:val="99"/>
    <w:semiHidden/>
    <w:unhideWhenUsed/>
    <w:rsid w:val="00C201D2"/>
    <w:rPr>
      <w:sz w:val="16"/>
      <w:szCs w:val="16"/>
    </w:rPr>
  </w:style>
  <w:style w:type="paragraph" w:styleId="CommentText">
    <w:name w:val="annotation text"/>
    <w:basedOn w:val="Normal"/>
    <w:link w:val="CommentTextChar"/>
    <w:uiPriority w:val="99"/>
    <w:semiHidden/>
    <w:unhideWhenUsed/>
    <w:rsid w:val="00C201D2"/>
    <w:pPr>
      <w:spacing w:line="240" w:lineRule="auto"/>
    </w:pPr>
    <w:rPr>
      <w:sz w:val="20"/>
      <w:szCs w:val="20"/>
    </w:rPr>
  </w:style>
  <w:style w:type="character" w:customStyle="1" w:styleId="CommentTextChar">
    <w:name w:val="Comment Text Char"/>
    <w:basedOn w:val="DefaultParagraphFont"/>
    <w:link w:val="CommentText"/>
    <w:uiPriority w:val="99"/>
    <w:semiHidden/>
    <w:rsid w:val="00C201D2"/>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201D2"/>
    <w:rPr>
      <w:b/>
      <w:bCs/>
    </w:rPr>
  </w:style>
  <w:style w:type="character" w:customStyle="1" w:styleId="CommentSubjectChar">
    <w:name w:val="Comment Subject Char"/>
    <w:basedOn w:val="CommentTextChar"/>
    <w:link w:val="CommentSubject"/>
    <w:uiPriority w:val="99"/>
    <w:semiHidden/>
    <w:rsid w:val="00C201D2"/>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C201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1D2"/>
    <w:rPr>
      <w:rFonts w:ascii="Segoe UI" w:eastAsia="Calibri" w:hAnsi="Segoe UI" w:cs="Segoe UI"/>
      <w:sz w:val="18"/>
      <w:szCs w:val="18"/>
    </w:rPr>
  </w:style>
  <w:style w:type="paragraph" w:styleId="HTMLPreformatted">
    <w:name w:val="HTML Preformatted"/>
    <w:basedOn w:val="Normal"/>
    <w:link w:val="HTMLPreformattedChar"/>
    <w:uiPriority w:val="99"/>
    <w:unhideWhenUsed/>
    <w:rsid w:val="00866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rsid w:val="0086695D"/>
    <w:rPr>
      <w:rFonts w:ascii="Courier New" w:hAnsi="Courier New" w:cs="Courier New"/>
      <w:sz w:val="20"/>
      <w:szCs w:val="20"/>
    </w:rPr>
  </w:style>
  <w:style w:type="character" w:customStyle="1" w:styleId="s">
    <w:name w:val="s"/>
    <w:basedOn w:val="DefaultParagraphFont"/>
    <w:rsid w:val="0086695D"/>
  </w:style>
  <w:style w:type="character" w:customStyle="1" w:styleId="Bold">
    <w:name w:val="Bold"/>
    <w:basedOn w:val="DefaultParagraphFont"/>
    <w:uiPriority w:val="1"/>
    <w:qFormat/>
    <w:rsid w:val="007677AD"/>
    <w:rPr>
      <w:rFonts w:asciiTheme="minorHAnsi" w:hAnsiTheme="minorHAnsi"/>
      <w:b/>
      <w:sz w:val="22"/>
    </w:rPr>
  </w:style>
  <w:style w:type="character" w:customStyle="1" w:styleId="Normal1">
    <w:name w:val="Normal1"/>
    <w:basedOn w:val="DefaultParagraphFont"/>
    <w:uiPriority w:val="1"/>
    <w:qFormat/>
    <w:rsid w:val="007677AD"/>
    <w:rPr>
      <w:rFonts w:asciiTheme="minorHAnsi" w:hAnsiTheme="minorHAnsi"/>
      <w:sz w:val="22"/>
    </w:rPr>
  </w:style>
  <w:style w:type="paragraph" w:customStyle="1" w:styleId="EndNoteBibliography">
    <w:name w:val="EndNote Bibliography"/>
    <w:basedOn w:val="Normal"/>
    <w:link w:val="EndNoteBibliographyChar"/>
    <w:rsid w:val="004942DC"/>
    <w:pPr>
      <w:spacing w:after="206" w:line="240" w:lineRule="auto"/>
      <w:ind w:left="10" w:right="1270" w:hanging="9"/>
    </w:pPr>
    <w:rPr>
      <w:rFonts w:cs="Calibri"/>
      <w:noProof/>
      <w:color w:val="000000"/>
      <w:lang w:eastAsia="zh-CN"/>
    </w:rPr>
  </w:style>
  <w:style w:type="character" w:customStyle="1" w:styleId="EndNoteBibliographyChar">
    <w:name w:val="EndNote Bibliography Char"/>
    <w:basedOn w:val="DefaultParagraphFont"/>
    <w:link w:val="EndNoteBibliography"/>
    <w:rsid w:val="004942DC"/>
    <w:rPr>
      <w:rFonts w:ascii="Calibri" w:eastAsia="Calibri" w:hAnsi="Calibri" w:cs="Calibri"/>
      <w:noProof/>
      <w:color w:val="000000"/>
      <w:sz w:val="22"/>
      <w:szCs w:val="22"/>
      <w:lang w:eastAsia="zh-CN"/>
    </w:rPr>
  </w:style>
  <w:style w:type="table" w:styleId="LightList-Accent3">
    <w:name w:val="Light List Accent 3"/>
    <w:basedOn w:val="TableNormal"/>
    <w:uiPriority w:val="61"/>
    <w:rsid w:val="0022705C"/>
    <w:rPr>
      <w:rFonts w:eastAsiaTheme="minorEastAsia"/>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578018">
      <w:bodyDiv w:val="1"/>
      <w:marLeft w:val="0"/>
      <w:marRight w:val="0"/>
      <w:marTop w:val="0"/>
      <w:marBottom w:val="0"/>
      <w:divBdr>
        <w:top w:val="none" w:sz="0" w:space="0" w:color="auto"/>
        <w:left w:val="none" w:sz="0" w:space="0" w:color="auto"/>
        <w:bottom w:val="none" w:sz="0" w:space="0" w:color="auto"/>
        <w:right w:val="none" w:sz="0" w:space="0" w:color="auto"/>
      </w:divBdr>
    </w:div>
    <w:div w:id="429087996">
      <w:bodyDiv w:val="1"/>
      <w:marLeft w:val="0"/>
      <w:marRight w:val="0"/>
      <w:marTop w:val="0"/>
      <w:marBottom w:val="0"/>
      <w:divBdr>
        <w:top w:val="none" w:sz="0" w:space="0" w:color="auto"/>
        <w:left w:val="none" w:sz="0" w:space="0" w:color="auto"/>
        <w:bottom w:val="none" w:sz="0" w:space="0" w:color="auto"/>
        <w:right w:val="none" w:sz="0" w:space="0" w:color="auto"/>
      </w:divBdr>
    </w:div>
    <w:div w:id="1204177218">
      <w:bodyDiv w:val="1"/>
      <w:marLeft w:val="0"/>
      <w:marRight w:val="0"/>
      <w:marTop w:val="0"/>
      <w:marBottom w:val="0"/>
      <w:divBdr>
        <w:top w:val="none" w:sz="0" w:space="0" w:color="auto"/>
        <w:left w:val="none" w:sz="0" w:space="0" w:color="auto"/>
        <w:bottom w:val="none" w:sz="0" w:space="0" w:color="auto"/>
        <w:right w:val="none" w:sz="0" w:space="0" w:color="auto"/>
      </w:divBdr>
    </w:div>
    <w:div w:id="1385062314">
      <w:bodyDiv w:val="1"/>
      <w:marLeft w:val="0"/>
      <w:marRight w:val="0"/>
      <w:marTop w:val="0"/>
      <w:marBottom w:val="0"/>
      <w:divBdr>
        <w:top w:val="none" w:sz="0" w:space="0" w:color="auto"/>
        <w:left w:val="none" w:sz="0" w:space="0" w:color="auto"/>
        <w:bottom w:val="none" w:sz="0" w:space="0" w:color="auto"/>
        <w:right w:val="none" w:sz="0" w:space="0" w:color="auto"/>
      </w:divBdr>
    </w:div>
    <w:div w:id="1670526743">
      <w:bodyDiv w:val="1"/>
      <w:marLeft w:val="0"/>
      <w:marRight w:val="0"/>
      <w:marTop w:val="0"/>
      <w:marBottom w:val="0"/>
      <w:divBdr>
        <w:top w:val="none" w:sz="0" w:space="0" w:color="auto"/>
        <w:left w:val="none" w:sz="0" w:space="0" w:color="auto"/>
        <w:bottom w:val="none" w:sz="0" w:space="0" w:color="auto"/>
        <w:right w:val="none" w:sz="0" w:space="0" w:color="auto"/>
      </w:divBdr>
    </w:div>
    <w:div w:id="1745957513">
      <w:bodyDiv w:val="1"/>
      <w:marLeft w:val="0"/>
      <w:marRight w:val="0"/>
      <w:marTop w:val="0"/>
      <w:marBottom w:val="0"/>
      <w:divBdr>
        <w:top w:val="none" w:sz="0" w:space="0" w:color="auto"/>
        <w:left w:val="none" w:sz="0" w:space="0" w:color="auto"/>
        <w:bottom w:val="none" w:sz="0" w:space="0" w:color="auto"/>
        <w:right w:val="none" w:sz="0" w:space="0" w:color="auto"/>
      </w:divBdr>
    </w:div>
    <w:div w:id="203772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T:/DCEG/Projects/Exome/builds/build_familial_build_2019_23806/QC/ExomeQcPipeline/postcalling_q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FC0C30C-55AA-4D57-97A1-3B5CE787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2441</TotalTime>
  <Pages>10</Pages>
  <Words>2972</Words>
  <Characters>16945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19878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Luo, Wen (NIH/NCI) [C]</cp:lastModifiedBy>
  <cp:revision>138</cp:revision>
  <cp:lastPrinted>2018-01-19T14:37:00Z</cp:lastPrinted>
  <dcterms:created xsi:type="dcterms:W3CDTF">2018-02-15T19:24:00Z</dcterms:created>
  <dcterms:modified xsi:type="dcterms:W3CDTF">2023-08-27T04:27:00Z</dcterms:modified>
</cp:coreProperties>
</file>