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7F1F" w14:textId="5E795D3B" w:rsidR="00FA5D77" w:rsidRDefault="00FA5D77" w:rsidP="00FA5D77">
      <w:pPr>
        <w:jc w:val="center"/>
        <w:rPr>
          <w:rFonts w:ascii="Cambria" w:hAnsi="Cambria"/>
          <w:b/>
          <w:color w:val="365F91"/>
          <w:sz w:val="32"/>
          <w:szCs w:val="32"/>
        </w:rPr>
      </w:pPr>
      <w:r w:rsidRPr="009359B4">
        <w:rPr>
          <w:rFonts w:ascii="Cambria" w:hAnsi="Cambria"/>
          <w:b/>
          <w:color w:val="365F91"/>
          <w:sz w:val="32"/>
          <w:szCs w:val="32"/>
        </w:rPr>
        <w:t xml:space="preserve">Sequencing QC </w:t>
      </w:r>
      <w:r w:rsidR="00740167">
        <w:rPr>
          <w:rFonts w:ascii="Cambria" w:hAnsi="Cambria"/>
          <w:b/>
          <w:color w:val="365F91"/>
          <w:sz w:val="32"/>
          <w:szCs w:val="32"/>
        </w:rPr>
        <w:t>R</w:t>
      </w:r>
      <w:r w:rsidRPr="009359B4">
        <w:rPr>
          <w:rFonts w:ascii="Cambria" w:hAnsi="Cambria"/>
          <w:b/>
          <w:color w:val="365F91"/>
          <w:sz w:val="32"/>
          <w:szCs w:val="32"/>
        </w:rPr>
        <w:t xml:space="preserve">eport </w:t>
      </w:r>
      <w:r w:rsidR="00740167">
        <w:rPr>
          <w:rFonts w:ascii="Cambria" w:hAnsi="Cambria"/>
          <w:b/>
          <w:color w:val="365F91"/>
          <w:sz w:val="32"/>
          <w:szCs w:val="32"/>
        </w:rPr>
        <w:t>(Somatic)</w:t>
      </w:r>
      <w:r w:rsidRPr="009359B4">
        <w:rPr>
          <w:rFonts w:ascii="Cambria" w:hAnsi="Cambria"/>
          <w:b/>
          <w:color w:val="365F91"/>
          <w:sz w:val="32"/>
          <w:szCs w:val="32"/>
        </w:rPr>
        <w:t xml:space="preserve"> </w:t>
      </w:r>
    </w:p>
    <w:p w14:paraId="70FA89EE" w14:textId="77777777" w:rsidR="00637A5F" w:rsidRPr="009359B4" w:rsidRDefault="00637A5F" w:rsidP="00FA5D77">
      <w:pPr>
        <w:jc w:val="center"/>
        <w:rPr>
          <w:rFonts w:ascii="Cambria" w:hAnsi="Cambria"/>
          <w:b/>
          <w:color w:val="365F91"/>
          <w:sz w:val="32"/>
          <w:szCs w:val="32"/>
        </w:rPr>
      </w:pPr>
    </w:p>
    <w:p w14:paraId="6DA3AA44" w14:textId="53A34528" w:rsidR="00FA5D77" w:rsidRPr="0068128D" w:rsidRDefault="0068128D" w:rsidP="0068128D">
      <w:pPr>
        <w:pStyle w:val="Heading1"/>
      </w:pPr>
      <w:bookmarkStart w:id="0" w:name="_Toc48666704"/>
      <w:bookmarkStart w:id="1" w:name="_Toc48676175"/>
      <w:r w:rsidRPr="00FA5D77">
        <w:t xml:space="preserve">1. </w:t>
      </w:r>
      <w:bookmarkEnd w:id="0"/>
      <w:r>
        <w:t>INTRODUCTION</w:t>
      </w:r>
      <w:bookmarkEnd w:id="1"/>
    </w:p>
    <w:p w14:paraId="3AC7E305" w14:textId="00C98CD7" w:rsidR="00FA5D77" w:rsidRPr="0068128D" w:rsidRDefault="00DD48F1" w:rsidP="009359B4">
      <w:pPr>
        <w:rPr>
          <w:rFonts w:ascii="Cambria" w:hAnsi="Cambria"/>
          <w:bCs/>
          <w:sz w:val="24"/>
          <w:szCs w:val="24"/>
        </w:rPr>
      </w:pPr>
      <w:r w:rsidRPr="0068128D">
        <w:rPr>
          <w:rFonts w:ascii="Cambria" w:hAnsi="Cambria"/>
          <w:bCs/>
          <w:sz w:val="24"/>
          <w:szCs w:val="24"/>
        </w:rPr>
        <w:t xml:space="preserve">This is the QC report for </w:t>
      </w:r>
      <w:r w:rsidR="00FA5D77" w:rsidRPr="0068128D">
        <w:rPr>
          <w:rFonts w:ascii="Cambria" w:hAnsi="Cambria"/>
          <w:bCs/>
          <w:sz w:val="24"/>
          <w:szCs w:val="24"/>
        </w:rPr>
        <w:t xml:space="preserve">BUILD_NAME. Total number of samples sequenced for this build is SAMPLE_NUM. The capture kit used is BED_FILE. </w:t>
      </w:r>
    </w:p>
    <w:p w14:paraId="322F81FC" w14:textId="77777777" w:rsidR="000543AE" w:rsidRDefault="003A7F5D" w:rsidP="003A7F5D">
      <w:pPr>
        <w:rPr>
          <w:rFonts w:ascii="Cambria" w:hAnsi="Cambria"/>
          <w:b/>
          <w:sz w:val="24"/>
          <w:szCs w:val="24"/>
        </w:rPr>
      </w:pPr>
      <w:r w:rsidRPr="003A7F5D">
        <w:rPr>
          <w:rFonts w:ascii="Cambria" w:hAnsi="Cambria"/>
          <w:b/>
          <w:sz w:val="24"/>
          <w:szCs w:val="24"/>
        </w:rPr>
        <w:t xml:space="preserve">Table </w:t>
      </w:r>
      <w:r w:rsidR="00FD751E">
        <w:rPr>
          <w:rFonts w:asciiTheme="minorEastAsia" w:eastAsiaTheme="minorEastAsia" w:hAnsiTheme="minorEastAsia" w:hint="eastAsia"/>
          <w:b/>
          <w:sz w:val="24"/>
          <w:szCs w:val="24"/>
          <w:lang w:eastAsia="zh-CN"/>
        </w:rPr>
        <w:t>1</w:t>
      </w:r>
      <w:r w:rsidRPr="003A7F5D">
        <w:rPr>
          <w:rFonts w:ascii="Cambria" w:hAnsi="Cambria"/>
          <w:b/>
          <w:sz w:val="24"/>
          <w:szCs w:val="24"/>
        </w:rPr>
        <w:t>. Subject count breakdown before QC</w:t>
      </w:r>
    </w:p>
    <w:p w14:paraId="29DE3133" w14:textId="1E6F62D7" w:rsidR="003A7F5D" w:rsidRPr="003A7F5D" w:rsidRDefault="003A7F5D" w:rsidP="003A7F5D">
      <w:pPr>
        <w:rPr>
          <w:rFonts w:ascii="Cambria" w:hAnsi="Cambria"/>
          <w:b/>
          <w:sz w:val="24"/>
          <w:szCs w:val="24"/>
        </w:rPr>
      </w:pPr>
    </w:p>
    <w:p w14:paraId="0BF2BC15" w14:textId="6E8A2325" w:rsidR="00FA5D77" w:rsidRPr="00FA5D77" w:rsidRDefault="0068128D" w:rsidP="0068128D">
      <w:pPr>
        <w:pStyle w:val="Heading1"/>
      </w:pPr>
      <w:bookmarkStart w:id="2" w:name="_Toc48676176"/>
      <w:r>
        <w:t>2</w:t>
      </w:r>
      <w:r w:rsidR="00FA5D77" w:rsidRPr="00FA5D77">
        <w:t>. MULTIQC</w:t>
      </w:r>
      <w:bookmarkEnd w:id="2"/>
      <w:r w:rsidR="00FA5D77" w:rsidRPr="00FA5D77">
        <w:t xml:space="preserve"> </w:t>
      </w:r>
    </w:p>
    <w:p w14:paraId="78DC2DA8" w14:textId="77777777" w:rsidR="00502FC2" w:rsidRDefault="00FA5D77" w:rsidP="00502FC2">
      <w:pPr>
        <w:rPr>
          <w:rFonts w:ascii="Cambria" w:hAnsi="Cambria"/>
          <w:bCs/>
          <w:sz w:val="24"/>
          <w:szCs w:val="24"/>
        </w:rPr>
      </w:pPr>
      <w:proofErr w:type="spellStart"/>
      <w:r w:rsidRPr="00740167">
        <w:rPr>
          <w:rFonts w:ascii="Cambria" w:hAnsi="Cambria"/>
          <w:bCs/>
          <w:sz w:val="24"/>
          <w:szCs w:val="24"/>
        </w:rPr>
        <w:t>FastQC</w:t>
      </w:r>
      <w:proofErr w:type="spellEnd"/>
      <w:r w:rsidRPr="00740167">
        <w:rPr>
          <w:rFonts w:ascii="Cambria" w:hAnsi="Cambria"/>
          <w:bCs/>
          <w:sz w:val="24"/>
          <w:szCs w:val="24"/>
        </w:rPr>
        <w:t>(</w:t>
      </w:r>
      <w:r w:rsidR="00795C93" w:rsidRPr="00795C93">
        <w:rPr>
          <w:rFonts w:ascii="Cambria" w:hAnsi="Cambria"/>
          <w:bCs/>
          <w:sz w:val="24"/>
          <w:szCs w:val="24"/>
        </w:rPr>
        <w:t xml:space="preserve">consolidated in </w:t>
      </w:r>
      <w:proofErr w:type="spellStart"/>
      <w:r w:rsidR="00795C93" w:rsidRPr="00795C93">
        <w:rPr>
          <w:rFonts w:ascii="Cambria" w:hAnsi="Cambria"/>
          <w:bCs/>
          <w:sz w:val="24"/>
          <w:szCs w:val="24"/>
        </w:rPr>
        <w:t>MultiQC</w:t>
      </w:r>
      <w:proofErr w:type="spellEnd"/>
      <w:r w:rsidR="00795C93" w:rsidRPr="00795C93">
        <w:rPr>
          <w:rFonts w:ascii="Cambria" w:hAnsi="Cambria"/>
          <w:bCs/>
          <w:sz w:val="24"/>
          <w:szCs w:val="24"/>
        </w:rPr>
        <w:t xml:space="preserve"> format</w:t>
      </w:r>
      <w:r w:rsidR="00795C93" w:rsidRPr="00DA30A5">
        <w:rPr>
          <w:color w:val="000000" w:themeColor="text1"/>
        </w:rPr>
        <w:t xml:space="preserve"> </w:t>
      </w:r>
      <w:r w:rsidR="00795C93" w:rsidRPr="00DA30A5">
        <w:rPr>
          <w:color w:val="000000" w:themeColor="text1"/>
        </w:rPr>
        <w:fldChar w:fldCharType="begin"/>
      </w:r>
      <w:r w:rsidR="00795C93" w:rsidRPr="00DA30A5">
        <w:rPr>
          <w:color w:val="000000" w:themeColor="text1"/>
        </w:rPr>
        <w:instrText xml:space="preserve"> ADDIN EN.CITE &lt;EndNote&gt;&lt;Cite&gt;&lt;Author&gt;Ewels&lt;/Author&gt;&lt;Year&gt;2016&lt;/Year&gt;&lt;RecNum&gt;1&lt;/RecNum&gt;&lt;DisplayText&gt;&lt;style face="superscript"&gt;1&lt;/style&gt;&lt;/DisplayText&gt;&lt;record&gt;&lt;rec-number&gt;1&lt;/rec-number&gt;&lt;foreign-keys&gt;&lt;key app="EN" db-id="w5f0rv092r5tz6e005vps0ddadxvpr0dzvtt" timestamp="1586810510"&gt;1&lt;/key&gt;&lt;/foreign-keys&gt;&lt;ref-type name="Journal Article"&gt;17&lt;/ref-type&gt;&lt;contributors&gt;&lt;authors&gt;&lt;author&gt;Ewels, P.&lt;/author&gt;&lt;author&gt;Magnusson, M.&lt;/author&gt;&lt;author&gt;Lundin, S.&lt;/author&gt;&lt;author&gt;Kaller, M.&lt;/author&gt;&lt;/authors&gt;&lt;/contributors&gt;&lt;auth-address&gt;Department of Biochemistry and Biophysics, Science for Life Laboratory, Stockholm University, Stockholm 106 91, Sweden.&amp;#xD;Department of Molecular Medicine and Surgery, Science for Life Laboratory, Center for Molecular Medicine, Karolinska Institutet, Stockholm, Sweden.&amp;#xD;Science for Life Laboratory, School of Biotechnology, Division of Gene Technology, Royal Institute of Technology, Stockholm, Sweden.&lt;/auth-address&gt;&lt;titles&gt;&lt;title&gt;MultiQC: summarize analysis results for multiple tools and samples in a single report&lt;/title&gt;&lt;secondary-title&gt;Bioinformatics&lt;/secondary-title&gt;&lt;/titles&gt;&lt;periodical&gt;&lt;full-title&gt;Bioinformatics&lt;/full-title&gt;&lt;/periodical&gt;&lt;pages&gt;3047-8&lt;/pages&gt;&lt;volume&gt;32&lt;/volume&gt;&lt;number&gt;19&lt;/number&gt;&lt;edition&gt;2016/06/18&lt;/edition&gt;&lt;keywords&gt;&lt;keyword&gt;Computational Biology&lt;/keyword&gt;&lt;keyword&gt;*High-Throughput Nucleotide Sequencing&lt;/keyword&gt;&lt;keyword&gt;*Quality Control&lt;/keyword&gt;&lt;keyword&gt;Software&lt;/keyword&gt;&lt;/keywords&gt;&lt;dates&gt;&lt;year&gt;2016&lt;/year&gt;&lt;pub-dates&gt;&lt;date&gt;Oct 1&lt;/date&gt;&lt;/pub-dates&gt;&lt;/dates&gt;&lt;isbn&gt;1367-4811 (Electronic)&amp;#xD;1367-4803 (Linking)&lt;/isbn&gt;&lt;accession-num&gt;27312411&lt;/accession-num&gt;&lt;urls&gt;&lt;related-urls&gt;&lt;url&gt;https://www.ncbi.nlm.nih.gov/pubmed/27312411&lt;/url&gt;&lt;/related-urls&gt;&lt;/urls&gt;&lt;custom2&gt;PMC5039924&lt;/custom2&gt;&lt;electronic-resource-num&gt;10.1093/bioinformatics/btw354&lt;/electronic-resource-num&gt;&lt;/record&gt;&lt;/Cite&gt;&lt;/EndNote&gt;</w:instrText>
      </w:r>
      <w:r w:rsidR="00795C93" w:rsidRPr="00DA30A5">
        <w:rPr>
          <w:color w:val="000000" w:themeColor="text1"/>
        </w:rPr>
        <w:fldChar w:fldCharType="separate"/>
      </w:r>
      <w:r w:rsidR="00795C93" w:rsidRPr="00DA30A5">
        <w:rPr>
          <w:noProof/>
          <w:color w:val="000000" w:themeColor="text1"/>
          <w:vertAlign w:val="superscript"/>
        </w:rPr>
        <w:t>1</w:t>
      </w:r>
      <w:r w:rsidR="00795C93" w:rsidRPr="00DA30A5">
        <w:rPr>
          <w:color w:val="000000" w:themeColor="text1"/>
        </w:rPr>
        <w:fldChar w:fldCharType="end"/>
      </w:r>
      <w:r w:rsidRPr="00740167">
        <w:rPr>
          <w:rFonts w:ascii="Cambria" w:hAnsi="Cambria"/>
          <w:bCs/>
          <w:sz w:val="24"/>
          <w:szCs w:val="24"/>
        </w:rPr>
        <w:t xml:space="preserve">) is a widely used high through put sequencing data quality control tool.  </w:t>
      </w:r>
      <w:r w:rsidR="00502FC2" w:rsidRPr="00740167">
        <w:rPr>
          <w:rFonts w:ascii="Cambria" w:hAnsi="Cambria"/>
          <w:bCs/>
          <w:sz w:val="24"/>
          <w:szCs w:val="24"/>
        </w:rPr>
        <w:t xml:space="preserve">It provides a modular set of analyses </w:t>
      </w:r>
      <w:r w:rsidR="00502FC2" w:rsidRPr="00660A1D">
        <w:rPr>
          <w:rFonts w:ascii="Cambria" w:hAnsi="Cambria"/>
          <w:bCs/>
          <w:sz w:val="24"/>
          <w:szCs w:val="24"/>
        </w:rPr>
        <w:t>including multiple QC metrics. Some</w:t>
      </w:r>
      <w:r w:rsidR="00502FC2">
        <w:rPr>
          <w:rFonts w:ascii="Cambria" w:hAnsi="Cambria"/>
          <w:bCs/>
          <w:sz w:val="24"/>
          <w:szCs w:val="24"/>
        </w:rPr>
        <w:t xml:space="preserve"> </w:t>
      </w:r>
      <w:r w:rsidR="00502FC2" w:rsidRPr="00660A1D">
        <w:rPr>
          <w:rFonts w:ascii="Cambria" w:hAnsi="Cambria"/>
          <w:bCs/>
          <w:sz w:val="24"/>
          <w:szCs w:val="24"/>
        </w:rPr>
        <w:t>metrics are listed below with brief description:</w:t>
      </w:r>
    </w:p>
    <w:p w14:paraId="31D06E2F" w14:textId="77777777" w:rsidR="00502FC2" w:rsidRPr="0041518E" w:rsidRDefault="00502FC2" w:rsidP="00502FC2">
      <w:pPr>
        <w:rPr>
          <w:rFonts w:ascii="Cambria" w:hAnsi="Cambria"/>
          <w:bCs/>
          <w:sz w:val="24"/>
          <w:szCs w:val="24"/>
        </w:rPr>
      </w:pPr>
      <w:r w:rsidRPr="0041518E">
        <w:rPr>
          <w:rFonts w:ascii="Cambria" w:hAnsi="Cambria"/>
          <w:b/>
          <w:sz w:val="24"/>
          <w:szCs w:val="24"/>
        </w:rPr>
        <w:t>Per Base Sequence Quality</w:t>
      </w:r>
      <w:r w:rsidRPr="0041518E">
        <w:rPr>
          <w:rFonts w:ascii="Cambria" w:hAnsi="Cambria"/>
          <w:bCs/>
          <w:sz w:val="24"/>
          <w:szCs w:val="24"/>
        </w:rPr>
        <w:t>: Aggregated quality score statistics at each position along all reads in each sample/lane. It is normal with all Illumina sequencers for the median quality score to start out lower over the first 5-7 bases and to then rise. The average quality score will steadily drop over the length of the read. With paired end reads the average quality scores for read 1 will almost always be higher than for read 2.</w:t>
      </w:r>
    </w:p>
    <w:p w14:paraId="241FC722" w14:textId="77777777" w:rsidR="00502FC2" w:rsidRPr="0041518E" w:rsidRDefault="00502FC2" w:rsidP="00502FC2">
      <w:pPr>
        <w:rPr>
          <w:rFonts w:ascii="Cambria" w:hAnsi="Cambria"/>
          <w:bCs/>
          <w:sz w:val="24"/>
          <w:szCs w:val="24"/>
        </w:rPr>
      </w:pPr>
      <w:r w:rsidRPr="0041518E">
        <w:rPr>
          <w:rFonts w:ascii="Cambria" w:hAnsi="Cambria"/>
          <w:b/>
          <w:sz w:val="24"/>
          <w:szCs w:val="24"/>
        </w:rPr>
        <w:t>Per Sequence Quality Scores</w:t>
      </w:r>
      <w:r w:rsidRPr="0041518E">
        <w:rPr>
          <w:rFonts w:ascii="Cambria" w:hAnsi="Cambria"/>
          <w:bCs/>
          <w:sz w:val="24"/>
          <w:szCs w:val="24"/>
        </w:rPr>
        <w:t xml:space="preserve">: A plot of the total number of reads vs the average quality score over full length of that read.  The distribution of average read quality should be </w:t>
      </w:r>
      <w:proofErr w:type="gramStart"/>
      <w:r w:rsidRPr="0041518E">
        <w:rPr>
          <w:rFonts w:ascii="Cambria" w:hAnsi="Cambria"/>
          <w:bCs/>
          <w:sz w:val="24"/>
          <w:szCs w:val="24"/>
        </w:rPr>
        <w:t>fairly tight</w:t>
      </w:r>
      <w:proofErr w:type="gramEnd"/>
      <w:r w:rsidRPr="0041518E">
        <w:rPr>
          <w:rFonts w:ascii="Cambria" w:hAnsi="Cambria"/>
          <w:bCs/>
          <w:sz w:val="24"/>
          <w:szCs w:val="24"/>
        </w:rPr>
        <w:t xml:space="preserve"> in the upper range of the plot.</w:t>
      </w:r>
    </w:p>
    <w:p w14:paraId="722736D2" w14:textId="77777777" w:rsidR="00502FC2" w:rsidRPr="0041518E" w:rsidRDefault="00502FC2" w:rsidP="00502FC2">
      <w:pPr>
        <w:rPr>
          <w:rFonts w:ascii="Cambria" w:hAnsi="Cambria"/>
          <w:bCs/>
          <w:sz w:val="24"/>
          <w:szCs w:val="24"/>
        </w:rPr>
      </w:pPr>
      <w:r w:rsidRPr="0041518E">
        <w:rPr>
          <w:rFonts w:ascii="Cambria" w:hAnsi="Cambria"/>
          <w:b/>
          <w:sz w:val="24"/>
          <w:szCs w:val="24"/>
        </w:rPr>
        <w:t>Per Base Sequence Content</w:t>
      </w:r>
      <w:r w:rsidRPr="0041518E">
        <w:rPr>
          <w:rFonts w:ascii="Cambria" w:hAnsi="Cambria"/>
          <w:bCs/>
          <w:sz w:val="24"/>
          <w:szCs w:val="24"/>
        </w:rPr>
        <w:t>:  This plot reports the percent of bases called for each of the four nucleotides at each position across all reads in the file. For whole genome shotgun DNA sequencing the proportion of each of the four bases should remain relatively constant over the length of the read with %A=%T and %G=%C.</w:t>
      </w:r>
    </w:p>
    <w:p w14:paraId="656EFD77" w14:textId="77777777" w:rsidR="00502FC2" w:rsidRPr="0041518E" w:rsidRDefault="00502FC2" w:rsidP="00502FC2">
      <w:pPr>
        <w:rPr>
          <w:rFonts w:ascii="Cambria" w:hAnsi="Cambria"/>
          <w:bCs/>
          <w:sz w:val="24"/>
          <w:szCs w:val="24"/>
        </w:rPr>
      </w:pPr>
      <w:r w:rsidRPr="0041518E">
        <w:rPr>
          <w:rFonts w:ascii="Cambria" w:hAnsi="Cambria"/>
          <w:b/>
          <w:sz w:val="24"/>
          <w:szCs w:val="24"/>
        </w:rPr>
        <w:t>Per Sequence GC Content</w:t>
      </w:r>
      <w:r w:rsidRPr="0041518E">
        <w:rPr>
          <w:rFonts w:ascii="Cambria" w:hAnsi="Cambria"/>
          <w:bCs/>
          <w:sz w:val="24"/>
          <w:szCs w:val="24"/>
        </w:rPr>
        <w:t xml:space="preserve">: Plot of the number of reads vs. GC% per read. A normal GC content for all reads is assumed to be the theoretical distribution. For whole genome shotgun sequencing the expectation is that the GC content of all reads should form a normal distribution with the peak of the curve at the mean GC content for the organism sequenced. If the observed distribution deviates too far from the theoretical, </w:t>
      </w:r>
      <w:proofErr w:type="spellStart"/>
      <w:r w:rsidRPr="0041518E">
        <w:rPr>
          <w:rFonts w:ascii="Cambria" w:hAnsi="Cambria"/>
          <w:bCs/>
          <w:sz w:val="24"/>
          <w:szCs w:val="24"/>
        </w:rPr>
        <w:t>FastQC</w:t>
      </w:r>
      <w:proofErr w:type="spellEnd"/>
      <w:r w:rsidRPr="0041518E">
        <w:rPr>
          <w:rFonts w:ascii="Cambria" w:hAnsi="Cambria"/>
          <w:bCs/>
          <w:sz w:val="24"/>
          <w:szCs w:val="24"/>
        </w:rPr>
        <w:t xml:space="preserve"> will call a Fail. The average GC-content in human genomes ranges from 35% to 60% across 100-Kb fragments, with a mean of 41%.</w:t>
      </w:r>
    </w:p>
    <w:p w14:paraId="6DFE9CB6" w14:textId="77777777" w:rsidR="00502FC2" w:rsidRPr="0041518E" w:rsidRDefault="00502FC2" w:rsidP="00502FC2">
      <w:pPr>
        <w:rPr>
          <w:rFonts w:ascii="Cambria" w:hAnsi="Cambria"/>
          <w:bCs/>
          <w:sz w:val="24"/>
          <w:szCs w:val="24"/>
        </w:rPr>
      </w:pPr>
      <w:r w:rsidRPr="0041518E">
        <w:rPr>
          <w:rFonts w:ascii="Cambria" w:hAnsi="Cambria"/>
          <w:b/>
          <w:sz w:val="24"/>
          <w:szCs w:val="24"/>
        </w:rPr>
        <w:lastRenderedPageBreak/>
        <w:t>Per Base N Content</w:t>
      </w:r>
      <w:r w:rsidRPr="0041518E">
        <w:rPr>
          <w:rFonts w:ascii="Cambria" w:hAnsi="Cambria"/>
          <w:bCs/>
          <w:sz w:val="24"/>
          <w:szCs w:val="24"/>
        </w:rPr>
        <w:t xml:space="preserve">: Percent of bases at each position or bin with no base call, i.e. ‘N’. In our production pipeline, the adapter bases will all be masked as N. </w:t>
      </w:r>
    </w:p>
    <w:p w14:paraId="5BCEF431" w14:textId="77777777" w:rsidR="00502FC2" w:rsidRPr="0041518E" w:rsidRDefault="00502FC2" w:rsidP="00502FC2">
      <w:pPr>
        <w:rPr>
          <w:rFonts w:ascii="Cambria" w:hAnsi="Cambria"/>
          <w:bCs/>
          <w:sz w:val="24"/>
          <w:szCs w:val="24"/>
        </w:rPr>
      </w:pPr>
      <w:r w:rsidRPr="0041518E">
        <w:rPr>
          <w:rFonts w:ascii="Cambria" w:hAnsi="Cambria"/>
          <w:b/>
          <w:sz w:val="24"/>
          <w:szCs w:val="24"/>
        </w:rPr>
        <w:t>Sequence Length Distribution</w:t>
      </w:r>
      <w:r w:rsidRPr="0041518E">
        <w:rPr>
          <w:rFonts w:ascii="Cambria" w:hAnsi="Cambria"/>
          <w:bCs/>
          <w:sz w:val="24"/>
          <w:szCs w:val="24"/>
        </w:rPr>
        <w:t xml:space="preserve">: Quality trimmed </w:t>
      </w:r>
      <w:proofErr w:type="spellStart"/>
      <w:r w:rsidRPr="0041518E">
        <w:rPr>
          <w:rFonts w:ascii="Cambria" w:hAnsi="Cambria"/>
          <w:bCs/>
          <w:sz w:val="24"/>
          <w:szCs w:val="24"/>
        </w:rPr>
        <w:t>fastq</w:t>
      </w:r>
      <w:proofErr w:type="spellEnd"/>
      <w:r w:rsidRPr="0041518E">
        <w:rPr>
          <w:rFonts w:ascii="Cambria" w:hAnsi="Cambria"/>
          <w:bCs/>
          <w:sz w:val="24"/>
          <w:szCs w:val="24"/>
        </w:rPr>
        <w:t xml:space="preserve"> files from our pipeline are shown in this report. </w:t>
      </w:r>
    </w:p>
    <w:p w14:paraId="2D7AE23B" w14:textId="77777777" w:rsidR="00502FC2" w:rsidRPr="0041518E" w:rsidRDefault="00502FC2" w:rsidP="00502FC2">
      <w:pPr>
        <w:rPr>
          <w:rFonts w:ascii="Cambria" w:hAnsi="Cambria"/>
          <w:bCs/>
          <w:sz w:val="24"/>
          <w:szCs w:val="24"/>
        </w:rPr>
      </w:pPr>
      <w:r w:rsidRPr="0041518E">
        <w:rPr>
          <w:rFonts w:ascii="Cambria" w:hAnsi="Cambria"/>
          <w:b/>
          <w:sz w:val="24"/>
          <w:szCs w:val="24"/>
        </w:rPr>
        <w:t>Duplicate Sequences</w:t>
      </w:r>
      <w:r w:rsidRPr="0041518E">
        <w:rPr>
          <w:rFonts w:ascii="Cambria" w:hAnsi="Cambria"/>
          <w:bCs/>
          <w:sz w:val="24"/>
          <w:szCs w:val="24"/>
        </w:rPr>
        <w:t>: See section 2 in this report.</w:t>
      </w:r>
    </w:p>
    <w:p w14:paraId="5E45B086" w14:textId="77777777" w:rsidR="00502FC2" w:rsidRDefault="00502FC2" w:rsidP="00502FC2">
      <w:pPr>
        <w:rPr>
          <w:rFonts w:ascii="Cambria" w:hAnsi="Cambria"/>
          <w:bCs/>
          <w:sz w:val="24"/>
          <w:szCs w:val="24"/>
        </w:rPr>
      </w:pPr>
      <w:r w:rsidRPr="0041518E">
        <w:rPr>
          <w:rFonts w:ascii="Cambria" w:hAnsi="Cambria"/>
          <w:b/>
          <w:sz w:val="24"/>
          <w:szCs w:val="24"/>
        </w:rPr>
        <w:t>Overrepresented Sequences</w:t>
      </w:r>
      <w:r w:rsidRPr="0041518E">
        <w:rPr>
          <w:rFonts w:ascii="Cambria" w:hAnsi="Cambria"/>
          <w:bCs/>
          <w:sz w:val="24"/>
          <w:szCs w:val="24"/>
        </w:rPr>
        <w:t>: List of sequences which appear more than expected in the file. A sequence is considered overrepresented if it accounts for ≥ 0.1% of the total reads. In DNA-Seq data no single sequence should be present at a high enough frequency to be listed, though it is not unusual to see a small percentage of adapter reads.</w:t>
      </w:r>
    </w:p>
    <w:p w14:paraId="3291DC46" w14:textId="77777777" w:rsidR="00502FC2" w:rsidRPr="003C5536" w:rsidRDefault="00502FC2" w:rsidP="00502FC2">
      <w:pPr>
        <w:rPr>
          <w:rFonts w:ascii="Cambria" w:hAnsi="Cambria"/>
          <w:bCs/>
          <w:sz w:val="24"/>
          <w:szCs w:val="24"/>
        </w:rPr>
      </w:pPr>
      <w:r w:rsidRPr="00740167">
        <w:rPr>
          <w:rFonts w:ascii="Cambria" w:hAnsi="Cambria"/>
          <w:bCs/>
          <w:sz w:val="24"/>
          <w:szCs w:val="24"/>
        </w:rPr>
        <w:t xml:space="preserve"> </w:t>
      </w:r>
      <w:r w:rsidRPr="003C5536">
        <w:rPr>
          <w:rFonts w:ascii="Cambria" w:hAnsi="Cambria"/>
          <w:bCs/>
          <w:sz w:val="24"/>
          <w:szCs w:val="24"/>
        </w:rPr>
        <w:t xml:space="preserve">Please note, some QC cutoffs used in the </w:t>
      </w:r>
      <w:proofErr w:type="spellStart"/>
      <w:r w:rsidRPr="003C5536">
        <w:rPr>
          <w:rFonts w:ascii="Cambria" w:hAnsi="Cambria"/>
          <w:bCs/>
          <w:sz w:val="24"/>
          <w:szCs w:val="24"/>
        </w:rPr>
        <w:t>multiQC</w:t>
      </w:r>
      <w:proofErr w:type="spellEnd"/>
      <w:r w:rsidRPr="003C5536">
        <w:rPr>
          <w:rFonts w:ascii="Cambria" w:hAnsi="Cambria"/>
          <w:bCs/>
          <w:sz w:val="24"/>
          <w:szCs w:val="24"/>
        </w:rPr>
        <w:t xml:space="preserve"> are for reference purposes only and should not be followed without careful examination. For example, certain samples may be flagged as QC failures by “Per base sequence content" due to the biased composition of the first several bases of the read, which is a normal phenomenon for many types of libraries. In addition, samples failed on other </w:t>
      </w:r>
      <w:proofErr w:type="spellStart"/>
      <w:r w:rsidRPr="003C5536">
        <w:rPr>
          <w:rFonts w:ascii="Cambria" w:hAnsi="Cambria"/>
          <w:bCs/>
          <w:sz w:val="24"/>
          <w:szCs w:val="24"/>
        </w:rPr>
        <w:t>multiQC</w:t>
      </w:r>
      <w:proofErr w:type="spellEnd"/>
      <w:r w:rsidRPr="003C5536">
        <w:rPr>
          <w:rFonts w:ascii="Cambria" w:hAnsi="Cambria"/>
          <w:bCs/>
          <w:sz w:val="24"/>
          <w:szCs w:val="24"/>
        </w:rPr>
        <w:t xml:space="preserve"> checks may be included in the analysis due to 1). New/replacement sample materials are no longer available; 2). Investigators request to include them.</w:t>
      </w:r>
    </w:p>
    <w:p w14:paraId="20BC29DF" w14:textId="77777777" w:rsidR="00502FC2" w:rsidRPr="009359B4" w:rsidRDefault="00502FC2" w:rsidP="00502FC2">
      <w:pPr>
        <w:rPr>
          <w:rFonts w:ascii="Cambria" w:hAnsi="Cambria"/>
          <w:b/>
          <w:sz w:val="24"/>
          <w:szCs w:val="24"/>
        </w:rPr>
      </w:pPr>
      <w:r w:rsidRPr="00740167">
        <w:rPr>
          <w:rFonts w:ascii="Cambria" w:hAnsi="Cambria"/>
          <w:bCs/>
          <w:sz w:val="24"/>
          <w:szCs w:val="24"/>
        </w:rPr>
        <w:t xml:space="preserve">For all </w:t>
      </w:r>
      <w:proofErr w:type="spellStart"/>
      <w:r w:rsidRPr="00740167">
        <w:rPr>
          <w:rFonts w:ascii="Cambria" w:hAnsi="Cambria"/>
          <w:bCs/>
          <w:sz w:val="24"/>
          <w:szCs w:val="24"/>
        </w:rPr>
        <w:t>fastqc</w:t>
      </w:r>
      <w:proofErr w:type="spellEnd"/>
      <w:r w:rsidRPr="00740167">
        <w:rPr>
          <w:rFonts w:ascii="Cambria" w:hAnsi="Cambria"/>
          <w:bCs/>
          <w:sz w:val="24"/>
          <w:szCs w:val="24"/>
        </w:rPr>
        <w:t xml:space="preserve"> results, please refer to</w:t>
      </w:r>
      <w:r>
        <w:rPr>
          <w:rFonts w:ascii="Cambria" w:hAnsi="Cambria"/>
          <w:bCs/>
          <w:sz w:val="24"/>
          <w:szCs w:val="24"/>
        </w:rPr>
        <w:t>:</w:t>
      </w:r>
      <w:r w:rsidRPr="00740167">
        <w:rPr>
          <w:rFonts w:ascii="Cambria" w:hAnsi="Cambria"/>
          <w:bCs/>
          <w:sz w:val="24"/>
          <w:szCs w:val="24"/>
        </w:rPr>
        <w:t xml:space="preserve">  </w:t>
      </w:r>
    </w:p>
    <w:p w14:paraId="327BA4FE" w14:textId="77777777" w:rsidR="00FA5D77" w:rsidRPr="009359B4" w:rsidRDefault="00FA5D77" w:rsidP="009359B4">
      <w:pPr>
        <w:rPr>
          <w:rFonts w:ascii="Cambria" w:hAnsi="Cambria"/>
          <w:b/>
          <w:sz w:val="24"/>
          <w:szCs w:val="24"/>
        </w:rPr>
      </w:pPr>
      <w:r w:rsidRPr="009359B4">
        <w:rPr>
          <w:rFonts w:ascii="Cambria" w:hAnsi="Cambria"/>
          <w:b/>
          <w:sz w:val="24"/>
          <w:szCs w:val="24"/>
        </w:rPr>
        <w:t>FASTQC_REPORT</w:t>
      </w:r>
    </w:p>
    <w:p w14:paraId="4C756310" w14:textId="77777777" w:rsidR="00FA5D77" w:rsidRPr="00FA5D77" w:rsidRDefault="00FA5D77" w:rsidP="009359B4">
      <w:pPr>
        <w:rPr>
          <w:rFonts w:ascii="Cambria" w:hAnsi="Cambria"/>
          <w:b/>
          <w:color w:val="365F91"/>
          <w:sz w:val="24"/>
          <w:szCs w:val="24"/>
        </w:rPr>
      </w:pPr>
    </w:p>
    <w:p w14:paraId="4E663EE5" w14:textId="12E7DBAD" w:rsidR="00FA5D77" w:rsidRPr="00FA5D77" w:rsidRDefault="0068128D" w:rsidP="0068128D">
      <w:pPr>
        <w:pStyle w:val="Heading1"/>
      </w:pPr>
      <w:bookmarkStart w:id="3" w:name="_Toc48676177"/>
      <w:r>
        <w:t>3</w:t>
      </w:r>
      <w:r w:rsidR="009359B4">
        <w:t xml:space="preserve">. </w:t>
      </w:r>
      <w:r w:rsidR="00FA5D77" w:rsidRPr="00FA5D77">
        <w:t>SEQUENCING DUPLICATION RATE CHECK</w:t>
      </w:r>
      <w:bookmarkEnd w:id="3"/>
      <w:r w:rsidR="00FA5D77" w:rsidRPr="00FA5D77">
        <w:t xml:space="preserve"> </w:t>
      </w:r>
    </w:p>
    <w:p w14:paraId="347F971D" w14:textId="77777777" w:rsidR="00502FC2" w:rsidRDefault="00FA5D77" w:rsidP="009359B4">
      <w:pPr>
        <w:rPr>
          <w:rFonts w:ascii="Cambria" w:hAnsi="Cambria"/>
          <w:bCs/>
          <w:sz w:val="24"/>
          <w:szCs w:val="24"/>
        </w:rPr>
      </w:pPr>
      <w:r w:rsidRPr="00740167">
        <w:rPr>
          <w:rFonts w:ascii="Cambria" w:hAnsi="Cambria"/>
          <w:bCs/>
          <w:sz w:val="24"/>
          <w:szCs w:val="24"/>
        </w:rPr>
        <w:t xml:space="preserve">Duplicate reads are sequencing reads that start at the exact same position and contain the same CIGAR string (Compact Idiosyncratic Gapped Alignment Report).  Duplicates can arise from three sources: true biological duplication, PCR duplication, and optical or clustering duplication.  In biological duplication, two individual sequenced molecules are coincidentally identical; this is unlikely with standard-depth sequencing but may occur in deep sequencing.  PCR duplication is the result </w:t>
      </w:r>
      <w:proofErr w:type="gramStart"/>
      <w:r w:rsidRPr="00740167">
        <w:rPr>
          <w:rFonts w:ascii="Cambria" w:hAnsi="Cambria"/>
          <w:bCs/>
          <w:sz w:val="24"/>
          <w:szCs w:val="24"/>
        </w:rPr>
        <w:t>of  PCR</w:t>
      </w:r>
      <w:proofErr w:type="gramEnd"/>
      <w:r w:rsidRPr="00740167">
        <w:rPr>
          <w:rFonts w:ascii="Cambria" w:hAnsi="Cambria"/>
          <w:bCs/>
          <w:sz w:val="24"/>
          <w:szCs w:val="24"/>
        </w:rPr>
        <w:t xml:space="preserve"> amplification of a library molecule, and multiple copies of that amplified molecule being sequenced.  Optical duplication refers to large clusters of molecules being erroneously called as two separate clusters (on non-patterned </w:t>
      </w:r>
      <w:proofErr w:type="spellStart"/>
      <w:r w:rsidRPr="00740167">
        <w:rPr>
          <w:rFonts w:ascii="Cambria" w:hAnsi="Cambria"/>
          <w:bCs/>
          <w:sz w:val="24"/>
          <w:szCs w:val="24"/>
        </w:rPr>
        <w:t>flowcells</w:t>
      </w:r>
      <w:proofErr w:type="spellEnd"/>
      <w:r w:rsidRPr="00740167">
        <w:rPr>
          <w:rFonts w:ascii="Cambria" w:hAnsi="Cambria"/>
          <w:bCs/>
          <w:sz w:val="24"/>
          <w:szCs w:val="24"/>
        </w:rPr>
        <w:t xml:space="preserve">), or duplicates generated when a template molecule on a </w:t>
      </w:r>
      <w:proofErr w:type="spellStart"/>
      <w:r w:rsidRPr="00740167">
        <w:rPr>
          <w:rFonts w:ascii="Cambria" w:hAnsi="Cambria"/>
          <w:bCs/>
          <w:sz w:val="24"/>
          <w:szCs w:val="24"/>
        </w:rPr>
        <w:t>flowcell</w:t>
      </w:r>
      <w:proofErr w:type="spellEnd"/>
      <w:r w:rsidRPr="00740167">
        <w:rPr>
          <w:rFonts w:ascii="Cambria" w:hAnsi="Cambria"/>
          <w:bCs/>
          <w:sz w:val="24"/>
          <w:szCs w:val="24"/>
        </w:rPr>
        <w:t xml:space="preserve"> seeds more than 1 cluster on a </w:t>
      </w:r>
      <w:proofErr w:type="spellStart"/>
      <w:r w:rsidRPr="00740167">
        <w:rPr>
          <w:rFonts w:ascii="Cambria" w:hAnsi="Cambria"/>
          <w:bCs/>
          <w:sz w:val="24"/>
          <w:szCs w:val="24"/>
        </w:rPr>
        <w:t>flowcell</w:t>
      </w:r>
      <w:proofErr w:type="spellEnd"/>
      <w:r w:rsidRPr="00740167">
        <w:rPr>
          <w:rFonts w:ascii="Cambria" w:hAnsi="Cambria"/>
          <w:bCs/>
          <w:sz w:val="24"/>
          <w:szCs w:val="24"/>
        </w:rPr>
        <w:t xml:space="preserve"> (on patterned </w:t>
      </w:r>
      <w:proofErr w:type="spellStart"/>
      <w:r w:rsidRPr="00740167">
        <w:rPr>
          <w:rFonts w:ascii="Cambria" w:hAnsi="Cambria"/>
          <w:bCs/>
          <w:sz w:val="24"/>
          <w:szCs w:val="24"/>
        </w:rPr>
        <w:t>flowcells</w:t>
      </w:r>
      <w:proofErr w:type="spellEnd"/>
      <w:r w:rsidRPr="00740167">
        <w:rPr>
          <w:rFonts w:ascii="Cambria" w:hAnsi="Cambria"/>
          <w:bCs/>
          <w:sz w:val="24"/>
          <w:szCs w:val="24"/>
        </w:rPr>
        <w:t xml:space="preserve">).  </w:t>
      </w:r>
    </w:p>
    <w:p w14:paraId="1DD4FAA5" w14:textId="77777777" w:rsidR="00502FC2" w:rsidRPr="007B38BE" w:rsidRDefault="00502FC2" w:rsidP="00502FC2">
      <w:pPr>
        <w:rPr>
          <w:rFonts w:ascii="Cambria" w:hAnsi="Cambria"/>
          <w:bCs/>
          <w:sz w:val="24"/>
          <w:szCs w:val="24"/>
        </w:rPr>
      </w:pPr>
      <w:r w:rsidRPr="007B38BE">
        <w:rPr>
          <w:rFonts w:ascii="Cambria" w:hAnsi="Cambria"/>
          <w:bCs/>
          <w:sz w:val="24"/>
          <w:szCs w:val="24"/>
        </w:rPr>
        <w:t xml:space="preserve">We use Picard </w:t>
      </w:r>
      <w:proofErr w:type="spellStart"/>
      <w:r w:rsidRPr="007B38BE">
        <w:rPr>
          <w:rFonts w:ascii="Cambria" w:hAnsi="Cambria"/>
          <w:bCs/>
          <w:sz w:val="24"/>
          <w:szCs w:val="24"/>
        </w:rPr>
        <w:t>MarkDuplicates</w:t>
      </w:r>
      <w:proofErr w:type="spellEnd"/>
      <w:r w:rsidRPr="007B38BE">
        <w:rPr>
          <w:rFonts w:ascii="Cambria" w:hAnsi="Cambria"/>
          <w:bCs/>
          <w:sz w:val="24"/>
          <w:szCs w:val="24"/>
        </w:rPr>
        <w:t xml:space="preserve"> to remove duplicate reads from both lane level BAM files and subject (merged lane) level BAM files.  The lane level duplication rate </w:t>
      </w:r>
      <w:r w:rsidRPr="007B38BE">
        <w:rPr>
          <w:rFonts w:ascii="Cambria" w:hAnsi="Cambria"/>
          <w:bCs/>
          <w:sz w:val="24"/>
          <w:szCs w:val="24"/>
        </w:rPr>
        <w:lastRenderedPageBreak/>
        <w:t>consists of optical or clustering duplicates within the same sequencing lane and PCR duplicates within one sample prep library run on one lane.  The secondary duplication rate consists of PCR duplicates coming from the same sample prep library run across two or more lane level BAM files. Total duplication rate is the sum of the two.  Figure1 is a violin plot showing total duplication rate grouped by number of lanes per subject.</w:t>
      </w:r>
    </w:p>
    <w:p w14:paraId="034E3B2C"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1. subject level duplication rate by number of lanes </w:t>
      </w:r>
    </w:p>
    <w:p w14:paraId="6DAF5BEE" w14:textId="77777777" w:rsidR="00502FC2" w:rsidRPr="00502FC2" w:rsidRDefault="00FA5D77" w:rsidP="00502FC2">
      <w:pPr>
        <w:rPr>
          <w:rFonts w:ascii="Cambria" w:hAnsi="Cambria"/>
          <w:bCs/>
          <w:sz w:val="24"/>
          <w:szCs w:val="24"/>
        </w:rPr>
      </w:pPr>
      <w:r w:rsidRPr="00502FC2">
        <w:rPr>
          <w:rFonts w:ascii="Cambria" w:hAnsi="Cambria"/>
          <w:bCs/>
          <w:sz w:val="24"/>
          <w:szCs w:val="24"/>
        </w:rPr>
        <w:t xml:space="preserve"> </w:t>
      </w:r>
      <w:r w:rsidR="00502FC2" w:rsidRPr="00502FC2">
        <w:rPr>
          <w:rFonts w:ascii="Cambria" w:hAnsi="Cambria"/>
          <w:bCs/>
          <w:sz w:val="24"/>
          <w:szCs w:val="24"/>
        </w:rPr>
        <w:t xml:space="preserve">The purpose of this plot is 1, showing the total duplication rate of each sample in the build; 2, showing how many lanes of data we’ve sequenced for each sample; 3, showing how the duplication rate is related to number of lanes data is coming from. A high duplication rate alone might just mean the DNA is over sequenced. The unique reads still provide sufficient information. A high duplication rate with an extremely low coverage is probably a sign of poor DNA quality (e.g. less than average </w:t>
      </w:r>
      <w:proofErr w:type="spellStart"/>
      <w:r w:rsidR="00502FC2" w:rsidRPr="00502FC2">
        <w:rPr>
          <w:rFonts w:ascii="Cambria" w:hAnsi="Cambria"/>
          <w:bCs/>
          <w:sz w:val="24"/>
          <w:szCs w:val="24"/>
        </w:rPr>
        <w:t>cov</w:t>
      </w:r>
      <w:proofErr w:type="spellEnd"/>
      <w:r w:rsidR="00502FC2" w:rsidRPr="00502FC2">
        <w:rPr>
          <w:rFonts w:ascii="Cambria" w:hAnsi="Cambria"/>
          <w:bCs/>
          <w:sz w:val="24"/>
          <w:szCs w:val="24"/>
        </w:rPr>
        <w:t xml:space="preserve"> 10X and more than 50% duplication rate).</w:t>
      </w:r>
    </w:p>
    <w:p w14:paraId="6B40A8A0" w14:textId="7B669DA3" w:rsidR="00FA5D77" w:rsidRPr="009359B4" w:rsidRDefault="00FA5D77" w:rsidP="009359B4">
      <w:pPr>
        <w:rPr>
          <w:rFonts w:ascii="Cambria" w:hAnsi="Cambria"/>
          <w:b/>
          <w:sz w:val="24"/>
          <w:szCs w:val="24"/>
        </w:rPr>
      </w:pPr>
    </w:p>
    <w:p w14:paraId="2A91F153" w14:textId="1825042E" w:rsidR="00FA5D77" w:rsidRPr="009359B4" w:rsidRDefault="00FA5D77" w:rsidP="009359B4">
      <w:pPr>
        <w:rPr>
          <w:rFonts w:ascii="Cambria" w:hAnsi="Cambria"/>
          <w:b/>
          <w:sz w:val="24"/>
          <w:szCs w:val="24"/>
        </w:rPr>
      </w:pPr>
      <w:r w:rsidRPr="009359B4">
        <w:rPr>
          <w:rFonts w:ascii="Cambria" w:hAnsi="Cambria"/>
          <w:b/>
          <w:sz w:val="24"/>
          <w:szCs w:val="24"/>
        </w:rPr>
        <w:t xml:space="preserve">Table </w:t>
      </w:r>
      <w:r w:rsidR="00627DAA">
        <w:rPr>
          <w:rFonts w:asciiTheme="minorEastAsia" w:eastAsiaTheme="minorEastAsia" w:hAnsiTheme="minorEastAsia" w:hint="eastAsia"/>
          <w:b/>
          <w:sz w:val="24"/>
          <w:szCs w:val="24"/>
          <w:lang w:eastAsia="zh-CN"/>
        </w:rPr>
        <w:t>2</w:t>
      </w:r>
      <w:r w:rsidRPr="009359B4">
        <w:rPr>
          <w:rFonts w:ascii="Cambria" w:hAnsi="Cambria"/>
          <w:b/>
          <w:sz w:val="24"/>
          <w:szCs w:val="24"/>
        </w:rPr>
        <w:t xml:space="preserve">.  10 samples with highest duplication rate (LANE_NUM: the number of lanes the data comes from; TOTAL_DUP: aggregated duplication rate of the subject; SECONDARY_DUP: residual duplication rate after lane dup removed) </w:t>
      </w:r>
    </w:p>
    <w:p w14:paraId="29E1D7D1" w14:textId="2B632BC9" w:rsidR="00FA5D77" w:rsidRPr="00FA5D77" w:rsidRDefault="00FA5D77" w:rsidP="009359B4">
      <w:pPr>
        <w:rPr>
          <w:rFonts w:ascii="Cambria" w:hAnsi="Cambria"/>
          <w:b/>
          <w:color w:val="365F91"/>
          <w:sz w:val="24"/>
          <w:szCs w:val="24"/>
        </w:rPr>
      </w:pPr>
      <w:r w:rsidRPr="009359B4">
        <w:rPr>
          <w:rFonts w:ascii="Cambria" w:hAnsi="Cambria"/>
          <w:b/>
          <w:sz w:val="24"/>
          <w:szCs w:val="24"/>
        </w:rPr>
        <w:t xml:space="preserve"> </w:t>
      </w:r>
      <w:r w:rsidRPr="00FA5D77">
        <w:rPr>
          <w:rFonts w:ascii="Cambria" w:hAnsi="Cambria"/>
          <w:b/>
          <w:color w:val="365F91"/>
          <w:sz w:val="24"/>
          <w:szCs w:val="24"/>
        </w:rPr>
        <w:t xml:space="preserve"> </w:t>
      </w:r>
    </w:p>
    <w:p w14:paraId="58212F89" w14:textId="04E03D09" w:rsidR="00FA5D77" w:rsidRPr="00FA5D77" w:rsidRDefault="0068128D" w:rsidP="0068128D">
      <w:pPr>
        <w:pStyle w:val="Heading1"/>
      </w:pPr>
      <w:bookmarkStart w:id="4" w:name="_Toc48676178"/>
      <w:r>
        <w:t>4</w:t>
      </w:r>
      <w:r w:rsidR="009359B4">
        <w:t xml:space="preserve">. </w:t>
      </w:r>
      <w:r w:rsidR="00FA5D77" w:rsidRPr="00FA5D77">
        <w:t>CONTAMINATION CHECK</w:t>
      </w:r>
      <w:bookmarkEnd w:id="4"/>
      <w:r w:rsidR="00FA5D77" w:rsidRPr="00FA5D77">
        <w:t xml:space="preserve"> </w:t>
      </w:r>
    </w:p>
    <w:p w14:paraId="0C2986F8" w14:textId="5CD11079" w:rsidR="00FA5D77" w:rsidRPr="00740167" w:rsidRDefault="00FA5D77" w:rsidP="009359B4">
      <w:pPr>
        <w:rPr>
          <w:rFonts w:ascii="Cambria" w:hAnsi="Cambria"/>
          <w:bCs/>
          <w:sz w:val="24"/>
          <w:szCs w:val="24"/>
        </w:rPr>
      </w:pPr>
      <w:r w:rsidRPr="00740167">
        <w:rPr>
          <w:rFonts w:ascii="Cambria" w:hAnsi="Cambria"/>
          <w:bCs/>
          <w:sz w:val="24"/>
          <w:szCs w:val="24"/>
        </w:rPr>
        <w:t xml:space="preserve">We use </w:t>
      </w:r>
      <w:proofErr w:type="spellStart"/>
      <w:r w:rsidR="00795C93" w:rsidRPr="00795C93">
        <w:rPr>
          <w:rFonts w:ascii="Cambria" w:hAnsi="Cambria"/>
          <w:bCs/>
          <w:sz w:val="24"/>
          <w:szCs w:val="24"/>
        </w:rPr>
        <w:t>verifyBamID</w:t>
      </w:r>
      <w:proofErr w:type="spellEnd"/>
      <w:r w:rsidR="00795C93" w:rsidRPr="00DA30A5">
        <w:rPr>
          <w:color w:val="000000" w:themeColor="text1"/>
        </w:rPr>
        <w:t xml:space="preserve"> </w:t>
      </w:r>
      <w:r w:rsidR="00795C93" w:rsidRPr="00DA30A5">
        <w:rPr>
          <w:color w:val="000000" w:themeColor="text1"/>
        </w:rPr>
        <w:fldChar w:fldCharType="begin"/>
      </w:r>
      <w:r w:rsidR="00795C93" w:rsidRPr="00DA30A5">
        <w:rPr>
          <w:color w:val="000000" w:themeColor="text1"/>
        </w:rPr>
        <w:instrText xml:space="preserve"> ADDIN EN.CITE &lt;EndNote&gt;&lt;Cite&gt;&lt;Author&gt;Jun&lt;/Author&gt;&lt;Year&gt;2012&lt;/Year&gt;&lt;RecNum&gt;2&lt;/RecNum&gt;&lt;DisplayText&gt;&lt;style face="superscript"&gt;2&lt;/style&gt;&lt;/DisplayText&gt;&lt;record&gt;&lt;rec-number&gt;2&lt;/rec-number&gt;&lt;foreign-keys&gt;&lt;key app="EN" db-id="w5f0rv092r5tz6e005vps0ddadxvpr0dzvtt" timestamp="1586810685"&gt;2&lt;/key&gt;&lt;/foreign-keys&gt;&lt;ref-type name="Journal Article"&gt;17&lt;/ref-type&gt;&lt;contributors&gt;&lt;authors&gt;&lt;author&gt;Jun, G.&lt;/author&gt;&lt;author&gt;Flickinger, M.&lt;/author&gt;&lt;author&gt;Hetrick, K. N.&lt;/author&gt;&lt;author&gt;Romm, J. M.&lt;/author&gt;&lt;author&gt;Doheny, K. F.&lt;/author&gt;&lt;author&gt;Abecasis, G. R.&lt;/author&gt;&lt;author&gt;Boehnke, M.&lt;/author&gt;&lt;author&gt;Kang, H. M.&lt;/author&gt;&lt;/authors&gt;&lt;/contributors&gt;&lt;auth-address&gt;Department of Biostatistics and Center for Statistical Genetics, School of Public Health, University of Michigan, Ann Arbor, MI 48109, USA.&lt;/auth-address&gt;&lt;titles&gt;&lt;title&gt;Detecting and estimating contamination of human DNA samples in sequencing and array-based genotype data&lt;/title&gt;&lt;secondary-title&gt;Am J Hum Genet&lt;/secondary-title&gt;&lt;/titles&gt;&lt;periodical&gt;&lt;full-title&gt;Am J Hum Genet&lt;/full-title&gt;&lt;/periodical&gt;&lt;pages&gt;839-48&lt;/pages&gt;&lt;volume&gt;91&lt;/volume&gt;&lt;number&gt;5&lt;/number&gt;&lt;edition&gt;2012/10/30&lt;/edition&gt;&lt;keywords&gt;&lt;keyword&gt;*DNA Contamination&lt;/keyword&gt;&lt;keyword&gt;Diabetes Mellitus, Type 2/diagnosis/genetics&lt;/keyword&gt;&lt;keyword&gt;*Genotype&lt;/keyword&gt;&lt;keyword&gt;Humans&lt;/keyword&gt;&lt;keyword&gt;*Sequence Analysis, DNA&lt;/keyword&gt;&lt;/keywords&gt;&lt;dates&gt;&lt;year&gt;2012&lt;/year&gt;&lt;pub-dates&gt;&lt;date&gt;Nov 2&lt;/date&gt;&lt;/pub-dates&gt;&lt;/dates&gt;&lt;isbn&gt;1537-6605 (Electronic)&amp;#xD;0002-9297 (Linking)&lt;/isbn&gt;&lt;accession-num&gt;23103226&lt;/accession-num&gt;&lt;urls&gt;&lt;related-urls&gt;&lt;url&gt;https://www.ncbi.nlm.nih.gov/pubmed/23103226&lt;/url&gt;&lt;/related-urls&gt;&lt;/urls&gt;&lt;custom2&gt;PMC3487130&lt;/custom2&gt;&lt;electronic-resource-num&gt;10.1016/j.ajhg.2012.09.004&lt;/electronic-resource-num&gt;&lt;/record&gt;&lt;/Cite&gt;&lt;/EndNote&gt;</w:instrText>
      </w:r>
      <w:r w:rsidR="00795C93" w:rsidRPr="00DA30A5">
        <w:rPr>
          <w:color w:val="000000" w:themeColor="text1"/>
        </w:rPr>
        <w:fldChar w:fldCharType="separate"/>
      </w:r>
      <w:r w:rsidR="00795C93" w:rsidRPr="00DA30A5">
        <w:rPr>
          <w:noProof/>
          <w:color w:val="000000" w:themeColor="text1"/>
          <w:vertAlign w:val="superscript"/>
        </w:rPr>
        <w:t>2</w:t>
      </w:r>
      <w:r w:rsidR="00795C93" w:rsidRPr="00DA30A5">
        <w:rPr>
          <w:color w:val="000000" w:themeColor="text1"/>
        </w:rPr>
        <w:fldChar w:fldCharType="end"/>
      </w:r>
      <w:r w:rsidRPr="00740167">
        <w:rPr>
          <w:rFonts w:ascii="Cambria" w:hAnsi="Cambria"/>
          <w:bCs/>
          <w:sz w:val="24"/>
          <w:szCs w:val="24"/>
        </w:rPr>
        <w:t xml:space="preserve"> to cross-individual contamination.  </w:t>
      </w:r>
      <w:r w:rsidR="00795C93" w:rsidRPr="00795C93">
        <w:rPr>
          <w:rFonts w:ascii="Cambria" w:hAnsi="Cambria"/>
          <w:bCs/>
          <w:sz w:val="24"/>
          <w:szCs w:val="24"/>
        </w:rPr>
        <w:t xml:space="preserve">Note that </w:t>
      </w:r>
      <w:proofErr w:type="spellStart"/>
      <w:r w:rsidR="00795C93" w:rsidRPr="00795C93">
        <w:rPr>
          <w:rFonts w:ascii="Cambria" w:hAnsi="Cambria"/>
          <w:bCs/>
          <w:sz w:val="24"/>
          <w:szCs w:val="24"/>
        </w:rPr>
        <w:t>verifyBamID</w:t>
      </w:r>
      <w:proofErr w:type="spellEnd"/>
      <w:r w:rsidR="00795C93" w:rsidRPr="00795C93">
        <w:rPr>
          <w:rFonts w:ascii="Cambria" w:hAnsi="Cambria"/>
          <w:bCs/>
          <w:sz w:val="24"/>
          <w:szCs w:val="24"/>
        </w:rPr>
        <w:t xml:space="preserve"> performs well in germline samples. However, tumor samples with substantial allelic imbalance can be a challenge for this tool. Our recommended contamination QC cutoff is 5%. Samples with contamination rate greater than 5% may be included in the analysis due to 1). New/replacement sample materials are no longer available; 2). Investigators request to include them. It is recommended to pay extra attention to those samples with higher than 5% contamination rate during your downstream analysis. No samples are excluded from variant calling for the build. Figure 2 shows the sample contamination rate. Samples with highest contamination rates (n = 10) are listed in Table 3.</w:t>
      </w:r>
    </w:p>
    <w:p w14:paraId="302B96A9" w14:textId="77777777" w:rsidR="00FA5D77" w:rsidRPr="009359B4" w:rsidRDefault="00FA5D77" w:rsidP="009359B4">
      <w:pPr>
        <w:rPr>
          <w:rFonts w:ascii="Cambria" w:hAnsi="Cambria"/>
          <w:b/>
          <w:sz w:val="24"/>
          <w:szCs w:val="24"/>
        </w:rPr>
      </w:pPr>
    </w:p>
    <w:p w14:paraId="133F9E93" w14:textId="77777777" w:rsidR="00FA5D77" w:rsidRPr="009359B4" w:rsidRDefault="00FA5D77" w:rsidP="009359B4">
      <w:pPr>
        <w:rPr>
          <w:rFonts w:ascii="Cambria" w:hAnsi="Cambria"/>
          <w:b/>
          <w:sz w:val="24"/>
          <w:szCs w:val="24"/>
        </w:rPr>
      </w:pPr>
      <w:r w:rsidRPr="009359B4">
        <w:rPr>
          <w:rFonts w:ascii="Cambria" w:hAnsi="Cambria"/>
          <w:b/>
          <w:sz w:val="24"/>
          <w:szCs w:val="24"/>
        </w:rPr>
        <w:t>Figure 2. sorted contamination rate by subjects</w:t>
      </w:r>
    </w:p>
    <w:p w14:paraId="0AB32454"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15856377" w14:textId="22B751B8" w:rsidR="00FA5D77" w:rsidRPr="009359B4" w:rsidRDefault="00FA5D77" w:rsidP="009359B4">
      <w:pPr>
        <w:rPr>
          <w:rFonts w:ascii="Cambria" w:hAnsi="Cambria"/>
          <w:b/>
          <w:sz w:val="24"/>
          <w:szCs w:val="24"/>
        </w:rPr>
      </w:pPr>
      <w:r w:rsidRPr="009359B4">
        <w:rPr>
          <w:rFonts w:ascii="Cambria" w:hAnsi="Cambria"/>
          <w:b/>
          <w:sz w:val="24"/>
          <w:szCs w:val="24"/>
        </w:rPr>
        <w:lastRenderedPageBreak/>
        <w:t xml:space="preserve">Table </w:t>
      </w:r>
      <w:r w:rsidR="00627DAA">
        <w:rPr>
          <w:rFonts w:asciiTheme="minorEastAsia" w:eastAsiaTheme="minorEastAsia" w:hAnsiTheme="minorEastAsia" w:hint="eastAsia"/>
          <w:b/>
          <w:sz w:val="24"/>
          <w:szCs w:val="24"/>
          <w:lang w:eastAsia="zh-CN"/>
        </w:rPr>
        <w:t>3</w:t>
      </w:r>
      <w:r w:rsidRPr="009359B4">
        <w:rPr>
          <w:rFonts w:ascii="Cambria" w:hAnsi="Cambria"/>
          <w:b/>
          <w:sz w:val="24"/>
          <w:szCs w:val="24"/>
        </w:rPr>
        <w:t xml:space="preserve">.  10 samples with highest contamination rate </w:t>
      </w:r>
    </w:p>
    <w:p w14:paraId="39458181" w14:textId="77777777" w:rsidR="00FA5D77" w:rsidRPr="009359B4" w:rsidRDefault="00FA5D77" w:rsidP="009359B4">
      <w:pPr>
        <w:rPr>
          <w:rFonts w:ascii="Cambria" w:hAnsi="Cambria"/>
          <w:b/>
          <w:sz w:val="24"/>
          <w:szCs w:val="24"/>
        </w:rPr>
      </w:pPr>
    </w:p>
    <w:p w14:paraId="3A861153" w14:textId="77777777" w:rsidR="00FA5D77" w:rsidRPr="00FA5D77" w:rsidRDefault="00FA5D77" w:rsidP="009359B4">
      <w:pPr>
        <w:rPr>
          <w:rFonts w:ascii="Cambria" w:hAnsi="Cambria"/>
          <w:b/>
          <w:color w:val="365F91"/>
          <w:sz w:val="24"/>
          <w:szCs w:val="24"/>
        </w:rPr>
      </w:pPr>
    </w:p>
    <w:p w14:paraId="4453605D" w14:textId="6835F45E" w:rsidR="00FA5D77" w:rsidRPr="00FA5D77" w:rsidRDefault="0068128D" w:rsidP="0068128D">
      <w:pPr>
        <w:pStyle w:val="Heading1"/>
      </w:pPr>
      <w:bookmarkStart w:id="5" w:name="_Toc48676179"/>
      <w:r>
        <w:t>5</w:t>
      </w:r>
      <w:r w:rsidR="009359B4">
        <w:t xml:space="preserve">. </w:t>
      </w:r>
      <w:r w:rsidR="00FA5D77" w:rsidRPr="00FA5D77">
        <w:t>COVERAGE CHECK</w:t>
      </w:r>
      <w:bookmarkEnd w:id="5"/>
      <w:r w:rsidR="00FA5D77" w:rsidRPr="00FA5D77">
        <w:t xml:space="preserve"> </w:t>
      </w:r>
    </w:p>
    <w:p w14:paraId="78186153" w14:textId="65775CBD" w:rsidR="00FA5D77" w:rsidRPr="009359B4" w:rsidRDefault="00795C93" w:rsidP="00796DBF">
      <w:pPr>
        <w:rPr>
          <w:rFonts w:ascii="Cambria" w:hAnsi="Cambria"/>
          <w:b/>
          <w:sz w:val="24"/>
          <w:szCs w:val="24"/>
        </w:rPr>
      </w:pPr>
      <w:r w:rsidRPr="00795C93">
        <w:rPr>
          <w:rFonts w:ascii="Cambria" w:hAnsi="Cambria"/>
          <w:bCs/>
          <w:sz w:val="24"/>
          <w:szCs w:val="24"/>
        </w:rPr>
        <w:t xml:space="preserve">Average coverage across all case and control subjects is shown in Figure 3. It was calculated based on </w:t>
      </w:r>
      <w:proofErr w:type="spellStart"/>
      <w:r w:rsidRPr="00795C93">
        <w:rPr>
          <w:rFonts w:ascii="Cambria" w:hAnsi="Cambria"/>
          <w:bCs/>
          <w:sz w:val="24"/>
          <w:szCs w:val="24"/>
        </w:rPr>
        <w:t>capturekit</w:t>
      </w:r>
      <w:proofErr w:type="spellEnd"/>
      <w:r w:rsidRPr="00795C93">
        <w:rPr>
          <w:rFonts w:ascii="Cambria" w:hAnsi="Cambria"/>
          <w:bCs/>
          <w:sz w:val="24"/>
          <w:szCs w:val="24"/>
        </w:rPr>
        <w:t xml:space="preserve"> region using </w:t>
      </w:r>
      <w:proofErr w:type="spellStart"/>
      <w:r w:rsidRPr="00795C93">
        <w:rPr>
          <w:rFonts w:ascii="Cambria" w:hAnsi="Cambria"/>
          <w:bCs/>
          <w:sz w:val="24"/>
          <w:szCs w:val="24"/>
        </w:rPr>
        <w:t>samtools</w:t>
      </w:r>
      <w:proofErr w:type="spellEnd"/>
      <w:r w:rsidRPr="00795C93">
        <w:rPr>
          <w:rFonts w:ascii="Cambria" w:hAnsi="Cambria"/>
          <w:bCs/>
          <w:sz w:val="24"/>
          <w:szCs w:val="24"/>
        </w:rPr>
        <w:t xml:space="preserve"> </w:t>
      </w:r>
      <w:proofErr w:type="spellStart"/>
      <w:r w:rsidRPr="00795C93">
        <w:rPr>
          <w:rFonts w:ascii="Cambria" w:hAnsi="Cambria"/>
          <w:bCs/>
          <w:sz w:val="24"/>
          <w:szCs w:val="24"/>
        </w:rPr>
        <w:t>mpileup</w:t>
      </w:r>
      <w:proofErr w:type="spellEnd"/>
      <w:r w:rsidRPr="00795C93">
        <w:rPr>
          <w:rFonts w:ascii="Cambria" w:hAnsi="Cambria"/>
          <w:bCs/>
          <w:sz w:val="24"/>
          <w:szCs w:val="24"/>
        </w:rPr>
        <w:t xml:space="preserve"> function and sorted from lowest to highest. The targeted coverage for </w:t>
      </w:r>
      <w:r w:rsidR="000A6BBE">
        <w:rPr>
          <w:rFonts w:ascii="Cambria" w:hAnsi="Cambria"/>
          <w:bCs/>
          <w:sz w:val="24"/>
          <w:szCs w:val="24"/>
        </w:rPr>
        <w:t xml:space="preserve">somatic variant </w:t>
      </w:r>
      <w:r w:rsidRPr="00795C93">
        <w:rPr>
          <w:rFonts w:ascii="Cambria" w:hAnsi="Cambria"/>
          <w:bCs/>
          <w:sz w:val="24"/>
          <w:szCs w:val="24"/>
        </w:rPr>
        <w:t xml:space="preserve">sequencing is on average </w:t>
      </w:r>
      <w:r w:rsidR="000A6BBE">
        <w:rPr>
          <w:rFonts w:ascii="Cambria" w:hAnsi="Cambria"/>
          <w:bCs/>
          <w:sz w:val="24"/>
          <w:szCs w:val="24"/>
        </w:rPr>
        <w:t>10</w:t>
      </w:r>
      <w:r w:rsidRPr="00795C93">
        <w:rPr>
          <w:rFonts w:ascii="Cambria" w:hAnsi="Cambria"/>
          <w:bCs/>
          <w:sz w:val="24"/>
          <w:szCs w:val="24"/>
        </w:rPr>
        <w:t>0X.</w:t>
      </w:r>
      <w:r w:rsidR="00FA5D77" w:rsidRPr="00740167">
        <w:rPr>
          <w:rFonts w:ascii="Cambria" w:hAnsi="Cambria"/>
          <w:bCs/>
          <w:sz w:val="24"/>
          <w:szCs w:val="24"/>
        </w:rPr>
        <w:t xml:space="preserve"> </w:t>
      </w:r>
    </w:p>
    <w:p w14:paraId="5A5A94A1"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6004B87B"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3. coverage scatter plot for all exome samples, with cases and controls separated </w:t>
      </w:r>
    </w:p>
    <w:p w14:paraId="30263847"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35C0DF7F"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434AD0AC" w14:textId="2244386F" w:rsidR="00FA5D77" w:rsidRPr="00FA5D77" w:rsidRDefault="000A6BBE" w:rsidP="0068128D">
      <w:pPr>
        <w:pStyle w:val="Heading1"/>
      </w:pPr>
      <w:bookmarkStart w:id="6" w:name="_Toc48676181"/>
      <w:r>
        <w:t>6</w:t>
      </w:r>
      <w:r w:rsidR="009359B4">
        <w:t xml:space="preserve">. </w:t>
      </w:r>
      <w:r w:rsidR="00FA5D77" w:rsidRPr="00FA5D77">
        <w:t>PRE-CALLING QC CHECK</w:t>
      </w:r>
      <w:bookmarkEnd w:id="6"/>
      <w:r w:rsidR="00FA5D77" w:rsidRPr="00FA5D77">
        <w:t xml:space="preserve"> </w:t>
      </w:r>
    </w:p>
    <w:p w14:paraId="03690CF2" w14:textId="77777777" w:rsidR="00C408AD" w:rsidRPr="00C408AD" w:rsidRDefault="00C408AD" w:rsidP="00C408AD">
      <w:pPr>
        <w:rPr>
          <w:rFonts w:ascii="Cambria" w:hAnsi="Cambria"/>
          <w:bCs/>
          <w:sz w:val="24"/>
          <w:szCs w:val="24"/>
        </w:rPr>
      </w:pPr>
      <w:r w:rsidRPr="00C408AD">
        <w:rPr>
          <w:rFonts w:ascii="Cambria" w:hAnsi="Cambria"/>
          <w:bCs/>
          <w:sz w:val="24"/>
          <w:szCs w:val="24"/>
        </w:rPr>
        <w:t xml:space="preserve">From the subject level pre-calling qc report, we collect fold 80 base penalty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
    <w:p w14:paraId="7804C735" w14:textId="7B0A13C4" w:rsidR="00C408AD" w:rsidRDefault="00C408AD" w:rsidP="00C408AD">
      <w:pPr>
        <w:rPr>
          <w:rFonts w:ascii="Cambria" w:hAnsi="Cambria"/>
          <w:bCs/>
          <w:sz w:val="24"/>
          <w:szCs w:val="24"/>
        </w:rPr>
      </w:pPr>
      <w:proofErr w:type="spellStart"/>
      <w:r w:rsidRPr="00C408AD">
        <w:rPr>
          <w:rFonts w:ascii="Cambria" w:hAnsi="Cambria"/>
          <w:bCs/>
          <w:sz w:val="24"/>
          <w:szCs w:val="24"/>
        </w:rPr>
        <w:t>CollectHsMetrics</w:t>
      </w:r>
      <w:proofErr w:type="spellEnd"/>
      <w:r w:rsidRPr="00C408AD">
        <w:rPr>
          <w:rFonts w:ascii="Cambria" w:hAnsi="Cambria"/>
          <w:bCs/>
          <w:sz w:val="24"/>
          <w:szCs w:val="24"/>
        </w:rPr>
        <w:t xml:space="preserve">, average oxidation quality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roofErr w:type="spellStart"/>
      <w:r w:rsidRPr="00C408AD">
        <w:rPr>
          <w:rFonts w:ascii="Cambria" w:hAnsi="Cambria"/>
          <w:bCs/>
          <w:sz w:val="24"/>
          <w:szCs w:val="24"/>
        </w:rPr>
        <w:t>CollectOxoGMetrics</w:t>
      </w:r>
      <w:proofErr w:type="spellEnd"/>
      <w:r w:rsidRPr="00C408AD">
        <w:rPr>
          <w:rFonts w:ascii="Cambria" w:hAnsi="Cambria"/>
          <w:bCs/>
          <w:sz w:val="24"/>
          <w:szCs w:val="24"/>
        </w:rPr>
        <w:t xml:space="preserve"> and lowest </w:t>
      </w:r>
      <w:proofErr w:type="spellStart"/>
      <w:r w:rsidRPr="00C408AD">
        <w:rPr>
          <w:rFonts w:ascii="Cambria" w:hAnsi="Cambria"/>
          <w:bCs/>
          <w:sz w:val="24"/>
          <w:szCs w:val="24"/>
        </w:rPr>
        <w:t>preadapter</w:t>
      </w:r>
      <w:proofErr w:type="spellEnd"/>
      <w:r w:rsidRPr="00C408AD">
        <w:rPr>
          <w:rFonts w:ascii="Cambria" w:hAnsi="Cambria"/>
          <w:bCs/>
          <w:sz w:val="24"/>
          <w:szCs w:val="24"/>
        </w:rPr>
        <w:t>/</w:t>
      </w:r>
      <w:proofErr w:type="spellStart"/>
      <w:r w:rsidRPr="00C408AD">
        <w:rPr>
          <w:rFonts w:ascii="Cambria" w:hAnsi="Cambria"/>
          <w:bCs/>
          <w:sz w:val="24"/>
          <w:szCs w:val="24"/>
        </w:rPr>
        <w:t>baitbias</w:t>
      </w:r>
      <w:proofErr w:type="spellEnd"/>
      <w:r w:rsidRPr="00C408AD">
        <w:rPr>
          <w:rFonts w:ascii="Cambria" w:hAnsi="Cambria"/>
          <w:bCs/>
          <w:sz w:val="24"/>
          <w:szCs w:val="24"/>
        </w:rPr>
        <w:t xml:space="preserve"> total score from </w:t>
      </w:r>
      <w:proofErr w:type="spellStart"/>
      <w:r w:rsidRPr="00C408AD">
        <w:rPr>
          <w:rFonts w:ascii="Cambria" w:hAnsi="Cambria"/>
          <w:bCs/>
          <w:sz w:val="24"/>
          <w:szCs w:val="24"/>
        </w:rPr>
        <w:t>picard</w:t>
      </w:r>
      <w:proofErr w:type="spellEnd"/>
      <w:r w:rsidRPr="00C408AD">
        <w:rPr>
          <w:rFonts w:ascii="Cambria" w:hAnsi="Cambria"/>
          <w:bCs/>
          <w:sz w:val="24"/>
          <w:szCs w:val="24"/>
        </w:rPr>
        <w:t xml:space="preserve"> </w:t>
      </w:r>
      <w:proofErr w:type="spellStart"/>
      <w:r w:rsidRPr="00C408AD">
        <w:rPr>
          <w:rFonts w:ascii="Cambria" w:hAnsi="Cambria"/>
          <w:bCs/>
          <w:sz w:val="24"/>
          <w:szCs w:val="24"/>
        </w:rPr>
        <w:t>CollectSequencingArtifactMetrics</w:t>
      </w:r>
      <w:proofErr w:type="spellEnd"/>
      <w:r w:rsidRPr="00C408AD">
        <w:rPr>
          <w:rFonts w:ascii="Cambria" w:hAnsi="Cambria"/>
          <w:bCs/>
          <w:sz w:val="24"/>
          <w:szCs w:val="24"/>
        </w:rPr>
        <w:t xml:space="preserve"> </w:t>
      </w:r>
      <w:r w:rsidR="00D317A1" w:rsidRPr="00D317A1">
        <w:rPr>
          <w:rFonts w:ascii="Cambria" w:hAnsi="Cambria"/>
          <w:bCs/>
          <w:sz w:val="24"/>
          <w:szCs w:val="24"/>
        </w:rPr>
        <w:t xml:space="preserve">for all SAMPLE_NUM samples </w:t>
      </w:r>
      <w:r w:rsidRPr="00C408AD">
        <w:rPr>
          <w:rFonts w:ascii="Cambria" w:hAnsi="Cambria"/>
          <w:bCs/>
          <w:sz w:val="24"/>
          <w:szCs w:val="24"/>
        </w:rPr>
        <w:t>in this summary. For more details and metrics, refer to the PRECALLING_QC_REPORT</w:t>
      </w:r>
      <w:r>
        <w:rPr>
          <w:rFonts w:ascii="Cambria" w:hAnsi="Cambria"/>
          <w:bCs/>
          <w:sz w:val="24"/>
          <w:szCs w:val="24"/>
        </w:rPr>
        <w:t>:</w:t>
      </w:r>
    </w:p>
    <w:p w14:paraId="1DCC1D89" w14:textId="59B7B76D" w:rsidR="00FA5D77" w:rsidRPr="009359B4" w:rsidRDefault="00FA5D77" w:rsidP="00C408AD">
      <w:pPr>
        <w:rPr>
          <w:rFonts w:ascii="Cambria" w:hAnsi="Cambria"/>
          <w:b/>
          <w:sz w:val="24"/>
          <w:szCs w:val="24"/>
        </w:rPr>
      </w:pPr>
      <w:r w:rsidRPr="009359B4">
        <w:rPr>
          <w:rFonts w:ascii="Cambria" w:hAnsi="Cambria"/>
          <w:b/>
          <w:sz w:val="24"/>
          <w:szCs w:val="24"/>
        </w:rPr>
        <w:t xml:space="preserve">  PRECALLING_QC_REPORT</w:t>
      </w:r>
    </w:p>
    <w:p w14:paraId="03177316" w14:textId="77777777" w:rsidR="00C408AD" w:rsidRPr="00C408AD" w:rsidRDefault="00C408AD" w:rsidP="00C408AD">
      <w:pPr>
        <w:rPr>
          <w:rFonts w:ascii="Cambria" w:hAnsi="Cambria"/>
          <w:bCs/>
          <w:sz w:val="24"/>
          <w:szCs w:val="24"/>
        </w:rPr>
      </w:pPr>
      <w:r w:rsidRPr="00C408AD">
        <w:rPr>
          <w:rFonts w:ascii="Cambria" w:hAnsi="Cambria"/>
          <w:bCs/>
          <w:sz w:val="24"/>
          <w:szCs w:val="24"/>
        </w:rPr>
        <w:t>Fold 80 penalty score is defined as the fold over-coverage necessary to raise 80% of bases in "non-zero-</w:t>
      </w:r>
      <w:proofErr w:type="spellStart"/>
      <w:r w:rsidRPr="00C408AD">
        <w:rPr>
          <w:rFonts w:ascii="Cambria" w:hAnsi="Cambria"/>
          <w:bCs/>
          <w:sz w:val="24"/>
          <w:szCs w:val="24"/>
        </w:rPr>
        <w:t>cvg</w:t>
      </w:r>
      <w:proofErr w:type="spellEnd"/>
      <w:r w:rsidRPr="00C408AD">
        <w:rPr>
          <w:rFonts w:ascii="Cambria" w:hAnsi="Cambria"/>
          <w:bCs/>
          <w:sz w:val="24"/>
          <w:szCs w:val="24"/>
        </w:rPr>
        <w:t>" targets to the mean coverage level in those targets. Lower Fold 80 score is indicative of more even coverage across targets.</w:t>
      </w:r>
    </w:p>
    <w:p w14:paraId="35A6BEC0" w14:textId="15E997B3" w:rsidR="00C408AD" w:rsidRPr="00C408AD" w:rsidRDefault="00C408AD" w:rsidP="00C408AD">
      <w:pPr>
        <w:rPr>
          <w:rFonts w:ascii="Cambria" w:hAnsi="Cambria"/>
          <w:bCs/>
          <w:sz w:val="24"/>
          <w:szCs w:val="24"/>
        </w:rPr>
      </w:pPr>
      <w:proofErr w:type="spellStart"/>
      <w:r w:rsidRPr="00C408AD">
        <w:rPr>
          <w:rFonts w:ascii="Cambria" w:hAnsi="Cambria"/>
          <w:bCs/>
          <w:sz w:val="24"/>
          <w:szCs w:val="24"/>
        </w:rPr>
        <w:t>CollectOxoGMetrics</w:t>
      </w:r>
      <w:proofErr w:type="spellEnd"/>
      <w:r w:rsidRPr="00C408AD">
        <w:rPr>
          <w:rFonts w:ascii="Cambria" w:hAnsi="Cambria"/>
          <w:bCs/>
          <w:sz w:val="24"/>
          <w:szCs w:val="24"/>
        </w:rPr>
        <w:t xml:space="preserve"> calculates the Phred-scaled probability that an alternate base call results from an oxidation artifact. This probability score</w:t>
      </w:r>
      <w:r w:rsidRPr="00DA30A5">
        <w:rPr>
          <w:color w:val="000000" w:themeColor="text1"/>
        </w:rPr>
        <w:t xml:space="preserve"> </w:t>
      </w:r>
      <w:r w:rsidRPr="00DA30A5">
        <w:rPr>
          <w:color w:val="000000" w:themeColor="text1"/>
        </w:rPr>
        <w:fldChar w:fldCharType="begin">
          <w:fldData xml:space="preserve">PEVuZE5vdGU+PENpdGU+PEF1dGhvcj5Db3N0ZWxsbzwvQXV0aG9yPjxZZWFyPjIwMTM8L1llYXI+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</w:fldData>
        </w:fldChar>
      </w:r>
      <w:r w:rsidRPr="00DA30A5">
        <w:rPr>
          <w:color w:val="000000" w:themeColor="text1"/>
        </w:rPr>
        <w:instrText xml:space="preserve"> ADDIN EN.CITE </w:instrText>
      </w:r>
      <w:r w:rsidRPr="00DA30A5">
        <w:rPr>
          <w:color w:val="000000" w:themeColor="text1"/>
        </w:rPr>
        <w:fldChar w:fldCharType="begin">
          <w:fldData xml:space="preserve">PEVuZE5vdGU+PENpdGU+PEF1dGhvcj5Db3N0ZWxsbzwvQXV0aG9yPjxZZWFyPjIwMTM8L1llYXI+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</w:fldData>
        </w:fldChar>
      </w:r>
      <w:r w:rsidRPr="00DA30A5">
        <w:rPr>
          <w:color w:val="000000" w:themeColor="text1"/>
        </w:rPr>
        <w:instrText xml:space="preserve"> ADDIN EN.CITE.DATA </w:instrText>
      </w:r>
      <w:r w:rsidRPr="00DA30A5">
        <w:rPr>
          <w:color w:val="000000" w:themeColor="text1"/>
        </w:rPr>
      </w:r>
      <w:r w:rsidRPr="00DA30A5">
        <w:rPr>
          <w:color w:val="000000" w:themeColor="text1"/>
        </w:rPr>
        <w:fldChar w:fldCharType="end"/>
      </w:r>
      <w:r w:rsidRPr="00DA30A5">
        <w:rPr>
          <w:color w:val="000000" w:themeColor="text1"/>
        </w:rPr>
      </w:r>
      <w:r w:rsidRPr="00DA30A5">
        <w:rPr>
          <w:color w:val="000000" w:themeColor="text1"/>
        </w:rPr>
        <w:fldChar w:fldCharType="separate"/>
      </w:r>
      <w:r w:rsidRPr="00DA30A5">
        <w:rPr>
          <w:noProof/>
          <w:color w:val="000000" w:themeColor="text1"/>
          <w:vertAlign w:val="superscript"/>
        </w:rPr>
        <w:t>5</w:t>
      </w:r>
      <w:r w:rsidRPr="00DA30A5">
        <w:rPr>
          <w:color w:val="000000" w:themeColor="text1"/>
        </w:rPr>
        <w:fldChar w:fldCharType="end"/>
      </w:r>
      <w:r>
        <w:rPr>
          <w:color w:val="000000" w:themeColor="text1"/>
        </w:rPr>
        <w:t xml:space="preserve"> </w:t>
      </w:r>
      <w:r w:rsidRPr="00C408AD">
        <w:rPr>
          <w:rFonts w:ascii="Cambria" w:hAnsi="Cambria"/>
          <w:bCs/>
          <w:sz w:val="24"/>
          <w:szCs w:val="24"/>
        </w:rPr>
        <w:t xml:space="preserve">is based on base context, sequencing read orientation, and the characteristic low allelic frequency.  Higher scores indicate lower probability of artifactual calls.  In Figure 6, average oxidation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and lowest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from all contexts are </w:t>
      </w:r>
      <w:proofErr w:type="spellStart"/>
      <w:r w:rsidRPr="00C408AD">
        <w:rPr>
          <w:rFonts w:ascii="Cambria" w:hAnsi="Cambria"/>
          <w:bCs/>
          <w:sz w:val="24"/>
          <w:szCs w:val="24"/>
        </w:rPr>
        <w:t>boxploted</w:t>
      </w:r>
      <w:proofErr w:type="spellEnd"/>
      <w:r w:rsidRPr="00C408AD">
        <w:rPr>
          <w:rFonts w:ascii="Cambria" w:hAnsi="Cambria"/>
          <w:bCs/>
          <w:sz w:val="24"/>
          <w:szCs w:val="24"/>
        </w:rPr>
        <w:t xml:space="preserve"> to see the distribution among all subjects.</w:t>
      </w:r>
    </w:p>
    <w:p w14:paraId="10725DF5" w14:textId="58F0A896" w:rsidR="00FA5D77" w:rsidRPr="009359B4" w:rsidRDefault="00C408AD" w:rsidP="00C408AD">
      <w:pPr>
        <w:rPr>
          <w:rFonts w:ascii="Cambria" w:hAnsi="Cambria"/>
          <w:b/>
          <w:sz w:val="24"/>
          <w:szCs w:val="24"/>
        </w:rPr>
      </w:pPr>
      <w:proofErr w:type="spellStart"/>
      <w:r w:rsidRPr="00C408AD">
        <w:rPr>
          <w:rFonts w:ascii="Cambria" w:hAnsi="Cambria"/>
          <w:bCs/>
          <w:sz w:val="24"/>
          <w:szCs w:val="24"/>
        </w:rPr>
        <w:lastRenderedPageBreak/>
        <w:t>CollectSequencingArtifactMetrics</w:t>
      </w:r>
      <w:proofErr w:type="spellEnd"/>
      <w:r w:rsidRPr="00C408AD">
        <w:rPr>
          <w:rFonts w:ascii="Cambria" w:hAnsi="Cambria"/>
          <w:bCs/>
          <w:sz w:val="24"/>
          <w:szCs w:val="24"/>
        </w:rPr>
        <w:t xml:space="preserve"> examines two sources of sequencing errors associated with hybridization selection protocols. These errors are divided into two broad categories, pre-adapter and bait-bias. Pre-adapter errors can arise from laboratory manipulations of a sample damaged before library prep/adapter ligation (examples include sample degradation, or fixative treatments such as formalin in FFPE samples).   Bait-bias artifacts occur during or after the target selection step, and correlate with substitution rates that are 'biased', or higher for sites having one </w:t>
      </w:r>
      <w:proofErr w:type="gramStart"/>
      <w:r w:rsidRPr="00C408AD">
        <w:rPr>
          <w:rFonts w:ascii="Cambria" w:hAnsi="Cambria"/>
          <w:bCs/>
          <w:sz w:val="24"/>
          <w:szCs w:val="24"/>
        </w:rPr>
        <w:t>base</w:t>
      </w:r>
      <w:proofErr w:type="gramEnd"/>
      <w:r w:rsidRPr="00C408AD">
        <w:rPr>
          <w:rFonts w:ascii="Cambria" w:hAnsi="Cambria"/>
          <w:bCs/>
          <w:sz w:val="24"/>
          <w:szCs w:val="24"/>
        </w:rPr>
        <w:t xml:space="preserve"> on the reference/positive strand relative to sites having the complementary base on that strand. Most previous problematic samples have </w:t>
      </w:r>
      <w:proofErr w:type="spellStart"/>
      <w:r w:rsidRPr="00C408AD">
        <w:rPr>
          <w:rFonts w:ascii="Cambria" w:hAnsi="Cambria"/>
          <w:bCs/>
          <w:sz w:val="24"/>
          <w:szCs w:val="24"/>
        </w:rPr>
        <w:t>oxoG</w:t>
      </w:r>
      <w:proofErr w:type="spellEnd"/>
      <w:r w:rsidRPr="00C408AD">
        <w:rPr>
          <w:rFonts w:ascii="Cambria" w:hAnsi="Cambria"/>
          <w:bCs/>
          <w:sz w:val="24"/>
          <w:szCs w:val="24"/>
        </w:rPr>
        <w:t xml:space="preserve"> score and </w:t>
      </w:r>
      <w:proofErr w:type="spellStart"/>
      <w:r w:rsidRPr="00C408AD">
        <w:rPr>
          <w:rFonts w:ascii="Cambria" w:hAnsi="Cambria"/>
          <w:bCs/>
          <w:sz w:val="24"/>
          <w:szCs w:val="24"/>
        </w:rPr>
        <w:t>preadapter</w:t>
      </w:r>
      <w:proofErr w:type="spellEnd"/>
      <w:r w:rsidRPr="00C408AD">
        <w:rPr>
          <w:rFonts w:ascii="Cambria" w:hAnsi="Cambria"/>
          <w:bCs/>
          <w:sz w:val="24"/>
          <w:szCs w:val="24"/>
        </w:rPr>
        <w:t xml:space="preserve">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at the 20-30 range.  In Figure 7, pre-adapter artifact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and bait-bias artifact </w:t>
      </w:r>
      <w:proofErr w:type="spellStart"/>
      <w:r w:rsidRPr="00C408AD">
        <w:rPr>
          <w:rFonts w:ascii="Cambria" w:hAnsi="Cambria"/>
          <w:bCs/>
          <w:sz w:val="24"/>
          <w:szCs w:val="24"/>
        </w:rPr>
        <w:t>Qscore</w:t>
      </w:r>
      <w:proofErr w:type="spellEnd"/>
      <w:r w:rsidRPr="00C408AD">
        <w:rPr>
          <w:rFonts w:ascii="Cambria" w:hAnsi="Cambria"/>
          <w:bCs/>
          <w:sz w:val="24"/>
          <w:szCs w:val="24"/>
        </w:rPr>
        <w:t xml:space="preserve"> are </w:t>
      </w:r>
      <w:proofErr w:type="spellStart"/>
      <w:r w:rsidRPr="00C408AD">
        <w:rPr>
          <w:rFonts w:ascii="Cambria" w:hAnsi="Cambria"/>
          <w:bCs/>
          <w:sz w:val="24"/>
          <w:szCs w:val="24"/>
        </w:rPr>
        <w:t>boxploted</w:t>
      </w:r>
      <w:proofErr w:type="spellEnd"/>
      <w:r w:rsidRPr="00C408AD">
        <w:rPr>
          <w:rFonts w:ascii="Cambria" w:hAnsi="Cambria"/>
          <w:bCs/>
          <w:sz w:val="24"/>
          <w:szCs w:val="24"/>
        </w:rPr>
        <w:t xml:space="preserve"> to see the distribution among all subjects.</w:t>
      </w:r>
      <w:r w:rsidR="00FA5D77" w:rsidRPr="009359B4">
        <w:rPr>
          <w:rFonts w:ascii="Cambria" w:hAnsi="Cambria"/>
          <w:b/>
          <w:sz w:val="24"/>
          <w:szCs w:val="24"/>
        </w:rPr>
        <w:t xml:space="preserve"> </w:t>
      </w:r>
    </w:p>
    <w:p w14:paraId="33DE0ADE" w14:textId="0B83FD82" w:rsidR="00FA5D77" w:rsidRPr="009359B4" w:rsidRDefault="004B2A7E" w:rsidP="004B2A7E">
      <w:pPr>
        <w:rPr>
          <w:rFonts w:ascii="Cambria" w:hAnsi="Cambria"/>
          <w:b/>
          <w:sz w:val="24"/>
          <w:szCs w:val="24"/>
        </w:rPr>
      </w:pPr>
      <w:r w:rsidRPr="009F547B">
        <w:rPr>
          <w:rFonts w:ascii="Cambria" w:hAnsi="Cambria"/>
          <w:b/>
          <w:sz w:val="24"/>
          <w:szCs w:val="24"/>
        </w:rPr>
        <w:t>Figure 5. boxplot for median and mean insert sizes</w:t>
      </w:r>
      <w:r w:rsidR="00FA5D77" w:rsidRPr="009359B4">
        <w:rPr>
          <w:rFonts w:ascii="Cambria" w:hAnsi="Cambria"/>
          <w:b/>
          <w:sz w:val="24"/>
          <w:szCs w:val="24"/>
        </w:rPr>
        <w:t xml:space="preserve"> </w:t>
      </w:r>
    </w:p>
    <w:p w14:paraId="6853B16D"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6. boxplot of average oxidation q score and lowest oxidation q score  </w:t>
      </w:r>
    </w:p>
    <w:p w14:paraId="6DCA8713"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0DACD400" w14:textId="77777777" w:rsidR="00FA5D77" w:rsidRPr="009359B4" w:rsidRDefault="00FA5D77" w:rsidP="009359B4">
      <w:pPr>
        <w:rPr>
          <w:rFonts w:ascii="Cambria" w:hAnsi="Cambria"/>
          <w:b/>
          <w:sz w:val="24"/>
          <w:szCs w:val="24"/>
        </w:rPr>
      </w:pPr>
    </w:p>
    <w:p w14:paraId="3A4DAD49"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7. boxplot of Lowest </w:t>
      </w:r>
      <w:proofErr w:type="spellStart"/>
      <w:r w:rsidRPr="009359B4">
        <w:rPr>
          <w:rFonts w:ascii="Cambria" w:hAnsi="Cambria"/>
          <w:b/>
          <w:sz w:val="24"/>
          <w:szCs w:val="24"/>
        </w:rPr>
        <w:t>Preadapter</w:t>
      </w:r>
      <w:proofErr w:type="spellEnd"/>
      <w:r w:rsidRPr="009359B4">
        <w:rPr>
          <w:rFonts w:ascii="Cambria" w:hAnsi="Cambria"/>
          <w:b/>
          <w:sz w:val="24"/>
          <w:szCs w:val="24"/>
        </w:rPr>
        <w:t xml:space="preserve"> and </w:t>
      </w:r>
      <w:proofErr w:type="spellStart"/>
      <w:r w:rsidRPr="009359B4">
        <w:rPr>
          <w:rFonts w:ascii="Cambria" w:hAnsi="Cambria"/>
          <w:b/>
          <w:sz w:val="24"/>
          <w:szCs w:val="24"/>
        </w:rPr>
        <w:t>Baitbias</w:t>
      </w:r>
      <w:proofErr w:type="spellEnd"/>
      <w:r w:rsidRPr="009359B4">
        <w:rPr>
          <w:rFonts w:ascii="Cambria" w:hAnsi="Cambria"/>
          <w:b/>
          <w:sz w:val="24"/>
          <w:szCs w:val="24"/>
        </w:rPr>
        <w:t xml:space="preserve"> Total Score for all samples </w:t>
      </w:r>
    </w:p>
    <w:p w14:paraId="50FDA694"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2DEC6C89"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1566C51E" w14:textId="6172686E" w:rsidR="00FA5D77" w:rsidRPr="000A6BBE" w:rsidRDefault="000A6BBE" w:rsidP="009359B4">
      <w:pPr>
        <w:rPr>
          <w:rFonts w:ascii="Cambria" w:hAnsi="Cambria"/>
          <w:b/>
          <w:color w:val="365F91"/>
          <w:sz w:val="36"/>
          <w:szCs w:val="36"/>
        </w:rPr>
      </w:pPr>
      <w:r w:rsidRPr="000A6BBE">
        <w:rPr>
          <w:rFonts w:ascii="Cambria" w:hAnsi="Cambria"/>
          <w:b/>
          <w:color w:val="365F91"/>
          <w:sz w:val="36"/>
          <w:szCs w:val="36"/>
        </w:rPr>
        <w:t>7</w:t>
      </w:r>
      <w:r w:rsidR="00FA5D77" w:rsidRPr="000A6BBE">
        <w:rPr>
          <w:rFonts w:ascii="Cambria" w:hAnsi="Cambria"/>
          <w:b/>
          <w:color w:val="365F91"/>
          <w:sz w:val="36"/>
          <w:szCs w:val="36"/>
        </w:rPr>
        <w:t xml:space="preserve">. SEX CHECK </w:t>
      </w:r>
    </w:p>
    <w:p w14:paraId="29D8FE28" w14:textId="1663C853" w:rsidR="00FA5D77" w:rsidRPr="009359B4" w:rsidRDefault="00C408AD" w:rsidP="009359B4">
      <w:pPr>
        <w:rPr>
          <w:rFonts w:ascii="Cambria" w:hAnsi="Cambria"/>
          <w:b/>
          <w:sz w:val="24"/>
          <w:szCs w:val="24"/>
        </w:rPr>
      </w:pPr>
      <w:r w:rsidRPr="00C408AD">
        <w:rPr>
          <w:rFonts w:ascii="Cambria" w:hAnsi="Cambria"/>
          <w:bCs/>
          <w:sz w:val="24"/>
          <w:szCs w:val="24"/>
        </w:rPr>
        <w:t xml:space="preserve">Sample Sex was calculated based on the ratio of mapped reads to </w:t>
      </w:r>
      <w:proofErr w:type="spellStart"/>
      <w:r w:rsidRPr="00C408AD">
        <w:rPr>
          <w:rFonts w:ascii="Cambria" w:hAnsi="Cambria"/>
          <w:bCs/>
          <w:sz w:val="24"/>
          <w:szCs w:val="24"/>
        </w:rPr>
        <w:t>ChrY</w:t>
      </w:r>
      <w:proofErr w:type="spellEnd"/>
      <w:r w:rsidRPr="00C408AD">
        <w:rPr>
          <w:rFonts w:ascii="Cambria" w:hAnsi="Cambria"/>
          <w:bCs/>
          <w:sz w:val="24"/>
          <w:szCs w:val="24"/>
        </w:rPr>
        <w:t xml:space="preserve"> and </w:t>
      </w:r>
      <w:proofErr w:type="spellStart"/>
      <w:r w:rsidRPr="00C408AD">
        <w:rPr>
          <w:rFonts w:ascii="Cambria" w:hAnsi="Cambria"/>
          <w:bCs/>
          <w:sz w:val="24"/>
          <w:szCs w:val="24"/>
        </w:rPr>
        <w:t>ChrX</w:t>
      </w:r>
      <w:proofErr w:type="spellEnd"/>
      <w:r w:rsidRPr="00C408AD">
        <w:rPr>
          <w:rFonts w:ascii="Cambria" w:hAnsi="Cambria"/>
          <w:bCs/>
          <w:sz w:val="24"/>
          <w:szCs w:val="24"/>
        </w:rPr>
        <w:t xml:space="preserve">.  Sex concordance was then checked between </w:t>
      </w:r>
      <w:proofErr w:type="spellStart"/>
      <w:r w:rsidRPr="00C408AD">
        <w:rPr>
          <w:rFonts w:ascii="Cambria" w:hAnsi="Cambria"/>
          <w:bCs/>
          <w:sz w:val="24"/>
          <w:szCs w:val="24"/>
        </w:rPr>
        <w:t>ChrY</w:t>
      </w:r>
      <w:proofErr w:type="spellEnd"/>
      <w:r w:rsidRPr="00C408AD">
        <w:rPr>
          <w:rFonts w:ascii="Cambria" w:hAnsi="Cambria"/>
          <w:bCs/>
          <w:sz w:val="24"/>
          <w:szCs w:val="24"/>
        </w:rPr>
        <w:t>/</w:t>
      </w:r>
      <w:proofErr w:type="spellStart"/>
      <w:r w:rsidRPr="00C408AD">
        <w:rPr>
          <w:rFonts w:ascii="Cambria" w:hAnsi="Cambria"/>
          <w:bCs/>
          <w:sz w:val="24"/>
          <w:szCs w:val="24"/>
        </w:rPr>
        <w:t>ChrX</w:t>
      </w:r>
      <w:proofErr w:type="spellEnd"/>
      <w:r w:rsidRPr="00C408AD">
        <w:rPr>
          <w:rFonts w:ascii="Cambria" w:hAnsi="Cambria"/>
          <w:bCs/>
          <w:sz w:val="24"/>
          <w:szCs w:val="24"/>
        </w:rPr>
        <w:t xml:space="preserve"> mapping ratio from sequence data and IDENTIFILER detected sex</w:t>
      </w:r>
      <w:bookmarkStart w:id="7" w:name="_Hlk48123768"/>
      <w:r w:rsidRPr="00C408AD">
        <w:rPr>
          <w:rFonts w:ascii="Cambria" w:hAnsi="Cambria"/>
          <w:bCs/>
          <w:sz w:val="24"/>
          <w:szCs w:val="24"/>
        </w:rPr>
        <w:t xml:space="preserve">. In Figure 8, </w:t>
      </w:r>
      <w:r w:rsidR="00D317A1">
        <w:rPr>
          <w:rFonts w:ascii="Cambria" w:hAnsi="Cambria"/>
          <w:bCs/>
          <w:sz w:val="24"/>
          <w:szCs w:val="24"/>
        </w:rPr>
        <w:t>sex outliers are</w:t>
      </w:r>
      <w:r w:rsidRPr="00C408AD">
        <w:rPr>
          <w:rFonts w:ascii="Cambria" w:hAnsi="Cambria"/>
          <w:bCs/>
          <w:sz w:val="24"/>
          <w:szCs w:val="24"/>
        </w:rPr>
        <w:t xml:space="preserve"> samples showed </w:t>
      </w:r>
      <w:proofErr w:type="spellStart"/>
      <w:r w:rsidRPr="00C408AD">
        <w:rPr>
          <w:rFonts w:ascii="Cambria" w:hAnsi="Cambria"/>
          <w:bCs/>
          <w:sz w:val="24"/>
          <w:szCs w:val="24"/>
        </w:rPr>
        <w:t>ChrY</w:t>
      </w:r>
      <w:proofErr w:type="spellEnd"/>
      <w:r w:rsidRPr="00C408AD">
        <w:rPr>
          <w:rFonts w:ascii="Cambria" w:hAnsi="Cambria"/>
          <w:bCs/>
          <w:sz w:val="24"/>
          <w:szCs w:val="24"/>
        </w:rPr>
        <w:t>/</w:t>
      </w:r>
      <w:proofErr w:type="spellStart"/>
      <w:r w:rsidRPr="00C408AD">
        <w:rPr>
          <w:rFonts w:ascii="Cambria" w:hAnsi="Cambria"/>
          <w:bCs/>
          <w:sz w:val="24"/>
          <w:szCs w:val="24"/>
        </w:rPr>
        <w:t>ChrX</w:t>
      </w:r>
      <w:proofErr w:type="spellEnd"/>
      <w:r w:rsidRPr="00C408AD">
        <w:rPr>
          <w:rFonts w:ascii="Cambria" w:hAnsi="Cambria"/>
          <w:bCs/>
          <w:sz w:val="24"/>
          <w:szCs w:val="24"/>
        </w:rPr>
        <w:t xml:space="preserve"> </w:t>
      </w:r>
      <w:r w:rsidR="00D317A1">
        <w:rPr>
          <w:rFonts w:ascii="Cambria" w:hAnsi="Cambria"/>
          <w:bCs/>
          <w:sz w:val="24"/>
          <w:szCs w:val="24"/>
        </w:rPr>
        <w:t>ratios</w:t>
      </w:r>
      <w:r w:rsidR="00D317A1" w:rsidRPr="00C408AD">
        <w:rPr>
          <w:rFonts w:ascii="Cambria" w:hAnsi="Cambria"/>
          <w:bCs/>
          <w:sz w:val="24"/>
          <w:szCs w:val="24"/>
        </w:rPr>
        <w:t xml:space="preserve"> </w:t>
      </w:r>
      <w:r w:rsidR="00D317A1">
        <w:rPr>
          <w:rFonts w:ascii="Cambria" w:hAnsi="Cambria"/>
          <w:bCs/>
          <w:sz w:val="24"/>
          <w:szCs w:val="24"/>
        </w:rPr>
        <w:t xml:space="preserve">lie outside the range of average ratio +/- standard deviation of </w:t>
      </w:r>
      <w:r w:rsidR="00D317A1" w:rsidRPr="00C408AD">
        <w:rPr>
          <w:rFonts w:ascii="Cambria" w:hAnsi="Cambria"/>
          <w:bCs/>
          <w:sz w:val="24"/>
          <w:szCs w:val="24"/>
        </w:rPr>
        <w:t>the opposite se</w:t>
      </w:r>
      <w:r w:rsidR="00D317A1">
        <w:rPr>
          <w:rFonts w:ascii="Cambria" w:hAnsi="Cambria"/>
          <w:bCs/>
          <w:sz w:val="24"/>
          <w:szCs w:val="24"/>
        </w:rPr>
        <w:t>x.</w:t>
      </w:r>
    </w:p>
    <w:bookmarkEnd w:id="7"/>
    <w:p w14:paraId="049B02E0"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Figure 8. </w:t>
      </w:r>
      <w:proofErr w:type="spellStart"/>
      <w:r w:rsidRPr="009359B4">
        <w:rPr>
          <w:rFonts w:ascii="Cambria" w:hAnsi="Cambria"/>
          <w:b/>
          <w:sz w:val="24"/>
          <w:szCs w:val="24"/>
        </w:rPr>
        <w:t>ChrY</w:t>
      </w:r>
      <w:proofErr w:type="spellEnd"/>
      <w:r w:rsidRPr="009359B4">
        <w:rPr>
          <w:rFonts w:ascii="Cambria" w:hAnsi="Cambria"/>
          <w:b/>
          <w:sz w:val="24"/>
          <w:szCs w:val="24"/>
        </w:rPr>
        <w:t>/</w:t>
      </w:r>
      <w:proofErr w:type="spellStart"/>
      <w:r w:rsidRPr="009359B4">
        <w:rPr>
          <w:rFonts w:ascii="Cambria" w:hAnsi="Cambria"/>
          <w:b/>
          <w:sz w:val="24"/>
          <w:szCs w:val="24"/>
        </w:rPr>
        <w:t>ChrX</w:t>
      </w:r>
      <w:proofErr w:type="spellEnd"/>
      <w:r w:rsidRPr="009359B4">
        <w:rPr>
          <w:rFonts w:ascii="Cambria" w:hAnsi="Cambria"/>
          <w:b/>
          <w:sz w:val="24"/>
          <w:szCs w:val="24"/>
        </w:rPr>
        <w:t xml:space="preserve"> reads </w:t>
      </w:r>
      <w:proofErr w:type="gramStart"/>
      <w:r w:rsidRPr="009359B4">
        <w:rPr>
          <w:rFonts w:ascii="Cambria" w:hAnsi="Cambria"/>
          <w:b/>
          <w:sz w:val="24"/>
          <w:szCs w:val="24"/>
        </w:rPr>
        <w:t>ratio</w:t>
      </w:r>
      <w:proofErr w:type="gramEnd"/>
      <w:r w:rsidRPr="009359B4">
        <w:rPr>
          <w:rFonts w:ascii="Cambria" w:hAnsi="Cambria"/>
          <w:b/>
          <w:sz w:val="24"/>
          <w:szCs w:val="24"/>
        </w:rPr>
        <w:t xml:space="preserve"> for all subjects </w:t>
      </w:r>
    </w:p>
    <w:p w14:paraId="49CA03A5"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65FABA97" w14:textId="42DE57DD" w:rsidR="00FA5D77" w:rsidRPr="00FA5D77" w:rsidRDefault="00CB481D" w:rsidP="0068128D">
      <w:pPr>
        <w:pStyle w:val="Heading1"/>
      </w:pPr>
      <w:bookmarkStart w:id="8" w:name="_Toc48676182"/>
      <w:r>
        <w:t>8</w:t>
      </w:r>
      <w:r w:rsidR="009359B4">
        <w:t xml:space="preserve">. </w:t>
      </w:r>
      <w:r w:rsidR="00FA5D77" w:rsidRPr="00FA5D77">
        <w:t>ANCESTRY CHECK</w:t>
      </w:r>
      <w:bookmarkEnd w:id="8"/>
      <w:r w:rsidR="00FA5D77" w:rsidRPr="00FA5D77">
        <w:t xml:space="preserve"> </w:t>
      </w:r>
    </w:p>
    <w:p w14:paraId="2EFB92D6" w14:textId="23B64B6C" w:rsidR="00FA5D77" w:rsidRPr="009359B4" w:rsidRDefault="008A1280" w:rsidP="009359B4">
      <w:pPr>
        <w:rPr>
          <w:rFonts w:ascii="Cambria" w:hAnsi="Cambria"/>
          <w:b/>
          <w:sz w:val="24"/>
          <w:szCs w:val="24"/>
        </w:rPr>
      </w:pPr>
      <w:bookmarkStart w:id="9" w:name="_Hlk178097706"/>
      <w:proofErr w:type="spellStart"/>
      <w:r w:rsidRPr="008A1280">
        <w:rPr>
          <w:rFonts w:ascii="Cambria" w:hAnsi="Cambria"/>
          <w:bCs/>
          <w:sz w:val="24"/>
          <w:szCs w:val="24"/>
        </w:rPr>
        <w:t>fastNGSadmix</w:t>
      </w:r>
      <w:proofErr w:type="spellEnd"/>
      <w:r w:rsidRPr="00C408AD">
        <w:rPr>
          <w:rFonts w:ascii="Cambria" w:hAnsi="Cambria"/>
          <w:bCs/>
          <w:sz w:val="24"/>
          <w:szCs w:val="24"/>
        </w:rPr>
        <w:t xml:space="preserve"> </w:t>
      </w:r>
      <w:r w:rsidR="00C408AD" w:rsidRPr="00C408AD">
        <w:rPr>
          <w:rFonts w:ascii="Cambria" w:hAnsi="Cambria"/>
          <w:bCs/>
          <w:sz w:val="24"/>
          <w:szCs w:val="24"/>
        </w:rPr>
        <w:t>too</w:t>
      </w:r>
      <w:r w:rsidR="00C408AD" w:rsidRPr="00DA30A5">
        <w:rPr>
          <w:color w:val="000000" w:themeColor="text1"/>
        </w:rPr>
        <w:t>l</w:t>
      </w:r>
      <w:r w:rsidR="00C408AD" w:rsidRPr="00DA30A5">
        <w:rPr>
          <w:color w:val="000000" w:themeColor="text1"/>
        </w:rPr>
        <w:fldChar w:fldCharType="begin">
          <w:fldData xml:space="preserve">PEVuZE5vdGU+PENpdGU+PEF1dGhvcj5XYW5nPC9BdXRob3I+PFllYXI+MjAxNTwvWWVhcj48UmVj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=
</w:fldData>
        </w:fldChar>
      </w:r>
      <w:r w:rsidR="00C408AD" w:rsidRPr="00DA30A5">
        <w:rPr>
          <w:color w:val="000000" w:themeColor="text1"/>
        </w:rPr>
        <w:instrText xml:space="preserve"> ADDIN EN.CITE </w:instrText>
      </w:r>
      <w:r w:rsidR="00C408AD" w:rsidRPr="00DA30A5">
        <w:rPr>
          <w:color w:val="000000" w:themeColor="text1"/>
        </w:rPr>
        <w:fldChar w:fldCharType="begin">
          <w:fldData xml:space="preserve">PEVuZE5vdGU+PENpdGU+PEF1dGhvcj5XYW5nPC9BdXRob3I+PFllYXI+MjAxNTwvWWVhcj48UmVj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=
</w:fldData>
        </w:fldChar>
      </w:r>
      <w:r w:rsidR="00C408AD" w:rsidRPr="00DA30A5">
        <w:rPr>
          <w:color w:val="000000" w:themeColor="text1"/>
        </w:rPr>
        <w:instrText xml:space="preserve"> ADDIN EN.CITE.DATA </w:instrText>
      </w:r>
      <w:r w:rsidR="00C408AD" w:rsidRPr="00DA30A5">
        <w:rPr>
          <w:color w:val="000000" w:themeColor="text1"/>
        </w:rPr>
      </w:r>
      <w:r w:rsidR="00C408AD" w:rsidRPr="00DA30A5">
        <w:rPr>
          <w:color w:val="000000" w:themeColor="text1"/>
        </w:rPr>
        <w:fldChar w:fldCharType="end"/>
      </w:r>
      <w:r w:rsidR="00C408AD" w:rsidRPr="00DA30A5">
        <w:rPr>
          <w:color w:val="000000" w:themeColor="text1"/>
        </w:rPr>
      </w:r>
      <w:r w:rsidR="00C408AD" w:rsidRPr="00DA30A5">
        <w:rPr>
          <w:color w:val="000000" w:themeColor="text1"/>
        </w:rPr>
        <w:fldChar w:fldCharType="separate"/>
      </w:r>
      <w:r w:rsidR="00C408AD" w:rsidRPr="00DA30A5">
        <w:rPr>
          <w:noProof/>
          <w:color w:val="000000" w:themeColor="text1"/>
          <w:vertAlign w:val="superscript"/>
        </w:rPr>
        <w:t>6</w:t>
      </w:r>
      <w:r w:rsidR="00C408AD" w:rsidRPr="00DA30A5">
        <w:rPr>
          <w:color w:val="000000" w:themeColor="text1"/>
        </w:rPr>
        <w:fldChar w:fldCharType="end"/>
      </w:r>
      <w:r w:rsidR="00C408AD">
        <w:rPr>
          <w:color w:val="000000" w:themeColor="text1"/>
        </w:rPr>
        <w:t xml:space="preserve"> </w:t>
      </w:r>
      <w:r w:rsidR="00C408AD" w:rsidRPr="00C408AD">
        <w:rPr>
          <w:rFonts w:ascii="Cambria" w:hAnsi="Cambria"/>
          <w:bCs/>
          <w:sz w:val="24"/>
          <w:szCs w:val="24"/>
        </w:rPr>
        <w:t xml:space="preserve">is used here to estimate individual ancestry by shotgun sequence reads without calling genotypes. </w:t>
      </w:r>
      <w:proofErr w:type="spellStart"/>
      <w:r w:rsidRPr="008A1280">
        <w:rPr>
          <w:rFonts w:ascii="Cambria" w:hAnsi="Cambria"/>
          <w:bCs/>
          <w:sz w:val="24"/>
          <w:szCs w:val="24"/>
        </w:rPr>
        <w:t>fastNGSadmix</w:t>
      </w:r>
      <w:proofErr w:type="spellEnd"/>
      <w:r w:rsidRPr="00C408AD">
        <w:rPr>
          <w:rFonts w:ascii="Cambria" w:hAnsi="Cambria"/>
          <w:bCs/>
          <w:sz w:val="24"/>
          <w:szCs w:val="24"/>
        </w:rPr>
        <w:t xml:space="preserve"> </w:t>
      </w:r>
      <w:r w:rsidR="00C408AD" w:rsidRPr="00C408AD">
        <w:rPr>
          <w:rFonts w:ascii="Cambria" w:hAnsi="Cambria"/>
          <w:bCs/>
          <w:sz w:val="24"/>
          <w:szCs w:val="24"/>
        </w:rPr>
        <w:t xml:space="preserve">uses principal components analysis (PCA) and Procrustes analysis to analyze sequence reads of each sample and place </w:t>
      </w:r>
      <w:r w:rsidR="00C408AD" w:rsidRPr="00C408AD">
        <w:rPr>
          <w:rFonts w:ascii="Cambria" w:hAnsi="Cambria"/>
          <w:bCs/>
          <w:sz w:val="24"/>
          <w:szCs w:val="24"/>
        </w:rPr>
        <w:lastRenderedPageBreak/>
        <w:t xml:space="preserve">the sample into a reference PCA space constructed using genotypes of a set of reference individuals. Here </w:t>
      </w:r>
      <w:r>
        <w:rPr>
          <w:rFonts w:ascii="Cambria" w:hAnsi="Cambria"/>
          <w:bCs/>
          <w:sz w:val="24"/>
          <w:szCs w:val="24"/>
        </w:rPr>
        <w:t>1KG</w:t>
      </w:r>
      <w:r w:rsidR="00BB2AC4">
        <w:rPr>
          <w:rFonts w:ascii="Cambria" w:hAnsi="Cambria"/>
          <w:bCs/>
          <w:sz w:val="24"/>
          <w:szCs w:val="24"/>
        </w:rPr>
        <w:t xml:space="preserve"> </w:t>
      </w:r>
      <w:r w:rsidR="00C408AD" w:rsidRPr="00C408AD">
        <w:rPr>
          <w:rFonts w:ascii="Cambria" w:hAnsi="Cambria"/>
          <w:bCs/>
          <w:sz w:val="24"/>
          <w:szCs w:val="24"/>
        </w:rPr>
        <w:t>(</w:t>
      </w:r>
      <w:r>
        <w:rPr>
          <w:rFonts w:ascii="Cambria" w:hAnsi="Cambria"/>
          <w:bCs/>
          <w:sz w:val="24"/>
          <w:szCs w:val="24"/>
        </w:rPr>
        <w:t>One Thousand Genome Pr</w:t>
      </w:r>
      <w:r w:rsidR="00C408AD" w:rsidRPr="00C408AD">
        <w:rPr>
          <w:rFonts w:ascii="Cambria" w:hAnsi="Cambria"/>
          <w:bCs/>
          <w:sz w:val="24"/>
          <w:szCs w:val="24"/>
        </w:rPr>
        <w:t>oject) data is used as reference panel</w:t>
      </w:r>
      <w:bookmarkEnd w:id="9"/>
      <w:r w:rsidR="00C408AD" w:rsidRPr="00C408AD">
        <w:rPr>
          <w:rFonts w:ascii="Cambria" w:hAnsi="Cambria"/>
          <w:bCs/>
          <w:sz w:val="24"/>
          <w:szCs w:val="24"/>
        </w:rPr>
        <w:t>.</w:t>
      </w:r>
    </w:p>
    <w:p w14:paraId="0A4F407A" w14:textId="77777777" w:rsidR="00F7567E" w:rsidRDefault="00F6749E" w:rsidP="009359B4">
      <w:pPr>
        <w:rPr>
          <w:rFonts w:ascii="Cambria" w:hAnsi="Cambria"/>
          <w:b/>
          <w:sz w:val="24"/>
          <w:szCs w:val="24"/>
        </w:rPr>
      </w:pPr>
      <w:r w:rsidRPr="00F6749E">
        <w:rPr>
          <w:rFonts w:ascii="Cambria" w:hAnsi="Cambria"/>
          <w:b/>
          <w:sz w:val="24"/>
          <w:szCs w:val="24"/>
        </w:rPr>
        <w:t xml:space="preserve">Figure 9. </w:t>
      </w:r>
      <w:r w:rsidR="00F7567E">
        <w:rPr>
          <w:rFonts w:ascii="Cambria" w:hAnsi="Cambria"/>
          <w:b/>
          <w:sz w:val="24"/>
          <w:szCs w:val="24"/>
        </w:rPr>
        <w:t xml:space="preserve">Ancestry estimation for all subjects: top 2 plots showing reference only, bottom 2 plots showing study subjects, black projected to reference samples, grey.  </w:t>
      </w:r>
    </w:p>
    <w:p w14:paraId="3041B6D7" w14:textId="57B65E5F" w:rsidR="00FA5D77" w:rsidRPr="00F7567E" w:rsidRDefault="00FA5D77" w:rsidP="009359B4">
      <w:pPr>
        <w:rPr>
          <w:rFonts w:ascii="Cambria" w:hAnsi="Cambria"/>
          <w:b/>
          <w:sz w:val="24"/>
          <w:szCs w:val="24"/>
        </w:rPr>
      </w:pPr>
      <w:r w:rsidRPr="00F7567E">
        <w:rPr>
          <w:rFonts w:ascii="Cambria" w:hAnsi="Cambria"/>
          <w:b/>
          <w:sz w:val="24"/>
          <w:szCs w:val="24"/>
        </w:rPr>
        <w:t xml:space="preserve">For visualization of each disease group or controls, please refer to build directory: </w:t>
      </w:r>
    </w:p>
    <w:p w14:paraId="6410156B"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LASER_DIR </w:t>
      </w:r>
    </w:p>
    <w:p w14:paraId="5812965E" w14:textId="77777777" w:rsidR="00FA5D77" w:rsidRPr="00FA5D77" w:rsidRDefault="00FA5D77" w:rsidP="009359B4">
      <w:pPr>
        <w:rPr>
          <w:rFonts w:ascii="Cambria" w:hAnsi="Cambria"/>
          <w:b/>
          <w:color w:val="365F91"/>
          <w:sz w:val="24"/>
          <w:szCs w:val="24"/>
        </w:rPr>
      </w:pPr>
      <w:r w:rsidRPr="00FA5D77">
        <w:rPr>
          <w:rFonts w:ascii="Cambria" w:hAnsi="Cambria"/>
          <w:b/>
          <w:color w:val="365F91"/>
          <w:sz w:val="24"/>
          <w:szCs w:val="24"/>
        </w:rPr>
        <w:t xml:space="preserve"> </w:t>
      </w:r>
    </w:p>
    <w:p w14:paraId="5C1F6E96" w14:textId="00AB36D4" w:rsidR="00FA5D77" w:rsidRPr="00FA5D77" w:rsidRDefault="00CB481D" w:rsidP="0068128D">
      <w:pPr>
        <w:pStyle w:val="Heading1"/>
      </w:pPr>
      <w:bookmarkStart w:id="10" w:name="_Toc48676183"/>
      <w:r>
        <w:t>9</w:t>
      </w:r>
      <w:r w:rsidR="009359B4">
        <w:t xml:space="preserve">. </w:t>
      </w:r>
      <w:r w:rsidR="00FA5D77" w:rsidRPr="00FA5D77">
        <w:t>POST-CALLING QC CHECK</w:t>
      </w:r>
      <w:bookmarkEnd w:id="10"/>
      <w:r w:rsidR="00FA5D77" w:rsidRPr="00FA5D77">
        <w:t xml:space="preserve"> </w:t>
      </w:r>
    </w:p>
    <w:p w14:paraId="3CE2538C" w14:textId="5E8BF56D" w:rsidR="00FA5D77" w:rsidRPr="00740167" w:rsidRDefault="00FA5D77" w:rsidP="009359B4">
      <w:pPr>
        <w:rPr>
          <w:rFonts w:ascii="Cambria" w:hAnsi="Cambria"/>
          <w:bCs/>
          <w:sz w:val="24"/>
          <w:szCs w:val="24"/>
        </w:rPr>
      </w:pPr>
      <w:r w:rsidRPr="00740167">
        <w:rPr>
          <w:rFonts w:ascii="Cambria" w:hAnsi="Cambria"/>
          <w:bCs/>
          <w:sz w:val="24"/>
          <w:szCs w:val="24"/>
        </w:rPr>
        <w:t xml:space="preserve">After Ensemble variant calling pipeline, we perform a standard post variant calling qc check on ensemble variants. Items checked include: </w:t>
      </w:r>
      <w:r w:rsidR="00740167" w:rsidRPr="00740167">
        <w:rPr>
          <w:rFonts w:ascii="Cambria" w:hAnsi="Cambria"/>
          <w:bCs/>
          <w:sz w:val="24"/>
          <w:szCs w:val="24"/>
        </w:rPr>
        <w:t xml:space="preserve">all </w:t>
      </w:r>
      <w:r w:rsidRPr="00740167">
        <w:rPr>
          <w:rFonts w:ascii="Cambria" w:hAnsi="Cambria"/>
          <w:bCs/>
          <w:sz w:val="24"/>
          <w:szCs w:val="24"/>
        </w:rPr>
        <w:t xml:space="preserve">base change </w:t>
      </w:r>
      <w:r w:rsidR="00740167" w:rsidRPr="00740167">
        <w:rPr>
          <w:rFonts w:ascii="Cambria" w:hAnsi="Cambria"/>
          <w:bCs/>
          <w:sz w:val="24"/>
          <w:szCs w:val="24"/>
        </w:rPr>
        <w:t xml:space="preserve">and indel </w:t>
      </w:r>
      <w:r w:rsidRPr="00740167">
        <w:rPr>
          <w:rFonts w:ascii="Cambria" w:hAnsi="Cambria"/>
          <w:bCs/>
          <w:sz w:val="24"/>
          <w:szCs w:val="24"/>
        </w:rPr>
        <w:t xml:space="preserve">counts </w:t>
      </w:r>
      <w:r w:rsidR="00740167" w:rsidRPr="00740167">
        <w:rPr>
          <w:rFonts w:ascii="Cambria" w:hAnsi="Cambria"/>
          <w:bCs/>
          <w:sz w:val="24"/>
          <w:szCs w:val="24"/>
        </w:rPr>
        <w:t>based on capture region and ensemble PASS flag filtered pair call results. PASS flag means.</w:t>
      </w:r>
      <w:r w:rsidR="00B23FA8">
        <w:rPr>
          <w:rFonts w:ascii="Cambria" w:hAnsi="Cambria"/>
          <w:bCs/>
          <w:sz w:val="24"/>
          <w:szCs w:val="24"/>
        </w:rPr>
        <w:t xml:space="preserve"> </w:t>
      </w:r>
      <w:r w:rsidR="00B23FA8" w:rsidRPr="00606C58">
        <w:rPr>
          <w:rFonts w:ascii="Cambria" w:hAnsi="Cambria"/>
          <w:bCs/>
          <w:sz w:val="24"/>
          <w:szCs w:val="24"/>
        </w:rPr>
        <w:t>Base change table for all samples are available at</w:t>
      </w:r>
      <w:r w:rsidR="00B23FA8">
        <w:rPr>
          <w:color w:val="000000" w:themeColor="text1"/>
        </w:rPr>
        <w:t xml:space="preserve"> </w:t>
      </w:r>
      <w:r w:rsidR="00B23FA8" w:rsidRPr="009359B4">
        <w:rPr>
          <w:rFonts w:ascii="Cambria" w:hAnsi="Cambria"/>
          <w:b/>
          <w:sz w:val="24"/>
          <w:szCs w:val="24"/>
        </w:rPr>
        <w:t xml:space="preserve"> </w:t>
      </w:r>
    </w:p>
    <w:p w14:paraId="4EA18B2A" w14:textId="775A1338" w:rsidR="00FA5D77" w:rsidRDefault="001074D2" w:rsidP="00B23FA8">
      <w:pPr>
        <w:tabs>
          <w:tab w:val="left" w:pos="2652"/>
        </w:tabs>
        <w:rPr>
          <w:rFonts w:ascii="Cambria" w:hAnsi="Cambria"/>
          <w:bCs/>
          <w:sz w:val="24"/>
          <w:szCs w:val="24"/>
        </w:rPr>
      </w:pPr>
      <w:bookmarkStart w:id="11" w:name="_Hlk177999519"/>
      <w:r w:rsidRPr="001074D2">
        <w:rPr>
          <w:rFonts w:ascii="Cambria" w:hAnsi="Cambria"/>
          <w:bCs/>
          <w:sz w:val="24"/>
          <w:szCs w:val="24"/>
        </w:rPr>
        <w:t>BASECHANGE TABLE</w:t>
      </w:r>
      <w:r w:rsidR="00B23FA8">
        <w:rPr>
          <w:rFonts w:ascii="Cambria" w:hAnsi="Cambria"/>
          <w:bCs/>
          <w:sz w:val="24"/>
          <w:szCs w:val="24"/>
        </w:rPr>
        <w:tab/>
      </w:r>
    </w:p>
    <w:p w14:paraId="7F9C2154" w14:textId="77777777" w:rsidR="00B23FA8" w:rsidRPr="001074D2" w:rsidRDefault="00B23FA8" w:rsidP="00B23FA8">
      <w:pPr>
        <w:tabs>
          <w:tab w:val="left" w:pos="2652"/>
        </w:tabs>
        <w:rPr>
          <w:rFonts w:ascii="Cambria" w:hAnsi="Cambria"/>
          <w:bCs/>
          <w:sz w:val="24"/>
          <w:szCs w:val="24"/>
        </w:rPr>
      </w:pPr>
    </w:p>
    <w:bookmarkEnd w:id="11"/>
    <w:p w14:paraId="3EA1211E" w14:textId="7FBE9690" w:rsidR="00D8366C" w:rsidRDefault="00D8366C" w:rsidP="00D8366C">
      <w:pPr>
        <w:rPr>
          <w:rFonts w:ascii="Cambria" w:hAnsi="Cambria"/>
          <w:b/>
          <w:sz w:val="24"/>
          <w:szCs w:val="24"/>
        </w:rPr>
      </w:pPr>
      <w:r w:rsidRPr="009359B4">
        <w:rPr>
          <w:rFonts w:ascii="Cambria" w:hAnsi="Cambria"/>
          <w:b/>
          <w:sz w:val="24"/>
          <w:szCs w:val="24"/>
        </w:rPr>
        <w:t>Figure 10</w:t>
      </w:r>
      <w:r w:rsidR="00087C94">
        <w:rPr>
          <w:rFonts w:ascii="Cambria" w:hAnsi="Cambria"/>
          <w:b/>
          <w:sz w:val="24"/>
          <w:szCs w:val="24"/>
        </w:rPr>
        <w:t>a</w:t>
      </w:r>
      <w:r w:rsidRPr="009359B4">
        <w:rPr>
          <w:rFonts w:ascii="Cambria" w:hAnsi="Cambria"/>
          <w:b/>
          <w:sz w:val="24"/>
          <w:szCs w:val="24"/>
        </w:rPr>
        <w:t>.</w:t>
      </w:r>
      <w:r>
        <w:rPr>
          <w:rFonts w:ascii="Cambria" w:hAnsi="Cambria"/>
          <w:b/>
          <w:sz w:val="24"/>
          <w:szCs w:val="24"/>
        </w:rPr>
        <w:t xml:space="preserve"> VAF distribution across all</w:t>
      </w:r>
      <w:r w:rsidRPr="009359B4">
        <w:rPr>
          <w:rFonts w:ascii="Cambria" w:hAnsi="Cambria"/>
          <w:b/>
          <w:sz w:val="24"/>
          <w:szCs w:val="24"/>
        </w:rPr>
        <w:t xml:space="preserve"> base change</w:t>
      </w:r>
      <w:r>
        <w:rPr>
          <w:rFonts w:ascii="Cambria" w:hAnsi="Cambria"/>
          <w:b/>
          <w:sz w:val="24"/>
          <w:szCs w:val="24"/>
        </w:rPr>
        <w:t>s</w:t>
      </w:r>
      <w:r w:rsidRPr="009359B4">
        <w:rPr>
          <w:rFonts w:ascii="Cambria" w:hAnsi="Cambria"/>
          <w:b/>
          <w:sz w:val="24"/>
          <w:szCs w:val="24"/>
        </w:rPr>
        <w:t xml:space="preserve"> </w:t>
      </w:r>
    </w:p>
    <w:p w14:paraId="081179C0" w14:textId="77777777" w:rsidR="00FA5D77" w:rsidRPr="009359B4" w:rsidRDefault="00FA5D77" w:rsidP="009359B4">
      <w:pPr>
        <w:rPr>
          <w:rFonts w:ascii="Cambria" w:hAnsi="Cambria"/>
          <w:b/>
          <w:sz w:val="24"/>
          <w:szCs w:val="24"/>
        </w:rPr>
      </w:pPr>
      <w:r w:rsidRPr="009359B4">
        <w:rPr>
          <w:rFonts w:ascii="Cambria" w:hAnsi="Cambria"/>
          <w:b/>
          <w:sz w:val="24"/>
          <w:szCs w:val="24"/>
        </w:rPr>
        <w:t xml:space="preserve">   </w:t>
      </w:r>
    </w:p>
    <w:p w14:paraId="217875DF" w14:textId="7DB7FC86" w:rsidR="00FA5D77" w:rsidRDefault="00FA5D77" w:rsidP="009359B4">
      <w:pPr>
        <w:rPr>
          <w:rFonts w:ascii="Cambria" w:hAnsi="Cambria"/>
          <w:b/>
          <w:sz w:val="24"/>
          <w:szCs w:val="24"/>
        </w:rPr>
      </w:pPr>
      <w:r w:rsidRPr="009359B4">
        <w:rPr>
          <w:rFonts w:ascii="Cambria" w:hAnsi="Cambria"/>
          <w:b/>
          <w:sz w:val="24"/>
          <w:szCs w:val="24"/>
        </w:rPr>
        <w:t>Figure 10</w:t>
      </w:r>
      <w:r w:rsidR="00087C94">
        <w:rPr>
          <w:rFonts w:ascii="Cambria" w:hAnsi="Cambria"/>
          <w:b/>
          <w:sz w:val="24"/>
          <w:szCs w:val="24"/>
        </w:rPr>
        <w:t>b</w:t>
      </w:r>
      <w:r w:rsidRPr="009359B4">
        <w:rPr>
          <w:rFonts w:ascii="Cambria" w:hAnsi="Cambria"/>
          <w:b/>
          <w:sz w:val="24"/>
          <w:szCs w:val="24"/>
        </w:rPr>
        <w:t xml:space="preserve">. base change counts per disease group </w:t>
      </w:r>
    </w:p>
    <w:p w14:paraId="048F974C" w14:textId="13ABF768" w:rsidR="00D247C2" w:rsidRDefault="00D247C2" w:rsidP="009359B4">
      <w:pPr>
        <w:rPr>
          <w:rFonts w:ascii="Cambria" w:hAnsi="Cambria"/>
          <w:b/>
          <w:sz w:val="24"/>
          <w:szCs w:val="24"/>
        </w:rPr>
      </w:pPr>
    </w:p>
    <w:p w14:paraId="473F1E7B" w14:textId="4D6DD9E9" w:rsidR="00D247C2" w:rsidRDefault="0068128D" w:rsidP="0068128D">
      <w:pPr>
        <w:pStyle w:val="Heading1"/>
      </w:pPr>
      <w:bookmarkStart w:id="12" w:name="_Toc48676184"/>
      <w:r>
        <w:t>1</w:t>
      </w:r>
      <w:r w:rsidR="00CB481D">
        <w:t>0</w:t>
      </w:r>
      <w:r w:rsidR="00D247C2" w:rsidRPr="00D247C2">
        <w:t>. BAM</w:t>
      </w:r>
      <w:r w:rsidR="00D247C2">
        <w:t>-</w:t>
      </w:r>
      <w:r w:rsidR="00D247C2" w:rsidRPr="00D247C2">
        <w:t>MATCHER CHECK</w:t>
      </w:r>
      <w:bookmarkEnd w:id="12"/>
    </w:p>
    <w:p w14:paraId="4E753A59" w14:textId="42D4B29E" w:rsidR="00D247C2" w:rsidRDefault="00D247C2" w:rsidP="009359B4">
      <w:pPr>
        <w:rPr>
          <w:rFonts w:ascii="Cambria" w:hAnsi="Cambria"/>
          <w:bCs/>
          <w:sz w:val="24"/>
          <w:szCs w:val="24"/>
        </w:rPr>
      </w:pPr>
      <w:r w:rsidRPr="00ED6EC3">
        <w:rPr>
          <w:rFonts w:ascii="Cambria" w:hAnsi="Cambria"/>
          <w:bCs/>
          <w:sz w:val="24"/>
          <w:szCs w:val="24"/>
        </w:rPr>
        <w:t>BAM-matcher</w:t>
      </w:r>
      <w:r w:rsidR="00C408AD" w:rsidRPr="00DA30A5">
        <w:rPr>
          <w:color w:val="000000" w:themeColor="text1"/>
        </w:rPr>
        <w:t xml:space="preserve"> </w:t>
      </w:r>
      <w:r w:rsidR="00C408AD" w:rsidRPr="00DA30A5">
        <w:rPr>
          <w:color w:val="000000" w:themeColor="text1"/>
        </w:rPr>
        <w:fldChar w:fldCharType="begin"/>
      </w:r>
      <w:r w:rsidR="00C408AD" w:rsidRPr="00DA30A5">
        <w:rPr>
          <w:color w:val="000000" w:themeColor="text1"/>
        </w:rPr>
        <w:instrText xml:space="preserve"> ADDIN EN.CITE &lt;EndNote&gt;&lt;Cite&gt;&lt;Author&gt;Wang&lt;/Author&gt;&lt;Year&gt;2015&lt;/Year&gt;&lt;RecNum&gt;7&lt;/RecNum&gt;&lt;DisplayText&gt;&lt;style face="superscript"&gt;7&lt;/style&gt;&lt;/DisplayText&gt;&lt;record&gt;&lt;rec-number&gt;7&lt;/rec-number&gt;&lt;foreign-keys&gt;&lt;key app="EN" db-id="w5f0rv092r5tz6e005vps0ddadxvpr0dzvtt" timestamp="1586811770"&gt;7&lt;/key&gt;&lt;/foreign-keys&gt;&lt;ref-type name="Journal Article"&gt;17&lt;/ref-type&gt;&lt;contributors&gt;&lt;authors&gt;&lt;author&gt;Wang, J.&lt;/author&gt;&lt;author&gt;Raskin, L.&lt;/author&gt;&lt;author&gt;Samuels, D. C.&lt;/author&gt;&lt;author&gt;Shyr, Y.&lt;/author&gt;&lt;author&gt;Guo, Y.&lt;/author&gt;&lt;/authors&gt;&lt;/contributors&gt;&lt;auth-address&gt;Center for Quantitative Sciences and Department of Medicine and Center for Human Genetics Research, Vanderbilt University, Nashville, TN 37212, USA.&lt;/auth-address&gt;&lt;titles&gt;&lt;title&gt;Genome measures used for quality control are dependent on gene function and ancestry&lt;/title&gt;&lt;secondary-title&gt;Bioinformatics&lt;/secondary-title&gt;&lt;/titles&gt;&lt;periodical&gt;&lt;full-title&gt;Bioinformatics&lt;/full-title&gt;&lt;/periodical&gt;&lt;pages&gt;318-23&lt;/pages&gt;&lt;volume&gt;31&lt;/volume&gt;&lt;number&gt;3&lt;/number&gt;&lt;edition&gt;2014/10/10&lt;/edition&gt;&lt;keywords&gt;&lt;keyword&gt;*Evolution, Molecular&lt;/keyword&gt;&lt;keyword&gt;*Genome, Human&lt;/keyword&gt;&lt;keyword&gt;Genome-Wide Association Study/*methods&lt;/keyword&gt;&lt;keyword&gt;Genotype&lt;/keyword&gt;&lt;keyword&gt;High-Throughput Nucleotide Sequencing/*methods&lt;/keyword&gt;&lt;keyword&gt;Humans&lt;/keyword&gt;&lt;keyword&gt;Phenotype&lt;/keyword&gt;&lt;keyword&gt;Polymorphism, Single Nucleotide/*genetics&lt;/keyword&gt;&lt;keyword&gt;*Quality Control&lt;/keyword&gt;&lt;/keywords&gt;&lt;dates&gt;&lt;year&gt;2015&lt;/year&gt;&lt;pub-dates&gt;&lt;date&gt;Feb 1&lt;/date&gt;&lt;/pub-dates&gt;&lt;/dates&gt;&lt;isbn&gt;1367-4811 (Electronic)&amp;#xD;1367-4803 (Linking)&lt;/isbn&gt;&lt;accession-num&gt;25297068&lt;/accession-num&gt;&lt;urls&gt;&lt;related-urls&gt;&lt;url&gt;https://www.ncbi.nlm.nih.gov/pubmed/25297068&lt;/url&gt;&lt;/related-urls&gt;&lt;/urls&gt;&lt;custom2&gt;PMC4308666&lt;/custom2&gt;&lt;electronic-resource-num&gt;10.1093/bioinformatics/btu668&lt;/electronic-resource-num&gt;&lt;/record&gt;&lt;/Cite&gt;&lt;/EndNote&gt;</w:instrText>
      </w:r>
      <w:r w:rsidR="00C408AD" w:rsidRPr="00DA30A5">
        <w:rPr>
          <w:color w:val="000000" w:themeColor="text1"/>
        </w:rPr>
        <w:fldChar w:fldCharType="separate"/>
      </w:r>
      <w:r w:rsidR="00C408AD" w:rsidRPr="00DA30A5">
        <w:rPr>
          <w:noProof/>
          <w:color w:val="000000" w:themeColor="text1"/>
          <w:vertAlign w:val="superscript"/>
        </w:rPr>
        <w:t>7</w:t>
      </w:r>
      <w:r w:rsidR="00C408AD" w:rsidRPr="00DA30A5">
        <w:rPr>
          <w:color w:val="000000" w:themeColor="text1"/>
        </w:rPr>
        <w:fldChar w:fldCharType="end"/>
      </w:r>
      <w:r w:rsidR="00C408AD" w:rsidRPr="00DA30A5">
        <w:rPr>
          <w:color w:val="000000" w:themeColor="text1"/>
        </w:rPr>
        <w:t xml:space="preserve"> </w:t>
      </w:r>
      <w:r w:rsidRPr="00ED6EC3">
        <w:rPr>
          <w:rFonts w:ascii="Cambria" w:hAnsi="Cambria"/>
          <w:bCs/>
          <w:sz w:val="24"/>
          <w:szCs w:val="24"/>
        </w:rPr>
        <w:t xml:space="preserve"> is one of the standard method to detect mislabeled pair samples for tumor normal pair somatic calls in high throughput sequencing data.  </w:t>
      </w:r>
      <w:r w:rsidR="00ED6EC3">
        <w:rPr>
          <w:rFonts w:ascii="Cambria" w:hAnsi="Cambria"/>
          <w:bCs/>
          <w:sz w:val="24"/>
          <w:szCs w:val="24"/>
        </w:rPr>
        <w:t>Matching samples</w:t>
      </w:r>
      <w:r w:rsidR="00BB2AC4">
        <w:rPr>
          <w:rFonts w:ascii="Cambria" w:hAnsi="Cambria"/>
          <w:bCs/>
          <w:sz w:val="24"/>
          <w:szCs w:val="24"/>
        </w:rPr>
        <w:t xml:space="preserve"> </w:t>
      </w:r>
      <w:r w:rsidR="00ED6EC3">
        <w:rPr>
          <w:rFonts w:ascii="Cambria" w:hAnsi="Cambria"/>
          <w:bCs/>
          <w:sz w:val="24"/>
          <w:szCs w:val="24"/>
        </w:rPr>
        <w:t xml:space="preserve">(same individual) will have at common fraction close to 1. Siblings and parent-child generated have common fraction between 0.5-0.7. Unrelated samples will have common fraction below 0.5. </w:t>
      </w:r>
    </w:p>
    <w:p w14:paraId="71C960D9" w14:textId="77777777" w:rsidR="00ED6EC3" w:rsidRPr="00ED6EC3" w:rsidRDefault="00ED6EC3" w:rsidP="009359B4">
      <w:pPr>
        <w:rPr>
          <w:rFonts w:ascii="Cambria" w:hAnsi="Cambria"/>
          <w:bCs/>
          <w:sz w:val="24"/>
          <w:szCs w:val="24"/>
        </w:rPr>
      </w:pPr>
    </w:p>
    <w:p w14:paraId="254EAB8E" w14:textId="626B8A9B" w:rsidR="00FA5D77" w:rsidRPr="009359B4" w:rsidRDefault="00C16227" w:rsidP="009359B4">
      <w:pPr>
        <w:rPr>
          <w:rFonts w:ascii="Cambria" w:hAnsi="Cambria"/>
          <w:b/>
          <w:sz w:val="24"/>
          <w:szCs w:val="24"/>
        </w:rPr>
      </w:pPr>
      <w:r w:rsidRPr="00C16227">
        <w:rPr>
          <w:rFonts w:ascii="Cambria" w:hAnsi="Cambria"/>
          <w:b/>
          <w:sz w:val="24"/>
          <w:szCs w:val="24"/>
        </w:rPr>
        <w:t>Figure 11. scatter plot of testing site count against concordant rate</w:t>
      </w:r>
      <w:r w:rsidR="00FA5D77" w:rsidRPr="009359B4">
        <w:rPr>
          <w:rFonts w:ascii="Cambria" w:hAnsi="Cambria"/>
          <w:b/>
          <w:sz w:val="24"/>
          <w:szCs w:val="24"/>
        </w:rPr>
        <w:t xml:space="preserve"> </w:t>
      </w:r>
    </w:p>
    <w:p w14:paraId="66469B13" w14:textId="78C56320" w:rsidR="001E215F" w:rsidRDefault="001E215F" w:rsidP="00E54AFF">
      <w:pPr>
        <w:jc w:val="center"/>
        <w:rPr>
          <w:rFonts w:eastAsia="Times New Roman" w:cs="Calibri"/>
          <w:color w:val="000000"/>
          <w:sz w:val="14"/>
          <w:szCs w:val="14"/>
          <w:lang w:eastAsia="ko-KR"/>
        </w:rPr>
      </w:pPr>
    </w:p>
    <w:p w14:paraId="00190248" w14:textId="77777777" w:rsidR="00795C93" w:rsidRPr="00C408AD" w:rsidRDefault="00795C93" w:rsidP="0068128D">
      <w:pPr>
        <w:pStyle w:val="Heading1"/>
      </w:pPr>
      <w:bookmarkStart w:id="13" w:name="_Toc48676185"/>
      <w:r w:rsidRPr="00C408AD">
        <w:lastRenderedPageBreak/>
        <w:t>References</w:t>
      </w:r>
      <w:bookmarkEnd w:id="13"/>
    </w:p>
    <w:p w14:paraId="5A793CF3" w14:textId="77777777" w:rsidR="00795C93" w:rsidRPr="00C408AD" w:rsidRDefault="00795C93" w:rsidP="00C408AD">
      <w:pPr>
        <w:rPr>
          <w:rFonts w:ascii="Cambria" w:hAnsi="Cambria"/>
          <w:bCs/>
          <w:sz w:val="24"/>
          <w:szCs w:val="24"/>
        </w:rPr>
      </w:pPr>
    </w:p>
    <w:p w14:paraId="78242A57" w14:textId="77777777" w:rsidR="00795C93" w:rsidRPr="00C408AD" w:rsidRDefault="00795C93" w:rsidP="00C408AD">
      <w:pPr>
        <w:rPr>
          <w:rFonts w:ascii="Cambria" w:hAnsi="Cambria"/>
          <w:bCs/>
          <w:sz w:val="24"/>
          <w:szCs w:val="24"/>
        </w:rPr>
      </w:pPr>
      <w:r w:rsidRPr="00C408AD">
        <w:rPr>
          <w:rFonts w:ascii="Cambria" w:hAnsi="Cambria"/>
          <w:bCs/>
          <w:sz w:val="24"/>
          <w:szCs w:val="24"/>
        </w:rPr>
        <w:fldChar w:fldCharType="begin"/>
      </w:r>
      <w:r w:rsidRPr="00C408AD">
        <w:rPr>
          <w:rFonts w:ascii="Cambria" w:hAnsi="Cambria"/>
          <w:bCs/>
          <w:sz w:val="24"/>
          <w:szCs w:val="24"/>
        </w:rPr>
        <w:instrText xml:space="preserve"> ADDIN EN.REFLIST </w:instrText>
      </w:r>
      <w:r w:rsidRPr="00C408AD">
        <w:rPr>
          <w:rFonts w:ascii="Cambria" w:hAnsi="Cambria"/>
          <w:bCs/>
          <w:sz w:val="24"/>
          <w:szCs w:val="24"/>
        </w:rPr>
        <w:fldChar w:fldCharType="separate"/>
      </w:r>
      <w:r w:rsidRPr="00C408AD">
        <w:rPr>
          <w:rFonts w:ascii="Cambria" w:hAnsi="Cambria"/>
          <w:bCs/>
          <w:sz w:val="24"/>
          <w:szCs w:val="24"/>
        </w:rPr>
        <w:t>1</w:t>
      </w:r>
      <w:r w:rsidRPr="00C408AD">
        <w:rPr>
          <w:rFonts w:ascii="Cambria" w:hAnsi="Cambria"/>
          <w:bCs/>
          <w:sz w:val="24"/>
          <w:szCs w:val="24"/>
        </w:rPr>
        <w:tab/>
        <w:t>Ewels, P., Magnusson, M., Lundin, S. &amp; Kaller, M. MultiQC: summarize analysis results for multiple tools and samples in a single report. Bioinformatics 32, 3047-3048, doi:10.1093/bioinformatics/btw354 (2016).</w:t>
      </w:r>
    </w:p>
    <w:p w14:paraId="1E7940F2" w14:textId="77777777" w:rsidR="00795C93" w:rsidRPr="00C408AD" w:rsidRDefault="00795C93" w:rsidP="00C408AD">
      <w:pPr>
        <w:rPr>
          <w:rFonts w:ascii="Cambria" w:hAnsi="Cambria"/>
          <w:bCs/>
          <w:sz w:val="24"/>
          <w:szCs w:val="24"/>
        </w:rPr>
      </w:pPr>
      <w:r w:rsidRPr="00C408AD">
        <w:rPr>
          <w:rFonts w:ascii="Cambria" w:hAnsi="Cambria"/>
          <w:bCs/>
          <w:sz w:val="24"/>
          <w:szCs w:val="24"/>
        </w:rPr>
        <w:t>2</w:t>
      </w:r>
      <w:r w:rsidRPr="00C408AD">
        <w:rPr>
          <w:rFonts w:ascii="Cambria" w:hAnsi="Cambria"/>
          <w:bCs/>
          <w:sz w:val="24"/>
          <w:szCs w:val="24"/>
        </w:rPr>
        <w:tab/>
        <w:t>Jun, G. et al. Detecting and estimating contamination of human DNA samples in sequencing and array-based genotype data. Am J Hum Genet 91, 839-848, doi:10.1016/j.ajhg.2012.09.004 (2012).</w:t>
      </w:r>
    </w:p>
    <w:p w14:paraId="2CBD48C6" w14:textId="77777777" w:rsidR="00795C93" w:rsidRPr="00C408AD" w:rsidRDefault="00795C93" w:rsidP="00C408AD">
      <w:pPr>
        <w:rPr>
          <w:rFonts w:ascii="Cambria" w:hAnsi="Cambria"/>
          <w:bCs/>
          <w:sz w:val="24"/>
          <w:szCs w:val="24"/>
        </w:rPr>
      </w:pPr>
      <w:r w:rsidRPr="00C408AD">
        <w:rPr>
          <w:rFonts w:ascii="Cambria" w:hAnsi="Cambria"/>
          <w:bCs/>
          <w:sz w:val="24"/>
          <w:szCs w:val="24"/>
        </w:rPr>
        <w:t>3</w:t>
      </w:r>
      <w:r w:rsidRPr="00C408AD">
        <w:rPr>
          <w:rFonts w:ascii="Cambria" w:hAnsi="Cambria"/>
          <w:bCs/>
          <w:sz w:val="24"/>
          <w:szCs w:val="24"/>
        </w:rPr>
        <w:tab/>
        <w:t>Pedersen, B. S. &amp; Quinlan, A. R. Mosdepth: quick coverage calculation for genomes and exomes. Bioinformatics 34, 867-868, doi:10.1093/bioinformatics/btx699 (2018).</w:t>
      </w:r>
    </w:p>
    <w:p w14:paraId="749DAAFE" w14:textId="77777777" w:rsidR="00795C93" w:rsidRPr="00C408AD" w:rsidRDefault="00795C93" w:rsidP="00C408AD">
      <w:pPr>
        <w:rPr>
          <w:rFonts w:ascii="Cambria" w:hAnsi="Cambria"/>
          <w:bCs/>
          <w:sz w:val="24"/>
          <w:szCs w:val="24"/>
        </w:rPr>
      </w:pPr>
      <w:r w:rsidRPr="00C408AD">
        <w:rPr>
          <w:rFonts w:ascii="Cambria" w:hAnsi="Cambria"/>
          <w:bCs/>
          <w:sz w:val="24"/>
          <w:szCs w:val="24"/>
        </w:rPr>
        <w:t>4</w:t>
      </w:r>
      <w:r w:rsidRPr="00C408AD">
        <w:rPr>
          <w:rFonts w:ascii="Cambria" w:hAnsi="Cambria"/>
          <w:bCs/>
          <w:sz w:val="24"/>
          <w:szCs w:val="24"/>
        </w:rPr>
        <w:tab/>
        <w:t>Wang, Q., Shashikant, C. S., Jensen, M., Altman, N. S. &amp; Girirajan, S. Novel metrics to measure coverage in whole exome sequencing datasets reveal local and global non-uniformity. Sci Rep 7, 885, doi:10.1038/s41598-017-01005-x (2017).</w:t>
      </w:r>
    </w:p>
    <w:p w14:paraId="5FB5D506" w14:textId="77777777" w:rsidR="00795C93" w:rsidRPr="00C408AD" w:rsidRDefault="00795C93" w:rsidP="00C408AD">
      <w:pPr>
        <w:rPr>
          <w:rFonts w:ascii="Cambria" w:hAnsi="Cambria"/>
          <w:bCs/>
          <w:sz w:val="24"/>
          <w:szCs w:val="24"/>
        </w:rPr>
      </w:pPr>
      <w:r w:rsidRPr="00C408AD">
        <w:rPr>
          <w:rFonts w:ascii="Cambria" w:hAnsi="Cambria"/>
          <w:bCs/>
          <w:sz w:val="24"/>
          <w:szCs w:val="24"/>
        </w:rPr>
        <w:t>5</w:t>
      </w:r>
      <w:r w:rsidRPr="00C408AD">
        <w:rPr>
          <w:rFonts w:ascii="Cambria" w:hAnsi="Cambria"/>
          <w:bCs/>
          <w:sz w:val="24"/>
          <w:szCs w:val="24"/>
        </w:rPr>
        <w:tab/>
        <w:t>Costello, M. et al. Discovery and characterization of artifactual mutations in deep coverage targeted capture sequencing data due to oxidative DNA damage during sample preparation. Nucleic Acids Res 41, e67, doi:10.1093/nar/gks1443 (2013).</w:t>
      </w:r>
    </w:p>
    <w:p w14:paraId="5DBA1FAB" w14:textId="628C89C3" w:rsidR="00795C93" w:rsidRPr="00C408AD" w:rsidRDefault="00795C93" w:rsidP="00C408AD">
      <w:pPr>
        <w:rPr>
          <w:rFonts w:ascii="Cambria" w:hAnsi="Cambria"/>
          <w:bCs/>
          <w:sz w:val="24"/>
          <w:szCs w:val="24"/>
        </w:rPr>
      </w:pPr>
      <w:r w:rsidRPr="00C408AD">
        <w:rPr>
          <w:rFonts w:ascii="Cambria" w:hAnsi="Cambria"/>
          <w:bCs/>
          <w:sz w:val="24"/>
          <w:szCs w:val="24"/>
        </w:rPr>
        <w:t>6</w:t>
      </w:r>
      <w:r w:rsidRPr="00C408AD">
        <w:rPr>
          <w:rFonts w:ascii="Cambria" w:hAnsi="Cambria"/>
          <w:bCs/>
          <w:sz w:val="24"/>
          <w:szCs w:val="24"/>
        </w:rPr>
        <w:tab/>
      </w:r>
      <w:bookmarkStart w:id="14" w:name="_Hlk178097786"/>
      <w:r w:rsidR="008A1280" w:rsidRPr="008A1280">
        <w:rPr>
          <w:rFonts w:ascii="Cambria" w:hAnsi="Cambria"/>
          <w:bCs/>
          <w:sz w:val="24"/>
          <w:szCs w:val="24"/>
        </w:rPr>
        <w:t xml:space="preserve">Emil Jørsboe, Kristian Hanghøj, Anders Albrechtsen, fastNGSadmix: admixture proportions and principal component analysis of a single NGS sample, </w:t>
      </w:r>
      <w:r w:rsidR="008A1280" w:rsidRPr="008A1280">
        <w:rPr>
          <w:rFonts w:ascii="Cambria" w:hAnsi="Cambria"/>
          <w:bCs/>
          <w:i/>
          <w:iCs/>
          <w:sz w:val="24"/>
          <w:szCs w:val="24"/>
        </w:rPr>
        <w:t>Bioinformatics</w:t>
      </w:r>
      <w:r w:rsidR="008A1280" w:rsidRPr="008A1280">
        <w:rPr>
          <w:rFonts w:ascii="Cambria" w:hAnsi="Cambria"/>
          <w:bCs/>
          <w:sz w:val="24"/>
          <w:szCs w:val="24"/>
        </w:rPr>
        <w:t xml:space="preserve">, Volume 33, Issue 19, October 2017, Pages 3148–3150, </w:t>
      </w:r>
      <w:hyperlink r:id="rId8" w:history="1">
        <w:r w:rsidR="008A1280" w:rsidRPr="008A1280">
          <w:rPr>
            <w:rStyle w:val="Hyperlink"/>
            <w:rFonts w:ascii="Cambria" w:hAnsi="Cambria"/>
            <w:bCs/>
            <w:sz w:val="24"/>
            <w:szCs w:val="24"/>
          </w:rPr>
          <w:t>https://doi.org/10.1093/bioinformatics/btx474</w:t>
        </w:r>
      </w:hyperlink>
      <w:r w:rsidRPr="00C408AD">
        <w:rPr>
          <w:rFonts w:ascii="Cambria" w:hAnsi="Cambria"/>
          <w:bCs/>
          <w:sz w:val="24"/>
          <w:szCs w:val="24"/>
        </w:rPr>
        <w:t xml:space="preserve"> (201</w:t>
      </w:r>
      <w:r w:rsidR="008A1280">
        <w:rPr>
          <w:rFonts w:ascii="Cambria" w:hAnsi="Cambria"/>
          <w:bCs/>
          <w:sz w:val="24"/>
          <w:szCs w:val="24"/>
        </w:rPr>
        <w:t>7</w:t>
      </w:r>
      <w:r w:rsidRPr="00C408AD">
        <w:rPr>
          <w:rFonts w:ascii="Cambria" w:hAnsi="Cambria"/>
          <w:bCs/>
          <w:sz w:val="24"/>
          <w:szCs w:val="24"/>
        </w:rPr>
        <w:t>).</w:t>
      </w:r>
      <w:bookmarkEnd w:id="14"/>
    </w:p>
    <w:p w14:paraId="485DD0D1" w14:textId="30AA22C2" w:rsidR="00795C93" w:rsidRPr="00C408AD" w:rsidRDefault="00795C93" w:rsidP="00C408AD">
      <w:pPr>
        <w:rPr>
          <w:rFonts w:ascii="Cambria" w:hAnsi="Cambria"/>
          <w:bCs/>
          <w:sz w:val="24"/>
          <w:szCs w:val="24"/>
        </w:rPr>
      </w:pPr>
      <w:r w:rsidRPr="00C408AD">
        <w:rPr>
          <w:rFonts w:ascii="Cambria" w:hAnsi="Cambria"/>
          <w:bCs/>
          <w:sz w:val="24"/>
          <w:szCs w:val="24"/>
        </w:rPr>
        <w:t>7</w:t>
      </w:r>
      <w:r w:rsidRPr="00C408AD">
        <w:rPr>
          <w:rFonts w:ascii="Cambria" w:hAnsi="Cambria"/>
          <w:bCs/>
          <w:sz w:val="24"/>
          <w:szCs w:val="24"/>
        </w:rPr>
        <w:tab/>
      </w:r>
      <w:r w:rsidR="00C408AD" w:rsidRPr="00C408AD">
        <w:rPr>
          <w:rFonts w:ascii="Cambria" w:hAnsi="Cambria"/>
          <w:bCs/>
          <w:sz w:val="24"/>
          <w:szCs w:val="24"/>
        </w:rPr>
        <w:t>Paul P.S. Wang, Wendy T. Parker, Susan Branford, Andreas W. Schreiber</w:t>
      </w:r>
      <w:r w:rsidRPr="00C408AD">
        <w:rPr>
          <w:rFonts w:ascii="Cambria" w:hAnsi="Cambria"/>
          <w:bCs/>
          <w:sz w:val="24"/>
          <w:szCs w:val="24"/>
        </w:rPr>
        <w:t xml:space="preserve">. </w:t>
      </w:r>
      <w:r w:rsidR="00C408AD" w:rsidRPr="00C408AD">
        <w:rPr>
          <w:rFonts w:ascii="Cambria" w:hAnsi="Cambria"/>
          <w:bCs/>
          <w:sz w:val="24"/>
          <w:szCs w:val="24"/>
        </w:rPr>
        <w:t>BAM-matcher: a tool for rapid NGS sample matching</w:t>
      </w:r>
      <w:r w:rsidRPr="00C408AD">
        <w:rPr>
          <w:rFonts w:ascii="Cambria" w:hAnsi="Cambria"/>
          <w:bCs/>
          <w:sz w:val="24"/>
          <w:szCs w:val="24"/>
        </w:rPr>
        <w:t>. Bioinformatics 3</w:t>
      </w:r>
      <w:r w:rsidR="00B321FD">
        <w:rPr>
          <w:rFonts w:ascii="Cambria" w:hAnsi="Cambria"/>
          <w:bCs/>
          <w:sz w:val="24"/>
          <w:szCs w:val="24"/>
        </w:rPr>
        <w:t>2</w:t>
      </w:r>
      <w:r w:rsidRPr="00C408AD">
        <w:rPr>
          <w:rFonts w:ascii="Cambria" w:hAnsi="Cambria"/>
          <w:bCs/>
          <w:sz w:val="24"/>
          <w:szCs w:val="24"/>
        </w:rPr>
        <w:t xml:space="preserve">, </w:t>
      </w:r>
      <w:r w:rsidR="00B321FD" w:rsidRPr="00B321FD">
        <w:rPr>
          <w:rFonts w:ascii="Cambria" w:hAnsi="Cambria"/>
          <w:bCs/>
          <w:sz w:val="24"/>
          <w:szCs w:val="24"/>
        </w:rPr>
        <w:t>2699–2701, http</w:t>
      </w:r>
      <w:r w:rsidR="004B2A7E" w:rsidRPr="004B2A7E">
        <w:t xml:space="preserve"> </w:t>
      </w:r>
      <w:r w:rsidR="00B321FD" w:rsidRPr="00B321FD">
        <w:rPr>
          <w:rFonts w:ascii="Cambria" w:hAnsi="Cambria"/>
          <w:bCs/>
          <w:sz w:val="24"/>
          <w:szCs w:val="24"/>
        </w:rPr>
        <w:t>s://doi.org/10.1093/bioinformatics/btw239</w:t>
      </w:r>
      <w:r w:rsidRPr="00C408AD">
        <w:rPr>
          <w:rFonts w:ascii="Cambria" w:hAnsi="Cambria"/>
          <w:bCs/>
          <w:sz w:val="24"/>
          <w:szCs w:val="24"/>
        </w:rPr>
        <w:t xml:space="preserve"> (201</w:t>
      </w:r>
      <w:r w:rsidR="00B321FD">
        <w:rPr>
          <w:rFonts w:ascii="Cambria" w:hAnsi="Cambria"/>
          <w:bCs/>
          <w:sz w:val="24"/>
          <w:szCs w:val="24"/>
        </w:rPr>
        <w:t>6</w:t>
      </w:r>
      <w:r w:rsidRPr="00C408AD">
        <w:rPr>
          <w:rFonts w:ascii="Cambria" w:hAnsi="Cambria"/>
          <w:bCs/>
          <w:sz w:val="24"/>
          <w:szCs w:val="24"/>
        </w:rPr>
        <w:t>).</w:t>
      </w:r>
    </w:p>
    <w:p w14:paraId="4778CB38" w14:textId="5220B8C4" w:rsidR="00795C93" w:rsidRPr="00C408AD" w:rsidRDefault="00795C93" w:rsidP="00C408AD">
      <w:pPr>
        <w:rPr>
          <w:rFonts w:ascii="Cambria" w:hAnsi="Cambria"/>
          <w:bCs/>
          <w:sz w:val="24"/>
          <w:szCs w:val="24"/>
        </w:rPr>
      </w:pPr>
      <w:r w:rsidRPr="00C408AD">
        <w:rPr>
          <w:rFonts w:ascii="Cambria" w:hAnsi="Cambria"/>
          <w:bCs/>
          <w:sz w:val="24"/>
          <w:szCs w:val="24"/>
        </w:rPr>
        <w:fldChar w:fldCharType="end"/>
      </w:r>
    </w:p>
    <w:sectPr w:rsidR="00795C93" w:rsidRPr="00C408AD" w:rsidSect="00FA5D77">
      <w:headerReference w:type="default" r:id="rId9"/>
      <w:footerReference w:type="even"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7EB50" w14:textId="77777777" w:rsidR="005339B8" w:rsidRDefault="005339B8" w:rsidP="00907180">
      <w:pPr>
        <w:spacing w:after="0" w:line="240" w:lineRule="auto"/>
      </w:pPr>
      <w:r>
        <w:separator/>
      </w:r>
    </w:p>
  </w:endnote>
  <w:endnote w:type="continuationSeparator" w:id="0">
    <w:p w14:paraId="461B9BE6" w14:textId="77777777" w:rsidR="005339B8" w:rsidRDefault="005339B8" w:rsidP="00907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AB84" w14:textId="77777777" w:rsidR="00CA33A9" w:rsidRDefault="00CA33A9" w:rsidP="00CA33A9">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18F5EF" w14:textId="77777777" w:rsidR="00CA33A9" w:rsidRDefault="00CA33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C584" w14:textId="06E28A04" w:rsidR="00CA33A9" w:rsidRDefault="00CA33A9" w:rsidP="00CA33A9">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E756A">
      <w:rPr>
        <w:rStyle w:val="PageNumber"/>
        <w:noProof/>
      </w:rPr>
      <w:t>7</w:t>
    </w:r>
    <w:r>
      <w:rPr>
        <w:rStyle w:val="PageNumber"/>
      </w:rPr>
      <w:fldChar w:fldCharType="end"/>
    </w:r>
  </w:p>
  <w:p w14:paraId="23380392" w14:textId="77777777" w:rsidR="00CA33A9" w:rsidRDefault="00CA3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35FF2" w14:textId="77777777" w:rsidR="005339B8" w:rsidRDefault="005339B8" w:rsidP="00907180">
      <w:pPr>
        <w:spacing w:after="0" w:line="240" w:lineRule="auto"/>
      </w:pPr>
      <w:r>
        <w:separator/>
      </w:r>
    </w:p>
  </w:footnote>
  <w:footnote w:type="continuationSeparator" w:id="0">
    <w:p w14:paraId="620ED87F" w14:textId="77777777" w:rsidR="005339B8" w:rsidRDefault="005339B8" w:rsidP="00907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B555" w14:textId="77777777" w:rsidR="00CA33A9" w:rsidRDefault="00CA33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746F0"/>
    <w:multiLevelType w:val="hybridMultilevel"/>
    <w:tmpl w:val="D3C26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968AC"/>
    <w:multiLevelType w:val="hybridMultilevel"/>
    <w:tmpl w:val="84C2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90898"/>
    <w:multiLevelType w:val="hybridMultilevel"/>
    <w:tmpl w:val="D9C6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4554B"/>
    <w:multiLevelType w:val="hybridMultilevel"/>
    <w:tmpl w:val="23583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C711D8"/>
    <w:multiLevelType w:val="hybridMultilevel"/>
    <w:tmpl w:val="9E04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2C3AC7"/>
    <w:multiLevelType w:val="hybridMultilevel"/>
    <w:tmpl w:val="6D467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9C045A"/>
    <w:multiLevelType w:val="hybridMultilevel"/>
    <w:tmpl w:val="9B905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53781A"/>
    <w:multiLevelType w:val="hybridMultilevel"/>
    <w:tmpl w:val="CFA8E76E"/>
    <w:lvl w:ilvl="0" w:tplc="C4C09C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932581"/>
    <w:multiLevelType w:val="hybridMultilevel"/>
    <w:tmpl w:val="8AEC2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AD7574"/>
    <w:multiLevelType w:val="hybridMultilevel"/>
    <w:tmpl w:val="3F32B758"/>
    <w:lvl w:ilvl="0" w:tplc="DA103C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437715">
    <w:abstractNumId w:val="3"/>
  </w:num>
  <w:num w:numId="2" w16cid:durableId="23409299">
    <w:abstractNumId w:val="2"/>
  </w:num>
  <w:num w:numId="3" w16cid:durableId="1921597799">
    <w:abstractNumId w:val="5"/>
  </w:num>
  <w:num w:numId="4" w16cid:durableId="2124809672">
    <w:abstractNumId w:val="6"/>
  </w:num>
  <w:num w:numId="5" w16cid:durableId="1693456429">
    <w:abstractNumId w:val="0"/>
  </w:num>
  <w:num w:numId="6" w16cid:durableId="662899791">
    <w:abstractNumId w:val="9"/>
  </w:num>
  <w:num w:numId="7" w16cid:durableId="807288116">
    <w:abstractNumId w:val="7"/>
  </w:num>
  <w:num w:numId="8" w16cid:durableId="1245188574">
    <w:abstractNumId w:val="4"/>
  </w:num>
  <w:num w:numId="9" w16cid:durableId="1344475345">
    <w:abstractNumId w:val="8"/>
  </w:num>
  <w:num w:numId="10" w16cid:durableId="71776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27"/>
    <w:rsid w:val="00011E3C"/>
    <w:rsid w:val="000168DE"/>
    <w:rsid w:val="0001709B"/>
    <w:rsid w:val="00022CA5"/>
    <w:rsid w:val="000230E6"/>
    <w:rsid w:val="00035301"/>
    <w:rsid w:val="000456AE"/>
    <w:rsid w:val="00046F4A"/>
    <w:rsid w:val="000472B9"/>
    <w:rsid w:val="00047710"/>
    <w:rsid w:val="000543AE"/>
    <w:rsid w:val="00054FA0"/>
    <w:rsid w:val="00056F27"/>
    <w:rsid w:val="00057F95"/>
    <w:rsid w:val="00061C32"/>
    <w:rsid w:val="00074F5A"/>
    <w:rsid w:val="00076FB3"/>
    <w:rsid w:val="00080052"/>
    <w:rsid w:val="000811E4"/>
    <w:rsid w:val="0008333A"/>
    <w:rsid w:val="00085250"/>
    <w:rsid w:val="000879FC"/>
    <w:rsid w:val="00087C94"/>
    <w:rsid w:val="000924D2"/>
    <w:rsid w:val="00093AF7"/>
    <w:rsid w:val="00093FBB"/>
    <w:rsid w:val="000A2261"/>
    <w:rsid w:val="000A6BBE"/>
    <w:rsid w:val="000B09D8"/>
    <w:rsid w:val="000B1470"/>
    <w:rsid w:val="000B532C"/>
    <w:rsid w:val="000C3676"/>
    <w:rsid w:val="000D1199"/>
    <w:rsid w:val="000D6260"/>
    <w:rsid w:val="000D64B1"/>
    <w:rsid w:val="000E7D25"/>
    <w:rsid w:val="000F2A25"/>
    <w:rsid w:val="000F370B"/>
    <w:rsid w:val="00100B5B"/>
    <w:rsid w:val="00104250"/>
    <w:rsid w:val="001074D2"/>
    <w:rsid w:val="00114BC6"/>
    <w:rsid w:val="00121E3E"/>
    <w:rsid w:val="00122F6F"/>
    <w:rsid w:val="00125608"/>
    <w:rsid w:val="0012698F"/>
    <w:rsid w:val="0013061F"/>
    <w:rsid w:val="00137B01"/>
    <w:rsid w:val="00147DDB"/>
    <w:rsid w:val="0015060A"/>
    <w:rsid w:val="00153C14"/>
    <w:rsid w:val="001633FB"/>
    <w:rsid w:val="001636FA"/>
    <w:rsid w:val="00173715"/>
    <w:rsid w:val="00173C3C"/>
    <w:rsid w:val="0017678E"/>
    <w:rsid w:val="0018050B"/>
    <w:rsid w:val="0018272D"/>
    <w:rsid w:val="00187B60"/>
    <w:rsid w:val="00192B6C"/>
    <w:rsid w:val="00192EAD"/>
    <w:rsid w:val="00195587"/>
    <w:rsid w:val="0019720F"/>
    <w:rsid w:val="001A4A9B"/>
    <w:rsid w:val="001A5EE7"/>
    <w:rsid w:val="001B24DA"/>
    <w:rsid w:val="001B2C31"/>
    <w:rsid w:val="001B6CFC"/>
    <w:rsid w:val="001B717F"/>
    <w:rsid w:val="001C5366"/>
    <w:rsid w:val="001D06D3"/>
    <w:rsid w:val="001D2CAE"/>
    <w:rsid w:val="001D3E0E"/>
    <w:rsid w:val="001D4713"/>
    <w:rsid w:val="001E084B"/>
    <w:rsid w:val="001E10B0"/>
    <w:rsid w:val="001E19E0"/>
    <w:rsid w:val="001E215F"/>
    <w:rsid w:val="001E6178"/>
    <w:rsid w:val="001F01D0"/>
    <w:rsid w:val="001F2112"/>
    <w:rsid w:val="001F2ADC"/>
    <w:rsid w:val="001F3188"/>
    <w:rsid w:val="00200139"/>
    <w:rsid w:val="00204363"/>
    <w:rsid w:val="00205C2B"/>
    <w:rsid w:val="00206947"/>
    <w:rsid w:val="00213345"/>
    <w:rsid w:val="002141E1"/>
    <w:rsid w:val="00221402"/>
    <w:rsid w:val="002215CA"/>
    <w:rsid w:val="002218E9"/>
    <w:rsid w:val="00224CA3"/>
    <w:rsid w:val="002264AF"/>
    <w:rsid w:val="0022791A"/>
    <w:rsid w:val="00227941"/>
    <w:rsid w:val="00231329"/>
    <w:rsid w:val="00232946"/>
    <w:rsid w:val="00232CFA"/>
    <w:rsid w:val="002331A1"/>
    <w:rsid w:val="002407C9"/>
    <w:rsid w:val="0024274C"/>
    <w:rsid w:val="00246026"/>
    <w:rsid w:val="0024750D"/>
    <w:rsid w:val="00254DE8"/>
    <w:rsid w:val="002565E2"/>
    <w:rsid w:val="002627FC"/>
    <w:rsid w:val="00271487"/>
    <w:rsid w:val="002719B3"/>
    <w:rsid w:val="00273924"/>
    <w:rsid w:val="0028456E"/>
    <w:rsid w:val="00287ED0"/>
    <w:rsid w:val="00291203"/>
    <w:rsid w:val="00296106"/>
    <w:rsid w:val="002A12C5"/>
    <w:rsid w:val="002A426B"/>
    <w:rsid w:val="002A6A11"/>
    <w:rsid w:val="002B1CFE"/>
    <w:rsid w:val="002B2329"/>
    <w:rsid w:val="002B2403"/>
    <w:rsid w:val="002B3C52"/>
    <w:rsid w:val="002C2F8A"/>
    <w:rsid w:val="002C3E3E"/>
    <w:rsid w:val="002D0B3D"/>
    <w:rsid w:val="002D28B7"/>
    <w:rsid w:val="002D4AF6"/>
    <w:rsid w:val="002D4E49"/>
    <w:rsid w:val="002E50B8"/>
    <w:rsid w:val="002F43A8"/>
    <w:rsid w:val="00300A06"/>
    <w:rsid w:val="003021A7"/>
    <w:rsid w:val="00302A03"/>
    <w:rsid w:val="00304A01"/>
    <w:rsid w:val="003129FC"/>
    <w:rsid w:val="003161D2"/>
    <w:rsid w:val="00316E00"/>
    <w:rsid w:val="003203F2"/>
    <w:rsid w:val="00323C17"/>
    <w:rsid w:val="0032431F"/>
    <w:rsid w:val="0033174D"/>
    <w:rsid w:val="003368A9"/>
    <w:rsid w:val="00337C3B"/>
    <w:rsid w:val="003462F3"/>
    <w:rsid w:val="003527E0"/>
    <w:rsid w:val="003544E4"/>
    <w:rsid w:val="00361657"/>
    <w:rsid w:val="00362119"/>
    <w:rsid w:val="00362AD3"/>
    <w:rsid w:val="00362E46"/>
    <w:rsid w:val="00366594"/>
    <w:rsid w:val="00372759"/>
    <w:rsid w:val="00373F9B"/>
    <w:rsid w:val="00376240"/>
    <w:rsid w:val="00382697"/>
    <w:rsid w:val="00382D06"/>
    <w:rsid w:val="003868EE"/>
    <w:rsid w:val="00390D66"/>
    <w:rsid w:val="0039234B"/>
    <w:rsid w:val="0039757D"/>
    <w:rsid w:val="003A0647"/>
    <w:rsid w:val="003A1DB0"/>
    <w:rsid w:val="003A73B3"/>
    <w:rsid w:val="003A7F5D"/>
    <w:rsid w:val="003B1A43"/>
    <w:rsid w:val="003B22A3"/>
    <w:rsid w:val="003B2C48"/>
    <w:rsid w:val="003B315D"/>
    <w:rsid w:val="003B5F7F"/>
    <w:rsid w:val="003C2AE9"/>
    <w:rsid w:val="003C37EC"/>
    <w:rsid w:val="003C5796"/>
    <w:rsid w:val="003C6F1F"/>
    <w:rsid w:val="003C7CE6"/>
    <w:rsid w:val="003D0594"/>
    <w:rsid w:val="003D4203"/>
    <w:rsid w:val="003D4751"/>
    <w:rsid w:val="003D4E71"/>
    <w:rsid w:val="003D647A"/>
    <w:rsid w:val="003D6B22"/>
    <w:rsid w:val="003D6B9F"/>
    <w:rsid w:val="003D6FFB"/>
    <w:rsid w:val="003E1D9C"/>
    <w:rsid w:val="003E3701"/>
    <w:rsid w:val="00400C62"/>
    <w:rsid w:val="004012ED"/>
    <w:rsid w:val="00412D7F"/>
    <w:rsid w:val="00416F4E"/>
    <w:rsid w:val="00421226"/>
    <w:rsid w:val="00421446"/>
    <w:rsid w:val="00422820"/>
    <w:rsid w:val="004264AC"/>
    <w:rsid w:val="0043017A"/>
    <w:rsid w:val="00434FD9"/>
    <w:rsid w:val="0043542C"/>
    <w:rsid w:val="00440E9F"/>
    <w:rsid w:val="00441DDE"/>
    <w:rsid w:val="00442612"/>
    <w:rsid w:val="00446D89"/>
    <w:rsid w:val="0045026B"/>
    <w:rsid w:val="004549C3"/>
    <w:rsid w:val="00462918"/>
    <w:rsid w:val="0046457C"/>
    <w:rsid w:val="004667C4"/>
    <w:rsid w:val="00467D95"/>
    <w:rsid w:val="004800A5"/>
    <w:rsid w:val="004805B2"/>
    <w:rsid w:val="00483938"/>
    <w:rsid w:val="00485055"/>
    <w:rsid w:val="00487A51"/>
    <w:rsid w:val="00487F67"/>
    <w:rsid w:val="004974C5"/>
    <w:rsid w:val="004A000A"/>
    <w:rsid w:val="004A2321"/>
    <w:rsid w:val="004A2E78"/>
    <w:rsid w:val="004A7F1F"/>
    <w:rsid w:val="004B2023"/>
    <w:rsid w:val="004B2A7E"/>
    <w:rsid w:val="004B313B"/>
    <w:rsid w:val="004B3DFF"/>
    <w:rsid w:val="004B476E"/>
    <w:rsid w:val="004C59F4"/>
    <w:rsid w:val="004C6FDF"/>
    <w:rsid w:val="004D0492"/>
    <w:rsid w:val="004D74B5"/>
    <w:rsid w:val="004E756A"/>
    <w:rsid w:val="004F0ED7"/>
    <w:rsid w:val="004F17D3"/>
    <w:rsid w:val="004F26BB"/>
    <w:rsid w:val="004F32F5"/>
    <w:rsid w:val="004F466C"/>
    <w:rsid w:val="004F4FC1"/>
    <w:rsid w:val="004F6FC3"/>
    <w:rsid w:val="00502FC2"/>
    <w:rsid w:val="005038FA"/>
    <w:rsid w:val="00507CA2"/>
    <w:rsid w:val="00513CAF"/>
    <w:rsid w:val="00517277"/>
    <w:rsid w:val="005179BB"/>
    <w:rsid w:val="00521398"/>
    <w:rsid w:val="0052348C"/>
    <w:rsid w:val="005339B8"/>
    <w:rsid w:val="00534C21"/>
    <w:rsid w:val="00535113"/>
    <w:rsid w:val="00535298"/>
    <w:rsid w:val="00537687"/>
    <w:rsid w:val="00544481"/>
    <w:rsid w:val="0055002B"/>
    <w:rsid w:val="0056104F"/>
    <w:rsid w:val="00572846"/>
    <w:rsid w:val="0057441F"/>
    <w:rsid w:val="00574742"/>
    <w:rsid w:val="005814D9"/>
    <w:rsid w:val="005848B4"/>
    <w:rsid w:val="00586943"/>
    <w:rsid w:val="005906EC"/>
    <w:rsid w:val="0059721B"/>
    <w:rsid w:val="005A0F14"/>
    <w:rsid w:val="005A2774"/>
    <w:rsid w:val="005A2D4C"/>
    <w:rsid w:val="005A327C"/>
    <w:rsid w:val="005A488E"/>
    <w:rsid w:val="005A6572"/>
    <w:rsid w:val="005A6C22"/>
    <w:rsid w:val="005A6EAD"/>
    <w:rsid w:val="005B3C85"/>
    <w:rsid w:val="005B5B0F"/>
    <w:rsid w:val="005B5E7B"/>
    <w:rsid w:val="005C0EC2"/>
    <w:rsid w:val="005C3045"/>
    <w:rsid w:val="005C59A9"/>
    <w:rsid w:val="005C6464"/>
    <w:rsid w:val="005C68C5"/>
    <w:rsid w:val="005C7AA4"/>
    <w:rsid w:val="005D2330"/>
    <w:rsid w:val="005E0366"/>
    <w:rsid w:val="005E770F"/>
    <w:rsid w:val="005F012C"/>
    <w:rsid w:val="005F1368"/>
    <w:rsid w:val="005F45B8"/>
    <w:rsid w:val="00601F6E"/>
    <w:rsid w:val="00604F45"/>
    <w:rsid w:val="0060616D"/>
    <w:rsid w:val="00606E86"/>
    <w:rsid w:val="00611B2F"/>
    <w:rsid w:val="0061328B"/>
    <w:rsid w:val="00613EFE"/>
    <w:rsid w:val="00615509"/>
    <w:rsid w:val="00615DD0"/>
    <w:rsid w:val="00621E72"/>
    <w:rsid w:val="0062242C"/>
    <w:rsid w:val="00625EEA"/>
    <w:rsid w:val="00627DAA"/>
    <w:rsid w:val="00637A5F"/>
    <w:rsid w:val="006406C3"/>
    <w:rsid w:val="00642F9A"/>
    <w:rsid w:val="0064427B"/>
    <w:rsid w:val="006448B9"/>
    <w:rsid w:val="00647BC6"/>
    <w:rsid w:val="0065325F"/>
    <w:rsid w:val="00653BA7"/>
    <w:rsid w:val="006540B4"/>
    <w:rsid w:val="00654BCA"/>
    <w:rsid w:val="006576A8"/>
    <w:rsid w:val="00657BC7"/>
    <w:rsid w:val="0066174E"/>
    <w:rsid w:val="00662A56"/>
    <w:rsid w:val="00667007"/>
    <w:rsid w:val="006702E6"/>
    <w:rsid w:val="00671EBD"/>
    <w:rsid w:val="00673384"/>
    <w:rsid w:val="00674FE9"/>
    <w:rsid w:val="00676D20"/>
    <w:rsid w:val="0068128D"/>
    <w:rsid w:val="006818DD"/>
    <w:rsid w:val="00682966"/>
    <w:rsid w:val="0069349F"/>
    <w:rsid w:val="006A00F9"/>
    <w:rsid w:val="006A1DB9"/>
    <w:rsid w:val="006A4FA3"/>
    <w:rsid w:val="006A6A15"/>
    <w:rsid w:val="006A730E"/>
    <w:rsid w:val="006B05EB"/>
    <w:rsid w:val="006B23CD"/>
    <w:rsid w:val="006C1B85"/>
    <w:rsid w:val="006C1E2C"/>
    <w:rsid w:val="006C2F07"/>
    <w:rsid w:val="006E11FA"/>
    <w:rsid w:val="006E1B93"/>
    <w:rsid w:val="006E3743"/>
    <w:rsid w:val="006E4E88"/>
    <w:rsid w:val="006F06BE"/>
    <w:rsid w:val="006F3FED"/>
    <w:rsid w:val="0070074A"/>
    <w:rsid w:val="0070248E"/>
    <w:rsid w:val="007056D4"/>
    <w:rsid w:val="007069DA"/>
    <w:rsid w:val="00711C10"/>
    <w:rsid w:val="007200AD"/>
    <w:rsid w:val="00722BFD"/>
    <w:rsid w:val="007231F9"/>
    <w:rsid w:val="007258CB"/>
    <w:rsid w:val="00731069"/>
    <w:rsid w:val="0073138E"/>
    <w:rsid w:val="007347B2"/>
    <w:rsid w:val="00735E57"/>
    <w:rsid w:val="0073728B"/>
    <w:rsid w:val="0073751B"/>
    <w:rsid w:val="00740006"/>
    <w:rsid w:val="00740167"/>
    <w:rsid w:val="00753538"/>
    <w:rsid w:val="00755C1D"/>
    <w:rsid w:val="0075622F"/>
    <w:rsid w:val="00756E0A"/>
    <w:rsid w:val="00763F81"/>
    <w:rsid w:val="007677AD"/>
    <w:rsid w:val="00770A98"/>
    <w:rsid w:val="007752D7"/>
    <w:rsid w:val="00775EDB"/>
    <w:rsid w:val="00782FEA"/>
    <w:rsid w:val="0078385C"/>
    <w:rsid w:val="0078583E"/>
    <w:rsid w:val="00786579"/>
    <w:rsid w:val="00793391"/>
    <w:rsid w:val="007943FC"/>
    <w:rsid w:val="00794C90"/>
    <w:rsid w:val="00795C93"/>
    <w:rsid w:val="00796CDF"/>
    <w:rsid w:val="00796DBF"/>
    <w:rsid w:val="0079709E"/>
    <w:rsid w:val="00797F58"/>
    <w:rsid w:val="007A2AA7"/>
    <w:rsid w:val="007A2CB9"/>
    <w:rsid w:val="007A7FC8"/>
    <w:rsid w:val="007B100E"/>
    <w:rsid w:val="007B605E"/>
    <w:rsid w:val="007C0B95"/>
    <w:rsid w:val="007C7D4B"/>
    <w:rsid w:val="007D3725"/>
    <w:rsid w:val="007D4A2D"/>
    <w:rsid w:val="007D67BF"/>
    <w:rsid w:val="007E0F68"/>
    <w:rsid w:val="007E2E34"/>
    <w:rsid w:val="007E41BB"/>
    <w:rsid w:val="007F1AB7"/>
    <w:rsid w:val="00800F93"/>
    <w:rsid w:val="00803182"/>
    <w:rsid w:val="00804481"/>
    <w:rsid w:val="0080468A"/>
    <w:rsid w:val="00804DA1"/>
    <w:rsid w:val="00805854"/>
    <w:rsid w:val="00816CA7"/>
    <w:rsid w:val="0082149F"/>
    <w:rsid w:val="008249EA"/>
    <w:rsid w:val="00826C65"/>
    <w:rsid w:val="00826F79"/>
    <w:rsid w:val="00830091"/>
    <w:rsid w:val="00843345"/>
    <w:rsid w:val="00850D52"/>
    <w:rsid w:val="00856296"/>
    <w:rsid w:val="0086080A"/>
    <w:rsid w:val="00861067"/>
    <w:rsid w:val="008631A1"/>
    <w:rsid w:val="0086361D"/>
    <w:rsid w:val="0086695D"/>
    <w:rsid w:val="00867004"/>
    <w:rsid w:val="0087192E"/>
    <w:rsid w:val="008724C4"/>
    <w:rsid w:val="008746B7"/>
    <w:rsid w:val="00880367"/>
    <w:rsid w:val="00891306"/>
    <w:rsid w:val="00892491"/>
    <w:rsid w:val="008949E8"/>
    <w:rsid w:val="008A04C3"/>
    <w:rsid w:val="008A1280"/>
    <w:rsid w:val="008A6D79"/>
    <w:rsid w:val="008B01E8"/>
    <w:rsid w:val="008B11AB"/>
    <w:rsid w:val="008B203F"/>
    <w:rsid w:val="008B5E1D"/>
    <w:rsid w:val="008C04E0"/>
    <w:rsid w:val="008C2CB3"/>
    <w:rsid w:val="008C30B9"/>
    <w:rsid w:val="008C5AAD"/>
    <w:rsid w:val="008D0B66"/>
    <w:rsid w:val="008D46F4"/>
    <w:rsid w:val="008D7474"/>
    <w:rsid w:val="008E3B26"/>
    <w:rsid w:val="008E5D23"/>
    <w:rsid w:val="008F043D"/>
    <w:rsid w:val="008F2982"/>
    <w:rsid w:val="008F3887"/>
    <w:rsid w:val="008F4580"/>
    <w:rsid w:val="008F5F51"/>
    <w:rsid w:val="00901502"/>
    <w:rsid w:val="0090424A"/>
    <w:rsid w:val="0090441F"/>
    <w:rsid w:val="00907180"/>
    <w:rsid w:val="0092442D"/>
    <w:rsid w:val="00925492"/>
    <w:rsid w:val="0092734C"/>
    <w:rsid w:val="00927853"/>
    <w:rsid w:val="00930C4E"/>
    <w:rsid w:val="00931810"/>
    <w:rsid w:val="009358FC"/>
    <w:rsid w:val="009359B4"/>
    <w:rsid w:val="00936F62"/>
    <w:rsid w:val="00940CE5"/>
    <w:rsid w:val="0094696E"/>
    <w:rsid w:val="009476D5"/>
    <w:rsid w:val="00951391"/>
    <w:rsid w:val="0095568A"/>
    <w:rsid w:val="009575A0"/>
    <w:rsid w:val="0096258B"/>
    <w:rsid w:val="00972229"/>
    <w:rsid w:val="00974273"/>
    <w:rsid w:val="00975A20"/>
    <w:rsid w:val="009807E2"/>
    <w:rsid w:val="00981D57"/>
    <w:rsid w:val="00982543"/>
    <w:rsid w:val="009A31B4"/>
    <w:rsid w:val="009A3930"/>
    <w:rsid w:val="009A515A"/>
    <w:rsid w:val="009A54F9"/>
    <w:rsid w:val="009A5680"/>
    <w:rsid w:val="009A66E9"/>
    <w:rsid w:val="009B0AA6"/>
    <w:rsid w:val="009C00D7"/>
    <w:rsid w:val="009C041B"/>
    <w:rsid w:val="009C1D61"/>
    <w:rsid w:val="009C26BE"/>
    <w:rsid w:val="009C3CDC"/>
    <w:rsid w:val="009D1E50"/>
    <w:rsid w:val="009D4807"/>
    <w:rsid w:val="009D49BF"/>
    <w:rsid w:val="009D571E"/>
    <w:rsid w:val="009D5CD0"/>
    <w:rsid w:val="009D7B5D"/>
    <w:rsid w:val="009E5548"/>
    <w:rsid w:val="009E79B7"/>
    <w:rsid w:val="009F2929"/>
    <w:rsid w:val="009F2CE1"/>
    <w:rsid w:val="009F50BC"/>
    <w:rsid w:val="009F5D75"/>
    <w:rsid w:val="00A03A9F"/>
    <w:rsid w:val="00A14D69"/>
    <w:rsid w:val="00A21A6E"/>
    <w:rsid w:val="00A23FB5"/>
    <w:rsid w:val="00A243A7"/>
    <w:rsid w:val="00A25440"/>
    <w:rsid w:val="00A34442"/>
    <w:rsid w:val="00A40C3E"/>
    <w:rsid w:val="00A40E2B"/>
    <w:rsid w:val="00A46A37"/>
    <w:rsid w:val="00A52B0C"/>
    <w:rsid w:val="00A62B17"/>
    <w:rsid w:val="00A63D6E"/>
    <w:rsid w:val="00A660C0"/>
    <w:rsid w:val="00A66578"/>
    <w:rsid w:val="00A67449"/>
    <w:rsid w:val="00A70D63"/>
    <w:rsid w:val="00A756C7"/>
    <w:rsid w:val="00A80E42"/>
    <w:rsid w:val="00A815F1"/>
    <w:rsid w:val="00A85B4B"/>
    <w:rsid w:val="00A869EB"/>
    <w:rsid w:val="00A86C49"/>
    <w:rsid w:val="00A90030"/>
    <w:rsid w:val="00A95CC4"/>
    <w:rsid w:val="00AA2CA4"/>
    <w:rsid w:val="00AA3FEF"/>
    <w:rsid w:val="00AA63D8"/>
    <w:rsid w:val="00AB0F75"/>
    <w:rsid w:val="00AB27E4"/>
    <w:rsid w:val="00AC12BB"/>
    <w:rsid w:val="00AC70D6"/>
    <w:rsid w:val="00AD207B"/>
    <w:rsid w:val="00AD387A"/>
    <w:rsid w:val="00AD537D"/>
    <w:rsid w:val="00AD6E0C"/>
    <w:rsid w:val="00AE14D8"/>
    <w:rsid w:val="00AE55D8"/>
    <w:rsid w:val="00AE5D6E"/>
    <w:rsid w:val="00AE7E82"/>
    <w:rsid w:val="00AF0676"/>
    <w:rsid w:val="00AF595E"/>
    <w:rsid w:val="00B00756"/>
    <w:rsid w:val="00B02E34"/>
    <w:rsid w:val="00B04E31"/>
    <w:rsid w:val="00B06B16"/>
    <w:rsid w:val="00B15144"/>
    <w:rsid w:val="00B229B6"/>
    <w:rsid w:val="00B23FA8"/>
    <w:rsid w:val="00B24851"/>
    <w:rsid w:val="00B26077"/>
    <w:rsid w:val="00B27E06"/>
    <w:rsid w:val="00B301FC"/>
    <w:rsid w:val="00B321FD"/>
    <w:rsid w:val="00B32D02"/>
    <w:rsid w:val="00B34B6C"/>
    <w:rsid w:val="00B36992"/>
    <w:rsid w:val="00B37112"/>
    <w:rsid w:val="00B37627"/>
    <w:rsid w:val="00B572A9"/>
    <w:rsid w:val="00B57FC8"/>
    <w:rsid w:val="00B65166"/>
    <w:rsid w:val="00B71AD7"/>
    <w:rsid w:val="00B72431"/>
    <w:rsid w:val="00B76D3C"/>
    <w:rsid w:val="00B86167"/>
    <w:rsid w:val="00B95685"/>
    <w:rsid w:val="00B97041"/>
    <w:rsid w:val="00B976FE"/>
    <w:rsid w:val="00B97F14"/>
    <w:rsid w:val="00BB218D"/>
    <w:rsid w:val="00BB2AC4"/>
    <w:rsid w:val="00BB48E7"/>
    <w:rsid w:val="00BC10B6"/>
    <w:rsid w:val="00BC26D3"/>
    <w:rsid w:val="00BC2A23"/>
    <w:rsid w:val="00BC3BC0"/>
    <w:rsid w:val="00BC5417"/>
    <w:rsid w:val="00BC67F9"/>
    <w:rsid w:val="00BC697F"/>
    <w:rsid w:val="00BD17C0"/>
    <w:rsid w:val="00BD3587"/>
    <w:rsid w:val="00BE3DAE"/>
    <w:rsid w:val="00BE414A"/>
    <w:rsid w:val="00BF0BBD"/>
    <w:rsid w:val="00BF43BB"/>
    <w:rsid w:val="00BF6393"/>
    <w:rsid w:val="00C048C5"/>
    <w:rsid w:val="00C055CF"/>
    <w:rsid w:val="00C07F2C"/>
    <w:rsid w:val="00C10B1E"/>
    <w:rsid w:val="00C12A12"/>
    <w:rsid w:val="00C14E3E"/>
    <w:rsid w:val="00C15519"/>
    <w:rsid w:val="00C16227"/>
    <w:rsid w:val="00C201D2"/>
    <w:rsid w:val="00C21BB2"/>
    <w:rsid w:val="00C21F96"/>
    <w:rsid w:val="00C22589"/>
    <w:rsid w:val="00C26D23"/>
    <w:rsid w:val="00C27E85"/>
    <w:rsid w:val="00C34204"/>
    <w:rsid w:val="00C35721"/>
    <w:rsid w:val="00C36E10"/>
    <w:rsid w:val="00C37103"/>
    <w:rsid w:val="00C408AD"/>
    <w:rsid w:val="00C41488"/>
    <w:rsid w:val="00C45265"/>
    <w:rsid w:val="00C456D3"/>
    <w:rsid w:val="00C458D0"/>
    <w:rsid w:val="00C51378"/>
    <w:rsid w:val="00C573B3"/>
    <w:rsid w:val="00C5762C"/>
    <w:rsid w:val="00C6083F"/>
    <w:rsid w:val="00C63429"/>
    <w:rsid w:val="00C64788"/>
    <w:rsid w:val="00C66FDC"/>
    <w:rsid w:val="00C70063"/>
    <w:rsid w:val="00C7255C"/>
    <w:rsid w:val="00C72B4C"/>
    <w:rsid w:val="00C737E1"/>
    <w:rsid w:val="00C748BE"/>
    <w:rsid w:val="00C83408"/>
    <w:rsid w:val="00C83C70"/>
    <w:rsid w:val="00C84577"/>
    <w:rsid w:val="00C87C71"/>
    <w:rsid w:val="00C91859"/>
    <w:rsid w:val="00C93AC1"/>
    <w:rsid w:val="00C94696"/>
    <w:rsid w:val="00C9610D"/>
    <w:rsid w:val="00CA2C06"/>
    <w:rsid w:val="00CA33A9"/>
    <w:rsid w:val="00CA5BC7"/>
    <w:rsid w:val="00CB0E20"/>
    <w:rsid w:val="00CB384E"/>
    <w:rsid w:val="00CB481D"/>
    <w:rsid w:val="00CB643F"/>
    <w:rsid w:val="00CC2AC4"/>
    <w:rsid w:val="00CC3552"/>
    <w:rsid w:val="00CC5B54"/>
    <w:rsid w:val="00CD2FB8"/>
    <w:rsid w:val="00CD685B"/>
    <w:rsid w:val="00CE0B7F"/>
    <w:rsid w:val="00CE2265"/>
    <w:rsid w:val="00CE3E4D"/>
    <w:rsid w:val="00CE5FF8"/>
    <w:rsid w:val="00CF1C96"/>
    <w:rsid w:val="00CF654F"/>
    <w:rsid w:val="00CF6F8C"/>
    <w:rsid w:val="00CF7845"/>
    <w:rsid w:val="00D008FC"/>
    <w:rsid w:val="00D0362A"/>
    <w:rsid w:val="00D03AFF"/>
    <w:rsid w:val="00D054C3"/>
    <w:rsid w:val="00D07B84"/>
    <w:rsid w:val="00D10286"/>
    <w:rsid w:val="00D106CB"/>
    <w:rsid w:val="00D166A2"/>
    <w:rsid w:val="00D247C2"/>
    <w:rsid w:val="00D26D82"/>
    <w:rsid w:val="00D317A1"/>
    <w:rsid w:val="00D355BD"/>
    <w:rsid w:val="00D35CD7"/>
    <w:rsid w:val="00D36858"/>
    <w:rsid w:val="00D40D3E"/>
    <w:rsid w:val="00D417DE"/>
    <w:rsid w:val="00D47561"/>
    <w:rsid w:val="00D6293D"/>
    <w:rsid w:val="00D65037"/>
    <w:rsid w:val="00D67F01"/>
    <w:rsid w:val="00D75075"/>
    <w:rsid w:val="00D7771B"/>
    <w:rsid w:val="00D8366C"/>
    <w:rsid w:val="00D83AF9"/>
    <w:rsid w:val="00D865F1"/>
    <w:rsid w:val="00D9108F"/>
    <w:rsid w:val="00D93349"/>
    <w:rsid w:val="00D93DBF"/>
    <w:rsid w:val="00DA1676"/>
    <w:rsid w:val="00DA47BD"/>
    <w:rsid w:val="00DA7816"/>
    <w:rsid w:val="00DB2329"/>
    <w:rsid w:val="00DB27A2"/>
    <w:rsid w:val="00DC478B"/>
    <w:rsid w:val="00DC5BF8"/>
    <w:rsid w:val="00DC6DA8"/>
    <w:rsid w:val="00DD48F1"/>
    <w:rsid w:val="00DD5A87"/>
    <w:rsid w:val="00DE32BB"/>
    <w:rsid w:val="00DE4F05"/>
    <w:rsid w:val="00DE68FE"/>
    <w:rsid w:val="00DE7117"/>
    <w:rsid w:val="00DF2EE5"/>
    <w:rsid w:val="00DF540C"/>
    <w:rsid w:val="00E0403C"/>
    <w:rsid w:val="00E07E64"/>
    <w:rsid w:val="00E13BCD"/>
    <w:rsid w:val="00E1479A"/>
    <w:rsid w:val="00E14F9B"/>
    <w:rsid w:val="00E17764"/>
    <w:rsid w:val="00E17E4B"/>
    <w:rsid w:val="00E3615D"/>
    <w:rsid w:val="00E36BDB"/>
    <w:rsid w:val="00E432FA"/>
    <w:rsid w:val="00E51C8D"/>
    <w:rsid w:val="00E51E24"/>
    <w:rsid w:val="00E53CF2"/>
    <w:rsid w:val="00E53E12"/>
    <w:rsid w:val="00E54AFF"/>
    <w:rsid w:val="00E558D2"/>
    <w:rsid w:val="00E558F2"/>
    <w:rsid w:val="00E57406"/>
    <w:rsid w:val="00E6235B"/>
    <w:rsid w:val="00E6709F"/>
    <w:rsid w:val="00E67DC4"/>
    <w:rsid w:val="00E701EB"/>
    <w:rsid w:val="00E74C31"/>
    <w:rsid w:val="00E77827"/>
    <w:rsid w:val="00E8281A"/>
    <w:rsid w:val="00E8524E"/>
    <w:rsid w:val="00E91C1B"/>
    <w:rsid w:val="00E93947"/>
    <w:rsid w:val="00E97144"/>
    <w:rsid w:val="00EA5168"/>
    <w:rsid w:val="00EA51C4"/>
    <w:rsid w:val="00EB19CB"/>
    <w:rsid w:val="00EB1CDC"/>
    <w:rsid w:val="00EB2050"/>
    <w:rsid w:val="00EB33EC"/>
    <w:rsid w:val="00EB558A"/>
    <w:rsid w:val="00EB5C8E"/>
    <w:rsid w:val="00EB7B88"/>
    <w:rsid w:val="00EC2898"/>
    <w:rsid w:val="00ED0646"/>
    <w:rsid w:val="00ED2874"/>
    <w:rsid w:val="00ED2E8A"/>
    <w:rsid w:val="00ED3250"/>
    <w:rsid w:val="00ED44C1"/>
    <w:rsid w:val="00ED6EC3"/>
    <w:rsid w:val="00EE1A5F"/>
    <w:rsid w:val="00EE36D6"/>
    <w:rsid w:val="00EE56F9"/>
    <w:rsid w:val="00EE5C14"/>
    <w:rsid w:val="00EF179E"/>
    <w:rsid w:val="00EF55D0"/>
    <w:rsid w:val="00F00DDA"/>
    <w:rsid w:val="00F03E80"/>
    <w:rsid w:val="00F044B0"/>
    <w:rsid w:val="00F159A2"/>
    <w:rsid w:val="00F22226"/>
    <w:rsid w:val="00F233AC"/>
    <w:rsid w:val="00F23E6B"/>
    <w:rsid w:val="00F24AFE"/>
    <w:rsid w:val="00F25951"/>
    <w:rsid w:val="00F32524"/>
    <w:rsid w:val="00F33278"/>
    <w:rsid w:val="00F34671"/>
    <w:rsid w:val="00F35428"/>
    <w:rsid w:val="00F37EF6"/>
    <w:rsid w:val="00F401E8"/>
    <w:rsid w:val="00F43717"/>
    <w:rsid w:val="00F44F30"/>
    <w:rsid w:val="00F503B8"/>
    <w:rsid w:val="00F51421"/>
    <w:rsid w:val="00F51F99"/>
    <w:rsid w:val="00F54CDB"/>
    <w:rsid w:val="00F65FD7"/>
    <w:rsid w:val="00F66C47"/>
    <w:rsid w:val="00F6749E"/>
    <w:rsid w:val="00F7160C"/>
    <w:rsid w:val="00F731CC"/>
    <w:rsid w:val="00F7567E"/>
    <w:rsid w:val="00F76738"/>
    <w:rsid w:val="00F911B5"/>
    <w:rsid w:val="00F924F4"/>
    <w:rsid w:val="00F96AEF"/>
    <w:rsid w:val="00FA4AE4"/>
    <w:rsid w:val="00FA5806"/>
    <w:rsid w:val="00FA5D77"/>
    <w:rsid w:val="00FB02BA"/>
    <w:rsid w:val="00FB1628"/>
    <w:rsid w:val="00FB2036"/>
    <w:rsid w:val="00FB56DE"/>
    <w:rsid w:val="00FC57A6"/>
    <w:rsid w:val="00FC6AB3"/>
    <w:rsid w:val="00FC7CB7"/>
    <w:rsid w:val="00FD063D"/>
    <w:rsid w:val="00FD28DC"/>
    <w:rsid w:val="00FD38FB"/>
    <w:rsid w:val="00FD39E3"/>
    <w:rsid w:val="00FD6DE5"/>
    <w:rsid w:val="00FD7170"/>
    <w:rsid w:val="00FD751E"/>
    <w:rsid w:val="00FE0023"/>
    <w:rsid w:val="00FF0460"/>
    <w:rsid w:val="00FF29A3"/>
    <w:rsid w:val="00FF2E5B"/>
    <w:rsid w:val="00FF34D9"/>
    <w:rsid w:val="00FF58FF"/>
    <w:rsid w:val="00FF5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904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77827"/>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BE414A"/>
    <w:pPr>
      <w:keepNext/>
      <w:keepLines/>
      <w:spacing w:before="240" w:after="0"/>
      <w:outlineLvl w:val="0"/>
    </w:pPr>
    <w:rPr>
      <w:rFonts w:ascii="Cambria" w:eastAsiaTheme="majorEastAsia" w:hAnsi="Cambria" w:cstheme="majorBidi"/>
      <w:b/>
      <w:color w:val="1F3864" w:themeColor="accent1" w:themeShade="80"/>
      <w:sz w:val="32"/>
      <w:szCs w:val="32"/>
    </w:rPr>
  </w:style>
  <w:style w:type="paragraph" w:styleId="Heading2">
    <w:name w:val="heading 2"/>
    <w:basedOn w:val="Normal"/>
    <w:next w:val="Normal"/>
    <w:link w:val="Heading2Char"/>
    <w:uiPriority w:val="99"/>
    <w:qFormat/>
    <w:rsid w:val="00E77827"/>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TOC1"/>
    <w:next w:val="Normal"/>
    <w:link w:val="Heading3Char"/>
    <w:uiPriority w:val="9"/>
    <w:unhideWhenUsed/>
    <w:qFormat/>
    <w:rsid w:val="0073728B"/>
    <w:pPr>
      <w:tabs>
        <w:tab w:val="left" w:pos="440"/>
        <w:tab w:val="right" w:leader="dot" w:pos="8630"/>
      </w:tabs>
      <w:outlineLvl w:val="2"/>
    </w:pPr>
    <w:rPr>
      <w:rFonts w:ascii="Cambria" w:hAnsi="Cambria"/>
      <w:noProof/>
      <w:color w:val="1F3864" w:themeColor="accent1" w:themeShade="80"/>
      <w:sz w:val="32"/>
    </w:rPr>
  </w:style>
  <w:style w:type="paragraph" w:styleId="Heading4">
    <w:name w:val="heading 4"/>
    <w:basedOn w:val="Normal"/>
    <w:next w:val="Normal"/>
    <w:link w:val="Heading4Char"/>
    <w:uiPriority w:val="9"/>
    <w:unhideWhenUsed/>
    <w:qFormat/>
    <w:rsid w:val="0008333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E77827"/>
    <w:rPr>
      <w:rFonts w:ascii="Arial" w:eastAsia="Times New Roman" w:hAnsi="Arial" w:cs="Times New Roman"/>
      <w:b/>
      <w:bCs/>
      <w:i/>
      <w:iCs/>
      <w:sz w:val="28"/>
      <w:szCs w:val="28"/>
      <w:lang w:val="x-none" w:eastAsia="x-none"/>
    </w:rPr>
  </w:style>
  <w:style w:type="character" w:styleId="Hyperlink">
    <w:name w:val="Hyperlink"/>
    <w:uiPriority w:val="99"/>
    <w:rsid w:val="00E77827"/>
    <w:rPr>
      <w:rFonts w:cs="Times New Roman"/>
      <w:color w:val="0000FF"/>
      <w:u w:val="single"/>
    </w:rPr>
  </w:style>
  <w:style w:type="paragraph" w:styleId="NoSpacing">
    <w:name w:val="No Spacing"/>
    <w:uiPriority w:val="99"/>
    <w:qFormat/>
    <w:rsid w:val="00E77827"/>
    <w:rPr>
      <w:rFonts w:ascii="Calibri" w:eastAsia="Calibri" w:hAnsi="Calibri" w:cs="Times New Roman"/>
      <w:sz w:val="22"/>
      <w:szCs w:val="22"/>
    </w:rPr>
  </w:style>
  <w:style w:type="paragraph" w:styleId="ListParagraph">
    <w:name w:val="List Paragraph"/>
    <w:basedOn w:val="Normal"/>
    <w:uiPriority w:val="34"/>
    <w:qFormat/>
    <w:rsid w:val="00E77827"/>
    <w:pPr>
      <w:ind w:left="720"/>
      <w:contextualSpacing/>
    </w:pPr>
  </w:style>
  <w:style w:type="paragraph" w:styleId="Footer">
    <w:name w:val="footer"/>
    <w:basedOn w:val="Normal"/>
    <w:link w:val="FooterChar"/>
    <w:uiPriority w:val="99"/>
    <w:unhideWhenUsed/>
    <w:rsid w:val="00907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180"/>
    <w:rPr>
      <w:rFonts w:ascii="Calibri" w:eastAsia="Calibri" w:hAnsi="Calibri" w:cs="Times New Roman"/>
      <w:sz w:val="22"/>
      <w:szCs w:val="22"/>
    </w:rPr>
  </w:style>
  <w:style w:type="character" w:styleId="PageNumber">
    <w:name w:val="page number"/>
    <w:basedOn w:val="DefaultParagraphFont"/>
    <w:uiPriority w:val="99"/>
    <w:semiHidden/>
    <w:unhideWhenUsed/>
    <w:rsid w:val="00907180"/>
  </w:style>
  <w:style w:type="paragraph" w:styleId="Header">
    <w:name w:val="header"/>
    <w:basedOn w:val="Normal"/>
    <w:link w:val="HeaderChar"/>
    <w:uiPriority w:val="99"/>
    <w:unhideWhenUsed/>
    <w:rsid w:val="00907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180"/>
    <w:rPr>
      <w:rFonts w:ascii="Calibri" w:eastAsia="Calibri" w:hAnsi="Calibri" w:cs="Times New Roman"/>
      <w:sz w:val="22"/>
      <w:szCs w:val="22"/>
    </w:rPr>
  </w:style>
  <w:style w:type="character" w:customStyle="1" w:styleId="Heading1Char">
    <w:name w:val="Heading 1 Char"/>
    <w:basedOn w:val="DefaultParagraphFont"/>
    <w:link w:val="Heading1"/>
    <w:uiPriority w:val="9"/>
    <w:rsid w:val="00BE414A"/>
    <w:rPr>
      <w:rFonts w:ascii="Cambria" w:eastAsiaTheme="majorEastAsia" w:hAnsi="Cambria" w:cstheme="majorBidi"/>
      <w:b/>
      <w:color w:val="1F3864" w:themeColor="accent1" w:themeShade="80"/>
      <w:sz w:val="32"/>
      <w:szCs w:val="32"/>
    </w:rPr>
  </w:style>
  <w:style w:type="paragraph" w:styleId="TOCHeading">
    <w:name w:val="TOC Heading"/>
    <w:basedOn w:val="Heading1"/>
    <w:next w:val="Normal"/>
    <w:uiPriority w:val="39"/>
    <w:unhideWhenUsed/>
    <w:qFormat/>
    <w:rsid w:val="002F43A8"/>
    <w:pPr>
      <w:spacing w:before="480"/>
      <w:outlineLvl w:val="9"/>
    </w:pPr>
    <w:rPr>
      <w:b w:val="0"/>
      <w:bCs/>
      <w:sz w:val="28"/>
      <w:szCs w:val="28"/>
    </w:rPr>
  </w:style>
  <w:style w:type="paragraph" w:styleId="TOC1">
    <w:name w:val="toc 1"/>
    <w:basedOn w:val="Normal"/>
    <w:next w:val="Normal"/>
    <w:autoRedefine/>
    <w:uiPriority w:val="39"/>
    <w:unhideWhenUsed/>
    <w:rsid w:val="002F43A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2F43A8"/>
    <w:pPr>
      <w:spacing w:after="0"/>
      <w:ind w:left="220"/>
    </w:pPr>
    <w:rPr>
      <w:rFonts w:asciiTheme="minorHAnsi" w:hAnsiTheme="minorHAnsi"/>
      <w:b/>
      <w:bCs/>
    </w:rPr>
  </w:style>
  <w:style w:type="paragraph" w:styleId="TOC3">
    <w:name w:val="toc 3"/>
    <w:basedOn w:val="Normal"/>
    <w:next w:val="Normal"/>
    <w:autoRedefine/>
    <w:uiPriority w:val="39"/>
    <w:unhideWhenUsed/>
    <w:rsid w:val="002F43A8"/>
    <w:pPr>
      <w:spacing w:after="0"/>
      <w:ind w:left="440"/>
    </w:pPr>
    <w:rPr>
      <w:rFonts w:asciiTheme="minorHAnsi" w:hAnsiTheme="minorHAnsi"/>
    </w:rPr>
  </w:style>
  <w:style w:type="paragraph" w:styleId="TOC4">
    <w:name w:val="toc 4"/>
    <w:basedOn w:val="Normal"/>
    <w:next w:val="Normal"/>
    <w:autoRedefine/>
    <w:uiPriority w:val="39"/>
    <w:unhideWhenUsed/>
    <w:rsid w:val="002F43A8"/>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2F43A8"/>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2F43A8"/>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2F43A8"/>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2F43A8"/>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2F43A8"/>
    <w:pPr>
      <w:spacing w:after="0"/>
      <w:ind w:left="1760"/>
    </w:pPr>
    <w:rPr>
      <w:rFonts w:asciiTheme="minorHAnsi" w:hAnsiTheme="minorHAnsi"/>
      <w:sz w:val="20"/>
      <w:szCs w:val="20"/>
    </w:rPr>
  </w:style>
  <w:style w:type="character" w:customStyle="1" w:styleId="Heading3Char">
    <w:name w:val="Heading 3 Char"/>
    <w:basedOn w:val="DefaultParagraphFont"/>
    <w:link w:val="Heading3"/>
    <w:uiPriority w:val="9"/>
    <w:rsid w:val="0073728B"/>
    <w:rPr>
      <w:rFonts w:ascii="Cambria" w:eastAsia="Calibri" w:hAnsi="Cambria" w:cs="Times New Roman"/>
      <w:b/>
      <w:bCs/>
      <w:noProof/>
      <w:color w:val="1F3864" w:themeColor="accent1" w:themeShade="80"/>
      <w:sz w:val="32"/>
    </w:rPr>
  </w:style>
  <w:style w:type="character" w:customStyle="1" w:styleId="Heading4Char">
    <w:name w:val="Heading 4 Char"/>
    <w:basedOn w:val="DefaultParagraphFont"/>
    <w:link w:val="Heading4"/>
    <w:uiPriority w:val="9"/>
    <w:rsid w:val="0008333A"/>
    <w:rPr>
      <w:rFonts w:asciiTheme="majorHAnsi" w:eastAsiaTheme="majorEastAsia" w:hAnsiTheme="majorHAnsi" w:cstheme="majorBidi"/>
      <w:i/>
      <w:iCs/>
      <w:color w:val="2F5496" w:themeColor="accent1" w:themeShade="BF"/>
      <w:sz w:val="22"/>
      <w:szCs w:val="22"/>
    </w:rPr>
  </w:style>
  <w:style w:type="paragraph" w:styleId="Subtitle">
    <w:name w:val="Subtitle"/>
    <w:basedOn w:val="Normal"/>
    <w:next w:val="Normal"/>
    <w:link w:val="SubtitleChar"/>
    <w:uiPriority w:val="11"/>
    <w:qFormat/>
    <w:rsid w:val="001A5EE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A5EE7"/>
    <w:rPr>
      <w:rFonts w:eastAsiaTheme="minorEastAsia"/>
      <w:color w:val="5A5A5A" w:themeColor="text1" w:themeTint="A5"/>
      <w:spacing w:val="15"/>
      <w:sz w:val="22"/>
      <w:szCs w:val="22"/>
    </w:rPr>
  </w:style>
  <w:style w:type="character" w:styleId="FollowedHyperlink">
    <w:name w:val="FollowedHyperlink"/>
    <w:basedOn w:val="DefaultParagraphFont"/>
    <w:uiPriority w:val="99"/>
    <w:semiHidden/>
    <w:unhideWhenUsed/>
    <w:rsid w:val="00C201D2"/>
    <w:rPr>
      <w:color w:val="954F72" w:themeColor="followedHyperlink"/>
      <w:u w:val="single"/>
    </w:rPr>
  </w:style>
  <w:style w:type="character" w:styleId="CommentReference">
    <w:name w:val="annotation reference"/>
    <w:basedOn w:val="DefaultParagraphFont"/>
    <w:uiPriority w:val="99"/>
    <w:semiHidden/>
    <w:unhideWhenUsed/>
    <w:rsid w:val="00C201D2"/>
    <w:rPr>
      <w:sz w:val="16"/>
      <w:szCs w:val="16"/>
    </w:rPr>
  </w:style>
  <w:style w:type="paragraph" w:styleId="CommentText">
    <w:name w:val="annotation text"/>
    <w:basedOn w:val="Normal"/>
    <w:link w:val="CommentTextChar"/>
    <w:uiPriority w:val="99"/>
    <w:semiHidden/>
    <w:unhideWhenUsed/>
    <w:rsid w:val="00C201D2"/>
    <w:pPr>
      <w:spacing w:line="240" w:lineRule="auto"/>
    </w:pPr>
    <w:rPr>
      <w:sz w:val="20"/>
      <w:szCs w:val="20"/>
    </w:rPr>
  </w:style>
  <w:style w:type="character" w:customStyle="1" w:styleId="CommentTextChar">
    <w:name w:val="Comment Text Char"/>
    <w:basedOn w:val="DefaultParagraphFont"/>
    <w:link w:val="CommentText"/>
    <w:uiPriority w:val="99"/>
    <w:semiHidden/>
    <w:rsid w:val="00C201D2"/>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201D2"/>
    <w:rPr>
      <w:b/>
      <w:bCs/>
    </w:rPr>
  </w:style>
  <w:style w:type="character" w:customStyle="1" w:styleId="CommentSubjectChar">
    <w:name w:val="Comment Subject Char"/>
    <w:basedOn w:val="CommentTextChar"/>
    <w:link w:val="CommentSubject"/>
    <w:uiPriority w:val="99"/>
    <w:semiHidden/>
    <w:rsid w:val="00C201D2"/>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C201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01D2"/>
    <w:rPr>
      <w:rFonts w:ascii="Segoe UI" w:eastAsia="Calibri" w:hAnsi="Segoe UI" w:cs="Segoe UI"/>
      <w:sz w:val="18"/>
      <w:szCs w:val="18"/>
    </w:rPr>
  </w:style>
  <w:style w:type="paragraph" w:styleId="HTMLPreformatted">
    <w:name w:val="HTML Preformatted"/>
    <w:basedOn w:val="Normal"/>
    <w:link w:val="HTMLPreformattedChar"/>
    <w:uiPriority w:val="99"/>
    <w:unhideWhenUsed/>
    <w:rsid w:val="0086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HAnsi" w:hAnsi="Courier New" w:cs="Courier New"/>
      <w:sz w:val="20"/>
      <w:szCs w:val="20"/>
    </w:rPr>
  </w:style>
  <w:style w:type="character" w:customStyle="1" w:styleId="HTMLPreformattedChar">
    <w:name w:val="HTML Preformatted Char"/>
    <w:basedOn w:val="DefaultParagraphFont"/>
    <w:link w:val="HTMLPreformatted"/>
    <w:uiPriority w:val="99"/>
    <w:rsid w:val="0086695D"/>
    <w:rPr>
      <w:rFonts w:ascii="Courier New" w:hAnsi="Courier New" w:cs="Courier New"/>
      <w:sz w:val="20"/>
      <w:szCs w:val="20"/>
    </w:rPr>
  </w:style>
  <w:style w:type="character" w:customStyle="1" w:styleId="s">
    <w:name w:val="s"/>
    <w:basedOn w:val="DefaultParagraphFont"/>
    <w:rsid w:val="0086695D"/>
  </w:style>
  <w:style w:type="character" w:customStyle="1" w:styleId="Bold">
    <w:name w:val="Bold"/>
    <w:basedOn w:val="DefaultParagraphFont"/>
    <w:uiPriority w:val="1"/>
    <w:qFormat/>
    <w:rsid w:val="007677AD"/>
    <w:rPr>
      <w:rFonts w:asciiTheme="minorHAnsi" w:hAnsiTheme="minorHAnsi"/>
      <w:b/>
      <w:sz w:val="22"/>
    </w:rPr>
  </w:style>
  <w:style w:type="character" w:customStyle="1" w:styleId="Normal1">
    <w:name w:val="Normal1"/>
    <w:basedOn w:val="DefaultParagraphFont"/>
    <w:uiPriority w:val="1"/>
    <w:qFormat/>
    <w:rsid w:val="007677AD"/>
    <w:rPr>
      <w:rFonts w:asciiTheme="minorHAnsi" w:hAnsiTheme="minorHAnsi"/>
      <w:sz w:val="22"/>
    </w:rPr>
  </w:style>
  <w:style w:type="paragraph" w:customStyle="1" w:styleId="EndNoteBibliography">
    <w:name w:val="EndNote Bibliography"/>
    <w:basedOn w:val="Normal"/>
    <w:link w:val="EndNoteBibliographyChar"/>
    <w:rsid w:val="00795C93"/>
    <w:pPr>
      <w:spacing w:after="206" w:line="240" w:lineRule="auto"/>
      <w:ind w:left="10" w:right="1270" w:hanging="9"/>
    </w:pPr>
    <w:rPr>
      <w:rFonts w:cs="Calibri"/>
      <w:noProof/>
      <w:color w:val="000000"/>
      <w:lang w:eastAsia="zh-CN"/>
    </w:rPr>
  </w:style>
  <w:style w:type="character" w:customStyle="1" w:styleId="EndNoteBibliographyChar">
    <w:name w:val="EndNote Bibliography Char"/>
    <w:basedOn w:val="DefaultParagraphFont"/>
    <w:link w:val="EndNoteBibliography"/>
    <w:rsid w:val="00795C93"/>
    <w:rPr>
      <w:rFonts w:ascii="Calibri" w:eastAsia="Calibri" w:hAnsi="Calibri" w:cs="Calibri"/>
      <w:noProof/>
      <w:color w:val="000000"/>
      <w:sz w:val="22"/>
      <w:szCs w:val="22"/>
      <w:lang w:eastAsia="zh-CN"/>
    </w:rPr>
  </w:style>
  <w:style w:type="paragraph" w:styleId="Index1">
    <w:name w:val="index 1"/>
    <w:basedOn w:val="Normal"/>
    <w:next w:val="Normal"/>
    <w:autoRedefine/>
    <w:uiPriority w:val="99"/>
    <w:unhideWhenUsed/>
    <w:rsid w:val="0068128D"/>
    <w:pPr>
      <w:spacing w:after="0"/>
      <w:ind w:left="220" w:hanging="220"/>
    </w:pPr>
    <w:rPr>
      <w:rFonts w:asciiTheme="minorHAnsi" w:hAnsiTheme="minorHAnsi" w:cstheme="minorHAnsi"/>
      <w:sz w:val="18"/>
      <w:szCs w:val="18"/>
    </w:rPr>
  </w:style>
  <w:style w:type="paragraph" w:styleId="Index2">
    <w:name w:val="index 2"/>
    <w:basedOn w:val="Normal"/>
    <w:next w:val="Normal"/>
    <w:autoRedefine/>
    <w:uiPriority w:val="99"/>
    <w:unhideWhenUsed/>
    <w:rsid w:val="0068128D"/>
    <w:pPr>
      <w:spacing w:after="0"/>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68128D"/>
    <w:pPr>
      <w:spacing w:after="0"/>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68128D"/>
    <w:pPr>
      <w:spacing w:after="0"/>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68128D"/>
    <w:pPr>
      <w:spacing w:after="0"/>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68128D"/>
    <w:pPr>
      <w:spacing w:after="0"/>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68128D"/>
    <w:pPr>
      <w:spacing w:after="0"/>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68128D"/>
    <w:pPr>
      <w:spacing w:after="0"/>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68128D"/>
    <w:pPr>
      <w:spacing w:after="0"/>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68128D"/>
    <w:pPr>
      <w:spacing w:before="240" w:after="120"/>
      <w:jc w:val="center"/>
    </w:pPr>
    <w:rPr>
      <w:rFonts w:asciiTheme="minorHAnsi" w:hAnsiTheme="minorHAnsi" w:cstheme="minorHAnsi"/>
      <w:b/>
      <w:bCs/>
      <w:sz w:val="26"/>
      <w:szCs w:val="26"/>
    </w:rPr>
  </w:style>
  <w:style w:type="character" w:styleId="UnresolvedMention">
    <w:name w:val="Unresolved Mention"/>
    <w:basedOn w:val="DefaultParagraphFont"/>
    <w:uiPriority w:val="99"/>
    <w:rsid w:val="008A1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578018">
      <w:bodyDiv w:val="1"/>
      <w:marLeft w:val="0"/>
      <w:marRight w:val="0"/>
      <w:marTop w:val="0"/>
      <w:marBottom w:val="0"/>
      <w:divBdr>
        <w:top w:val="none" w:sz="0" w:space="0" w:color="auto"/>
        <w:left w:val="none" w:sz="0" w:space="0" w:color="auto"/>
        <w:bottom w:val="none" w:sz="0" w:space="0" w:color="auto"/>
        <w:right w:val="none" w:sz="0" w:space="0" w:color="auto"/>
      </w:divBdr>
    </w:div>
    <w:div w:id="429087996">
      <w:bodyDiv w:val="1"/>
      <w:marLeft w:val="0"/>
      <w:marRight w:val="0"/>
      <w:marTop w:val="0"/>
      <w:marBottom w:val="0"/>
      <w:divBdr>
        <w:top w:val="none" w:sz="0" w:space="0" w:color="auto"/>
        <w:left w:val="none" w:sz="0" w:space="0" w:color="auto"/>
        <w:bottom w:val="none" w:sz="0" w:space="0" w:color="auto"/>
        <w:right w:val="none" w:sz="0" w:space="0" w:color="auto"/>
      </w:divBdr>
    </w:div>
    <w:div w:id="1204177218">
      <w:bodyDiv w:val="1"/>
      <w:marLeft w:val="0"/>
      <w:marRight w:val="0"/>
      <w:marTop w:val="0"/>
      <w:marBottom w:val="0"/>
      <w:divBdr>
        <w:top w:val="none" w:sz="0" w:space="0" w:color="auto"/>
        <w:left w:val="none" w:sz="0" w:space="0" w:color="auto"/>
        <w:bottom w:val="none" w:sz="0" w:space="0" w:color="auto"/>
        <w:right w:val="none" w:sz="0" w:space="0" w:color="auto"/>
      </w:divBdr>
    </w:div>
    <w:div w:id="1385062314">
      <w:bodyDiv w:val="1"/>
      <w:marLeft w:val="0"/>
      <w:marRight w:val="0"/>
      <w:marTop w:val="0"/>
      <w:marBottom w:val="0"/>
      <w:divBdr>
        <w:top w:val="none" w:sz="0" w:space="0" w:color="auto"/>
        <w:left w:val="none" w:sz="0" w:space="0" w:color="auto"/>
        <w:bottom w:val="none" w:sz="0" w:space="0" w:color="auto"/>
        <w:right w:val="none" w:sz="0" w:space="0" w:color="auto"/>
      </w:divBdr>
    </w:div>
    <w:div w:id="1670526743">
      <w:bodyDiv w:val="1"/>
      <w:marLeft w:val="0"/>
      <w:marRight w:val="0"/>
      <w:marTop w:val="0"/>
      <w:marBottom w:val="0"/>
      <w:divBdr>
        <w:top w:val="none" w:sz="0" w:space="0" w:color="auto"/>
        <w:left w:val="none" w:sz="0" w:space="0" w:color="auto"/>
        <w:bottom w:val="none" w:sz="0" w:space="0" w:color="auto"/>
        <w:right w:val="none" w:sz="0" w:space="0" w:color="auto"/>
      </w:divBdr>
    </w:div>
    <w:div w:id="1745957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bioinformatics/btx47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0DBF3B6-5382-4CC6-BC3F-B9ACF0C4E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2719</Words>
  <Characters>15502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18185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Luo, Wen (NIH/NCI) [C]</cp:lastModifiedBy>
  <cp:revision>2</cp:revision>
  <cp:lastPrinted>2018-01-19T14:37:00Z</cp:lastPrinted>
  <dcterms:created xsi:type="dcterms:W3CDTF">2025-03-28T04:31:00Z</dcterms:created>
  <dcterms:modified xsi:type="dcterms:W3CDTF">2025-03-28T04:31:00Z</dcterms:modified>
</cp:coreProperties>
</file>