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tiff" ContentType="image/tiff"/>
  <Override PartName="/word/media/rId31.tiff" ContentType="image/tiff"/>
  <Override PartName="/word/media/rId51.tiff" ContentType="image/tiff"/>
  <Override PartName="/word/media/rId52.tiff" ContentType="image/tiff"/>
  <Override PartName="/word/media/rId53.tiff" ContentType="image/tiff"/>
  <Override PartName="/word/media/rId35.tiff" ContentType="image/tiff"/>
  <Override PartName="/word/media/rId46.tiff" ContentType="image/tiff"/>
  <Override PartName="/word/media/rId49.tiff" ContentType="image/tiff"/>
  <Override PartName="/word/media/rId36.tiff" ContentType="image/tiff"/>
  <Override PartName="/word/media/rId45.tiff" ContentType="image/tiff"/>
  <Override PartName="/word/media/rId38.jpg" ContentType="image/jpeg"/>
  <Override PartName="/word/media/rId39.jpg" ContentType="image/jpeg"/>
  <Override PartName="/word/media/rId40.jpg" ContentType="image/jpeg"/>
  <Override PartName="/word/media/rId41.jpg" ContentType="image/jpeg"/>
  <Override PartName="/word/media/rId42.jpg" ContentType="image/jpeg"/>
  <Override PartName="/word/media/rId48.tiff" ContentType="image/tiff"/>
  <Override PartName="/word/media/rId55.tiff" ContentType="image/tiff"/>
  <Override PartName="/word/media/rId54.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QC Report</w:t>
      </w:r>
    </w:p>
    <w:p>
      <w:pPr>
        <w:pStyle w:val="Heading1"/>
      </w:pPr>
      <w:bookmarkStart w:id="21" w:name="project-information"/>
      <w:bookmarkEnd w:id="21"/>
      <w:r>
        <w:t xml:space="preserve">Project Information</w:t>
      </w:r>
    </w:p>
    <w:p>
      <w:pPr>
        <w:pStyle w:val="FirstParagraph"/>
      </w:pPr>
      <w:r>
        <w:t xml:space="preserve">ProjectID: NP0440-MB4</w:t>
      </w:r>
    </w:p>
    <w:p>
      <w:pPr>
        <w:pStyle w:val="BodyText"/>
      </w:pPr>
      <w:r>
        <w:t xml:space="preserve">Source: sTVOM</w:t>
      </w:r>
    </w:p>
    <w:p>
      <w:pPr>
        <w:pStyle w:val="BodyText"/>
      </w:pPr>
      <w:r>
        <w:t xml:space="preserve">Date Reported:</w:t>
      </w:r>
    </w:p>
    <w:p>
      <w:pPr>
        <w:pStyle w:val="BodyText"/>
      </w:pPr>
      <w:r>
        <w:t xml:space="preserve">Version: Version2</w:t>
      </w:r>
    </w:p>
    <w:p>
      <w:pPr>
        <w:pStyle w:val="Heading1"/>
      </w:pPr>
      <w:bookmarkStart w:id="22" w:name="metadata"/>
      <w:bookmarkEnd w:id="22"/>
      <w:r>
        <w:t xml:space="preserve">Metadata</w:t>
      </w:r>
    </w:p>
    <w:p>
      <w:pPr>
        <w:pStyle w:val="Heading2"/>
      </w:pPr>
      <w:bookmarkStart w:id="23" w:name="summary"/>
      <w:bookmarkEnd w:id="23"/>
      <w:r>
        <w:t xml:space="preserve">Summary</w:t>
      </w:r>
    </w:p>
    <w:p>
      <w:pPr>
        <w:pStyle w:val="Heading3"/>
      </w:pPr>
      <w:bookmarkStart w:id="24" w:name="sample-type"/>
      <w:bookmarkEnd w:id="24"/>
      <w:r>
        <w:t xml:space="preserve">Sample Type</w:t>
      </w:r>
    </w:p>
    <w:p>
      <w:pPr>
        <w:pStyle w:val="FirstParagraph"/>
      </w:pPr>
      <w:r>
        <w:t xml:space="preserve">Sample types for the project included study samples, robogut, artifical colony, extraction blank, sequencing blank, and non-template controls.</w:t>
      </w:r>
    </w:p>
    <w:p>
      <w:pPr>
        <w:pStyle w:val="Heading3"/>
      </w:pPr>
      <w:bookmarkStart w:id="25" w:name="before-filtering"/>
      <w:bookmarkEnd w:id="25"/>
      <w:r>
        <w:t xml:space="preserve">Before filtering</w:t>
      </w:r>
    </w:p>
    <w:p>
      <w:pPr>
        <w:pStyle w:val="FirstParagraph"/>
      </w:pPr>
      <w:r>
        <w:t xml:space="preserve">Prior to filtering, these were the number of samples observed:</w:t>
      </w:r>
    </w:p>
    <w:p>
      <w:pPr>
        <w:pStyle w:val="Heading3"/>
      </w:pPr>
      <w:bookmarkStart w:id="26" w:name="after-filtering"/>
      <w:bookmarkEnd w:id="26"/>
      <w:r>
        <w:t xml:space="preserve">After Filtering</w:t>
      </w:r>
    </w:p>
    <w:p>
      <w:pPr>
        <w:pStyle w:val="FirstParagraph"/>
      </w:pPr>
      <w:r>
        <w:t xml:space="preserve">After filtering to a minimum of 10,000 reads, with a sampling depth for alpa-beta diversity set to 10,000 and rarefaction set to 54,000, these were the number of samples observed:</w:t>
      </w:r>
    </w:p>
    <w:p>
      <w:pPr>
        <w:pStyle w:val="BodyText"/>
      </w:pPr>
      <w:r>
        <w:t xml:space="preserve">Within the study samples, subject counts were as follows:</w:t>
      </w:r>
    </w:p>
    <w:p>
      <w:pPr>
        <w:pStyle w:val="Heading3"/>
      </w:pPr>
      <w:bookmarkStart w:id="27" w:name="variables"/>
      <w:bookmarkEnd w:id="27"/>
      <w:r>
        <w:t xml:space="preserve">Variables</w:t>
      </w:r>
    </w:p>
    <w:p>
      <w:pPr>
        <w:pStyle w:val="FirstParagraph"/>
      </w:pPr>
      <w:r>
        <w:t xml:space="preserve">The cohort was broken down by variables:</w:t>
      </w:r>
    </w:p>
    <w:p>
      <w:pPr>
        <w:pStyle w:val="Heading1"/>
      </w:pPr>
      <w:bookmarkStart w:id="28" w:name="analysis-parameters"/>
      <w:bookmarkEnd w:id="28"/>
      <w:r>
        <w:t xml:space="preserve">Analysis Parameters</w:t>
      </w:r>
    </w:p>
    <w:p>
      <w:pPr>
        <w:pStyle w:val="FirstParagraph"/>
      </w:pPr>
      <w:r>
        <w:t xml:space="preserve">Beta diversity was measured using both quantitative (weighted UniFrac and Bray-Curtis) and qualitative measures (unweighted UniFrac and Binomial). Quantitative measures (weighted unifrac) are ideally suited to revealing community differences that are due to changes in relative taxon abundance (e.g., when a particular set of taxa flourish because a limiting nutrient source becomes abundant). Qualitative measures (unweighted unifrac) are most informative when communities differ primarily by what can live in them (e.g., at high temperatures), in part because abundance information can obscure significant patterns of variation in which taxa are present. Binomial index is derived from Binomial deviance under null hypothesis that the two compared communities are equal.</w:t>
      </w:r>
    </w:p>
    <w:p>
      <w:pPr>
        <w:pStyle w:val="Heading1"/>
      </w:pPr>
      <w:bookmarkStart w:id="29" w:name="results"/>
      <w:bookmarkEnd w:id="29"/>
      <w:r>
        <w:t xml:space="preserve">Results</w:t>
      </w:r>
    </w:p>
    <w:p>
      <w:pPr>
        <w:pStyle w:val="Heading2"/>
      </w:pPr>
      <w:bookmarkStart w:id="30" w:name="sequencing-depth"/>
      <w:bookmarkEnd w:id="30"/>
      <w:r>
        <w:t xml:space="preserve">Sequencing Depth</w:t>
      </w:r>
    </w:p>
    <w:p>
      <w:pPr>
        <w:pStyle w:val="FirstParagraph"/>
      </w:pPr>
      <w:r>
        <w:t xml:space="preserve">This image shows the sequencing depth prior to filtering:</w:t>
      </w:r>
      <w:r>
        <w:t xml:space="preserve"> </w:t>
      </w:r>
      <w:r>
        <w:drawing>
          <wp:inline>
            <wp:extent cx="3810000" cy="2540000"/>
            <wp:effectExtent b="0" l="0" r="0" t="0"/>
            <wp:docPr descr="" title="" id="1" name="Picture"/>
            <a:graphic>
              <a:graphicData uri="http://schemas.openxmlformats.org/drawingml/2006/picture">
                <pic:pic>
                  <pic:nvPicPr>
                    <pic:cNvPr descr="Graphs/SeqDepth_prefilter.tiff"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This image shows the depth after filtering:</w:t>
      </w:r>
      <w:r>
        <w:t xml:space="preserve"> </w:t>
      </w:r>
      <w:r>
        <w:drawing>
          <wp:inline>
            <wp:extent cx="3810000" cy="2540000"/>
            <wp:effectExtent b="0" l="0" r="0" t="0"/>
            <wp:docPr descr="" title="" id="1" name="Picture"/>
            <a:graphic>
              <a:graphicData uri="http://schemas.openxmlformats.org/drawingml/2006/picture">
                <pic:pic>
                  <pic:nvPicPr>
                    <pic:cNvPr descr="Graphs/SeqDepth_filter.tiff"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33" w:name="alpha-diversity"/>
      <w:bookmarkEnd w:id="33"/>
      <w:r>
        <w:t xml:space="preserve">Alpha Diversity</w:t>
      </w:r>
    </w:p>
    <w:p>
      <w:pPr>
        <w:pStyle w:val="Heading3"/>
      </w:pPr>
      <w:bookmarkStart w:id="34" w:name="subjects-and-sample-types"/>
      <w:bookmarkEnd w:id="34"/>
      <w:r>
        <w:t xml:space="preserve">Subjects and Sample Types</w:t>
      </w:r>
    </w:p>
    <w:p>
      <w:pPr>
        <w:pStyle w:val="FirstParagraph"/>
      </w:pPr>
      <w:r>
        <w:t xml:space="preserve">This image shows alpha diversity metrics by sample type:</w:t>
      </w:r>
      <w:r>
        <w:t xml:space="preserve"> </w:t>
      </w:r>
      <w:r>
        <w:drawing>
          <wp:inline>
            <wp:extent cx="3810000" cy="2540000"/>
            <wp:effectExtent b="0" l="0" r="0" t="0"/>
            <wp:docPr descr="" title="" id="1" name="Picture"/>
            <a:graphic>
              <a:graphicData uri="http://schemas.openxmlformats.org/drawingml/2006/picture">
                <pic:pic>
                  <pic:nvPicPr>
                    <pic:cNvPr descr="Graphs/sampletype_alphadiv.tiff" id="0" name="Picture"/>
                    <pic:cNvPicPr>
                      <a:picLocks noChangeArrowheads="1" noChangeAspect="1"/>
                    </pic:cNvPicPr>
                  </pic:nvPicPr>
                  <pic:blipFill>
                    <a:blip r:embed="rId3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This image shows alpha diversity metrics by subject:</w:t>
      </w:r>
      <w:r>
        <w:t xml:space="preserve"> </w:t>
      </w:r>
      <w:r>
        <w:drawing>
          <wp:inline>
            <wp:extent cx="3810000" cy="2540000"/>
            <wp:effectExtent b="0" l="0" r="0" t="0"/>
            <wp:docPr descr="" title="" id="1" name="Picture"/>
            <a:graphic>
              <a:graphicData uri="http://schemas.openxmlformats.org/drawingml/2006/picture">
                <pic:pic>
                  <pic:nvPicPr>
                    <pic:cNvPr descr="Graphs/subjectid_alphadiv.tiff" id="0"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bookmarkStart w:id="37" w:name="top-genus-by-subject"/>
      <w:bookmarkEnd w:id="37"/>
      <w:r>
        <w:t xml:space="preserve">Top Genus by Subject</w:t>
      </w:r>
    </w:p>
    <w:p>
      <w:pPr>
        <w:pStyle w:val="FirstParagraph"/>
      </w:pPr>
      <w:r>
        <w:t xml:space="preserve">The top 20 genus across all subject, in terms of abundance, were graphed by subject:</w:t>
      </w:r>
      <w:r>
        <w:t xml:space="preserve"> </w:t>
      </w:r>
      <w:r>
        <w:drawing>
          <wp:inline>
            <wp:extent cx="5334000" cy="3448619"/>
            <wp:effectExtent b="0" l="0" r="0" t="0"/>
            <wp:docPr descr="" title="" id="1" name="Picture"/>
            <a:graphic>
              <a:graphicData uri="http://schemas.openxmlformats.org/drawingml/2006/picture">
                <pic:pic>
                  <pic:nvPicPr>
                    <pic:cNvPr descr="Graphs/subjectid_topgenus_1.jpeg" id="0" name="Picture"/>
                    <pic:cNvPicPr>
                      <a:picLocks noChangeArrowheads="1" noChangeAspect="1"/>
                    </pic:cNvPicPr>
                  </pic:nvPicPr>
                  <pic:blipFill>
                    <a:blip r:embed="rId38"/>
                    <a:stretch>
                      <a:fillRect/>
                    </a:stretch>
                  </pic:blipFill>
                  <pic:spPr bwMode="auto">
                    <a:xfrm>
                      <a:off x="0" y="0"/>
                      <a:ext cx="5334000" cy="3448619"/>
                    </a:xfrm>
                    <a:prstGeom prst="rect">
                      <a:avLst/>
                    </a:prstGeom>
                    <a:noFill/>
                    <a:ln w="9525">
                      <a:noFill/>
                      <a:headEnd/>
                      <a:tailEnd/>
                    </a:ln>
                  </pic:spPr>
                </pic:pic>
              </a:graphicData>
            </a:graphic>
          </wp:inline>
        </w:drawing>
      </w:r>
      <w:r>
        <w:t xml:space="preserve"> </w:t>
      </w:r>
      <w:r>
        <w:drawing>
          <wp:inline>
            <wp:extent cx="5334000" cy="3448619"/>
            <wp:effectExtent b="0" l="0" r="0" t="0"/>
            <wp:docPr descr="" title="" id="1" name="Picture"/>
            <a:graphic>
              <a:graphicData uri="http://schemas.openxmlformats.org/drawingml/2006/picture">
                <pic:pic>
                  <pic:nvPicPr>
                    <pic:cNvPr descr="Graphs/subjectid_topgenus_2.jpeg" id="0" name="Picture"/>
                    <pic:cNvPicPr>
                      <a:picLocks noChangeArrowheads="1" noChangeAspect="1"/>
                    </pic:cNvPicPr>
                  </pic:nvPicPr>
                  <pic:blipFill>
                    <a:blip r:embed="rId39"/>
                    <a:stretch>
                      <a:fillRect/>
                    </a:stretch>
                  </pic:blipFill>
                  <pic:spPr bwMode="auto">
                    <a:xfrm>
                      <a:off x="0" y="0"/>
                      <a:ext cx="5334000" cy="3448619"/>
                    </a:xfrm>
                    <a:prstGeom prst="rect">
                      <a:avLst/>
                    </a:prstGeom>
                    <a:noFill/>
                    <a:ln w="9525">
                      <a:noFill/>
                      <a:headEnd/>
                      <a:tailEnd/>
                    </a:ln>
                  </pic:spPr>
                </pic:pic>
              </a:graphicData>
            </a:graphic>
          </wp:inline>
        </w:drawing>
      </w:r>
      <w:r>
        <w:t xml:space="preserve"> </w:t>
      </w:r>
      <w:r>
        <w:drawing>
          <wp:inline>
            <wp:extent cx="5334000" cy="3448619"/>
            <wp:effectExtent b="0" l="0" r="0" t="0"/>
            <wp:docPr descr="" title="" id="1" name="Picture"/>
            <a:graphic>
              <a:graphicData uri="http://schemas.openxmlformats.org/drawingml/2006/picture">
                <pic:pic>
                  <pic:nvPicPr>
                    <pic:cNvPr descr="Graphs/subjectid_topgenus_3.jpeg" id="0" name="Picture"/>
                    <pic:cNvPicPr>
                      <a:picLocks noChangeArrowheads="1" noChangeAspect="1"/>
                    </pic:cNvPicPr>
                  </pic:nvPicPr>
                  <pic:blipFill>
                    <a:blip r:embed="rId40"/>
                    <a:stretch>
                      <a:fillRect/>
                    </a:stretch>
                  </pic:blipFill>
                  <pic:spPr bwMode="auto">
                    <a:xfrm>
                      <a:off x="0" y="0"/>
                      <a:ext cx="5334000" cy="3448619"/>
                    </a:xfrm>
                    <a:prstGeom prst="rect">
                      <a:avLst/>
                    </a:prstGeom>
                    <a:noFill/>
                    <a:ln w="9525">
                      <a:noFill/>
                      <a:headEnd/>
                      <a:tailEnd/>
                    </a:ln>
                  </pic:spPr>
                </pic:pic>
              </a:graphicData>
            </a:graphic>
          </wp:inline>
        </w:drawing>
      </w:r>
      <w:r>
        <w:t xml:space="preserve"> </w:t>
      </w:r>
      <w:r>
        <w:drawing>
          <wp:inline>
            <wp:extent cx="5334000" cy="3448619"/>
            <wp:effectExtent b="0" l="0" r="0" t="0"/>
            <wp:docPr descr="" title="" id="1" name="Picture"/>
            <a:graphic>
              <a:graphicData uri="http://schemas.openxmlformats.org/drawingml/2006/picture">
                <pic:pic>
                  <pic:nvPicPr>
                    <pic:cNvPr descr="Graphs/subjectid_topgenus_4.jpeg" id="0" name="Picture"/>
                    <pic:cNvPicPr>
                      <a:picLocks noChangeArrowheads="1" noChangeAspect="1"/>
                    </pic:cNvPicPr>
                  </pic:nvPicPr>
                  <pic:blipFill>
                    <a:blip r:embed="rId41"/>
                    <a:stretch>
                      <a:fillRect/>
                    </a:stretch>
                  </pic:blipFill>
                  <pic:spPr bwMode="auto">
                    <a:xfrm>
                      <a:off x="0" y="0"/>
                      <a:ext cx="5334000" cy="3448619"/>
                    </a:xfrm>
                    <a:prstGeom prst="rect">
                      <a:avLst/>
                    </a:prstGeom>
                    <a:noFill/>
                    <a:ln w="9525">
                      <a:noFill/>
                      <a:headEnd/>
                      <a:tailEnd/>
                    </a:ln>
                  </pic:spPr>
                </pic:pic>
              </a:graphicData>
            </a:graphic>
          </wp:inline>
        </w:drawing>
      </w:r>
      <w:r>
        <w:t xml:space="preserve"> </w:t>
      </w:r>
      <w:r>
        <w:drawing>
          <wp:inline>
            <wp:extent cx="5334000" cy="3448619"/>
            <wp:effectExtent b="0" l="0" r="0" t="0"/>
            <wp:docPr descr="" title="" id="1" name="Picture"/>
            <a:graphic>
              <a:graphicData uri="http://schemas.openxmlformats.org/drawingml/2006/picture">
                <pic:pic>
                  <pic:nvPicPr>
                    <pic:cNvPr descr="Graphs/subjectid_topgenus_5.jpeg" id="0" name="Picture"/>
                    <pic:cNvPicPr>
                      <a:picLocks noChangeArrowheads="1" noChangeAspect="1"/>
                    </pic:cNvPicPr>
                  </pic:nvPicPr>
                  <pic:blipFill>
                    <a:blip r:embed="rId42"/>
                    <a:stretch>
                      <a:fillRect/>
                    </a:stretch>
                  </pic:blipFill>
                  <pic:spPr bwMode="auto">
                    <a:xfrm>
                      <a:off x="0" y="0"/>
                      <a:ext cx="5334000" cy="3448619"/>
                    </a:xfrm>
                    <a:prstGeom prst="rect">
                      <a:avLst/>
                    </a:prstGeom>
                    <a:noFill/>
                    <a:ln w="9525">
                      <a:noFill/>
                      <a:headEnd/>
                      <a:tailEnd/>
                    </a:ln>
                  </pic:spPr>
                </pic:pic>
              </a:graphicData>
            </a:graphic>
          </wp:inline>
        </w:drawing>
      </w:r>
    </w:p>
    <w:p>
      <w:pPr>
        <w:pStyle w:val="Heading2"/>
      </w:pPr>
      <w:bookmarkStart w:id="43" w:name="beta-diversity---pcoa-graphs"/>
      <w:bookmarkEnd w:id="43"/>
      <w:r>
        <w:t xml:space="preserve">Beta Diversity - pCOA Graphs</w:t>
      </w:r>
    </w:p>
    <w:p>
      <w:pPr>
        <w:pStyle w:val="Heading3"/>
      </w:pPr>
      <w:bookmarkStart w:id="44" w:name="bray-curtis"/>
      <w:bookmarkEnd w:id="44"/>
      <w:r>
        <w:t xml:space="preserve">Bray Curtis</w:t>
      </w:r>
    </w:p>
    <w:p>
      <w:pPr>
        <w:pStyle w:val="FirstParagraph"/>
      </w:pPr>
      <w:r>
        <w:t xml:space="preserve">Results by subject:</w:t>
      </w:r>
    </w:p>
    <w:p>
      <w:pPr>
        <w:pStyle w:val="Figure"/>
      </w:pPr>
      <w:r>
        <w:drawing>
          <wp:inline>
            <wp:extent cx="3810000" cy="2540000"/>
            <wp:effectExtent b="0" l="0" r="0" t="0"/>
            <wp:docPr descr="" title="" id="1" name="Picture"/>
            <a:graphic>
              <a:graphicData uri="http://schemas.openxmlformats.org/drawingml/2006/picture">
                <pic:pic>
                  <pic:nvPicPr>
                    <pic:cNvPr descr="Graphs/subjectid_bray.tiff" id="0" name="Picture"/>
                    <pic:cNvPicPr>
                      <a:picLocks noChangeArrowheads="1" noChangeAspect="1"/>
                    </pic:cNvPicPr>
                  </pic:nvPicPr>
                  <pic:blipFill>
                    <a:blip r:embed="rId45"/>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Results by Sample Type:</w:t>
      </w:r>
    </w:p>
    <w:p>
      <w:pPr>
        <w:pStyle w:val="Figure"/>
      </w:pPr>
      <w:r>
        <w:drawing>
          <wp:inline>
            <wp:extent cx="3810000" cy="2540000"/>
            <wp:effectExtent b="0" l="0" r="0" t="0"/>
            <wp:docPr descr="" title="" id="1" name="Picture"/>
            <a:graphic>
              <a:graphicData uri="http://schemas.openxmlformats.org/drawingml/2006/picture">
                <pic:pic>
                  <pic:nvPicPr>
                    <pic:cNvPr descr="Graphs/sampletype_bray.tiff" id="0" name="Picture"/>
                    <pic:cNvPicPr>
                      <a:picLocks noChangeArrowheads="1" noChangeAspect="1"/>
                    </pic:cNvPicPr>
                  </pic:nvPicPr>
                  <pic:blipFill>
                    <a:blip r:embed="rId46"/>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3"/>
      </w:pPr>
      <w:bookmarkStart w:id="47" w:name="weighted-unifrac"/>
      <w:bookmarkEnd w:id="47"/>
      <w:r>
        <w:t xml:space="preserve">Weighted Unifrac</w:t>
      </w:r>
    </w:p>
    <w:p>
      <w:pPr>
        <w:pStyle w:val="FirstParagraph"/>
      </w:pPr>
      <w:r>
        <w:t xml:space="preserve">Results by subject:</w:t>
      </w:r>
    </w:p>
    <w:p>
      <w:pPr>
        <w:pStyle w:val="Figure"/>
      </w:pPr>
      <w:r>
        <w:drawing>
          <wp:inline>
            <wp:extent cx="3810000" cy="2540000"/>
            <wp:effectExtent b="0" l="0" r="0" t="0"/>
            <wp:docPr descr="" title="" id="1" name="Picture"/>
            <a:graphic>
              <a:graphicData uri="http://schemas.openxmlformats.org/drawingml/2006/picture">
                <pic:pic>
                  <pic:nvPicPr>
                    <pic:cNvPr descr="Graphs/subjectid_weightunifrac.tif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t xml:space="preserve">Results by Sample Type:</w:t>
      </w:r>
    </w:p>
    <w:p>
      <w:pPr>
        <w:pStyle w:val="Figure"/>
      </w:pPr>
      <w:r>
        <w:drawing>
          <wp:inline>
            <wp:extent cx="3810000" cy="2540000"/>
            <wp:effectExtent b="0" l="0" r="0" t="0"/>
            <wp:docPr descr="" title="" id="1" name="Picture"/>
            <a:graphic>
              <a:graphicData uri="http://schemas.openxmlformats.org/drawingml/2006/picture">
                <pic:pic>
                  <pic:nvPicPr>
                    <pic:cNvPr descr="Graphs/sampletype_weightunifrac.tiff" id="0" name="Picture"/>
                    <pic:cNvPicPr>
                      <a:picLocks noChangeArrowheads="1" noChangeAspect="1"/>
                    </pic:cNvPicPr>
                  </pic:nvPicPr>
                  <pic:blipFill>
                    <a:blip r:embed="rId49"/>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1"/>
      </w:pPr>
      <w:bookmarkStart w:id="50" w:name="additional-information"/>
      <w:bookmarkEnd w:id="50"/>
      <w:r>
        <w:t xml:space="preserve">Additional Information</w:t>
      </w:r>
    </w:p>
    <w:p>
      <w:pPr>
        <w:pStyle w:val="FirstParagraph"/>
      </w:pPr>
      <w:r>
        <w:t xml:space="preserve">Viewing the dataset by other feature variables, provided the following insights:</w:t>
      </w:r>
      <w:r>
        <w:t xml:space="preserve"> </w:t>
      </w:r>
      <w:r>
        <w:drawing>
          <wp:inline>
            <wp:extent cx="3810000" cy="2540000"/>
            <wp:effectExtent b="0" l="0" r="0" t="0"/>
            <wp:docPr descr="" title="" id="1" name="Picture"/>
            <a:graphic>
              <a:graphicData uri="http://schemas.openxmlformats.org/drawingml/2006/picture">
                <pic:pic>
                  <pic:nvPicPr>
                    <pic:cNvPr descr="Graphs/alpha_collection.tiff" id="0" name="Picture"/>
                    <pic:cNvPicPr>
                      <a:picLocks noChangeArrowheads="1" noChangeAspect="1"/>
                    </pic:cNvPicPr>
                  </pic:nvPicPr>
                  <pic:blipFill>
                    <a:blip r:embed="rId5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drawing>
          <wp:inline>
            <wp:extent cx="3810000" cy="2540000"/>
            <wp:effectExtent b="0" l="0" r="0" t="0"/>
            <wp:docPr descr="" title="" id="1" name="Picture"/>
            <a:graphic>
              <a:graphicData uri="http://schemas.openxmlformats.org/drawingml/2006/picture">
                <pic:pic>
                  <pic:nvPicPr>
                    <pic:cNvPr descr="Graphs/alpha_instrument.tiff" id="0"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drawing>
          <wp:inline>
            <wp:extent cx="3810000" cy="2540000"/>
            <wp:effectExtent b="0" l="0" r="0" t="0"/>
            <wp:docPr descr="" title="" id="1" name="Picture"/>
            <a:graphic>
              <a:graphicData uri="http://schemas.openxmlformats.org/drawingml/2006/picture">
                <pic:pic>
                  <pic:nvPicPr>
                    <pic:cNvPr descr="Graphs/alpha_month.tiff" id="0" name="Picture"/>
                    <pic:cNvPicPr>
                      <a:picLocks noChangeArrowheads="1" noChangeAspect="1"/>
                    </pic:cNvPicPr>
                  </pic:nvPicPr>
                  <pic:blipFill>
                    <a:blip r:embed="rId5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drawing>
          <wp:inline>
            <wp:extent cx="3810000" cy="2540000"/>
            <wp:effectExtent b="0" l="0" r="0" t="0"/>
            <wp:docPr descr="" title="" id="1" name="Picture"/>
            <a:graphic>
              <a:graphicData uri="http://schemas.openxmlformats.org/drawingml/2006/picture">
                <pic:pic>
                  <pic:nvPicPr>
                    <pic:cNvPr descr="Graphs/summary_genus_all.tiff" id="0" name="Picture"/>
                    <pic:cNvPicPr>
                      <a:picLocks noChangeArrowheads="1" noChangeAspect="1"/>
                    </pic:cNvPicPr>
                  </pic:nvPicPr>
                  <pic:blipFill>
                    <a:blip r:embed="rId54"/>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drawing>
          <wp:inline>
            <wp:extent cx="3810000" cy="2540000"/>
            <wp:effectExtent b="0" l="0" r="0" t="0"/>
            <wp:docPr descr="" title="" id="1" name="Picture"/>
            <a:graphic>
              <a:graphicData uri="http://schemas.openxmlformats.org/drawingml/2006/picture">
                <pic:pic>
                  <pic:nvPicPr>
                    <pic:cNvPr descr="Graphs/summary_genus_-20C.tiff" id="0" name="Picture"/>
                    <pic:cNvPicPr>
                      <a:picLocks noChangeArrowheads="1" noChangeAspect="1"/>
                    </pic:cNvPicPr>
                  </pic:nvPicPr>
                  <pic:blipFill>
                    <a:blip r:embed="rId55"/>
                    <a:stretch>
                      <a:fillRect/>
                    </a:stretch>
                  </pic:blipFill>
                  <pic:spPr bwMode="auto">
                    <a:xfrm>
                      <a:off x="0" y="0"/>
                      <a:ext cx="3810000" cy="25400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56e498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tiff" /><Relationship Type="http://schemas.openxmlformats.org/officeDocument/2006/relationships/image" Id="rId31" Target="media/rId31.tiff" /><Relationship Type="http://schemas.openxmlformats.org/officeDocument/2006/relationships/image" Id="rId51" Target="media/rId51.tiff" /><Relationship Type="http://schemas.openxmlformats.org/officeDocument/2006/relationships/image" Id="rId52" Target="media/rId52.tiff" /><Relationship Type="http://schemas.openxmlformats.org/officeDocument/2006/relationships/image" Id="rId53" Target="media/rId53.tiff" /><Relationship Type="http://schemas.openxmlformats.org/officeDocument/2006/relationships/image" Id="rId35" Target="media/rId35.tiff" /><Relationship Type="http://schemas.openxmlformats.org/officeDocument/2006/relationships/image" Id="rId46" Target="media/rId46.tiff" /><Relationship Type="http://schemas.openxmlformats.org/officeDocument/2006/relationships/image" Id="rId49" Target="media/rId49.tiff" /><Relationship Type="http://schemas.openxmlformats.org/officeDocument/2006/relationships/image" Id="rId36" Target="media/rId36.tiff" /><Relationship Type="http://schemas.openxmlformats.org/officeDocument/2006/relationships/image" Id="rId45" Target="media/rId45.tiff" /><Relationship Type="http://schemas.openxmlformats.org/officeDocument/2006/relationships/image" Id="rId38" Target="media/rId38.jpg" /><Relationship Type="http://schemas.openxmlformats.org/officeDocument/2006/relationships/image" Id="rId39" Target="media/rId39.jpg" /><Relationship Type="http://schemas.openxmlformats.org/officeDocument/2006/relationships/image" Id="rId40" Target="media/rId40.jpg" /><Relationship Type="http://schemas.openxmlformats.org/officeDocument/2006/relationships/image" Id="rId41" Target="media/rId41.jpg" /><Relationship Type="http://schemas.openxmlformats.org/officeDocument/2006/relationships/image" Id="rId42" Target="media/rId42.jpg" /><Relationship Type="http://schemas.openxmlformats.org/officeDocument/2006/relationships/image" Id="rId48" Target="media/rId48.tiff" /><Relationship Type="http://schemas.openxmlformats.org/officeDocument/2006/relationships/image" Id="rId55" Target="media/rId55.tiff" /><Relationship Type="http://schemas.openxmlformats.org/officeDocument/2006/relationships/image" Id="rId54" Target="media/rId54.tif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2019-06-13T14:52:01Z</dcterms:created>
  <dcterms:modified xsi:type="dcterms:W3CDTF">2019-06-13T14:52:01Z</dcterms:modified>
</cp:coreProperties>
</file>