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p w:rsidR="000679D0" w:rsidRDefault="000679D0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6D2CBD">
        <w:tc>
          <w:tcPr>
            <w:tcW w:w="1638" w:type="dxa"/>
            <w:shd w:val="clear" w:color="auto" w:fill="D9D9D9" w:themeFill="background1" w:themeFillShade="D9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cgvBodyHeader</w:t>
            </w:r>
            <w:proofErr w:type="spellEnd"/>
            <w:r w:rsidRPr="00365999">
              <w:rPr>
                <w:rFonts w:ascii="Arial" w:hAnsi="Arial" w:cs="Arial"/>
                <w:sz w:val="20"/>
                <w:szCs w:val="20"/>
              </w:rPr>
              <w:t xml:space="preserve">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</w:tc>
      </w:tr>
    </w:tbl>
    <w:p w:rsidR="000679D0" w:rsidRPr="00365999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1301"/>
        <w:gridCol w:w="4819"/>
      </w:tblGrid>
      <w:tr w:rsidR="007C046B" w:rsidRPr="00365999" w:rsidTr="007C046B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Parameters</w:t>
            </w:r>
          </w:p>
        </w:tc>
      </w:tr>
      <w:tr w:rsidR="007C046B" w:rsidRPr="00365999" w:rsidTr="007C046B">
        <w:trPr>
          <w:trHeight w:val="943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FA6DD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Specifically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FactSheets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(dynamic lists are in the body slot) these will be Topic pages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</w:t>
            </w:r>
            <w:bookmarkStart w:id="0" w:name="_GoBack"/>
            <w:bookmarkEnd w:id="0"/>
            <w:r w:rsidRPr="006D2CBD">
              <w:rPr>
                <w:rFonts w:ascii="Arial" w:hAnsi="Arial" w:cs="Arial"/>
                <w:sz w:val="20"/>
                <w:szCs w:val="20"/>
              </w:rPr>
              <w:t>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</w:tbl>
    <w:p w:rsidR="00365999" w:rsidRDefault="0036599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16584" w:rsidRDefault="00B16584" w:rsidP="00B16584"/>
    <w:p w:rsidR="004D5EA1" w:rsidRPr="004D5EA1" w:rsidRDefault="004D5EA1" w:rsidP="004D5EA1">
      <w:pPr>
        <w:pStyle w:val="Heading1"/>
        <w:spacing w:before="0"/>
        <w:rPr>
          <w:rFonts w:ascii="Arial" w:hAnsi="Arial" w:cs="Arial"/>
          <w:color w:val="auto"/>
        </w:rPr>
      </w:pPr>
      <w:r w:rsidRPr="004D5EA1">
        <w:rPr>
          <w:rFonts w:ascii="Arial" w:hAnsi="Arial" w:cs="Arial"/>
          <w:color w:val="auto"/>
        </w:rPr>
        <w:t>Min’s Rules: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390D31" w:rsidRPr="00BF39FA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  <w:highlight w:val="yellow"/>
        </w:rPr>
      </w:pPr>
      <w:r w:rsidRPr="00BF39FA">
        <w:rPr>
          <w:rFonts w:ascii="Arial" w:hAnsi="Arial" w:cs="Arial"/>
          <w:color w:val="1F497D"/>
          <w:sz w:val="20"/>
          <w:szCs w:val="20"/>
          <w:highlight w:val="yellow"/>
        </w:rPr>
        <w:t xml:space="preserve">No conversion for: </w:t>
      </w:r>
      <w:proofErr w:type="spellStart"/>
      <w:r w:rsidRPr="00BF39FA">
        <w:rPr>
          <w:rFonts w:ascii="Arial" w:hAnsi="Arial" w:cs="Arial"/>
          <w:color w:val="1F497D"/>
          <w:sz w:val="20"/>
          <w:szCs w:val="20"/>
          <w:highlight w:val="yellow"/>
        </w:rPr>
        <w:t>nciLandingpage</w:t>
      </w:r>
      <w:proofErr w:type="spellEnd"/>
      <w:r w:rsidRPr="00BF39FA">
        <w:rPr>
          <w:rFonts w:ascii="Arial" w:hAnsi="Arial" w:cs="Arial"/>
          <w:color w:val="1F497D"/>
          <w:sz w:val="20"/>
          <w:szCs w:val="20"/>
          <w:highlight w:val="yellow"/>
        </w:rPr>
        <w:t xml:space="preserve"> with dynamic list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Mobile, and with empty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cgvBody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Slot,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cgvArticle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390D31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ncliLandingPage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Desktop only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cgvTopicPage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0B0A5C" w:rsidRDefault="000B0A5C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p w:rsid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</w:p>
    <w:p w:rsidR="007C046B" w:rsidRDefault="007C046B" w:rsidP="007C04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not doing any conversions of mobile only pages.</w:t>
      </w:r>
    </w:p>
    <w:p w:rsidR="007C046B" w:rsidRPr="007C046B" w:rsidRDefault="007C046B" w:rsidP="007C04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</w:p>
    <w:sectPr w:rsidR="007C046B" w:rsidRPr="007C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436"/>
    <w:multiLevelType w:val="hybridMultilevel"/>
    <w:tmpl w:val="E8C2FDB6"/>
    <w:lvl w:ilvl="0" w:tplc="2C06546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0B0A5C"/>
    <w:rsid w:val="00172BC6"/>
    <w:rsid w:val="002465F3"/>
    <w:rsid w:val="002B3E20"/>
    <w:rsid w:val="002D1A60"/>
    <w:rsid w:val="00340010"/>
    <w:rsid w:val="003474C4"/>
    <w:rsid w:val="00352971"/>
    <w:rsid w:val="00365999"/>
    <w:rsid w:val="00390D31"/>
    <w:rsid w:val="004D5EA1"/>
    <w:rsid w:val="006D2CBD"/>
    <w:rsid w:val="007C046B"/>
    <w:rsid w:val="008A2876"/>
    <w:rsid w:val="009F248C"/>
    <w:rsid w:val="00A10DA6"/>
    <w:rsid w:val="00B16584"/>
    <w:rsid w:val="00B8118A"/>
    <w:rsid w:val="00B863FC"/>
    <w:rsid w:val="00BF39FA"/>
    <w:rsid w:val="00CF766F"/>
    <w:rsid w:val="00D8660A"/>
    <w:rsid w:val="00DB1EF0"/>
    <w:rsid w:val="00EB60A9"/>
    <w:rsid w:val="00F43892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Kim, Sandy (NIH/NCI) [C]</cp:lastModifiedBy>
  <cp:revision>22</cp:revision>
  <cp:lastPrinted>2015-02-12T15:24:00Z</cp:lastPrinted>
  <dcterms:created xsi:type="dcterms:W3CDTF">2015-02-12T13:02:00Z</dcterms:created>
  <dcterms:modified xsi:type="dcterms:W3CDTF">2015-02-12T17:43:00Z</dcterms:modified>
</cp:coreProperties>
</file>