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5D" w:rsidRPr="004D5EA1" w:rsidRDefault="00BF395D" w:rsidP="00BF395D">
      <w:pPr>
        <w:pStyle w:val="Heading1"/>
        <w:spacing w:before="0"/>
        <w:rPr>
          <w:rFonts w:ascii="Arial" w:hAnsi="Arial" w:cs="Arial"/>
          <w:color w:val="auto"/>
        </w:rPr>
      </w:pPr>
      <w:r w:rsidRPr="004D5EA1">
        <w:rPr>
          <w:rFonts w:ascii="Arial" w:hAnsi="Arial" w:cs="Arial"/>
          <w:color w:val="auto"/>
        </w:rPr>
        <w:t>Min’s Rules:</w:t>
      </w:r>
    </w:p>
    <w:p w:rsidR="001027B2" w:rsidRDefault="001027B2" w:rsidP="001027B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No conversion for: Mobile only </w:t>
      </w:r>
      <w:proofErr w:type="spellStart"/>
      <w:r>
        <w:rPr>
          <w:color w:val="1F497D"/>
        </w:rPr>
        <w:t>ncilandingPage</w:t>
      </w:r>
      <w:proofErr w:type="spellEnd"/>
    </w:p>
    <w:p w:rsidR="001027B2" w:rsidRDefault="001027B2" w:rsidP="001027B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No conversion for: </w:t>
      </w:r>
      <w:proofErr w:type="spellStart"/>
      <w:r>
        <w:rPr>
          <w:color w:val="1F497D"/>
        </w:rPr>
        <w:t>nciLandingpage</w:t>
      </w:r>
      <w:proofErr w:type="spellEnd"/>
      <w:r>
        <w:rPr>
          <w:color w:val="1F497D"/>
        </w:rPr>
        <w:t xml:space="preserve"> with dynamic list</w:t>
      </w:r>
    </w:p>
    <w:p w:rsidR="001027B2" w:rsidRDefault="001027B2" w:rsidP="001027B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Convert </w:t>
      </w:r>
      <w:proofErr w:type="spellStart"/>
      <w:r>
        <w:rPr>
          <w:color w:val="1F497D"/>
        </w:rPr>
        <w:t>nciGeneral</w:t>
      </w:r>
      <w:proofErr w:type="spellEnd"/>
      <w:r>
        <w:rPr>
          <w:color w:val="1F497D"/>
        </w:rPr>
        <w:t xml:space="preserve"> that is on Mobile  (including Mobile ONLY and desktop and Mobile), and with empty </w:t>
      </w:r>
      <w:proofErr w:type="spellStart"/>
      <w:r>
        <w:rPr>
          <w:color w:val="1F497D"/>
        </w:rPr>
        <w:t>cgvBody</w:t>
      </w:r>
      <w:proofErr w:type="spellEnd"/>
      <w:r>
        <w:rPr>
          <w:color w:val="1F497D"/>
        </w:rPr>
        <w:t xml:space="preserve"> Slot, to </w:t>
      </w:r>
      <w:proofErr w:type="spellStart"/>
      <w:r>
        <w:rPr>
          <w:color w:val="1F497D"/>
        </w:rPr>
        <w:t>cgvArticle</w:t>
      </w:r>
      <w:proofErr w:type="spellEnd"/>
    </w:p>
    <w:p w:rsidR="001027B2" w:rsidRDefault="001027B2" w:rsidP="001027B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Convert </w:t>
      </w:r>
      <w:proofErr w:type="spellStart"/>
      <w:r>
        <w:rPr>
          <w:color w:val="1F497D"/>
        </w:rPr>
        <w:t>ncliLandingPage</w:t>
      </w:r>
      <w:proofErr w:type="spellEnd"/>
      <w:r>
        <w:rPr>
          <w:color w:val="1F497D"/>
        </w:rPr>
        <w:t xml:space="preserve"> that is on both Desktop and Mobile and without dynamic List to </w:t>
      </w:r>
      <w:proofErr w:type="spellStart"/>
      <w:r>
        <w:rPr>
          <w:color w:val="1F497D"/>
        </w:rPr>
        <w:t>nciGeneral</w:t>
      </w:r>
      <w:proofErr w:type="spellEnd"/>
    </w:p>
    <w:p w:rsidR="001027B2" w:rsidRDefault="001027B2" w:rsidP="001027B2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Convert </w:t>
      </w:r>
      <w:proofErr w:type="spellStart"/>
      <w:r>
        <w:rPr>
          <w:color w:val="1F497D"/>
        </w:rPr>
        <w:t>nciLandingPage</w:t>
      </w:r>
      <w:proofErr w:type="spellEnd"/>
      <w:r>
        <w:rPr>
          <w:color w:val="1F497D"/>
        </w:rPr>
        <w:t xml:space="preserve"> that is on Desktop only and without dynamic List to </w:t>
      </w:r>
      <w:proofErr w:type="spellStart"/>
      <w:r>
        <w:rPr>
          <w:color w:val="1F497D"/>
        </w:rPr>
        <w:t>cgvTopicPage</w:t>
      </w:r>
      <w:proofErr w:type="spellEnd"/>
      <w:r>
        <w:rPr>
          <w:color w:val="1F497D"/>
        </w:rPr>
        <w:t xml:space="preserve"> </w:t>
      </w:r>
    </w:p>
    <w:p w:rsidR="00BF395D" w:rsidRDefault="00BF395D" w:rsidP="00BF395D">
      <w:pPr>
        <w:spacing w:after="0"/>
        <w:rPr>
          <w:b/>
          <w:bCs/>
        </w:rPr>
      </w:pPr>
    </w:p>
    <w:p w:rsidR="001027B2" w:rsidRDefault="001027B2">
      <w:pPr>
        <w:spacing w:after="0" w:line="240" w:lineRule="auto"/>
        <w:rPr>
          <w:rFonts w:ascii="Arial" w:hAnsi="Arial" w:cs="Arial"/>
        </w:rPr>
      </w:pPr>
    </w:p>
    <w:tbl>
      <w:tblPr>
        <w:tblW w:w="4015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1756"/>
      </w:tblGrid>
      <w:tr w:rsidR="001027B2" w:rsidTr="001027B2">
        <w:trPr>
          <w:trHeight w:val="326"/>
        </w:trPr>
        <w:tc>
          <w:tcPr>
            <w:tcW w:w="2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  <w:b/>
              </w:rPr>
            </w:pPr>
            <w:r w:rsidRPr="001027B2">
              <w:rPr>
                <w:b/>
              </w:rPr>
              <w:t>Source</w:t>
            </w:r>
          </w:p>
        </w:tc>
        <w:tc>
          <w:tcPr>
            <w:tcW w:w="1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  <w:b/>
              </w:rPr>
            </w:pPr>
            <w:r w:rsidRPr="001027B2">
              <w:rPr>
                <w:b/>
              </w:rPr>
              <w:t>Target</w:t>
            </w:r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nciGeneral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cgvArticle</w:t>
            </w:r>
            <w:proofErr w:type="spellEnd"/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nciGeneral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cgvTopicPage</w:t>
            </w:r>
            <w:proofErr w:type="spellEnd"/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nciGeneral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nciLandingPage</w:t>
            </w:r>
            <w:proofErr w:type="spellEnd"/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nciLandingpage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nciGeneral</w:t>
            </w:r>
            <w:proofErr w:type="spellEnd"/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nciLandingpage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cgvTopicPage</w:t>
            </w:r>
            <w:proofErr w:type="spellEnd"/>
          </w:p>
        </w:tc>
      </w:tr>
      <w:tr w:rsidR="001027B2" w:rsidTr="001027B2">
        <w:trPr>
          <w:trHeight w:val="326"/>
        </w:trPr>
        <w:tc>
          <w:tcPr>
            <w:tcW w:w="22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nciLandingpage</w:t>
            </w:r>
            <w:proofErr w:type="spellEnd"/>
          </w:p>
        </w:tc>
        <w:tc>
          <w:tcPr>
            <w:tcW w:w="1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027B2" w:rsidRPr="001027B2" w:rsidRDefault="001027B2" w:rsidP="001027B2">
            <w:pPr>
              <w:spacing w:after="0"/>
              <w:rPr>
                <w:rFonts w:eastAsiaTheme="minorHAnsi"/>
              </w:rPr>
            </w:pPr>
            <w:proofErr w:type="spellStart"/>
            <w:r w:rsidRPr="001027B2">
              <w:t>cgvArticle</w:t>
            </w:r>
            <w:proofErr w:type="spellEnd"/>
          </w:p>
        </w:tc>
      </w:tr>
    </w:tbl>
    <w:p w:rsidR="001027B2" w:rsidRDefault="001027B2">
      <w:pPr>
        <w:spacing w:after="0" w:line="240" w:lineRule="auto"/>
        <w:rPr>
          <w:rFonts w:ascii="Arial" w:hAnsi="Arial" w:cs="Arial"/>
        </w:rPr>
      </w:pPr>
    </w:p>
    <w:tbl>
      <w:tblPr>
        <w:tblW w:w="1623" w:type="dxa"/>
        <w:tblInd w:w="93" w:type="dxa"/>
        <w:tblLook w:val="04A0" w:firstRow="1" w:lastRow="0" w:firstColumn="1" w:lastColumn="0" w:noHBand="0" w:noVBand="1"/>
      </w:tblPr>
      <w:tblGrid>
        <w:gridCol w:w="1809"/>
      </w:tblGrid>
      <w:tr w:rsidR="008F1606" w:rsidRPr="008F1606" w:rsidTr="008F1606">
        <w:trPr>
          <w:trHeight w:val="300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06" w:rsidRPr="008F1606" w:rsidRDefault="008F1606" w:rsidP="008F1606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8F1606">
              <w:rPr>
                <w:rFonts w:eastAsia="Times New Roman"/>
                <w:color w:val="000000"/>
              </w:rPr>
              <w:t>generalToArticle</w:t>
            </w:r>
            <w:proofErr w:type="spellEnd"/>
          </w:p>
        </w:tc>
      </w:tr>
      <w:tr w:rsidR="008F1606" w:rsidRPr="008F1606" w:rsidTr="008F160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06" w:rsidRPr="008F1606" w:rsidRDefault="008F1606" w:rsidP="008F1606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8F1606">
              <w:rPr>
                <w:rFonts w:eastAsia="Times New Roman"/>
                <w:color w:val="000000"/>
              </w:rPr>
              <w:t>generalToLanding</w:t>
            </w:r>
            <w:proofErr w:type="spellEnd"/>
          </w:p>
        </w:tc>
      </w:tr>
      <w:tr w:rsidR="008F1606" w:rsidRPr="008F1606" w:rsidTr="008F160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06" w:rsidRPr="008F1606" w:rsidRDefault="008F1606" w:rsidP="008F1606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8F1606">
              <w:rPr>
                <w:rFonts w:eastAsia="Times New Roman"/>
                <w:color w:val="000000"/>
              </w:rPr>
              <w:t>generalToTopic</w:t>
            </w:r>
            <w:proofErr w:type="spellEnd"/>
          </w:p>
        </w:tc>
      </w:tr>
      <w:tr w:rsidR="008F1606" w:rsidRPr="008F1606" w:rsidTr="008F160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06" w:rsidRPr="008F1606" w:rsidRDefault="008F1606" w:rsidP="008F1606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8F1606">
              <w:rPr>
                <w:rFonts w:eastAsia="Times New Roman"/>
                <w:color w:val="000000"/>
              </w:rPr>
              <w:t>noConvert</w:t>
            </w:r>
            <w:proofErr w:type="spellEnd"/>
          </w:p>
        </w:tc>
      </w:tr>
      <w:tr w:rsidR="008F1606" w:rsidRPr="008F1606" w:rsidTr="008F160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06" w:rsidRPr="008F1606" w:rsidRDefault="008F1606" w:rsidP="008F1606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8F1606">
              <w:rPr>
                <w:rFonts w:eastAsia="Times New Roman"/>
                <w:color w:val="000000"/>
              </w:rPr>
              <w:t>landingToTopic</w:t>
            </w:r>
            <w:proofErr w:type="spellEnd"/>
          </w:p>
        </w:tc>
      </w:tr>
      <w:tr w:rsidR="008F1606" w:rsidRPr="008F1606" w:rsidTr="008F160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606" w:rsidRPr="008F1606" w:rsidRDefault="008F1606" w:rsidP="008F1606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8F1606">
              <w:rPr>
                <w:rFonts w:eastAsia="Times New Roman"/>
                <w:color w:val="000000"/>
              </w:rPr>
              <w:t>landingToGeneral</w:t>
            </w:r>
            <w:proofErr w:type="spellEnd"/>
          </w:p>
        </w:tc>
      </w:tr>
      <w:tr w:rsidR="008F1606" w:rsidRPr="008F1606" w:rsidTr="008F1606">
        <w:trPr>
          <w:trHeight w:val="300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1606" w:rsidRPr="008F1606" w:rsidRDefault="008F1606" w:rsidP="008F1606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8F1606">
              <w:rPr>
                <w:rFonts w:eastAsia="Times New Roman"/>
                <w:color w:val="000000"/>
              </w:rPr>
              <w:t>landingToArticle</w:t>
            </w:r>
            <w:proofErr w:type="spellEnd"/>
          </w:p>
        </w:tc>
      </w:tr>
    </w:tbl>
    <w:p w:rsidR="008F1606" w:rsidRDefault="008F1606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1027B2" w:rsidRDefault="001027B2">
      <w:pPr>
        <w:spacing w:after="0" w:line="240" w:lineRule="auto"/>
        <w:rPr>
          <w:rFonts w:ascii="Arial" w:hAnsi="Arial" w:cs="Arial"/>
        </w:rPr>
      </w:pPr>
    </w:p>
    <w:p w:rsidR="001027B2" w:rsidRPr="001027B2" w:rsidRDefault="001027B2" w:rsidP="001027B2">
      <w:pPr>
        <w:pStyle w:val="Heading1"/>
        <w:spacing w:before="0"/>
        <w:rPr>
          <w:rFonts w:ascii="Arial" w:hAnsi="Arial" w:cs="Arial"/>
          <w:color w:val="auto"/>
        </w:rPr>
      </w:pPr>
      <w:r w:rsidRPr="001027B2">
        <w:rPr>
          <w:rFonts w:ascii="Arial" w:hAnsi="Arial" w:cs="Arial"/>
          <w:color w:val="auto"/>
        </w:rPr>
        <w:t>Exceptions:</w:t>
      </w:r>
    </w:p>
    <w:p w:rsidR="001027B2" w:rsidRDefault="001027B2" w:rsidP="001027B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027B2">
        <w:rPr>
          <w:rFonts w:ascii="Arial" w:hAnsi="Arial" w:cs="Arial"/>
          <w:color w:val="1F497D"/>
          <w:sz w:val="20"/>
          <w:szCs w:val="20"/>
        </w:rPr>
        <w:t xml:space="preserve">Convert </w:t>
      </w:r>
      <w:proofErr w:type="spellStart"/>
      <w:r w:rsidRPr="001027B2">
        <w:rPr>
          <w:rFonts w:ascii="Arial" w:hAnsi="Arial" w:cs="Arial"/>
          <w:color w:val="1F497D"/>
          <w:sz w:val="20"/>
          <w:szCs w:val="20"/>
        </w:rPr>
        <w:t>ncigeneral</w:t>
      </w:r>
      <w:proofErr w:type="spellEnd"/>
      <w:r w:rsidRPr="001027B2">
        <w:rPr>
          <w:rFonts w:ascii="Arial" w:hAnsi="Arial" w:cs="Arial"/>
          <w:color w:val="1F497D"/>
          <w:sz w:val="20"/>
          <w:szCs w:val="20"/>
        </w:rPr>
        <w:t xml:space="preserve"> to </w:t>
      </w:r>
      <w:proofErr w:type="spellStart"/>
      <w:r w:rsidRPr="001027B2">
        <w:rPr>
          <w:rFonts w:ascii="Arial" w:hAnsi="Arial" w:cs="Arial"/>
          <w:color w:val="1F497D"/>
          <w:sz w:val="20"/>
          <w:szCs w:val="20"/>
        </w:rPr>
        <w:t>ncilandingPage</w:t>
      </w:r>
      <w:proofErr w:type="spellEnd"/>
      <w:r w:rsidRPr="001027B2">
        <w:rPr>
          <w:rFonts w:ascii="Arial" w:hAnsi="Arial" w:cs="Arial"/>
          <w:color w:val="1F497D"/>
          <w:sz w:val="20"/>
          <w:szCs w:val="20"/>
        </w:rPr>
        <w:t xml:space="preserve"> for this one page: </w:t>
      </w:r>
      <w:hyperlink r:id="rId6" w:history="1">
        <w:r w:rsidRPr="001027B2">
          <w:rPr>
            <w:rStyle w:val="Hyperlink"/>
            <w:rFonts w:ascii="Arial" w:hAnsi="Arial" w:cs="Arial"/>
            <w:sz w:val="20"/>
            <w:szCs w:val="20"/>
          </w:rPr>
          <w:t>www.cancer.gov/cancertopics/types/alphalist</w:t>
        </w:r>
      </w:hyperlink>
    </w:p>
    <w:p w:rsidR="001027B2" w:rsidRPr="001027B2" w:rsidRDefault="001027B2" w:rsidP="001027B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</w:p>
    <w:p w:rsidR="001027B2" w:rsidRDefault="001027B2">
      <w:pPr>
        <w:spacing w:after="0" w:line="240" w:lineRule="auto"/>
        <w:rPr>
          <w:rFonts w:ascii="Arial" w:hAnsi="Arial" w:cs="Arial"/>
        </w:rPr>
      </w:pPr>
    </w:p>
    <w:p w:rsidR="00347C71" w:rsidRDefault="00347C71">
      <w:pPr>
        <w:spacing w:after="0" w:line="240" w:lineRule="auto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BF395D" w:rsidRPr="00DC3DD5" w:rsidRDefault="00BF395D" w:rsidP="00DC3DD5">
      <w:pPr>
        <w:pStyle w:val="Heading1"/>
        <w:spacing w:before="0"/>
        <w:rPr>
          <w:rFonts w:ascii="Arial" w:hAnsi="Arial" w:cs="Arial"/>
          <w:color w:val="auto"/>
        </w:rPr>
      </w:pPr>
      <w:r w:rsidRPr="00DC3DD5">
        <w:rPr>
          <w:rFonts w:ascii="Arial" w:hAnsi="Arial" w:cs="Arial"/>
          <w:color w:val="auto"/>
        </w:rPr>
        <w:lastRenderedPageBreak/>
        <w:t>My Translation</w:t>
      </w:r>
    </w:p>
    <w:p w:rsidR="00BF395D" w:rsidRDefault="00BF395D" w:rsidP="00BF395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>
        <w:rPr>
          <w:rFonts w:ascii="Arial" w:hAnsi="Arial" w:cs="Arial"/>
          <w:sz w:val="20"/>
          <w:szCs w:val="20"/>
        </w:rPr>
        <w:t>We are not doing any conversions of mobile only page hence why those rows are grayed out</w:t>
      </w:r>
    </w:p>
    <w:p w:rsidR="00BF395D" w:rsidRDefault="00BF395D" w:rsidP="00BF395D">
      <w:pPr>
        <w:spacing w:after="0"/>
        <w:rPr>
          <w:color w:val="1F497D"/>
        </w:rPr>
      </w:pPr>
    </w:p>
    <w:p w:rsidR="000679D0" w:rsidRPr="00DC3DD5" w:rsidRDefault="00BF395D" w:rsidP="00BF395D">
      <w:pPr>
        <w:spacing w:after="0"/>
      </w:pPr>
      <w:r w:rsidRPr="00DC3DD5">
        <w:t xml:space="preserve">This table will give you context on </w:t>
      </w:r>
      <w:proofErr w:type="gramStart"/>
      <w:r w:rsidRPr="00DC3DD5">
        <w:t>rules,</w:t>
      </w:r>
      <w:proofErr w:type="gramEnd"/>
      <w:r w:rsidRPr="00DC3DD5">
        <w:t xml:space="preserve"> it shows the content type, where they will be used and the slots available: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690"/>
        <w:gridCol w:w="4140"/>
      </w:tblGrid>
      <w:tr w:rsidR="00365999" w:rsidRPr="00365999" w:rsidTr="006D2CBD">
        <w:tc>
          <w:tcPr>
            <w:tcW w:w="1638" w:type="dxa"/>
            <w:shd w:val="clear" w:color="auto" w:fill="D9D9D9" w:themeFill="background1" w:themeFillShade="D9"/>
          </w:tcPr>
          <w:p w:rsidR="00365999" w:rsidRPr="00365999" w:rsidRDefault="00365999" w:rsidP="000679D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Content Type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65999" w:rsidRPr="00365999" w:rsidRDefault="00365999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Available On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365999" w:rsidRPr="00365999" w:rsidRDefault="00365999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Slots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Article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Citations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File Slot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Topic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cgvBodyHeader</w:t>
            </w:r>
            <w:proofErr w:type="spellEnd"/>
            <w:r w:rsidRPr="00365999">
              <w:rPr>
                <w:rFonts w:ascii="Arial" w:hAnsi="Arial" w:cs="Arial"/>
                <w:sz w:val="20"/>
                <w:szCs w:val="20"/>
              </w:rPr>
              <w:t xml:space="preserve"> Slot</w:t>
            </w:r>
          </w:p>
          <w:p w:rsidR="009F248C" w:rsidRPr="00365999" w:rsidRDefault="009F248C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Landing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Mobile </w:t>
            </w:r>
          </w:p>
          <w:p w:rsidR="00365999" w:rsidRPr="00365999" w:rsidRDefault="00365999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*except top level navigation pages will be Landing on desktop</w:t>
            </w:r>
          </w:p>
        </w:tc>
        <w:tc>
          <w:tcPr>
            <w:tcW w:w="4140" w:type="dxa"/>
          </w:tcPr>
          <w:p w:rsidR="009F248C" w:rsidRPr="00365999" w:rsidRDefault="009F248C" w:rsidP="009F248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999" w:rsidRPr="00365999" w:rsidTr="00365999">
        <w:tc>
          <w:tcPr>
            <w:tcW w:w="1638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General</w:t>
            </w:r>
          </w:p>
        </w:tc>
        <w:tc>
          <w:tcPr>
            <w:tcW w:w="369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</w:tc>
        <w:tc>
          <w:tcPr>
            <w:tcW w:w="4140" w:type="dxa"/>
          </w:tcPr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Image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Related Resources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File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Body Slot</w:t>
            </w:r>
          </w:p>
          <w:p w:rsidR="00365999" w:rsidRPr="00365999" w:rsidRDefault="00365999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Mobile Body Slot</w:t>
            </w:r>
          </w:p>
        </w:tc>
      </w:tr>
    </w:tbl>
    <w:p w:rsidR="000679D0" w:rsidRDefault="000679D0" w:rsidP="00390D31">
      <w:pPr>
        <w:spacing w:after="0"/>
        <w:rPr>
          <w:rFonts w:ascii="Arial" w:hAnsi="Arial" w:cs="Arial"/>
          <w:sz w:val="20"/>
          <w:szCs w:val="20"/>
        </w:rPr>
      </w:pPr>
    </w:p>
    <w:p w:rsidR="00BF395D" w:rsidRPr="00365999" w:rsidRDefault="00BF395D" w:rsidP="00BF395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table shows our different options and what parameters we need to meet if we want to do this type of conversion</w:t>
      </w:r>
    </w:p>
    <w:tbl>
      <w:tblPr>
        <w:tblW w:w="949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1742"/>
        <w:gridCol w:w="1301"/>
        <w:gridCol w:w="4819"/>
      </w:tblGrid>
      <w:tr w:rsidR="007C046B" w:rsidRPr="00365999" w:rsidTr="007C046B">
        <w:trPr>
          <w:trHeight w:val="60"/>
        </w:trPr>
        <w:tc>
          <w:tcPr>
            <w:tcW w:w="1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Source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65999">
              <w:rPr>
                <w:rFonts w:ascii="Arial" w:hAnsi="Arial" w:cs="Arial"/>
                <w:b/>
                <w:sz w:val="20"/>
                <w:szCs w:val="20"/>
              </w:rPr>
              <w:t>Target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Location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:rsidR="007C046B" w:rsidRPr="00365999" w:rsidRDefault="007C046B" w:rsidP="00390D3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Parameters</w:t>
            </w:r>
          </w:p>
        </w:tc>
      </w:tr>
      <w:tr w:rsidR="007C046B" w:rsidRPr="00365999" w:rsidTr="007C046B">
        <w:trPr>
          <w:trHeight w:val="943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 </w:t>
            </w:r>
          </w:p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general page must have an empty body slot since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does not have a body slot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6D2CB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cgvTopicPage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A10DA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If the desktop page (that has an empty body slot) that needs to be converted to Topic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365999">
              <w:rPr>
                <w:rFonts w:ascii="Arial" w:hAnsi="Arial" w:cs="Arial"/>
                <w:sz w:val="20"/>
                <w:szCs w:val="20"/>
              </w:rPr>
              <w:t>has a mobile page,  stop sharing to mobile and create a new mobile landing page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BF39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>Desktop and mobile</w:t>
            </w:r>
          </w:p>
          <w:p w:rsidR="007C046B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 </w:t>
            </w:r>
          </w:p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Desktop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365999" w:rsidRDefault="007C046B" w:rsidP="00FA6DD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365999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65999">
              <w:rPr>
                <w:rFonts w:ascii="Arial" w:hAnsi="Arial" w:cs="Arial"/>
                <w:sz w:val="20"/>
                <w:szCs w:val="20"/>
              </w:rPr>
              <w:t>cgvTopicPage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365999">
              <w:rPr>
                <w:rFonts w:ascii="Arial" w:hAnsi="Arial" w:cs="Arial"/>
                <w:sz w:val="20"/>
                <w:szCs w:val="20"/>
              </w:rPr>
              <w:t xml:space="preserve">Desktop </w:t>
            </w:r>
            <w:r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C046B" w:rsidRPr="00365999" w:rsidRDefault="007C046B" w:rsidP="003659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Specifically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FactSheets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(dynamic lists are in the body slot) these will be Topic pages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Mobile only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will not be converted so this path is not applicable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The general page must have an empty body slot since the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cgvArticle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does not have a body slot</w:t>
            </w:r>
          </w:p>
          <w:p w:rsidR="007C046B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If specified then this is ok to do, otherwise a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page on mobile will stay the same</w:t>
            </w:r>
          </w:p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lastRenderedPageBreak/>
              <w:t xml:space="preserve">Mobile only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will not be converted so this path is not applicable</w:t>
            </w:r>
          </w:p>
        </w:tc>
      </w:tr>
      <w:tr w:rsidR="007C046B" w:rsidRPr="00365999" w:rsidTr="007C046B">
        <w:trPr>
          <w:trHeight w:val="32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BF39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lastRenderedPageBreak/>
              <w:t>nciLandingpage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46B" w:rsidRPr="006D2CBD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nciGeneral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Pr="006D2CBD" w:rsidRDefault="007C046B" w:rsidP="001703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>Mobile Only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</w:tcPr>
          <w:p w:rsidR="007C046B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If specified then this is ok to do, otherwise a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page on mobile will stay the same</w:t>
            </w:r>
          </w:p>
          <w:p w:rsidR="007C046B" w:rsidRPr="006D2CBD" w:rsidRDefault="007C046B" w:rsidP="00591A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D2CBD">
              <w:rPr>
                <w:rFonts w:ascii="Arial" w:hAnsi="Arial" w:cs="Arial"/>
                <w:sz w:val="20"/>
                <w:szCs w:val="20"/>
              </w:rPr>
              <w:t xml:space="preserve">Mobile only </w:t>
            </w:r>
            <w:proofErr w:type="spellStart"/>
            <w:r w:rsidRPr="006D2CBD">
              <w:rPr>
                <w:rFonts w:ascii="Arial" w:hAnsi="Arial" w:cs="Arial"/>
                <w:sz w:val="20"/>
                <w:szCs w:val="20"/>
              </w:rPr>
              <w:t>ncilandingPage</w:t>
            </w:r>
            <w:proofErr w:type="spellEnd"/>
            <w:r w:rsidRPr="006D2CBD">
              <w:rPr>
                <w:rFonts w:ascii="Arial" w:hAnsi="Arial" w:cs="Arial"/>
                <w:sz w:val="20"/>
                <w:szCs w:val="20"/>
              </w:rPr>
              <w:t xml:space="preserve"> will not be converted so this path is not applicable</w:t>
            </w:r>
          </w:p>
        </w:tc>
      </w:tr>
    </w:tbl>
    <w:p w:rsidR="007C046B" w:rsidRPr="00BF395D" w:rsidRDefault="007C046B" w:rsidP="00BF395D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C046B" w:rsidRPr="00BF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35436"/>
    <w:multiLevelType w:val="hybridMultilevel"/>
    <w:tmpl w:val="E8C2FDB6"/>
    <w:lvl w:ilvl="0" w:tplc="2C06546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2033F"/>
    <w:multiLevelType w:val="hybridMultilevel"/>
    <w:tmpl w:val="7CB49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C296E"/>
    <w:multiLevelType w:val="hybridMultilevel"/>
    <w:tmpl w:val="CB3EB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321B4"/>
    <w:multiLevelType w:val="hybridMultilevel"/>
    <w:tmpl w:val="7B7CBB4A"/>
    <w:lvl w:ilvl="0" w:tplc="B8F2B3A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E4148"/>
    <w:multiLevelType w:val="hybridMultilevel"/>
    <w:tmpl w:val="66DA3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D31"/>
    <w:rsid w:val="00007F80"/>
    <w:rsid w:val="000679D0"/>
    <w:rsid w:val="000B0A5C"/>
    <w:rsid w:val="001027B2"/>
    <w:rsid w:val="00172BC6"/>
    <w:rsid w:val="002465F3"/>
    <w:rsid w:val="002B3E20"/>
    <w:rsid w:val="002D1A60"/>
    <w:rsid w:val="00340010"/>
    <w:rsid w:val="003474C4"/>
    <w:rsid w:val="00347C71"/>
    <w:rsid w:val="00352971"/>
    <w:rsid w:val="00365999"/>
    <w:rsid w:val="00390D31"/>
    <w:rsid w:val="004D5EA1"/>
    <w:rsid w:val="006D2CBD"/>
    <w:rsid w:val="007C046B"/>
    <w:rsid w:val="008A2876"/>
    <w:rsid w:val="008F1606"/>
    <w:rsid w:val="009F248C"/>
    <w:rsid w:val="00A10DA6"/>
    <w:rsid w:val="00B16584"/>
    <w:rsid w:val="00B8118A"/>
    <w:rsid w:val="00B863FC"/>
    <w:rsid w:val="00BF395D"/>
    <w:rsid w:val="00BF39FA"/>
    <w:rsid w:val="00CF766F"/>
    <w:rsid w:val="00D8660A"/>
    <w:rsid w:val="00DB1EF0"/>
    <w:rsid w:val="00DC3DD5"/>
    <w:rsid w:val="00EB60A9"/>
    <w:rsid w:val="00F43892"/>
    <w:rsid w:val="00FA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31"/>
    <w:pPr>
      <w:spacing w:after="0" w:line="240" w:lineRule="auto"/>
      <w:ind w:left="720"/>
    </w:pPr>
  </w:style>
  <w:style w:type="character" w:styleId="Hyperlink">
    <w:name w:val="Hyperlink"/>
    <w:uiPriority w:val="99"/>
    <w:unhideWhenUsed/>
    <w:rsid w:val="00390D31"/>
    <w:rPr>
      <w:color w:val="0000FF"/>
      <w:u w:val="single"/>
    </w:rPr>
  </w:style>
  <w:style w:type="table" w:styleId="TableGrid">
    <w:name w:val="Table Grid"/>
    <w:basedOn w:val="TableNormal"/>
    <w:uiPriority w:val="59"/>
    <w:rsid w:val="0006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5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31"/>
    <w:pPr>
      <w:spacing w:after="0" w:line="240" w:lineRule="auto"/>
      <w:ind w:left="720"/>
    </w:pPr>
  </w:style>
  <w:style w:type="character" w:styleId="Hyperlink">
    <w:name w:val="Hyperlink"/>
    <w:uiPriority w:val="99"/>
    <w:unhideWhenUsed/>
    <w:rsid w:val="00390D31"/>
    <w:rPr>
      <w:color w:val="0000FF"/>
      <w:u w:val="single"/>
    </w:rPr>
  </w:style>
  <w:style w:type="table" w:styleId="TableGrid">
    <w:name w:val="Table Grid"/>
    <w:basedOn w:val="TableNormal"/>
    <w:uiPriority w:val="59"/>
    <w:rsid w:val="0006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5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ncer.gov/cancertopics/types/alpha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Sandy (NIH/NCI) [C]</dc:creator>
  <cp:lastModifiedBy>WIN764BIT</cp:lastModifiedBy>
  <cp:revision>6</cp:revision>
  <cp:lastPrinted>2015-02-12T15:24:00Z</cp:lastPrinted>
  <dcterms:created xsi:type="dcterms:W3CDTF">2015-02-12T17:44:00Z</dcterms:created>
  <dcterms:modified xsi:type="dcterms:W3CDTF">2015-02-24T12:19:00Z</dcterms:modified>
</cp:coreProperties>
</file>