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861" w:rsidRPr="004B2860" w:rsidRDefault="00087861" w:rsidP="00407953">
      <w:pPr>
        <w:pStyle w:val="z-TopofForm"/>
        <w:rPr>
          <w:vanish w:val="0"/>
          <w:lang w:val="es-ES"/>
        </w:rPr>
      </w:pPr>
    </w:p>
    <w:p w:rsidR="0080382C" w:rsidRPr="0080382C" w:rsidRDefault="0080382C" w:rsidP="0080382C">
      <w:pPr>
        <w:pStyle w:val="z-TopofForm"/>
        <w:rPr>
          <w:vanish w:val="0"/>
          <w:sz w:val="28"/>
          <w:szCs w:val="28"/>
          <w:lang w:val="es-ES"/>
        </w:rPr>
      </w:pPr>
    </w:p>
    <w:p w:rsidR="0080382C" w:rsidRPr="0080382C" w:rsidRDefault="0080382C" w:rsidP="0080382C">
      <w:pPr>
        <w:pStyle w:val="z-TopofForm"/>
        <w:jc w:val="left"/>
        <w:rPr>
          <w:vanish w:val="0"/>
          <w:sz w:val="28"/>
          <w:szCs w:val="28"/>
          <w:lang w:val="es-ES"/>
        </w:rPr>
      </w:pPr>
      <w:r w:rsidRPr="0080382C">
        <w:rPr>
          <w:vanish w:val="0"/>
          <w:sz w:val="28"/>
          <w:szCs w:val="28"/>
          <w:lang w:val="es-ES"/>
        </w:rPr>
        <w:t>Cáncer de cuello uterino</w:t>
      </w:r>
    </w:p>
    <w:p w:rsidR="0080382C" w:rsidRDefault="0080382C" w:rsidP="00407953">
      <w:pPr>
        <w:pStyle w:val="z-TopofForm"/>
        <w:rPr>
          <w:vanish w:val="0"/>
          <w:lang w:val="es-ES"/>
        </w:rPr>
      </w:pPr>
    </w:p>
    <w:p w:rsidR="0080382C" w:rsidRDefault="0080382C" w:rsidP="00407953">
      <w:pPr>
        <w:pStyle w:val="z-TopofForm"/>
        <w:rPr>
          <w:vanish w:val="0"/>
          <w:lang w:val="es-ES"/>
        </w:rPr>
      </w:pPr>
    </w:p>
    <w:p w:rsidR="00407953" w:rsidRDefault="00407953" w:rsidP="00407953">
      <w:pPr>
        <w:rPr>
          <w:lang w:val="es-ES"/>
        </w:rPr>
      </w:pPr>
    </w:p>
    <w:p w:rsidR="0080382C" w:rsidRDefault="0080382C" w:rsidP="00407953">
      <w:pPr>
        <w:rPr>
          <w:lang w:val="es-ES"/>
        </w:rPr>
      </w:pPr>
      <w:r w:rsidRPr="004B2860">
        <w:rPr>
          <w:lang w:val="es-ES"/>
        </w:rPr>
        <w:t>El cuello uterino es el extremo inferior, angosto del útero (el órgano donde crece el feto). El cuello del útero se extiende desde el útero a la vagina (canal de</w:t>
      </w:r>
      <w:r>
        <w:rPr>
          <w:lang w:val="es-ES"/>
        </w:rPr>
        <w:t>l</w:t>
      </w:r>
      <w:r w:rsidRPr="004B2860">
        <w:rPr>
          <w:lang w:val="es-ES"/>
        </w:rPr>
        <w:t xml:space="preserve"> </w:t>
      </w:r>
      <w:r>
        <w:rPr>
          <w:lang w:val="es-ES"/>
        </w:rPr>
        <w:t>p</w:t>
      </w:r>
      <w:r w:rsidRPr="004B2860">
        <w:rPr>
          <w:lang w:val="es-ES"/>
        </w:rPr>
        <w:t>a</w:t>
      </w:r>
      <w:r>
        <w:rPr>
          <w:lang w:val="es-ES"/>
        </w:rPr>
        <w:t>r</w:t>
      </w:r>
      <w:r w:rsidRPr="004B2860">
        <w:rPr>
          <w:lang w:val="es-ES"/>
        </w:rPr>
        <w:t>to).</w:t>
      </w:r>
    </w:p>
    <w:p w:rsidR="00407953" w:rsidRPr="004B2860" w:rsidRDefault="00407953" w:rsidP="00407953">
      <w:pPr>
        <w:rPr>
          <w:lang w:val="es-ES"/>
        </w:rPr>
      </w:pPr>
      <w:r w:rsidRPr="004B2860">
        <w:rPr>
          <w:lang w:val="es-ES"/>
        </w:rPr>
        <w:t>Los tipos principales de cáncer de cuello uterino son el carcinoma de células escamosas y el adenocarcinoma. El carcinoma de células escamosas comienza en las células delgadas y planas que revisten el cuello uterino. El adenocarcinoma comienza en las células del cuello del útero que elaboran moco y otros líquidos.</w:t>
      </w:r>
    </w:p>
    <w:p w:rsidR="009C12CE" w:rsidRDefault="00407953" w:rsidP="00407953">
      <w:pPr>
        <w:rPr>
          <w:lang w:val="es-ES"/>
        </w:rPr>
      </w:pPr>
      <w:r w:rsidRPr="004B2860">
        <w:rPr>
          <w:lang w:val="es-ES"/>
        </w:rPr>
        <w:br/>
        <w:t>Las infecciones prolongadas por ciertos tipos de virus del papiloma humano (VPH) causan casi todos los casos de cáncer de cuello uterino. Las vacunas que protegen contra la infección por estos tipos de VPH pueden reducir en gran medida el riesgo de cáncer de cuello uterino.</w:t>
      </w:r>
      <w:r w:rsidR="0048739D" w:rsidRPr="004B2860">
        <w:rPr>
          <w:lang w:val="es-ES"/>
        </w:rPr>
        <w:t xml:space="preserve"> Una </w:t>
      </w:r>
      <w:r w:rsidRPr="004B2860">
        <w:rPr>
          <w:lang w:val="es-ES"/>
        </w:rPr>
        <w:t xml:space="preserve">prueba de Papanicolaou para detectar células anormales en el cuello uterino o una prueba para </w:t>
      </w:r>
      <w:r w:rsidR="0048739D" w:rsidRPr="004B2860">
        <w:rPr>
          <w:lang w:val="es-ES"/>
        </w:rPr>
        <w:t xml:space="preserve">determinar </w:t>
      </w:r>
      <w:r w:rsidRPr="004B2860">
        <w:rPr>
          <w:lang w:val="es-ES"/>
        </w:rPr>
        <w:t xml:space="preserve">si el VPH </w:t>
      </w:r>
      <w:r w:rsidR="0048739D" w:rsidRPr="004B2860">
        <w:rPr>
          <w:lang w:val="es-ES"/>
        </w:rPr>
        <w:t xml:space="preserve">está presente permiten </w:t>
      </w:r>
      <w:r w:rsidRPr="004B2860">
        <w:rPr>
          <w:lang w:val="es-ES"/>
        </w:rPr>
        <w:t xml:space="preserve">encontrar células que </w:t>
      </w:r>
      <w:r w:rsidR="0048739D" w:rsidRPr="004B2860">
        <w:rPr>
          <w:lang w:val="es-ES"/>
        </w:rPr>
        <w:t xml:space="preserve">se </w:t>
      </w:r>
      <w:r w:rsidRPr="004B2860">
        <w:rPr>
          <w:lang w:val="es-ES"/>
        </w:rPr>
        <w:t>pueden convertir</w:t>
      </w:r>
      <w:r w:rsidR="0048739D" w:rsidRPr="004B2860">
        <w:rPr>
          <w:lang w:val="es-ES"/>
        </w:rPr>
        <w:t xml:space="preserve"> </w:t>
      </w:r>
      <w:r w:rsidRPr="004B2860">
        <w:rPr>
          <w:lang w:val="es-ES"/>
        </w:rPr>
        <w:t xml:space="preserve">en cáncer </w:t>
      </w:r>
      <w:r w:rsidR="0048739D" w:rsidRPr="004B2860">
        <w:rPr>
          <w:lang w:val="es-ES"/>
        </w:rPr>
        <w:t>de cuello uterino.</w:t>
      </w:r>
      <w:r w:rsidRPr="004B2860">
        <w:rPr>
          <w:lang w:val="es-ES"/>
        </w:rPr>
        <w:t xml:space="preserve"> Estas células </w:t>
      </w:r>
      <w:r w:rsidR="0048739D" w:rsidRPr="004B2860">
        <w:rPr>
          <w:lang w:val="es-ES"/>
        </w:rPr>
        <w:t xml:space="preserve">se </w:t>
      </w:r>
      <w:r w:rsidRPr="004B2860">
        <w:rPr>
          <w:lang w:val="es-ES"/>
        </w:rPr>
        <w:t xml:space="preserve">pueden </w:t>
      </w:r>
      <w:r w:rsidR="0048739D" w:rsidRPr="004B2860">
        <w:rPr>
          <w:lang w:val="es-ES"/>
        </w:rPr>
        <w:t xml:space="preserve">tratar antes de que se forme un cáncer. </w:t>
      </w:r>
    </w:p>
    <w:p w:rsidR="0048739D" w:rsidRPr="004B2860" w:rsidRDefault="00407953" w:rsidP="00407953">
      <w:pPr>
        <w:rPr>
          <w:lang w:val="es-ES"/>
        </w:rPr>
      </w:pPr>
      <w:r w:rsidRPr="004B2860">
        <w:rPr>
          <w:lang w:val="es-ES"/>
        </w:rPr>
        <w:t>El cáncer cervical se puede curar si se detecta y se trata en las primeras etapas.</w:t>
      </w:r>
    </w:p>
    <w:p w:rsidR="00407953" w:rsidRPr="004B2860" w:rsidRDefault="0048739D" w:rsidP="0048739D">
      <w:pPr>
        <w:rPr>
          <w:lang w:val="es-ES"/>
        </w:rPr>
      </w:pPr>
      <w:r w:rsidRPr="004B2860">
        <w:rPr>
          <w:lang w:val="es-ES"/>
        </w:rPr>
        <w:t>Habitualmente, el cáncer de cuello uterino se puede curar cuando se encuentra y trata en los estadios tempranos.</w:t>
      </w:r>
      <w:r w:rsidR="00407953" w:rsidRPr="004B2860">
        <w:rPr>
          <w:lang w:val="es-ES"/>
        </w:rPr>
        <w:br/>
      </w:r>
    </w:p>
    <w:p w:rsidR="00407953" w:rsidRPr="004B2860" w:rsidRDefault="00407953" w:rsidP="00407953">
      <w:pPr>
        <w:pStyle w:val="z-BottomofForm"/>
        <w:rPr>
          <w:lang w:val="es-ES"/>
        </w:rPr>
      </w:pPr>
      <w:r w:rsidRPr="004B2860">
        <w:rPr>
          <w:lang w:val="es-ES"/>
        </w:rPr>
        <w:t>Bottom of Form</w:t>
      </w:r>
    </w:p>
    <w:p w:rsidR="001F566E" w:rsidRPr="004B2860" w:rsidRDefault="001F566E" w:rsidP="00407953">
      <w:pPr>
        <w:rPr>
          <w:rFonts w:ascii="Arial" w:hAnsi="Arial" w:cs="Arial"/>
          <w:sz w:val="20"/>
          <w:szCs w:val="20"/>
          <w:lang w:val="es-ES"/>
        </w:rPr>
      </w:pPr>
    </w:p>
    <w:p w:rsidR="0048739D" w:rsidRPr="00041441" w:rsidRDefault="0048739D" w:rsidP="0048739D">
      <w:pPr>
        <w:rPr>
          <w:b/>
          <w:lang w:val="es-ES"/>
        </w:rPr>
      </w:pPr>
      <w:r w:rsidRPr="00041441">
        <w:rPr>
          <w:rStyle w:val="header-a"/>
          <w:b/>
          <w:lang w:val="es-ES"/>
        </w:rPr>
        <w:t>Enfermedad trofoblástica de la gestación</w:t>
      </w:r>
      <w:r w:rsidRPr="00041441">
        <w:rPr>
          <w:b/>
          <w:lang w:val="es-ES"/>
        </w:rPr>
        <w:t xml:space="preserve"> </w:t>
      </w:r>
    </w:p>
    <w:p w:rsidR="0048739D" w:rsidRPr="004B2860" w:rsidRDefault="0048739D" w:rsidP="00041441">
      <w:pPr>
        <w:contextualSpacing/>
        <w:rPr>
          <w:lang w:val="es-ES"/>
        </w:rPr>
      </w:pPr>
      <w:r w:rsidRPr="004B2860">
        <w:rPr>
          <w:lang w:val="es-ES"/>
        </w:rPr>
        <w:t>La enfermedad trofoblástica de la gestación (ETG) es un término utilizado para un grupo de tumores poco frecuentes que se forman en el tejido que rodea a un óvulo después de su fertilización. Este tejido está compuesto de células trofoblásticas, que conectan el óvulo fertilizado con la pared del útero y forman parte de la placenta. En el caso de las ETG, se forma un tumor en lugar de un feto sano.</w:t>
      </w:r>
    </w:p>
    <w:p w:rsidR="00CC3F3E" w:rsidRPr="004B2860" w:rsidRDefault="00CC3F3E" w:rsidP="00CC3F3E">
      <w:pPr>
        <w:ind w:left="360"/>
        <w:contextualSpacing/>
        <w:rPr>
          <w:lang w:val="es-ES"/>
        </w:rPr>
      </w:pPr>
    </w:p>
    <w:p w:rsidR="009273D8" w:rsidRPr="004B2860" w:rsidRDefault="0048739D" w:rsidP="00041441">
      <w:pPr>
        <w:contextualSpacing/>
        <w:rPr>
          <w:rFonts w:ascii="Arial" w:hAnsi="Arial" w:cs="Arial"/>
          <w:sz w:val="20"/>
          <w:szCs w:val="20"/>
          <w:lang w:val="es-ES"/>
        </w:rPr>
      </w:pPr>
      <w:r w:rsidRPr="004B2860">
        <w:rPr>
          <w:lang w:val="es-ES"/>
        </w:rPr>
        <w:t xml:space="preserve">Los dos tipos principales de ETG son </w:t>
      </w:r>
      <w:r w:rsidR="00CC3F3E" w:rsidRPr="004B2860">
        <w:rPr>
          <w:lang w:val="es-ES"/>
        </w:rPr>
        <w:t xml:space="preserve">la </w:t>
      </w:r>
      <w:r w:rsidRPr="004B2860">
        <w:rPr>
          <w:lang w:val="es-ES"/>
        </w:rPr>
        <w:t xml:space="preserve">mola hidatiforme y </w:t>
      </w:r>
      <w:r w:rsidR="00CC3F3E" w:rsidRPr="004B2860">
        <w:rPr>
          <w:lang w:val="es-ES"/>
        </w:rPr>
        <w:t xml:space="preserve">la </w:t>
      </w:r>
      <w:r w:rsidRPr="004B2860">
        <w:rPr>
          <w:lang w:val="es-ES"/>
        </w:rPr>
        <w:t xml:space="preserve">neoplasia trofoblástica </w:t>
      </w:r>
      <w:r w:rsidR="00CC3F3E" w:rsidRPr="004B2860">
        <w:rPr>
          <w:lang w:val="es-ES"/>
        </w:rPr>
        <w:t xml:space="preserve">de la gestación. Las molas </w:t>
      </w:r>
      <w:r w:rsidRPr="004B2860">
        <w:rPr>
          <w:lang w:val="es-ES"/>
        </w:rPr>
        <w:t xml:space="preserve">hidatiforme también se </w:t>
      </w:r>
      <w:r w:rsidR="00CC3F3E" w:rsidRPr="004B2860">
        <w:rPr>
          <w:lang w:val="es-ES"/>
        </w:rPr>
        <w:t xml:space="preserve">llaman </w:t>
      </w:r>
      <w:r w:rsidRPr="004B2860">
        <w:rPr>
          <w:lang w:val="es-ES"/>
        </w:rPr>
        <w:t xml:space="preserve">embarazos molares y son </w:t>
      </w:r>
      <w:r w:rsidR="00CC3F3E" w:rsidRPr="004B2860">
        <w:rPr>
          <w:lang w:val="es-ES"/>
        </w:rPr>
        <w:t xml:space="preserve">las </w:t>
      </w:r>
      <w:r w:rsidRPr="004B2860">
        <w:rPr>
          <w:lang w:val="es-ES"/>
        </w:rPr>
        <w:t>más comunes. La mayoría de l</w:t>
      </w:r>
      <w:r w:rsidR="00CC3F3E" w:rsidRPr="004B2860">
        <w:rPr>
          <w:lang w:val="es-ES"/>
        </w:rPr>
        <w:t xml:space="preserve">as molas </w:t>
      </w:r>
      <w:r w:rsidRPr="004B2860">
        <w:rPr>
          <w:lang w:val="es-ES"/>
        </w:rPr>
        <w:t xml:space="preserve">hidatiformes </w:t>
      </w:r>
      <w:r w:rsidR="00CC3F3E" w:rsidRPr="004B2860">
        <w:rPr>
          <w:lang w:val="es-ES"/>
        </w:rPr>
        <w:t xml:space="preserve">son </w:t>
      </w:r>
      <w:r w:rsidRPr="004B2860">
        <w:rPr>
          <w:lang w:val="es-ES"/>
        </w:rPr>
        <w:t>benign</w:t>
      </w:r>
      <w:r w:rsidR="00CC3F3E" w:rsidRPr="004B2860">
        <w:rPr>
          <w:lang w:val="es-ES"/>
        </w:rPr>
        <w:t>a</w:t>
      </w:r>
      <w:r w:rsidRPr="004B2860">
        <w:rPr>
          <w:lang w:val="es-ES"/>
        </w:rPr>
        <w:t xml:space="preserve">s (no </w:t>
      </w:r>
      <w:r w:rsidR="00185EC8" w:rsidRPr="004B2860">
        <w:rPr>
          <w:lang w:val="es-ES"/>
        </w:rPr>
        <w:t>canceros</w:t>
      </w:r>
      <w:r w:rsidR="00185EC8">
        <w:rPr>
          <w:lang w:val="es-ES"/>
        </w:rPr>
        <w:t>a</w:t>
      </w:r>
      <w:r w:rsidR="00185EC8" w:rsidRPr="004B2860">
        <w:rPr>
          <w:lang w:val="es-ES"/>
        </w:rPr>
        <w:t>s</w:t>
      </w:r>
      <w:r w:rsidRPr="004B2860">
        <w:rPr>
          <w:lang w:val="es-ES"/>
        </w:rPr>
        <w:t xml:space="preserve">), pero a veces se </w:t>
      </w:r>
      <w:r w:rsidR="00CC3F3E" w:rsidRPr="004B2860">
        <w:rPr>
          <w:lang w:val="es-ES"/>
        </w:rPr>
        <w:t>vuelven cancerosas.</w:t>
      </w:r>
      <w:r w:rsidRPr="004B2860">
        <w:rPr>
          <w:lang w:val="es-ES"/>
        </w:rPr>
        <w:t xml:space="preserve"> </w:t>
      </w:r>
      <w:r w:rsidR="00CC3F3E" w:rsidRPr="004B2860">
        <w:rPr>
          <w:lang w:val="es-ES"/>
        </w:rPr>
        <w:t>La n</w:t>
      </w:r>
      <w:r w:rsidRPr="004B2860">
        <w:rPr>
          <w:lang w:val="es-ES"/>
        </w:rPr>
        <w:t xml:space="preserve">eoplasia trofoblástica </w:t>
      </w:r>
      <w:r w:rsidR="00CC3F3E" w:rsidRPr="004B2860">
        <w:rPr>
          <w:lang w:val="es-ES"/>
        </w:rPr>
        <w:t xml:space="preserve">de la gestación </w:t>
      </w:r>
      <w:r w:rsidRPr="004B2860">
        <w:rPr>
          <w:lang w:val="es-ES"/>
        </w:rPr>
        <w:t xml:space="preserve">casi siempre </w:t>
      </w:r>
      <w:r w:rsidR="00CC3F3E" w:rsidRPr="004B2860">
        <w:rPr>
          <w:lang w:val="es-ES"/>
        </w:rPr>
        <w:t xml:space="preserve">es </w:t>
      </w:r>
      <w:r w:rsidRPr="004B2860">
        <w:rPr>
          <w:lang w:val="es-ES"/>
        </w:rPr>
        <w:t>malign</w:t>
      </w:r>
      <w:r w:rsidR="00CC3F3E" w:rsidRPr="004B2860">
        <w:rPr>
          <w:lang w:val="es-ES"/>
        </w:rPr>
        <w:t>a (</w:t>
      </w:r>
      <w:r w:rsidRPr="004B2860">
        <w:rPr>
          <w:lang w:val="es-ES"/>
        </w:rPr>
        <w:t xml:space="preserve">cáncer). Hay diferentes tipos de neoplasia trofoblástica </w:t>
      </w:r>
      <w:r w:rsidR="00CC3F3E" w:rsidRPr="004B2860">
        <w:rPr>
          <w:lang w:val="es-ES"/>
        </w:rPr>
        <w:t>de la gestación</w:t>
      </w:r>
      <w:r w:rsidR="00185EC8">
        <w:rPr>
          <w:lang w:val="es-ES"/>
        </w:rPr>
        <w:t xml:space="preserve"> como</w:t>
      </w:r>
      <w:r w:rsidR="00CC3F3E" w:rsidRPr="004B2860">
        <w:rPr>
          <w:lang w:val="es-ES"/>
        </w:rPr>
        <w:t xml:space="preserve"> las</w:t>
      </w:r>
      <w:r w:rsidRPr="004B2860">
        <w:rPr>
          <w:lang w:val="es-ES"/>
        </w:rPr>
        <w:t xml:space="preserve"> molas </w:t>
      </w:r>
      <w:r w:rsidR="00185EC8" w:rsidRPr="004B2860">
        <w:rPr>
          <w:lang w:val="es-ES"/>
        </w:rPr>
        <w:t>invas</w:t>
      </w:r>
      <w:r w:rsidR="00A80119">
        <w:rPr>
          <w:lang w:val="es-ES"/>
        </w:rPr>
        <w:t>ivas</w:t>
      </w:r>
      <w:r w:rsidRPr="004B2860">
        <w:rPr>
          <w:lang w:val="es-ES"/>
        </w:rPr>
        <w:t xml:space="preserve">, </w:t>
      </w:r>
      <w:r w:rsidR="00CC3F3E" w:rsidRPr="004B2860">
        <w:rPr>
          <w:lang w:val="es-ES"/>
        </w:rPr>
        <w:t xml:space="preserve">los </w:t>
      </w:r>
      <w:r w:rsidRPr="004B2860">
        <w:rPr>
          <w:lang w:val="es-ES"/>
        </w:rPr>
        <w:t xml:space="preserve">coriocarcinomas, </w:t>
      </w:r>
      <w:r w:rsidR="00CC3F3E" w:rsidRPr="004B2860">
        <w:rPr>
          <w:lang w:val="es-ES"/>
        </w:rPr>
        <w:t xml:space="preserve">los </w:t>
      </w:r>
      <w:r w:rsidRPr="004B2860">
        <w:rPr>
          <w:lang w:val="es-ES"/>
        </w:rPr>
        <w:t xml:space="preserve">tumores trofoblásticos de sitio placentario y </w:t>
      </w:r>
      <w:r w:rsidR="00185EC8">
        <w:rPr>
          <w:lang w:val="es-ES"/>
        </w:rPr>
        <w:t xml:space="preserve">los </w:t>
      </w:r>
      <w:r w:rsidRPr="004B2860">
        <w:rPr>
          <w:lang w:val="es-ES"/>
        </w:rPr>
        <w:t>tumores trofoblásticos epitelioides.</w:t>
      </w:r>
      <w:r w:rsidR="00A80119" w:rsidRPr="004B2860">
        <w:rPr>
          <w:lang w:val="es-ES"/>
        </w:rPr>
        <w:t xml:space="preserve"> </w:t>
      </w:r>
      <w:r w:rsidRPr="004B2860">
        <w:rPr>
          <w:lang w:val="es-ES"/>
        </w:rPr>
        <w:br/>
      </w:r>
      <w:r w:rsidRPr="004B2860">
        <w:rPr>
          <w:lang w:val="es-ES"/>
        </w:rPr>
        <w:br/>
      </w:r>
      <w:r w:rsidR="00CC3F3E" w:rsidRPr="004B2860">
        <w:rPr>
          <w:lang w:val="es-ES"/>
        </w:rPr>
        <w:lastRenderedPageBreak/>
        <w:t xml:space="preserve">La ETG </w:t>
      </w:r>
      <w:r w:rsidRPr="004B2860">
        <w:rPr>
          <w:lang w:val="es-ES"/>
        </w:rPr>
        <w:t>puede no causar signos y síntomas tempranos</w:t>
      </w:r>
      <w:r w:rsidR="00CC3F3E" w:rsidRPr="004B2860">
        <w:rPr>
          <w:lang w:val="es-ES"/>
        </w:rPr>
        <w:t>,</w:t>
      </w:r>
      <w:r w:rsidRPr="004B2860">
        <w:rPr>
          <w:lang w:val="es-ES"/>
        </w:rPr>
        <w:t xml:space="preserve"> y puede parecer un embarazo normal. </w:t>
      </w:r>
      <w:r w:rsidR="00CC3F3E" w:rsidRPr="004B2860">
        <w:rPr>
          <w:lang w:val="es-ES"/>
        </w:rPr>
        <w:t xml:space="preserve">Los signos tardíos de la ETG incluyen </w:t>
      </w:r>
      <w:r w:rsidRPr="004B2860">
        <w:rPr>
          <w:lang w:val="es-ES"/>
        </w:rPr>
        <w:t xml:space="preserve">sangrado vaginal anormal y un útero más grande de lo normal. </w:t>
      </w:r>
      <w:r w:rsidR="00CC3F3E" w:rsidRPr="004B2860">
        <w:rPr>
          <w:lang w:val="es-ES"/>
        </w:rPr>
        <w:t xml:space="preserve">La ETG </w:t>
      </w:r>
      <w:r w:rsidRPr="004B2860">
        <w:rPr>
          <w:lang w:val="es-ES"/>
        </w:rPr>
        <w:t xml:space="preserve">generalmente </w:t>
      </w:r>
      <w:r w:rsidR="00CC3F3E" w:rsidRPr="004B2860">
        <w:rPr>
          <w:lang w:val="es-ES"/>
        </w:rPr>
        <w:t xml:space="preserve">se encuentra temprano durante la atención de rutina del embarazo </w:t>
      </w:r>
      <w:r w:rsidRPr="004B2860">
        <w:rPr>
          <w:lang w:val="es-ES"/>
        </w:rPr>
        <w:t>y la mayoría de las veces se puede</w:t>
      </w:r>
      <w:r w:rsidR="00CC3F3E" w:rsidRPr="004B2860">
        <w:rPr>
          <w:lang w:val="es-ES"/>
        </w:rPr>
        <w:t>n</w:t>
      </w:r>
      <w:r w:rsidRPr="004B2860">
        <w:rPr>
          <w:lang w:val="es-ES"/>
        </w:rPr>
        <w:t xml:space="preserve"> curar.</w:t>
      </w:r>
      <w:r w:rsidR="00BE6BFA">
        <w:rPr>
          <w:lang w:val="es-ES"/>
        </w:rPr>
        <w:t xml:space="preserve"> </w:t>
      </w:r>
      <w:r w:rsidRPr="004B2860">
        <w:rPr>
          <w:lang w:val="es-ES"/>
        </w:rPr>
        <w:br/>
      </w:r>
    </w:p>
    <w:p w:rsidR="009273D8" w:rsidRPr="00041441" w:rsidRDefault="009273D8" w:rsidP="00041441">
      <w:pPr>
        <w:rPr>
          <w:b/>
          <w:lang w:val="es-ES"/>
        </w:rPr>
      </w:pPr>
      <w:r w:rsidRPr="00041441">
        <w:rPr>
          <w:b/>
          <w:lang w:val="es-ES"/>
        </w:rPr>
        <w:t>Cáncer de útero</w:t>
      </w:r>
    </w:p>
    <w:p w:rsidR="009273D8" w:rsidRPr="004B2860" w:rsidRDefault="0048739D" w:rsidP="00041441">
      <w:pPr>
        <w:rPr>
          <w:lang w:val="es-ES"/>
        </w:rPr>
      </w:pPr>
      <w:r w:rsidRPr="004B2860">
        <w:rPr>
          <w:lang w:val="es-ES"/>
        </w:rPr>
        <w:br/>
        <w:t xml:space="preserve">El útero es un órgano muscular hueco donde </w:t>
      </w:r>
      <w:r w:rsidR="009273D8" w:rsidRPr="004B2860">
        <w:rPr>
          <w:lang w:val="es-ES"/>
        </w:rPr>
        <w:t xml:space="preserve">crece </w:t>
      </w:r>
      <w:r w:rsidRPr="004B2860">
        <w:rPr>
          <w:lang w:val="es-ES"/>
        </w:rPr>
        <w:t xml:space="preserve">el feto. El cáncer </w:t>
      </w:r>
      <w:r w:rsidR="009273D8" w:rsidRPr="004B2860">
        <w:rPr>
          <w:lang w:val="es-ES"/>
        </w:rPr>
        <w:t xml:space="preserve">de útero </w:t>
      </w:r>
      <w:r w:rsidRPr="004B2860">
        <w:rPr>
          <w:lang w:val="es-ES"/>
        </w:rPr>
        <w:t xml:space="preserve">puede comenzar en diferentes partes del útero. La mayoría de los cánceres de útero comienzan en el endometrio (el revestimiento interno del útero). Esto se conoce como cáncer de endometrio. La mayoría de los cánceres del endometrio son adenocarcinomas (cánceres que empieza en las células que </w:t>
      </w:r>
      <w:r w:rsidR="009273D8" w:rsidRPr="004B2860">
        <w:rPr>
          <w:lang w:val="es-ES"/>
        </w:rPr>
        <w:t xml:space="preserve">elaboran </w:t>
      </w:r>
      <w:r w:rsidRPr="004B2860">
        <w:rPr>
          <w:lang w:val="es-ES"/>
        </w:rPr>
        <w:t>moco y otros líquidos).</w:t>
      </w:r>
      <w:r w:rsidRPr="004B2860">
        <w:rPr>
          <w:lang w:val="es-ES"/>
        </w:rPr>
        <w:br/>
      </w:r>
      <w:r w:rsidRPr="004B2860">
        <w:rPr>
          <w:lang w:val="es-ES"/>
        </w:rPr>
        <w:br/>
        <w:t>El sarcoma uterino es una forma poco frecuente de cáncer de útero que se forma en el músculo y el tejido que sostienen el útero.</w:t>
      </w:r>
      <w:r w:rsidRPr="004B2860">
        <w:rPr>
          <w:lang w:val="es-ES"/>
        </w:rPr>
        <w:br/>
      </w:r>
      <w:r w:rsidRPr="004B2860">
        <w:rPr>
          <w:lang w:val="es-ES"/>
        </w:rPr>
        <w:br/>
        <w:t>La obesidad, ciertas enfermedades hered</w:t>
      </w:r>
      <w:r w:rsidR="009273D8" w:rsidRPr="004B2860">
        <w:rPr>
          <w:lang w:val="es-ES"/>
        </w:rPr>
        <w:t>adas</w:t>
      </w:r>
      <w:r w:rsidRPr="004B2860">
        <w:rPr>
          <w:lang w:val="es-ES"/>
        </w:rPr>
        <w:t xml:space="preserve"> y </w:t>
      </w:r>
      <w:r w:rsidR="009273D8" w:rsidRPr="004B2860">
        <w:rPr>
          <w:lang w:val="es-ES"/>
        </w:rPr>
        <w:t xml:space="preserve">la toma de </w:t>
      </w:r>
      <w:r w:rsidRPr="004B2860">
        <w:rPr>
          <w:lang w:val="es-ES"/>
        </w:rPr>
        <w:t xml:space="preserve">estrógeno solo (sin progesterona) pueden aumentar el riesgo de cáncer de endometrio. La radioterapia </w:t>
      </w:r>
      <w:r w:rsidR="009273D8" w:rsidRPr="004B2860">
        <w:rPr>
          <w:lang w:val="es-ES"/>
        </w:rPr>
        <w:t xml:space="preserve">dirigida </w:t>
      </w:r>
      <w:r w:rsidRPr="004B2860">
        <w:rPr>
          <w:lang w:val="es-ES"/>
        </w:rPr>
        <w:t xml:space="preserve">a la pelvis puede aumentar el riesgo de sarcoma uterino. Tomar tamoxifeno para el cáncer de mama puede aumentar el riesgo tanto de cáncer </w:t>
      </w:r>
      <w:r w:rsidR="009273D8" w:rsidRPr="004B2860">
        <w:rPr>
          <w:lang w:val="es-ES"/>
        </w:rPr>
        <w:t xml:space="preserve">de endometrio como de </w:t>
      </w:r>
      <w:r w:rsidRPr="004B2860">
        <w:rPr>
          <w:lang w:val="es-ES"/>
        </w:rPr>
        <w:t>sarcoma uterino</w:t>
      </w:r>
      <w:r w:rsidR="009273D8" w:rsidRPr="004B2860">
        <w:rPr>
          <w:lang w:val="es-ES"/>
        </w:rPr>
        <w:t xml:space="preserve">. </w:t>
      </w:r>
      <w:r w:rsidRPr="004B2860">
        <w:rPr>
          <w:lang w:val="es-ES"/>
        </w:rPr>
        <w:br/>
      </w:r>
      <w:r w:rsidRPr="004B2860">
        <w:rPr>
          <w:lang w:val="es-ES"/>
        </w:rPr>
        <w:br/>
        <w:t xml:space="preserve">El signo más común de cáncer de endometrio es el sangrado vaginal </w:t>
      </w:r>
      <w:r w:rsidR="009273D8" w:rsidRPr="004B2860">
        <w:rPr>
          <w:lang w:val="es-ES"/>
        </w:rPr>
        <w:t>no habitual.</w:t>
      </w:r>
      <w:r w:rsidRPr="004B2860">
        <w:rPr>
          <w:lang w:val="es-ES"/>
        </w:rPr>
        <w:t xml:space="preserve"> El cáncer de endometrio </w:t>
      </w:r>
      <w:r w:rsidR="009273D8" w:rsidRPr="004B2860">
        <w:rPr>
          <w:lang w:val="es-ES"/>
        </w:rPr>
        <w:t xml:space="preserve">generalmente </w:t>
      </w:r>
      <w:r w:rsidRPr="004B2860">
        <w:rPr>
          <w:lang w:val="es-ES"/>
        </w:rPr>
        <w:t>se puede curar. El sarcoma uterino es más difícil de curar.</w:t>
      </w:r>
      <w:r w:rsidRPr="004B2860">
        <w:rPr>
          <w:lang w:val="es-ES"/>
        </w:rPr>
        <w:br/>
      </w:r>
      <w:r w:rsidRPr="004B2860">
        <w:rPr>
          <w:lang w:val="es-ES"/>
        </w:rPr>
        <w:br/>
      </w:r>
      <w:r w:rsidR="009273D8" w:rsidRPr="00041441">
        <w:rPr>
          <w:b/>
          <w:lang w:val="es-ES"/>
        </w:rPr>
        <w:t>Cáncer de vagina</w:t>
      </w:r>
      <w:r w:rsidR="009273D8" w:rsidRPr="004B2860">
        <w:rPr>
          <w:lang w:val="es-ES"/>
        </w:rPr>
        <w:t xml:space="preserve"> </w:t>
      </w:r>
      <w:r w:rsidRPr="004B2860">
        <w:rPr>
          <w:lang w:val="es-ES"/>
        </w:rPr>
        <w:br/>
      </w:r>
    </w:p>
    <w:p w:rsidR="00661F23" w:rsidRDefault="0048739D" w:rsidP="00041441">
      <w:pPr>
        <w:rPr>
          <w:lang w:val="es-ES"/>
        </w:rPr>
      </w:pPr>
      <w:r w:rsidRPr="004B2860">
        <w:rPr>
          <w:lang w:val="es-ES"/>
        </w:rPr>
        <w:t>La vagina (canal de</w:t>
      </w:r>
      <w:r w:rsidR="00041441">
        <w:rPr>
          <w:lang w:val="es-ES"/>
        </w:rPr>
        <w:t>l</w:t>
      </w:r>
      <w:r w:rsidRPr="004B2860">
        <w:rPr>
          <w:lang w:val="es-ES"/>
        </w:rPr>
        <w:t xml:space="preserve"> </w:t>
      </w:r>
      <w:r w:rsidR="00041441">
        <w:rPr>
          <w:lang w:val="es-ES"/>
        </w:rPr>
        <w:t>par</w:t>
      </w:r>
      <w:r w:rsidR="00041441" w:rsidRPr="004B2860">
        <w:rPr>
          <w:lang w:val="es-ES"/>
        </w:rPr>
        <w:t>to</w:t>
      </w:r>
      <w:r w:rsidRPr="004B2860">
        <w:rPr>
          <w:lang w:val="es-ES"/>
        </w:rPr>
        <w:t xml:space="preserve">) </w:t>
      </w:r>
      <w:r w:rsidR="009273D8" w:rsidRPr="004B2860">
        <w:rPr>
          <w:lang w:val="es-ES"/>
        </w:rPr>
        <w:t xml:space="preserve">se extiende </w:t>
      </w:r>
      <w:r w:rsidRPr="004B2860">
        <w:rPr>
          <w:lang w:val="es-ES"/>
        </w:rPr>
        <w:t xml:space="preserve">desde el cuello </w:t>
      </w:r>
      <w:r w:rsidR="009273D8" w:rsidRPr="004B2860">
        <w:rPr>
          <w:lang w:val="es-ES"/>
        </w:rPr>
        <w:t>del útero (</w:t>
      </w:r>
      <w:r w:rsidRPr="004B2860">
        <w:rPr>
          <w:lang w:val="es-ES"/>
        </w:rPr>
        <w:t xml:space="preserve">la abertura del útero) </w:t>
      </w:r>
      <w:r w:rsidR="00041441">
        <w:rPr>
          <w:lang w:val="es-ES"/>
        </w:rPr>
        <w:t>hasta</w:t>
      </w:r>
      <w:r w:rsidR="00041441" w:rsidRPr="004B2860">
        <w:rPr>
          <w:lang w:val="es-ES"/>
        </w:rPr>
        <w:t xml:space="preserve"> </w:t>
      </w:r>
      <w:r w:rsidR="00041441">
        <w:rPr>
          <w:lang w:val="es-ES"/>
        </w:rPr>
        <w:t xml:space="preserve">el </w:t>
      </w:r>
      <w:r w:rsidRPr="004B2860">
        <w:rPr>
          <w:lang w:val="es-ES"/>
        </w:rPr>
        <w:t>exterior del cuerpo.</w:t>
      </w:r>
    </w:p>
    <w:p w:rsidR="00041441" w:rsidRDefault="0048739D" w:rsidP="00041441">
      <w:pPr>
        <w:rPr>
          <w:lang w:val="es-ES"/>
        </w:rPr>
      </w:pPr>
      <w:bookmarkStart w:id="0" w:name="_GoBack"/>
      <w:bookmarkEnd w:id="0"/>
      <w:r w:rsidRPr="004B2860">
        <w:rPr>
          <w:lang w:val="es-ES"/>
        </w:rPr>
        <w:br/>
        <w:t xml:space="preserve">El tipo más común de cáncer </w:t>
      </w:r>
      <w:r w:rsidR="009273D8" w:rsidRPr="004B2860">
        <w:rPr>
          <w:lang w:val="es-ES"/>
        </w:rPr>
        <w:t xml:space="preserve">de </w:t>
      </w:r>
      <w:r w:rsidRPr="004B2860">
        <w:rPr>
          <w:lang w:val="es-ES"/>
        </w:rPr>
        <w:t>vagina es el carcinoma de células escamosas, que comienza en las células delgadas y planas que re</w:t>
      </w:r>
      <w:r w:rsidR="009273D8" w:rsidRPr="004B2860">
        <w:rPr>
          <w:lang w:val="es-ES"/>
        </w:rPr>
        <w:t xml:space="preserve">visten </w:t>
      </w:r>
      <w:r w:rsidRPr="004B2860">
        <w:rPr>
          <w:lang w:val="es-ES"/>
        </w:rPr>
        <w:t xml:space="preserve">la vagina. Otros tipos de cáncer </w:t>
      </w:r>
      <w:r w:rsidR="009273D8" w:rsidRPr="004B2860">
        <w:rPr>
          <w:lang w:val="es-ES"/>
        </w:rPr>
        <w:t xml:space="preserve">de vagina </w:t>
      </w:r>
      <w:r w:rsidRPr="004B2860">
        <w:rPr>
          <w:lang w:val="es-ES"/>
        </w:rPr>
        <w:t xml:space="preserve">son el adenocarcinoma (cáncer que comienza en las células que elaboran moco y otros líquidos), el melanoma y </w:t>
      </w:r>
      <w:r w:rsidR="009273D8" w:rsidRPr="004B2860">
        <w:rPr>
          <w:lang w:val="es-ES"/>
        </w:rPr>
        <w:t xml:space="preserve">el </w:t>
      </w:r>
      <w:r w:rsidRPr="004B2860">
        <w:rPr>
          <w:lang w:val="es-ES"/>
        </w:rPr>
        <w:t>sarcoma.</w:t>
      </w:r>
    </w:p>
    <w:p w:rsidR="009273D8" w:rsidRPr="004B2860" w:rsidRDefault="0048739D" w:rsidP="00041441">
      <w:pPr>
        <w:rPr>
          <w:lang w:val="es-ES"/>
        </w:rPr>
      </w:pPr>
      <w:r w:rsidRPr="004B2860">
        <w:rPr>
          <w:lang w:val="es-ES"/>
        </w:rPr>
        <w:t xml:space="preserve">La infección por ciertos tipos de virus del papiloma humano (VPH) causa </w:t>
      </w:r>
      <w:r w:rsidR="009273D8" w:rsidRPr="004B2860">
        <w:rPr>
          <w:lang w:val="es-ES"/>
        </w:rPr>
        <w:t>la mayoría de los cánceres de vagina.</w:t>
      </w:r>
      <w:r w:rsidRPr="004B2860">
        <w:rPr>
          <w:lang w:val="es-ES"/>
        </w:rPr>
        <w:t xml:space="preserve"> Las vacunas que protegen contra la infección </w:t>
      </w:r>
      <w:r w:rsidR="009273D8" w:rsidRPr="004B2860">
        <w:rPr>
          <w:lang w:val="es-ES"/>
        </w:rPr>
        <w:t xml:space="preserve">por </w:t>
      </w:r>
      <w:r w:rsidRPr="004B2860">
        <w:rPr>
          <w:lang w:val="es-ES"/>
        </w:rPr>
        <w:t xml:space="preserve">estos tipos de HPV pueden reducir el riesgo de cáncer </w:t>
      </w:r>
      <w:r w:rsidR="009273D8" w:rsidRPr="004B2860">
        <w:rPr>
          <w:lang w:val="es-ES"/>
        </w:rPr>
        <w:t>de vagina.</w:t>
      </w:r>
    </w:p>
    <w:p w:rsidR="00611BC4" w:rsidRPr="004B2860" w:rsidRDefault="0048739D" w:rsidP="00041441">
      <w:pPr>
        <w:rPr>
          <w:lang w:val="es-ES"/>
        </w:rPr>
      </w:pPr>
      <w:r w:rsidRPr="004B2860">
        <w:rPr>
          <w:lang w:val="es-ES"/>
        </w:rPr>
        <w:br/>
      </w:r>
      <w:r w:rsidR="00611BC4" w:rsidRPr="004B2860">
        <w:rPr>
          <w:lang w:val="es-ES"/>
        </w:rPr>
        <w:t>Con frecuencia, e</w:t>
      </w:r>
      <w:r w:rsidRPr="004B2860">
        <w:rPr>
          <w:lang w:val="es-ES"/>
        </w:rPr>
        <w:t xml:space="preserve">l cáncer </w:t>
      </w:r>
      <w:r w:rsidR="00611BC4" w:rsidRPr="004B2860">
        <w:rPr>
          <w:lang w:val="es-ES"/>
        </w:rPr>
        <w:t xml:space="preserve">de vagina </w:t>
      </w:r>
      <w:r w:rsidRPr="004B2860">
        <w:rPr>
          <w:lang w:val="es-ES"/>
        </w:rPr>
        <w:t xml:space="preserve">no causa signos o síntomas tempranos. Se puede encontrar durante un examen pélvico de rutina. Cuando se detecta a tiempo, el cáncer de vagina a menudo </w:t>
      </w:r>
      <w:r w:rsidRPr="004B2860">
        <w:rPr>
          <w:lang w:val="es-ES"/>
        </w:rPr>
        <w:lastRenderedPageBreak/>
        <w:t>se puede curar.</w:t>
      </w:r>
      <w:r w:rsidRPr="004B2860">
        <w:rPr>
          <w:lang w:val="es-ES"/>
        </w:rPr>
        <w:br/>
      </w:r>
    </w:p>
    <w:p w:rsidR="00041441" w:rsidRPr="00041441" w:rsidRDefault="00611BC4" w:rsidP="00041441">
      <w:pPr>
        <w:rPr>
          <w:b/>
          <w:lang w:val="es-ES"/>
        </w:rPr>
      </w:pPr>
      <w:r w:rsidRPr="00041441">
        <w:rPr>
          <w:b/>
          <w:lang w:val="es-ES"/>
        </w:rPr>
        <w:t>C</w:t>
      </w:r>
      <w:r w:rsidR="0048739D" w:rsidRPr="00041441">
        <w:rPr>
          <w:b/>
          <w:lang w:val="es-ES"/>
        </w:rPr>
        <w:t>áncer de vulva</w:t>
      </w:r>
    </w:p>
    <w:p w:rsidR="00611BC4" w:rsidRPr="004B2860" w:rsidRDefault="0048739D" w:rsidP="00041441">
      <w:pPr>
        <w:rPr>
          <w:lang w:val="es-ES"/>
        </w:rPr>
      </w:pPr>
      <w:r w:rsidRPr="004B2860">
        <w:rPr>
          <w:lang w:val="es-ES"/>
        </w:rPr>
        <w:t xml:space="preserve">La vulva es la parte externa de los genitales femeninos, </w:t>
      </w:r>
      <w:r w:rsidR="00611BC4" w:rsidRPr="004B2860">
        <w:rPr>
          <w:lang w:val="es-ES"/>
        </w:rPr>
        <w:t xml:space="preserve">que </w:t>
      </w:r>
      <w:r w:rsidRPr="004B2860">
        <w:rPr>
          <w:lang w:val="es-ES"/>
        </w:rPr>
        <w:t>incluyen</w:t>
      </w:r>
      <w:r w:rsidR="00611BC4" w:rsidRPr="004B2860">
        <w:rPr>
          <w:lang w:val="es-ES"/>
        </w:rPr>
        <w:t xml:space="preserve"> </w:t>
      </w:r>
      <w:r w:rsidRPr="004B2860">
        <w:rPr>
          <w:lang w:val="es-ES"/>
        </w:rPr>
        <w:t xml:space="preserve">el clítoris, los labios </w:t>
      </w:r>
      <w:r w:rsidR="00611BC4" w:rsidRPr="004B2860">
        <w:rPr>
          <w:lang w:val="es-ES"/>
        </w:rPr>
        <w:t xml:space="preserve">de la vagina, </w:t>
      </w:r>
      <w:r w:rsidRPr="004B2860">
        <w:rPr>
          <w:lang w:val="es-ES"/>
        </w:rPr>
        <w:t>la abertura de la vagina</w:t>
      </w:r>
      <w:r w:rsidR="00611BC4" w:rsidRPr="004B2860">
        <w:rPr>
          <w:lang w:val="es-ES"/>
        </w:rPr>
        <w:t>,</w:t>
      </w:r>
      <w:r w:rsidRPr="004B2860">
        <w:rPr>
          <w:lang w:val="es-ES"/>
        </w:rPr>
        <w:t xml:space="preserve"> y la piel </w:t>
      </w:r>
      <w:r w:rsidR="00611BC4" w:rsidRPr="004B2860">
        <w:rPr>
          <w:lang w:val="es-ES"/>
        </w:rPr>
        <w:t xml:space="preserve">y el tejido </w:t>
      </w:r>
      <w:r w:rsidRPr="004B2860">
        <w:rPr>
          <w:lang w:val="es-ES"/>
        </w:rPr>
        <w:t>circundante</w:t>
      </w:r>
      <w:r w:rsidR="00611BC4" w:rsidRPr="004B2860">
        <w:rPr>
          <w:lang w:val="es-ES"/>
        </w:rPr>
        <w:t xml:space="preserve">s. </w:t>
      </w:r>
      <w:r w:rsidRPr="004B2860">
        <w:rPr>
          <w:lang w:val="es-ES"/>
        </w:rPr>
        <w:br/>
      </w:r>
    </w:p>
    <w:p w:rsidR="00611BC4" w:rsidRPr="004B2860" w:rsidRDefault="0048739D" w:rsidP="00041441">
      <w:pPr>
        <w:rPr>
          <w:lang w:val="es-ES"/>
        </w:rPr>
      </w:pPr>
      <w:r w:rsidRPr="004B2860">
        <w:rPr>
          <w:lang w:val="es-ES"/>
        </w:rPr>
        <w:t xml:space="preserve">La mayoría de los cánceres </w:t>
      </w:r>
      <w:r w:rsidR="00611BC4" w:rsidRPr="004B2860">
        <w:rPr>
          <w:lang w:val="es-ES"/>
        </w:rPr>
        <w:t xml:space="preserve">de vulva </w:t>
      </w:r>
      <w:r w:rsidRPr="004B2860">
        <w:rPr>
          <w:lang w:val="es-ES"/>
        </w:rPr>
        <w:t>son carcinomas de células escamosas. Este tipo de cáncer comienza en las células escamosas (células de la piel, delgad</w:t>
      </w:r>
      <w:r w:rsidR="00611BC4" w:rsidRPr="004B2860">
        <w:rPr>
          <w:lang w:val="es-ES"/>
        </w:rPr>
        <w:t>a</w:t>
      </w:r>
      <w:r w:rsidRPr="004B2860">
        <w:rPr>
          <w:lang w:val="es-ES"/>
        </w:rPr>
        <w:t>s y plan</w:t>
      </w:r>
      <w:r w:rsidR="00611BC4" w:rsidRPr="004B2860">
        <w:rPr>
          <w:lang w:val="es-ES"/>
        </w:rPr>
        <w:t>a</w:t>
      </w:r>
      <w:r w:rsidRPr="004B2860">
        <w:rPr>
          <w:lang w:val="es-ES"/>
        </w:rPr>
        <w:t>s) y</w:t>
      </w:r>
      <w:r w:rsidR="00611BC4" w:rsidRPr="004B2860">
        <w:rPr>
          <w:lang w:val="es-ES"/>
        </w:rPr>
        <w:t xml:space="preserve">, por lo general, </w:t>
      </w:r>
      <w:r w:rsidRPr="004B2860">
        <w:rPr>
          <w:lang w:val="es-ES"/>
        </w:rPr>
        <w:t xml:space="preserve">se encuentra en los labios </w:t>
      </w:r>
      <w:r w:rsidR="00611BC4" w:rsidRPr="004B2860">
        <w:rPr>
          <w:lang w:val="es-ES"/>
        </w:rPr>
        <w:t>de la vagina.</w:t>
      </w:r>
    </w:p>
    <w:p w:rsidR="00611BC4" w:rsidRPr="004B2860" w:rsidRDefault="00611BC4" w:rsidP="00041441">
      <w:pPr>
        <w:rPr>
          <w:lang w:val="es-ES"/>
        </w:rPr>
      </w:pPr>
      <w:r w:rsidRPr="004B2860">
        <w:rPr>
          <w:lang w:val="es-ES"/>
        </w:rPr>
        <w:t xml:space="preserve"> </w:t>
      </w:r>
      <w:r w:rsidR="0048739D" w:rsidRPr="004B2860">
        <w:rPr>
          <w:lang w:val="es-ES"/>
        </w:rPr>
        <w:br/>
        <w:t xml:space="preserve">Un pequeño número de cánceres </w:t>
      </w:r>
      <w:r w:rsidRPr="004B2860">
        <w:rPr>
          <w:lang w:val="es-ES"/>
        </w:rPr>
        <w:t xml:space="preserve">de vulva </w:t>
      </w:r>
      <w:r w:rsidR="0048739D" w:rsidRPr="004B2860">
        <w:rPr>
          <w:lang w:val="es-ES"/>
        </w:rPr>
        <w:t xml:space="preserve">son adenocarcinomas (cánceres que empiezan en las células que elaboran moco y otros líquidos). Este tipo de cáncer generalmente se encuentra </w:t>
      </w:r>
      <w:r w:rsidRPr="004B2860">
        <w:rPr>
          <w:lang w:val="es-ES"/>
        </w:rPr>
        <w:t xml:space="preserve">a </w:t>
      </w:r>
      <w:r w:rsidR="0048739D" w:rsidRPr="004B2860">
        <w:rPr>
          <w:lang w:val="es-ES"/>
        </w:rPr>
        <w:t xml:space="preserve">los lados de la abertura </w:t>
      </w:r>
      <w:r w:rsidRPr="004B2860">
        <w:rPr>
          <w:lang w:val="es-ES"/>
        </w:rPr>
        <w:t xml:space="preserve">de la vagina. </w:t>
      </w:r>
      <w:r w:rsidR="0048739D" w:rsidRPr="004B2860">
        <w:rPr>
          <w:lang w:val="es-ES"/>
        </w:rPr>
        <w:br/>
      </w:r>
    </w:p>
    <w:p w:rsidR="00A80119" w:rsidRPr="004B2860" w:rsidRDefault="00611BC4" w:rsidP="00A80119">
      <w:pPr>
        <w:rPr>
          <w:lang w:val="es-ES"/>
        </w:rPr>
      </w:pPr>
      <w:r w:rsidRPr="004B2860">
        <w:rPr>
          <w:lang w:val="es-ES"/>
        </w:rPr>
        <w:t xml:space="preserve">Habitualmente, el cáncer de vulva se </w:t>
      </w:r>
      <w:r w:rsidR="0048739D" w:rsidRPr="004B2860">
        <w:rPr>
          <w:lang w:val="es-ES"/>
        </w:rPr>
        <w:t>forma lentamente durante un</w:t>
      </w:r>
      <w:r w:rsidRPr="004B2860">
        <w:rPr>
          <w:lang w:val="es-ES"/>
        </w:rPr>
        <w:t xml:space="preserve">a cantidad </w:t>
      </w:r>
      <w:r w:rsidR="0048739D" w:rsidRPr="004B2860">
        <w:rPr>
          <w:lang w:val="es-ES"/>
        </w:rPr>
        <w:t xml:space="preserve">de años. Las células anormales pueden crecer en la superficie de la piel </w:t>
      </w:r>
      <w:r w:rsidRPr="004B2860">
        <w:rPr>
          <w:lang w:val="es-ES"/>
        </w:rPr>
        <w:t xml:space="preserve">de la vulva </w:t>
      </w:r>
      <w:r w:rsidR="0048739D" w:rsidRPr="004B2860">
        <w:rPr>
          <w:lang w:val="es-ES"/>
        </w:rPr>
        <w:t xml:space="preserve">durante mucho tiempo. Esta </w:t>
      </w:r>
      <w:r w:rsidRPr="004B2860">
        <w:rPr>
          <w:lang w:val="es-ES"/>
        </w:rPr>
        <w:t xml:space="preserve">afección </w:t>
      </w:r>
      <w:r w:rsidR="0048739D" w:rsidRPr="004B2860">
        <w:rPr>
          <w:lang w:val="es-ES"/>
        </w:rPr>
        <w:t>se llama neoplasia intraepitelial vulvar (</w:t>
      </w:r>
      <w:r w:rsidRPr="004B2860">
        <w:rPr>
          <w:lang w:val="es-ES"/>
        </w:rPr>
        <w:t>NIV</w:t>
      </w:r>
      <w:r w:rsidR="0048739D" w:rsidRPr="004B2860">
        <w:rPr>
          <w:lang w:val="es-ES"/>
        </w:rPr>
        <w:t>). Debido a que es posible que l</w:t>
      </w:r>
      <w:r w:rsidR="00D76351" w:rsidRPr="004B2860">
        <w:rPr>
          <w:lang w:val="es-ES"/>
        </w:rPr>
        <w:t xml:space="preserve">a NIV se convierta en cáncer de vulva, su tratamiento </w:t>
      </w:r>
      <w:r w:rsidR="0048739D" w:rsidRPr="004B2860">
        <w:rPr>
          <w:lang w:val="es-ES"/>
        </w:rPr>
        <w:t>es importante</w:t>
      </w:r>
      <w:r w:rsidR="00D76351" w:rsidRPr="004B2860">
        <w:rPr>
          <w:lang w:val="es-ES"/>
        </w:rPr>
        <w:t>.</w:t>
      </w:r>
      <w:r w:rsidR="0048739D" w:rsidRPr="004B2860">
        <w:rPr>
          <w:lang w:val="es-ES"/>
        </w:rPr>
        <w:t xml:space="preserve"> Los signos y síntomas del cáncer </w:t>
      </w:r>
      <w:r w:rsidR="00D76351" w:rsidRPr="004B2860">
        <w:rPr>
          <w:lang w:val="es-ES"/>
        </w:rPr>
        <w:t xml:space="preserve">de </w:t>
      </w:r>
      <w:r w:rsidR="0048739D" w:rsidRPr="004B2860">
        <w:rPr>
          <w:lang w:val="es-ES"/>
        </w:rPr>
        <w:t>vulva incluyen un bulto, sangrado o picazón.</w:t>
      </w:r>
      <w:r w:rsidR="00A80119" w:rsidRPr="004B2860">
        <w:rPr>
          <w:lang w:val="es-ES"/>
        </w:rPr>
        <w:t xml:space="preserve"> </w:t>
      </w:r>
    </w:p>
    <w:p w:rsidR="00D76351" w:rsidRPr="004B2860" w:rsidRDefault="0048739D" w:rsidP="00041441">
      <w:pPr>
        <w:rPr>
          <w:rFonts w:ascii="Arial" w:hAnsi="Arial" w:cs="Arial"/>
          <w:sz w:val="20"/>
          <w:szCs w:val="20"/>
          <w:lang w:val="es-ES"/>
        </w:rPr>
      </w:pPr>
      <w:r w:rsidRPr="004B2860">
        <w:rPr>
          <w:lang w:val="es-ES"/>
        </w:rPr>
        <w:t xml:space="preserve">La infección por ciertos tipos de virus del papiloma humano (VPH) causa aproximadamente la mitad de todos los cánceres de vulva. Las vacunas que protegen contra la infección </w:t>
      </w:r>
      <w:r w:rsidR="00D76351" w:rsidRPr="004B2860">
        <w:rPr>
          <w:lang w:val="es-ES"/>
        </w:rPr>
        <w:t xml:space="preserve">por </w:t>
      </w:r>
      <w:r w:rsidRPr="004B2860">
        <w:rPr>
          <w:lang w:val="es-ES"/>
        </w:rPr>
        <w:t xml:space="preserve">estos tipos de </w:t>
      </w:r>
      <w:r w:rsidR="00D76351" w:rsidRPr="004B2860">
        <w:rPr>
          <w:lang w:val="es-ES"/>
        </w:rPr>
        <w:t xml:space="preserve">VPH </w:t>
      </w:r>
      <w:r w:rsidRPr="004B2860">
        <w:rPr>
          <w:lang w:val="es-ES"/>
        </w:rPr>
        <w:t>pueden reducir el riesgo de cáncer de la vulva.</w:t>
      </w:r>
      <w:r w:rsidRPr="004B2860">
        <w:rPr>
          <w:lang w:val="es-ES"/>
        </w:rPr>
        <w:br/>
      </w:r>
    </w:p>
    <w:p w:rsidR="00D76351" w:rsidRPr="004B2860" w:rsidRDefault="0048739D" w:rsidP="00041441">
      <w:pPr>
        <w:contextualSpacing/>
        <w:rPr>
          <w:rFonts w:ascii="Arial" w:hAnsi="Arial" w:cs="Arial"/>
          <w:sz w:val="20"/>
          <w:szCs w:val="20"/>
          <w:lang w:val="es-ES"/>
        </w:rPr>
      </w:pPr>
      <w:r w:rsidRPr="004B2860">
        <w:rPr>
          <w:lang w:val="es-ES"/>
        </w:rPr>
        <w:br/>
      </w:r>
      <w:r w:rsidR="00D76351" w:rsidRPr="003F6C4A">
        <w:rPr>
          <w:b/>
          <w:lang w:val="es-ES"/>
        </w:rPr>
        <w:t>C</w:t>
      </w:r>
      <w:r w:rsidRPr="003F6C4A">
        <w:rPr>
          <w:b/>
          <w:lang w:val="es-ES"/>
        </w:rPr>
        <w:t>áncer de paratiroides</w:t>
      </w:r>
      <w:r w:rsidRPr="004B2860">
        <w:rPr>
          <w:lang w:val="es-ES"/>
        </w:rPr>
        <w:br/>
      </w:r>
      <w:r w:rsidRPr="004B2860">
        <w:rPr>
          <w:lang w:val="es-ES"/>
        </w:rPr>
        <w:br/>
        <w:t xml:space="preserve">Las glándulas paratiroides son cuatro glándulas diminutas </w:t>
      </w:r>
      <w:r w:rsidR="003F6C4A">
        <w:rPr>
          <w:lang w:val="es-ES"/>
        </w:rPr>
        <w:t>d</w:t>
      </w:r>
      <w:r w:rsidRPr="004B2860">
        <w:rPr>
          <w:lang w:val="es-ES"/>
        </w:rPr>
        <w:t>el cuello cerca</w:t>
      </w:r>
      <w:r w:rsidR="003F6C4A">
        <w:rPr>
          <w:lang w:val="es-ES"/>
        </w:rPr>
        <w:t>nas</w:t>
      </w:r>
      <w:r w:rsidRPr="004B2860">
        <w:rPr>
          <w:lang w:val="es-ES"/>
        </w:rPr>
        <w:t xml:space="preserve"> </w:t>
      </w:r>
      <w:r w:rsidR="003F6C4A">
        <w:rPr>
          <w:lang w:val="es-ES"/>
        </w:rPr>
        <w:t>a</w:t>
      </w:r>
      <w:r w:rsidR="003F6C4A" w:rsidRPr="004B2860">
        <w:rPr>
          <w:lang w:val="es-ES"/>
        </w:rPr>
        <w:t xml:space="preserve"> </w:t>
      </w:r>
      <w:r w:rsidRPr="004B2860">
        <w:rPr>
          <w:lang w:val="es-ES"/>
        </w:rPr>
        <w:t xml:space="preserve">la glándula tiroides. Las glándulas paratiroides </w:t>
      </w:r>
      <w:r w:rsidR="00D76351" w:rsidRPr="004B2860">
        <w:rPr>
          <w:lang w:val="es-ES"/>
        </w:rPr>
        <w:t xml:space="preserve">elaboran </w:t>
      </w:r>
      <w:r w:rsidRPr="004B2860">
        <w:rPr>
          <w:lang w:val="es-ES"/>
        </w:rPr>
        <w:t>la hormona paratiroidea (</w:t>
      </w:r>
      <w:r w:rsidR="00D76351" w:rsidRPr="004B2860">
        <w:rPr>
          <w:lang w:val="es-ES"/>
        </w:rPr>
        <w:t>H</w:t>
      </w:r>
      <w:r w:rsidRPr="004B2860">
        <w:rPr>
          <w:lang w:val="es-ES"/>
        </w:rPr>
        <w:t xml:space="preserve">PT), que ayuda al cuerpo a usar el calcio y mantiene </w:t>
      </w:r>
      <w:r w:rsidR="00D76351" w:rsidRPr="004B2860">
        <w:rPr>
          <w:lang w:val="es-ES"/>
        </w:rPr>
        <w:t xml:space="preserve">concentraciones normales de calcio en el cuerpo. </w:t>
      </w:r>
    </w:p>
    <w:p w:rsidR="00D76351" w:rsidRPr="004B2860" w:rsidRDefault="00D76351" w:rsidP="00041441">
      <w:pPr>
        <w:contextualSpacing/>
        <w:rPr>
          <w:rFonts w:ascii="Arial" w:hAnsi="Arial" w:cs="Arial"/>
          <w:sz w:val="20"/>
          <w:szCs w:val="20"/>
          <w:lang w:val="es-ES"/>
        </w:rPr>
      </w:pPr>
    </w:p>
    <w:p w:rsidR="0048739D" w:rsidRPr="004B2860" w:rsidRDefault="0048739D" w:rsidP="00041441">
      <w:pPr>
        <w:rPr>
          <w:lang w:val="es-ES"/>
        </w:rPr>
      </w:pPr>
      <w:r w:rsidRPr="004B2860">
        <w:rPr>
          <w:lang w:val="es-ES"/>
        </w:rPr>
        <w:t xml:space="preserve">Los tumores en la </w:t>
      </w:r>
      <w:r w:rsidR="00087861" w:rsidRPr="004B2860">
        <w:rPr>
          <w:lang w:val="es-ES"/>
        </w:rPr>
        <w:t xml:space="preserve">glándula </w:t>
      </w:r>
      <w:r w:rsidRPr="004B2860">
        <w:rPr>
          <w:lang w:val="es-ES"/>
        </w:rPr>
        <w:t xml:space="preserve">paratiroidea generalmente son benignos (no cancerosos). </w:t>
      </w:r>
      <w:r w:rsidR="00D76351" w:rsidRPr="004B2860">
        <w:rPr>
          <w:lang w:val="es-ES"/>
        </w:rPr>
        <w:t xml:space="preserve">Se llaman </w:t>
      </w:r>
      <w:r w:rsidRPr="004B2860">
        <w:rPr>
          <w:lang w:val="es-ES"/>
        </w:rPr>
        <w:t xml:space="preserve">adenomas. </w:t>
      </w:r>
      <w:r w:rsidR="00087861" w:rsidRPr="004B2860">
        <w:rPr>
          <w:lang w:val="es-ES"/>
        </w:rPr>
        <w:t xml:space="preserve">En los Estados Unidos, </w:t>
      </w:r>
      <w:r w:rsidR="003F6C4A">
        <w:rPr>
          <w:lang w:val="es-ES"/>
        </w:rPr>
        <w:t>les</w:t>
      </w:r>
      <w:r w:rsidR="003F6C4A" w:rsidRPr="004B2860">
        <w:rPr>
          <w:lang w:val="es-ES"/>
        </w:rPr>
        <w:t xml:space="preserve"> diagnostican cáncer de paratiroides</w:t>
      </w:r>
      <w:r w:rsidR="003F6C4A">
        <w:rPr>
          <w:lang w:val="es-ES"/>
        </w:rPr>
        <w:t xml:space="preserve"> a </w:t>
      </w:r>
      <w:r w:rsidR="00087861" w:rsidRPr="004B2860">
        <w:rPr>
          <w:lang w:val="es-ES"/>
        </w:rPr>
        <w:t>m</w:t>
      </w:r>
      <w:r w:rsidRPr="004B2860">
        <w:rPr>
          <w:lang w:val="es-ES"/>
        </w:rPr>
        <w:t xml:space="preserve">enos de 100 personas </w:t>
      </w:r>
      <w:r w:rsidR="00D76351" w:rsidRPr="004B2860">
        <w:rPr>
          <w:lang w:val="es-ES"/>
        </w:rPr>
        <w:t xml:space="preserve">por </w:t>
      </w:r>
      <w:r w:rsidRPr="004B2860">
        <w:rPr>
          <w:lang w:val="es-ES"/>
        </w:rPr>
        <w:t>año</w:t>
      </w:r>
      <w:r w:rsidR="00087861" w:rsidRPr="004B2860">
        <w:rPr>
          <w:lang w:val="es-ES"/>
        </w:rPr>
        <w:t xml:space="preserve">. </w:t>
      </w:r>
      <w:r w:rsidRPr="004B2860">
        <w:rPr>
          <w:lang w:val="es-ES"/>
        </w:rPr>
        <w:br/>
      </w:r>
      <w:r w:rsidRPr="004B2860">
        <w:rPr>
          <w:lang w:val="es-ES"/>
        </w:rPr>
        <w:br/>
        <w:t>Tener ciertos trastornos hered</w:t>
      </w:r>
      <w:r w:rsidR="00D76351" w:rsidRPr="004B2860">
        <w:rPr>
          <w:lang w:val="es-ES"/>
        </w:rPr>
        <w:t xml:space="preserve">ados </w:t>
      </w:r>
      <w:r w:rsidRPr="004B2860">
        <w:rPr>
          <w:lang w:val="es-ES"/>
        </w:rPr>
        <w:t>puede aumentar el riesgo de cáncer de paratiroides. E</w:t>
      </w:r>
      <w:r w:rsidR="00D76351" w:rsidRPr="004B2860">
        <w:rPr>
          <w:lang w:val="es-ES"/>
        </w:rPr>
        <w:t xml:space="preserve">ntre ellos se encuentra el </w:t>
      </w:r>
      <w:r w:rsidRPr="004B2860">
        <w:rPr>
          <w:lang w:val="es-ES"/>
        </w:rPr>
        <w:t xml:space="preserve">hiperparatiroidismo familiar aislado (FIHP) y </w:t>
      </w:r>
      <w:r w:rsidR="00087861" w:rsidRPr="004B2860">
        <w:rPr>
          <w:lang w:val="es-ES"/>
        </w:rPr>
        <w:t xml:space="preserve">el síndrome de </w:t>
      </w:r>
      <w:r w:rsidRPr="004B2860">
        <w:rPr>
          <w:lang w:val="es-ES"/>
        </w:rPr>
        <w:t>neoplasia endocrina múltiple tipo 1 (</w:t>
      </w:r>
      <w:r w:rsidR="00087861" w:rsidRPr="004B2860">
        <w:rPr>
          <w:lang w:val="es-ES"/>
        </w:rPr>
        <w:t>NEM1</w:t>
      </w:r>
      <w:r w:rsidRPr="004B2860">
        <w:rPr>
          <w:lang w:val="es-ES"/>
        </w:rPr>
        <w:t>)</w:t>
      </w:r>
      <w:r w:rsidR="00087861" w:rsidRPr="004B2860">
        <w:rPr>
          <w:lang w:val="es-ES"/>
        </w:rPr>
        <w:t xml:space="preserve">. La administración de </w:t>
      </w:r>
      <w:r w:rsidRPr="004B2860">
        <w:rPr>
          <w:lang w:val="es-ES"/>
        </w:rPr>
        <w:t xml:space="preserve">radioterapia </w:t>
      </w:r>
      <w:r w:rsidR="00087861" w:rsidRPr="004B2860">
        <w:rPr>
          <w:lang w:val="es-ES"/>
        </w:rPr>
        <w:t xml:space="preserve">dirigida al </w:t>
      </w:r>
      <w:r w:rsidRPr="004B2860">
        <w:rPr>
          <w:lang w:val="es-ES"/>
        </w:rPr>
        <w:t>cuello puede aumentar el riesgo de tumores paratiroides</w:t>
      </w:r>
      <w:r w:rsidR="00087861" w:rsidRPr="004B2860">
        <w:rPr>
          <w:lang w:val="es-ES"/>
        </w:rPr>
        <w:t xml:space="preserve"> benignos</w:t>
      </w:r>
      <w:r w:rsidRPr="004B2860">
        <w:rPr>
          <w:lang w:val="es-ES"/>
        </w:rPr>
        <w:t>.</w:t>
      </w:r>
      <w:r w:rsidRPr="004B2860">
        <w:rPr>
          <w:lang w:val="es-ES"/>
        </w:rPr>
        <w:br/>
      </w:r>
      <w:r w:rsidRPr="004B2860">
        <w:rPr>
          <w:lang w:val="es-ES"/>
        </w:rPr>
        <w:lastRenderedPageBreak/>
        <w:br/>
      </w:r>
      <w:r w:rsidR="00087861" w:rsidRPr="004B2860">
        <w:rPr>
          <w:lang w:val="es-ES"/>
        </w:rPr>
        <w:t xml:space="preserve">La glándula produce demasiada HPT tanto en el caso de un tumor benigno o un cáncer. </w:t>
      </w:r>
      <w:r w:rsidRPr="004B2860">
        <w:rPr>
          <w:lang w:val="es-ES"/>
        </w:rPr>
        <w:t>Esto pro</w:t>
      </w:r>
      <w:r w:rsidR="00087861" w:rsidRPr="004B2860">
        <w:rPr>
          <w:lang w:val="es-ES"/>
        </w:rPr>
        <w:t xml:space="preserve">duce </w:t>
      </w:r>
      <w:r w:rsidRPr="004B2860">
        <w:rPr>
          <w:lang w:val="es-ES"/>
        </w:rPr>
        <w:t xml:space="preserve">hipercalcemia (exceso de calcio en la sangre), que es </w:t>
      </w:r>
      <w:r w:rsidR="008A6012">
        <w:rPr>
          <w:lang w:val="es-ES"/>
        </w:rPr>
        <w:t xml:space="preserve">una </w:t>
      </w:r>
      <w:r w:rsidR="00087861" w:rsidRPr="004B2860">
        <w:rPr>
          <w:lang w:val="es-ES"/>
        </w:rPr>
        <w:t xml:space="preserve">afección </w:t>
      </w:r>
      <w:r w:rsidRPr="004B2860">
        <w:rPr>
          <w:lang w:val="es-ES"/>
        </w:rPr>
        <w:t xml:space="preserve">grave y </w:t>
      </w:r>
      <w:r w:rsidR="00087861" w:rsidRPr="004B2860">
        <w:rPr>
          <w:lang w:val="es-ES"/>
        </w:rPr>
        <w:t>que pone en peligro la vida.</w:t>
      </w:r>
      <w:r w:rsidRPr="004B2860">
        <w:rPr>
          <w:lang w:val="es-ES"/>
        </w:rPr>
        <w:t xml:space="preserve"> Puede que no haya signos o síntomas de un tumor paratiroideo hasta que haya un exceso de calcio en la sangre. Los signos y síntomas incluyen debilidad y sensación de cansancio. </w:t>
      </w:r>
      <w:r w:rsidR="00087861" w:rsidRPr="004B2860">
        <w:rPr>
          <w:lang w:val="es-ES"/>
        </w:rPr>
        <w:t>Los t</w:t>
      </w:r>
      <w:r w:rsidRPr="004B2860">
        <w:rPr>
          <w:lang w:val="es-ES"/>
        </w:rPr>
        <w:t xml:space="preserve">umores paratiroides más grandes pueden causar una </w:t>
      </w:r>
      <w:r w:rsidR="00087861" w:rsidRPr="004B2860">
        <w:rPr>
          <w:lang w:val="es-ES"/>
        </w:rPr>
        <w:t xml:space="preserve">masa </w:t>
      </w:r>
      <w:r w:rsidRPr="004B2860">
        <w:rPr>
          <w:lang w:val="es-ES"/>
        </w:rPr>
        <w:t>en el cuello, cerca de la tiroides.</w:t>
      </w:r>
    </w:p>
    <w:p w:rsidR="0048739D" w:rsidRPr="004B2860" w:rsidRDefault="0048739D" w:rsidP="00041441">
      <w:pPr>
        <w:pStyle w:val="z-TopofForm"/>
        <w:rPr>
          <w:lang w:val="es-ES"/>
        </w:rPr>
      </w:pPr>
      <w:r w:rsidRPr="004B2860">
        <w:rPr>
          <w:lang w:val="es-ES"/>
        </w:rPr>
        <w:t>Top of Form</w:t>
      </w:r>
    </w:p>
    <w:p w:rsidR="00A77692" w:rsidRPr="004B2860" w:rsidRDefault="00A77692" w:rsidP="00041441">
      <w:pPr>
        <w:spacing w:after="0" w:line="240" w:lineRule="auto"/>
        <w:rPr>
          <w:rFonts w:ascii="Arial" w:hAnsi="Arial" w:cs="Arial"/>
          <w:sz w:val="20"/>
          <w:szCs w:val="20"/>
          <w:lang w:val="es-ES"/>
        </w:rPr>
      </w:pPr>
    </w:p>
    <w:sectPr w:rsidR="00A77692" w:rsidRPr="004B2860" w:rsidSect="00244938">
      <w:pgSz w:w="12240" w:h="15840"/>
      <w:pgMar w:top="720" w:right="720" w:bottom="720" w:left="72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BCE" w:rsidRDefault="00DC3BCE" w:rsidP="00216960">
      <w:pPr>
        <w:spacing w:after="0" w:line="240" w:lineRule="auto"/>
      </w:pPr>
      <w:r>
        <w:separator/>
      </w:r>
    </w:p>
  </w:endnote>
  <w:endnote w:type="continuationSeparator" w:id="0">
    <w:p w:rsidR="00DC3BCE" w:rsidRDefault="00DC3BCE" w:rsidP="00216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BCE" w:rsidRDefault="00DC3BCE" w:rsidP="00216960">
      <w:pPr>
        <w:spacing w:after="0" w:line="240" w:lineRule="auto"/>
      </w:pPr>
      <w:r>
        <w:separator/>
      </w:r>
    </w:p>
  </w:footnote>
  <w:footnote w:type="continuationSeparator" w:id="0">
    <w:p w:rsidR="00DC3BCE" w:rsidRDefault="00DC3BCE" w:rsidP="002169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81C29"/>
    <w:multiLevelType w:val="hybridMultilevel"/>
    <w:tmpl w:val="1B76C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534585"/>
    <w:multiLevelType w:val="hybridMultilevel"/>
    <w:tmpl w:val="4CACB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8D35F1"/>
    <w:multiLevelType w:val="hybridMultilevel"/>
    <w:tmpl w:val="45A42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F56C57"/>
    <w:multiLevelType w:val="hybridMultilevel"/>
    <w:tmpl w:val="B726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0467E1"/>
    <w:multiLevelType w:val="hybridMultilevel"/>
    <w:tmpl w:val="186E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0449F9"/>
    <w:multiLevelType w:val="hybridMultilevel"/>
    <w:tmpl w:val="2F5EA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6721D8"/>
    <w:multiLevelType w:val="hybridMultilevel"/>
    <w:tmpl w:val="C214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3B2E5C"/>
    <w:multiLevelType w:val="hybridMultilevel"/>
    <w:tmpl w:val="9F10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3F6200"/>
    <w:multiLevelType w:val="hybridMultilevel"/>
    <w:tmpl w:val="C226B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7"/>
  </w:num>
  <w:num w:numId="6">
    <w:abstractNumId w:val="3"/>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grammar="clean"/>
  <w:doNotTrackFormatting/>
  <w:defaultTabStop w:val="720"/>
  <w:hyphenationZone w:val="425"/>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66E"/>
    <w:rsid w:val="00010B91"/>
    <w:rsid w:val="00013C4A"/>
    <w:rsid w:val="00041441"/>
    <w:rsid w:val="00081795"/>
    <w:rsid w:val="0008752F"/>
    <w:rsid w:val="00087861"/>
    <w:rsid w:val="00112790"/>
    <w:rsid w:val="00185EC8"/>
    <w:rsid w:val="001A008F"/>
    <w:rsid w:val="001D6B6C"/>
    <w:rsid w:val="001E55D1"/>
    <w:rsid w:val="001F566E"/>
    <w:rsid w:val="00213530"/>
    <w:rsid w:val="00216960"/>
    <w:rsid w:val="00244938"/>
    <w:rsid w:val="002B65A8"/>
    <w:rsid w:val="00392FCE"/>
    <w:rsid w:val="003D100C"/>
    <w:rsid w:val="003F6C4A"/>
    <w:rsid w:val="00407953"/>
    <w:rsid w:val="0045145D"/>
    <w:rsid w:val="0048739D"/>
    <w:rsid w:val="0049272F"/>
    <w:rsid w:val="004A1182"/>
    <w:rsid w:val="004B2860"/>
    <w:rsid w:val="004C68E5"/>
    <w:rsid w:val="004E1A16"/>
    <w:rsid w:val="004F2C30"/>
    <w:rsid w:val="00520DA3"/>
    <w:rsid w:val="005317D3"/>
    <w:rsid w:val="005F08A8"/>
    <w:rsid w:val="00611BC4"/>
    <w:rsid w:val="00650164"/>
    <w:rsid w:val="00661E18"/>
    <w:rsid w:val="00661F23"/>
    <w:rsid w:val="00664276"/>
    <w:rsid w:val="006A6F2C"/>
    <w:rsid w:val="006B16D5"/>
    <w:rsid w:val="006C2CC5"/>
    <w:rsid w:val="007439B5"/>
    <w:rsid w:val="007A13DA"/>
    <w:rsid w:val="007C6F9A"/>
    <w:rsid w:val="0080382C"/>
    <w:rsid w:val="00845653"/>
    <w:rsid w:val="008A6012"/>
    <w:rsid w:val="008F76D6"/>
    <w:rsid w:val="009273D8"/>
    <w:rsid w:val="00944E3B"/>
    <w:rsid w:val="009C12CE"/>
    <w:rsid w:val="00A21CA1"/>
    <w:rsid w:val="00A2278B"/>
    <w:rsid w:val="00A615CA"/>
    <w:rsid w:val="00A664EE"/>
    <w:rsid w:val="00A77692"/>
    <w:rsid w:val="00A80119"/>
    <w:rsid w:val="00A94834"/>
    <w:rsid w:val="00A961C1"/>
    <w:rsid w:val="00B017DB"/>
    <w:rsid w:val="00B46133"/>
    <w:rsid w:val="00BB3E97"/>
    <w:rsid w:val="00BD141F"/>
    <w:rsid w:val="00BD4CB7"/>
    <w:rsid w:val="00BE6BFA"/>
    <w:rsid w:val="00C04C63"/>
    <w:rsid w:val="00C07EC7"/>
    <w:rsid w:val="00C1586D"/>
    <w:rsid w:val="00C43BD9"/>
    <w:rsid w:val="00C911CE"/>
    <w:rsid w:val="00C930FE"/>
    <w:rsid w:val="00CC3F3E"/>
    <w:rsid w:val="00CE1860"/>
    <w:rsid w:val="00CF0472"/>
    <w:rsid w:val="00D077D4"/>
    <w:rsid w:val="00D51B08"/>
    <w:rsid w:val="00D72DF3"/>
    <w:rsid w:val="00D76351"/>
    <w:rsid w:val="00DA0CD1"/>
    <w:rsid w:val="00DA4D46"/>
    <w:rsid w:val="00DC3BCE"/>
    <w:rsid w:val="00DE614C"/>
    <w:rsid w:val="00DE6E7C"/>
    <w:rsid w:val="00E0249D"/>
    <w:rsid w:val="00E3278E"/>
    <w:rsid w:val="00E454A0"/>
    <w:rsid w:val="00E74EAC"/>
    <w:rsid w:val="00EC0AA3"/>
    <w:rsid w:val="00F15AAF"/>
    <w:rsid w:val="00F216A4"/>
    <w:rsid w:val="00F80F3F"/>
    <w:rsid w:val="00F97883"/>
    <w:rsid w:val="00FE5948"/>
    <w:rsid w:val="00FF0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1BD183-35FA-4BFC-BD01-A502F9D65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7D3"/>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val="0"/>
    </w:trPr>
  </w:style>
  <w:style w:type="numbering" w:default="1" w:styleId="NoList">
    <w:name w:val="No List"/>
    <w:uiPriority w:val="99"/>
    <w:semiHidden/>
    <w:unhideWhenUsed/>
  </w:style>
  <w:style w:type="paragraph" w:styleId="ListParagraph">
    <w:name w:val="List Paragraph"/>
    <w:basedOn w:val="Normal"/>
    <w:uiPriority w:val="34"/>
    <w:qFormat/>
    <w:rsid w:val="001F566E"/>
    <w:pPr>
      <w:spacing w:after="200" w:line="276" w:lineRule="auto"/>
      <w:ind w:left="720"/>
      <w:contextualSpacing/>
    </w:pPr>
    <w:rPr>
      <w:rFonts w:asciiTheme="minorHAnsi" w:hAnsiTheme="minorHAnsi"/>
      <w:sz w:val="22"/>
    </w:rPr>
  </w:style>
  <w:style w:type="character" w:styleId="Hyperlink">
    <w:name w:val="Hyperlink"/>
    <w:rsid w:val="00A77692"/>
    <w:rPr>
      <w:color w:val="0000FF"/>
      <w:u w:val="single"/>
    </w:rPr>
  </w:style>
  <w:style w:type="paragraph" w:styleId="BalloonText">
    <w:name w:val="Balloon Text"/>
    <w:basedOn w:val="Normal"/>
    <w:link w:val="BalloonTextChar"/>
    <w:uiPriority w:val="99"/>
    <w:semiHidden/>
    <w:unhideWhenUsed/>
    <w:rsid w:val="004E1A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A16"/>
    <w:rPr>
      <w:rFonts w:ascii="Tahoma" w:hAnsi="Tahoma" w:cs="Tahoma"/>
      <w:sz w:val="16"/>
      <w:szCs w:val="16"/>
    </w:rPr>
  </w:style>
  <w:style w:type="character" w:styleId="CommentReference">
    <w:name w:val="annotation reference"/>
    <w:basedOn w:val="DefaultParagraphFont"/>
    <w:uiPriority w:val="99"/>
    <w:semiHidden/>
    <w:unhideWhenUsed/>
    <w:rsid w:val="004F2C30"/>
    <w:rPr>
      <w:sz w:val="16"/>
      <w:szCs w:val="16"/>
    </w:rPr>
  </w:style>
  <w:style w:type="paragraph" w:styleId="CommentText">
    <w:name w:val="annotation text"/>
    <w:basedOn w:val="Normal"/>
    <w:link w:val="CommentTextChar"/>
    <w:uiPriority w:val="99"/>
    <w:semiHidden/>
    <w:unhideWhenUsed/>
    <w:rsid w:val="004F2C30"/>
    <w:pPr>
      <w:spacing w:line="240" w:lineRule="auto"/>
    </w:pPr>
    <w:rPr>
      <w:sz w:val="20"/>
      <w:szCs w:val="20"/>
    </w:rPr>
  </w:style>
  <w:style w:type="character" w:customStyle="1" w:styleId="CommentTextChar">
    <w:name w:val="Comment Text Char"/>
    <w:basedOn w:val="DefaultParagraphFont"/>
    <w:link w:val="CommentText"/>
    <w:uiPriority w:val="99"/>
    <w:semiHidden/>
    <w:rsid w:val="004F2C3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F2C30"/>
    <w:rPr>
      <w:b/>
      <w:bCs/>
    </w:rPr>
  </w:style>
  <w:style w:type="character" w:customStyle="1" w:styleId="CommentSubjectChar">
    <w:name w:val="Comment Subject Char"/>
    <w:basedOn w:val="CommentTextChar"/>
    <w:link w:val="CommentSubject"/>
    <w:uiPriority w:val="99"/>
    <w:semiHidden/>
    <w:rsid w:val="004F2C30"/>
    <w:rPr>
      <w:rFonts w:ascii="Times New Roman" w:hAnsi="Times New Roman"/>
      <w:b/>
      <w:bCs/>
      <w:sz w:val="20"/>
      <w:szCs w:val="20"/>
    </w:rPr>
  </w:style>
  <w:style w:type="paragraph" w:styleId="Header">
    <w:name w:val="header"/>
    <w:basedOn w:val="Normal"/>
    <w:link w:val="HeaderChar"/>
    <w:uiPriority w:val="99"/>
    <w:unhideWhenUsed/>
    <w:rsid w:val="00216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960"/>
    <w:rPr>
      <w:rFonts w:ascii="Times New Roman" w:hAnsi="Times New Roman"/>
      <w:sz w:val="28"/>
    </w:rPr>
  </w:style>
  <w:style w:type="paragraph" w:styleId="Footer">
    <w:name w:val="footer"/>
    <w:basedOn w:val="Normal"/>
    <w:link w:val="FooterChar"/>
    <w:uiPriority w:val="99"/>
    <w:unhideWhenUsed/>
    <w:rsid w:val="00216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960"/>
    <w:rPr>
      <w:rFonts w:ascii="Times New Roman" w:hAnsi="Times New Roman"/>
      <w:sz w:val="28"/>
    </w:rPr>
  </w:style>
  <w:style w:type="paragraph" w:styleId="Revision">
    <w:name w:val="Revision"/>
    <w:hidden/>
    <w:uiPriority w:val="99"/>
    <w:semiHidden/>
    <w:rsid w:val="001D6B6C"/>
    <w:pPr>
      <w:spacing w:after="0" w:line="240" w:lineRule="auto"/>
    </w:pPr>
    <w:rPr>
      <w:rFonts w:ascii="Times New Roman" w:hAnsi="Times New Roman"/>
      <w:sz w:val="28"/>
    </w:rPr>
  </w:style>
  <w:style w:type="paragraph" w:styleId="z-TopofForm">
    <w:name w:val="HTML Top of Form"/>
    <w:basedOn w:val="Normal"/>
    <w:next w:val="Normal"/>
    <w:link w:val="z-TopofFormChar"/>
    <w:hidden/>
    <w:uiPriority w:val="99"/>
    <w:semiHidden/>
    <w:unhideWhenUsed/>
    <w:rsid w:val="0040795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0795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0795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07953"/>
    <w:rPr>
      <w:rFonts w:ascii="Arial" w:eastAsia="Times New Roman" w:hAnsi="Arial" w:cs="Arial"/>
      <w:vanish/>
      <w:sz w:val="16"/>
      <w:szCs w:val="16"/>
    </w:rPr>
  </w:style>
  <w:style w:type="character" w:customStyle="1" w:styleId="gt-ft-text">
    <w:name w:val="gt-ft-text"/>
    <w:basedOn w:val="DefaultParagraphFont"/>
    <w:rsid w:val="00407953"/>
  </w:style>
  <w:style w:type="character" w:customStyle="1" w:styleId="header-a">
    <w:name w:val="header-a"/>
    <w:basedOn w:val="DefaultParagraphFont"/>
    <w:rsid w:val="00487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45502">
      <w:bodyDiv w:val="1"/>
      <w:marLeft w:val="0"/>
      <w:marRight w:val="0"/>
      <w:marTop w:val="0"/>
      <w:marBottom w:val="0"/>
      <w:divBdr>
        <w:top w:val="none" w:sz="0" w:space="0" w:color="auto"/>
        <w:left w:val="none" w:sz="0" w:space="0" w:color="auto"/>
        <w:bottom w:val="none" w:sz="0" w:space="0" w:color="auto"/>
        <w:right w:val="none" w:sz="0" w:space="0" w:color="auto"/>
      </w:divBdr>
      <w:divsChild>
        <w:div w:id="1604267153">
          <w:marLeft w:val="0"/>
          <w:marRight w:val="0"/>
          <w:marTop w:val="0"/>
          <w:marBottom w:val="0"/>
          <w:divBdr>
            <w:top w:val="none" w:sz="0" w:space="0" w:color="auto"/>
            <w:left w:val="none" w:sz="0" w:space="0" w:color="auto"/>
            <w:bottom w:val="none" w:sz="0" w:space="0" w:color="auto"/>
            <w:right w:val="none" w:sz="0" w:space="0" w:color="auto"/>
          </w:divBdr>
          <w:divsChild>
            <w:div w:id="1619722809">
              <w:marLeft w:val="0"/>
              <w:marRight w:val="0"/>
              <w:marTop w:val="0"/>
              <w:marBottom w:val="0"/>
              <w:divBdr>
                <w:top w:val="none" w:sz="0" w:space="0" w:color="auto"/>
                <w:left w:val="none" w:sz="0" w:space="0" w:color="auto"/>
                <w:bottom w:val="none" w:sz="0" w:space="0" w:color="auto"/>
                <w:right w:val="none" w:sz="0" w:space="0" w:color="auto"/>
              </w:divBdr>
              <w:divsChild>
                <w:div w:id="425423505">
                  <w:marLeft w:val="0"/>
                  <w:marRight w:val="0"/>
                  <w:marTop w:val="0"/>
                  <w:marBottom w:val="0"/>
                  <w:divBdr>
                    <w:top w:val="none" w:sz="0" w:space="0" w:color="auto"/>
                    <w:left w:val="none" w:sz="0" w:space="0" w:color="auto"/>
                    <w:bottom w:val="none" w:sz="0" w:space="0" w:color="auto"/>
                    <w:right w:val="none" w:sz="0" w:space="0" w:color="auto"/>
                  </w:divBdr>
                  <w:divsChild>
                    <w:div w:id="889149437">
                      <w:marLeft w:val="0"/>
                      <w:marRight w:val="0"/>
                      <w:marTop w:val="0"/>
                      <w:marBottom w:val="0"/>
                      <w:divBdr>
                        <w:top w:val="none" w:sz="0" w:space="0" w:color="auto"/>
                        <w:left w:val="none" w:sz="0" w:space="0" w:color="auto"/>
                        <w:bottom w:val="none" w:sz="0" w:space="0" w:color="auto"/>
                        <w:right w:val="none" w:sz="0" w:space="0" w:color="auto"/>
                      </w:divBdr>
                      <w:divsChild>
                        <w:div w:id="108726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868098">
          <w:marLeft w:val="0"/>
          <w:marRight w:val="0"/>
          <w:marTop w:val="0"/>
          <w:marBottom w:val="0"/>
          <w:divBdr>
            <w:top w:val="none" w:sz="0" w:space="0" w:color="auto"/>
            <w:left w:val="none" w:sz="0" w:space="0" w:color="auto"/>
            <w:bottom w:val="none" w:sz="0" w:space="0" w:color="auto"/>
            <w:right w:val="none" w:sz="0" w:space="0" w:color="auto"/>
          </w:divBdr>
          <w:divsChild>
            <w:div w:id="1507865746">
              <w:marLeft w:val="0"/>
              <w:marRight w:val="0"/>
              <w:marTop w:val="0"/>
              <w:marBottom w:val="0"/>
              <w:divBdr>
                <w:top w:val="none" w:sz="0" w:space="0" w:color="auto"/>
                <w:left w:val="none" w:sz="0" w:space="0" w:color="auto"/>
                <w:bottom w:val="none" w:sz="0" w:space="0" w:color="auto"/>
                <w:right w:val="none" w:sz="0" w:space="0" w:color="auto"/>
              </w:divBdr>
              <w:divsChild>
                <w:div w:id="1536237953">
                  <w:marLeft w:val="0"/>
                  <w:marRight w:val="0"/>
                  <w:marTop w:val="0"/>
                  <w:marBottom w:val="0"/>
                  <w:divBdr>
                    <w:top w:val="none" w:sz="0" w:space="0" w:color="auto"/>
                    <w:left w:val="none" w:sz="0" w:space="0" w:color="auto"/>
                    <w:bottom w:val="none" w:sz="0" w:space="0" w:color="auto"/>
                    <w:right w:val="none" w:sz="0" w:space="0" w:color="auto"/>
                  </w:divBdr>
                  <w:divsChild>
                    <w:div w:id="153473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15712">
          <w:marLeft w:val="0"/>
          <w:marRight w:val="0"/>
          <w:marTop w:val="0"/>
          <w:marBottom w:val="0"/>
          <w:divBdr>
            <w:top w:val="none" w:sz="0" w:space="0" w:color="auto"/>
            <w:left w:val="none" w:sz="0" w:space="0" w:color="auto"/>
            <w:bottom w:val="none" w:sz="0" w:space="0" w:color="auto"/>
            <w:right w:val="none" w:sz="0" w:space="0" w:color="auto"/>
          </w:divBdr>
          <w:divsChild>
            <w:div w:id="764962797">
              <w:marLeft w:val="0"/>
              <w:marRight w:val="0"/>
              <w:marTop w:val="0"/>
              <w:marBottom w:val="0"/>
              <w:divBdr>
                <w:top w:val="none" w:sz="0" w:space="0" w:color="auto"/>
                <w:left w:val="none" w:sz="0" w:space="0" w:color="auto"/>
                <w:bottom w:val="none" w:sz="0" w:space="0" w:color="auto"/>
                <w:right w:val="none" w:sz="0" w:space="0" w:color="auto"/>
              </w:divBdr>
              <w:divsChild>
                <w:div w:id="17638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27950">
          <w:marLeft w:val="0"/>
          <w:marRight w:val="0"/>
          <w:marTop w:val="0"/>
          <w:marBottom w:val="0"/>
          <w:divBdr>
            <w:top w:val="none" w:sz="0" w:space="0" w:color="auto"/>
            <w:left w:val="none" w:sz="0" w:space="0" w:color="auto"/>
            <w:bottom w:val="none" w:sz="0" w:space="0" w:color="auto"/>
            <w:right w:val="none" w:sz="0" w:space="0" w:color="auto"/>
          </w:divBdr>
          <w:divsChild>
            <w:div w:id="31923893">
              <w:marLeft w:val="0"/>
              <w:marRight w:val="0"/>
              <w:marTop w:val="0"/>
              <w:marBottom w:val="0"/>
              <w:divBdr>
                <w:top w:val="none" w:sz="0" w:space="0" w:color="auto"/>
                <w:left w:val="none" w:sz="0" w:space="0" w:color="auto"/>
                <w:bottom w:val="none" w:sz="0" w:space="0" w:color="auto"/>
                <w:right w:val="none" w:sz="0" w:space="0" w:color="auto"/>
              </w:divBdr>
              <w:divsChild>
                <w:div w:id="1302733946">
                  <w:marLeft w:val="0"/>
                  <w:marRight w:val="0"/>
                  <w:marTop w:val="0"/>
                  <w:marBottom w:val="0"/>
                  <w:divBdr>
                    <w:top w:val="none" w:sz="0" w:space="0" w:color="auto"/>
                    <w:left w:val="none" w:sz="0" w:space="0" w:color="auto"/>
                    <w:bottom w:val="none" w:sz="0" w:space="0" w:color="auto"/>
                    <w:right w:val="none" w:sz="0" w:space="0" w:color="auto"/>
                  </w:divBdr>
                  <w:divsChild>
                    <w:div w:id="1815291215">
                      <w:marLeft w:val="0"/>
                      <w:marRight w:val="0"/>
                      <w:marTop w:val="0"/>
                      <w:marBottom w:val="0"/>
                      <w:divBdr>
                        <w:top w:val="none" w:sz="0" w:space="0" w:color="auto"/>
                        <w:left w:val="none" w:sz="0" w:space="0" w:color="auto"/>
                        <w:bottom w:val="none" w:sz="0" w:space="0" w:color="auto"/>
                        <w:right w:val="none" w:sz="0" w:space="0" w:color="auto"/>
                      </w:divBdr>
                      <w:divsChild>
                        <w:div w:id="946086116">
                          <w:marLeft w:val="0"/>
                          <w:marRight w:val="0"/>
                          <w:marTop w:val="0"/>
                          <w:marBottom w:val="0"/>
                          <w:divBdr>
                            <w:top w:val="none" w:sz="0" w:space="0" w:color="auto"/>
                            <w:left w:val="none" w:sz="0" w:space="0" w:color="auto"/>
                            <w:bottom w:val="none" w:sz="0" w:space="0" w:color="auto"/>
                            <w:right w:val="none" w:sz="0" w:space="0" w:color="auto"/>
                          </w:divBdr>
                          <w:divsChild>
                            <w:div w:id="61525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212053">
          <w:marLeft w:val="0"/>
          <w:marRight w:val="0"/>
          <w:marTop w:val="0"/>
          <w:marBottom w:val="0"/>
          <w:divBdr>
            <w:top w:val="none" w:sz="0" w:space="0" w:color="auto"/>
            <w:left w:val="none" w:sz="0" w:space="0" w:color="auto"/>
            <w:bottom w:val="none" w:sz="0" w:space="0" w:color="auto"/>
            <w:right w:val="none" w:sz="0" w:space="0" w:color="auto"/>
          </w:divBdr>
          <w:divsChild>
            <w:div w:id="193538651">
              <w:marLeft w:val="0"/>
              <w:marRight w:val="0"/>
              <w:marTop w:val="0"/>
              <w:marBottom w:val="0"/>
              <w:divBdr>
                <w:top w:val="none" w:sz="0" w:space="0" w:color="auto"/>
                <w:left w:val="none" w:sz="0" w:space="0" w:color="auto"/>
                <w:bottom w:val="none" w:sz="0" w:space="0" w:color="auto"/>
                <w:right w:val="none" w:sz="0" w:space="0" w:color="auto"/>
              </w:divBdr>
              <w:divsChild>
                <w:div w:id="712388268">
                  <w:marLeft w:val="0"/>
                  <w:marRight w:val="0"/>
                  <w:marTop w:val="0"/>
                  <w:marBottom w:val="0"/>
                  <w:divBdr>
                    <w:top w:val="none" w:sz="0" w:space="0" w:color="auto"/>
                    <w:left w:val="none" w:sz="0" w:space="0" w:color="auto"/>
                    <w:bottom w:val="none" w:sz="0" w:space="0" w:color="auto"/>
                    <w:right w:val="none" w:sz="0" w:space="0" w:color="auto"/>
                  </w:divBdr>
                  <w:divsChild>
                    <w:div w:id="1093553742">
                      <w:marLeft w:val="0"/>
                      <w:marRight w:val="0"/>
                      <w:marTop w:val="0"/>
                      <w:marBottom w:val="0"/>
                      <w:divBdr>
                        <w:top w:val="none" w:sz="0" w:space="0" w:color="auto"/>
                        <w:left w:val="none" w:sz="0" w:space="0" w:color="auto"/>
                        <w:bottom w:val="none" w:sz="0" w:space="0" w:color="auto"/>
                        <w:right w:val="none" w:sz="0" w:space="0" w:color="auto"/>
                      </w:divBdr>
                      <w:divsChild>
                        <w:div w:id="1486584175">
                          <w:marLeft w:val="0"/>
                          <w:marRight w:val="0"/>
                          <w:marTop w:val="0"/>
                          <w:marBottom w:val="0"/>
                          <w:divBdr>
                            <w:top w:val="none" w:sz="0" w:space="0" w:color="auto"/>
                            <w:left w:val="none" w:sz="0" w:space="0" w:color="auto"/>
                            <w:bottom w:val="none" w:sz="0" w:space="0" w:color="auto"/>
                            <w:right w:val="none" w:sz="0" w:space="0" w:color="auto"/>
                          </w:divBdr>
                          <w:divsChild>
                            <w:div w:id="1074745509">
                              <w:marLeft w:val="0"/>
                              <w:marRight w:val="0"/>
                              <w:marTop w:val="0"/>
                              <w:marBottom w:val="0"/>
                              <w:divBdr>
                                <w:top w:val="none" w:sz="0" w:space="0" w:color="auto"/>
                                <w:left w:val="none" w:sz="0" w:space="0" w:color="auto"/>
                                <w:bottom w:val="none" w:sz="0" w:space="0" w:color="auto"/>
                                <w:right w:val="none" w:sz="0" w:space="0" w:color="auto"/>
                              </w:divBdr>
                              <w:divsChild>
                                <w:div w:id="1167939782">
                                  <w:marLeft w:val="0"/>
                                  <w:marRight w:val="0"/>
                                  <w:marTop w:val="0"/>
                                  <w:marBottom w:val="0"/>
                                  <w:divBdr>
                                    <w:top w:val="none" w:sz="0" w:space="0" w:color="auto"/>
                                    <w:left w:val="none" w:sz="0" w:space="0" w:color="auto"/>
                                    <w:bottom w:val="none" w:sz="0" w:space="0" w:color="auto"/>
                                    <w:right w:val="none" w:sz="0" w:space="0" w:color="auto"/>
                                  </w:divBdr>
                                  <w:divsChild>
                                    <w:div w:id="10578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35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98583-83AC-480B-9AFF-FB34E41FB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7165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Beckwith, Margaret (NIH/NCI) [E]</dc:creator>
  <cp:lastModifiedBy>Saucedo Burgess, Linda</cp:lastModifiedBy>
  <cp:revision>5</cp:revision>
  <cp:lastPrinted>2015-02-26T20:00:00Z</cp:lastPrinted>
  <dcterms:created xsi:type="dcterms:W3CDTF">2015-03-12T19:15:00Z</dcterms:created>
  <dcterms:modified xsi:type="dcterms:W3CDTF">2015-03-12T19:19:00Z</dcterms:modified>
</cp:coreProperties>
</file>