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096D0" w14:textId="77777777" w:rsidR="005620BC" w:rsidRDefault="005620BC" w:rsidP="00074E44">
      <w:pPr>
        <w:rPr>
          <w:b/>
          <w:sz w:val="24"/>
          <w:szCs w:val="24"/>
          <w:lang w:val="es-ES"/>
        </w:rPr>
      </w:pPr>
    </w:p>
    <w:p w14:paraId="4117CD5A" w14:textId="77777777" w:rsidR="005620BC" w:rsidRDefault="00636751" w:rsidP="00074E44">
      <w:pPr>
        <w:rPr>
          <w:b/>
          <w:sz w:val="24"/>
          <w:szCs w:val="24"/>
          <w:lang w:val="es-ES"/>
        </w:rPr>
      </w:pPr>
      <w:r w:rsidRPr="00D3701A">
        <w:rPr>
          <w:b/>
          <w:sz w:val="24"/>
          <w:szCs w:val="24"/>
          <w:lang w:val="es-ES"/>
        </w:rPr>
        <w:t>Linfoma</w:t>
      </w:r>
    </w:p>
    <w:p w14:paraId="5134DB7E" w14:textId="5C9A5203" w:rsidR="00786408" w:rsidRPr="00074E44" w:rsidRDefault="00636751" w:rsidP="00074E44">
      <w:pPr>
        <w:rPr>
          <w:rFonts w:cs="Times New Roman"/>
          <w:sz w:val="24"/>
          <w:szCs w:val="24"/>
          <w:lang w:val="es-ES"/>
        </w:rPr>
      </w:pPr>
      <w:r w:rsidRPr="00D3701A">
        <w:rPr>
          <w:sz w:val="24"/>
          <w:szCs w:val="24"/>
          <w:lang w:val="es-ES"/>
        </w:rPr>
        <w:t xml:space="preserve">El linfoma es un cáncer que comienza en las células del sistema linfático. El sistema linfático forma parte del sistema inmunitario, que ayuda al cuerpo a combatir infecciones y enfermedades. Debido a que el tejido linfático se encuentra en todo el cuerpo, el linfoma puede </w:t>
      </w:r>
      <w:r w:rsidR="005620BC">
        <w:rPr>
          <w:sz w:val="24"/>
          <w:szCs w:val="24"/>
          <w:lang w:val="es-ES"/>
        </w:rPr>
        <w:t>surgi</w:t>
      </w:r>
      <w:r w:rsidR="005620BC" w:rsidRPr="00D3701A">
        <w:rPr>
          <w:sz w:val="24"/>
          <w:szCs w:val="24"/>
          <w:lang w:val="es-ES"/>
        </w:rPr>
        <w:t xml:space="preserve">r </w:t>
      </w:r>
      <w:r w:rsidR="00656C56">
        <w:rPr>
          <w:sz w:val="24"/>
          <w:szCs w:val="24"/>
          <w:lang w:val="es-ES"/>
        </w:rPr>
        <w:t>en cualquier parte del cuerpo.</w:t>
      </w:r>
      <w:r w:rsidRPr="00D3701A">
        <w:rPr>
          <w:sz w:val="24"/>
          <w:szCs w:val="24"/>
          <w:lang w:val="es-ES"/>
        </w:rPr>
        <w:br/>
      </w:r>
      <w:r w:rsidRPr="00D3701A">
        <w:rPr>
          <w:sz w:val="24"/>
          <w:szCs w:val="24"/>
          <w:lang w:val="es-ES"/>
        </w:rPr>
        <w:br/>
        <w:t>Los dos tipos generales de linfoma son el linfoma de Hodgkin y el linfoma no Hodgkin (LNH). Se pueden presentar tanto en niños como en adultos.</w:t>
      </w:r>
      <w:r w:rsidRPr="00D3701A">
        <w:rPr>
          <w:sz w:val="24"/>
          <w:szCs w:val="24"/>
          <w:lang w:val="es-ES"/>
        </w:rPr>
        <w:br/>
      </w:r>
      <w:r w:rsidRPr="00D3701A">
        <w:rPr>
          <w:sz w:val="24"/>
          <w:szCs w:val="24"/>
          <w:lang w:val="es-ES"/>
        </w:rPr>
        <w:br/>
        <w:t>La mayoría de las personas con linfoma de Hodgkin tienen el tipo clásico. En este tipo, hay linfocitos anormales grandes (un tipo de célula inmunitaria) en los ganglios linfáticos que se llaman células de Reed-Sternberg. El linfoma de Hodgkin se puede curar.</w:t>
      </w:r>
      <w:r w:rsidRPr="00D3701A">
        <w:rPr>
          <w:sz w:val="24"/>
          <w:szCs w:val="24"/>
          <w:lang w:val="es-ES"/>
        </w:rPr>
        <w:br/>
      </w:r>
      <w:r w:rsidRPr="00D3701A">
        <w:rPr>
          <w:sz w:val="24"/>
          <w:szCs w:val="24"/>
          <w:lang w:val="es-ES"/>
        </w:rPr>
        <w:br/>
        <w:t xml:space="preserve">Hay muchos tipos diferentes de LNH. La mayoría de los tipos se forman a partir de células B, pero algunos se forman a partir de las células T o </w:t>
      </w:r>
      <w:r w:rsidR="005620BC">
        <w:rPr>
          <w:sz w:val="24"/>
          <w:szCs w:val="24"/>
          <w:lang w:val="es-ES"/>
        </w:rPr>
        <w:t xml:space="preserve">los </w:t>
      </w:r>
      <w:r w:rsidRPr="00D3701A">
        <w:rPr>
          <w:sz w:val="24"/>
          <w:szCs w:val="24"/>
          <w:lang w:val="es-ES"/>
        </w:rPr>
        <w:t xml:space="preserve">linfocitos citolíticos naturales (CN). El LNH puede ser </w:t>
      </w:r>
      <w:r w:rsidR="00920877">
        <w:rPr>
          <w:sz w:val="24"/>
          <w:szCs w:val="24"/>
          <w:lang w:val="es-ES"/>
        </w:rPr>
        <w:t>poco activo</w:t>
      </w:r>
      <w:r w:rsidR="00920877" w:rsidRPr="00D3701A">
        <w:rPr>
          <w:sz w:val="24"/>
          <w:szCs w:val="24"/>
          <w:lang w:val="es-ES"/>
        </w:rPr>
        <w:t xml:space="preserve"> </w:t>
      </w:r>
      <w:r w:rsidRPr="00D3701A">
        <w:rPr>
          <w:sz w:val="24"/>
          <w:szCs w:val="24"/>
          <w:lang w:val="es-ES"/>
        </w:rPr>
        <w:t>(de crecimiento lento) o agresivo (de crecimiento rápido).</w:t>
      </w:r>
      <w:r w:rsidRPr="00D3701A">
        <w:rPr>
          <w:sz w:val="24"/>
          <w:szCs w:val="24"/>
          <w:lang w:val="es-ES"/>
        </w:rPr>
        <w:br/>
      </w:r>
      <w:r w:rsidRPr="00D3701A">
        <w:rPr>
          <w:sz w:val="24"/>
          <w:szCs w:val="24"/>
          <w:lang w:val="es-ES"/>
        </w:rPr>
        <w:br/>
        <w:t>Los tipos más comunes de LNH son el linfoma difuso de células B</w:t>
      </w:r>
      <w:r w:rsidR="00920877">
        <w:rPr>
          <w:sz w:val="24"/>
          <w:szCs w:val="24"/>
          <w:lang w:val="es-ES"/>
        </w:rPr>
        <w:t xml:space="preserve"> grandes</w:t>
      </w:r>
      <w:r w:rsidRPr="00D3701A">
        <w:rPr>
          <w:sz w:val="24"/>
          <w:szCs w:val="24"/>
          <w:lang w:val="es-ES"/>
        </w:rPr>
        <w:t xml:space="preserve">, que suele ser de crecimiento rápido, y el linfoma folicular, que suele ser de crecimiento lento. La micosis fungoide y el síndrome de Sézary son tipos de linfoma no Hodgkin que se originan en los glóbulos blancos de la piel. El linfoma primario del sistema nervioso central es un tipo poco frecuente de linfoma no Hodgkin que </w:t>
      </w:r>
      <w:r w:rsidR="007267F9">
        <w:rPr>
          <w:sz w:val="24"/>
          <w:szCs w:val="24"/>
          <w:lang w:val="es-ES"/>
        </w:rPr>
        <w:t>surge</w:t>
      </w:r>
      <w:r w:rsidRPr="00D3701A">
        <w:rPr>
          <w:sz w:val="24"/>
          <w:szCs w:val="24"/>
          <w:lang w:val="es-ES"/>
        </w:rPr>
        <w:t xml:space="preserve"> en l</w:t>
      </w:r>
      <w:r w:rsidR="00786408" w:rsidRPr="00D3701A">
        <w:rPr>
          <w:sz w:val="24"/>
          <w:szCs w:val="24"/>
          <w:lang w:val="es-ES"/>
        </w:rPr>
        <w:t xml:space="preserve">os glóbulos blancos del </w:t>
      </w:r>
      <w:r w:rsidRPr="00D3701A">
        <w:rPr>
          <w:sz w:val="24"/>
          <w:szCs w:val="24"/>
          <w:lang w:val="es-ES"/>
        </w:rPr>
        <w:t>cerebro, la médula espinal o el ojo.</w:t>
      </w:r>
      <w:r w:rsidRPr="00D3701A">
        <w:rPr>
          <w:sz w:val="24"/>
          <w:szCs w:val="24"/>
          <w:lang w:val="es-ES"/>
        </w:rPr>
        <w:br/>
      </w:r>
      <w:r w:rsidRPr="00D3701A">
        <w:rPr>
          <w:sz w:val="24"/>
          <w:szCs w:val="24"/>
          <w:lang w:val="es-ES"/>
        </w:rPr>
        <w:br/>
        <w:t>El tratamiento y la probabilidad de curación dependen de</w:t>
      </w:r>
      <w:r w:rsidR="00786408" w:rsidRPr="00D3701A">
        <w:rPr>
          <w:sz w:val="24"/>
          <w:szCs w:val="24"/>
          <w:lang w:val="es-ES"/>
        </w:rPr>
        <w:t xml:space="preserve">l estadio </w:t>
      </w:r>
      <w:r w:rsidRPr="00D3701A">
        <w:rPr>
          <w:sz w:val="24"/>
          <w:szCs w:val="24"/>
          <w:lang w:val="es-ES"/>
        </w:rPr>
        <w:t>y el tipo de linfoma.</w:t>
      </w:r>
      <w:r w:rsidRPr="00D3701A">
        <w:rPr>
          <w:sz w:val="24"/>
          <w:szCs w:val="24"/>
          <w:lang w:val="es-ES"/>
        </w:rPr>
        <w:br/>
      </w:r>
      <w:r w:rsidRPr="00D3701A">
        <w:rPr>
          <w:sz w:val="24"/>
          <w:szCs w:val="24"/>
          <w:lang w:val="es-ES"/>
        </w:rPr>
        <w:br/>
      </w:r>
      <w:r w:rsidR="00643B29" w:rsidRPr="00D3701A">
        <w:rPr>
          <w:b/>
          <w:sz w:val="24"/>
          <w:szCs w:val="24"/>
          <w:lang w:val="es-ES"/>
        </w:rPr>
        <w:t>Mieloma múltiple y otras neoplasias de células plasmáticas</w:t>
      </w:r>
    </w:p>
    <w:p w14:paraId="7B4BE66C" w14:textId="77777777" w:rsidR="00786408" w:rsidRPr="00D3701A" w:rsidRDefault="00786408" w:rsidP="00786408">
      <w:pPr>
        <w:pStyle w:val="ListParagraph"/>
        <w:ind w:left="90"/>
        <w:rPr>
          <w:sz w:val="24"/>
          <w:szCs w:val="24"/>
          <w:lang w:val="es-ES"/>
        </w:rPr>
      </w:pPr>
    </w:p>
    <w:p w14:paraId="393CF8B3" w14:textId="43DCE619" w:rsidR="00786408" w:rsidRPr="00D3701A" w:rsidRDefault="00636751" w:rsidP="00074E44">
      <w:pPr>
        <w:pStyle w:val="ListParagraph"/>
        <w:ind w:left="0"/>
        <w:rPr>
          <w:sz w:val="24"/>
          <w:szCs w:val="24"/>
          <w:lang w:val="es-ES"/>
        </w:rPr>
      </w:pPr>
      <w:r w:rsidRPr="00D3701A">
        <w:rPr>
          <w:sz w:val="24"/>
          <w:szCs w:val="24"/>
          <w:lang w:val="es-ES"/>
        </w:rPr>
        <w:t>Las células plasmáticas son células del sistema inmun</w:t>
      </w:r>
      <w:r w:rsidR="00786408" w:rsidRPr="00D3701A">
        <w:rPr>
          <w:sz w:val="24"/>
          <w:szCs w:val="24"/>
          <w:lang w:val="es-ES"/>
        </w:rPr>
        <w:t xml:space="preserve">itario </w:t>
      </w:r>
      <w:r w:rsidRPr="00D3701A">
        <w:rPr>
          <w:sz w:val="24"/>
          <w:szCs w:val="24"/>
          <w:lang w:val="es-ES"/>
        </w:rPr>
        <w:t xml:space="preserve">que </w:t>
      </w:r>
      <w:r w:rsidR="00786408" w:rsidRPr="00D3701A">
        <w:rPr>
          <w:sz w:val="24"/>
          <w:szCs w:val="24"/>
          <w:lang w:val="es-ES"/>
        </w:rPr>
        <w:t xml:space="preserve">elaboran </w:t>
      </w:r>
      <w:r w:rsidRPr="00D3701A">
        <w:rPr>
          <w:sz w:val="24"/>
          <w:szCs w:val="24"/>
          <w:lang w:val="es-ES"/>
        </w:rPr>
        <w:t xml:space="preserve">anticuerpos, que ayudan al cuerpo a combatir infecciones y enfermedades. </w:t>
      </w:r>
      <w:r w:rsidR="00786408" w:rsidRPr="00D3701A">
        <w:rPr>
          <w:sz w:val="24"/>
          <w:szCs w:val="24"/>
          <w:lang w:val="es-ES"/>
        </w:rPr>
        <w:t>Las n</w:t>
      </w:r>
      <w:r w:rsidRPr="00D3701A">
        <w:rPr>
          <w:sz w:val="24"/>
          <w:szCs w:val="24"/>
          <w:lang w:val="es-ES"/>
        </w:rPr>
        <w:t xml:space="preserve">eoplasias de células plasmáticas son enfermedades </w:t>
      </w:r>
      <w:r w:rsidR="00786408" w:rsidRPr="00D3701A">
        <w:rPr>
          <w:sz w:val="24"/>
          <w:szCs w:val="24"/>
          <w:lang w:val="es-ES"/>
        </w:rPr>
        <w:t xml:space="preserve">por </w:t>
      </w:r>
      <w:r w:rsidRPr="00D3701A">
        <w:rPr>
          <w:sz w:val="24"/>
          <w:szCs w:val="24"/>
          <w:lang w:val="es-ES"/>
        </w:rPr>
        <w:t xml:space="preserve">las que el cuerpo </w:t>
      </w:r>
      <w:r w:rsidR="00786408" w:rsidRPr="00D3701A">
        <w:rPr>
          <w:sz w:val="24"/>
          <w:szCs w:val="24"/>
          <w:lang w:val="es-ES"/>
        </w:rPr>
        <w:t xml:space="preserve">elabora demasiadas </w:t>
      </w:r>
      <w:r w:rsidRPr="00D3701A">
        <w:rPr>
          <w:sz w:val="24"/>
          <w:szCs w:val="24"/>
          <w:lang w:val="es-ES"/>
        </w:rPr>
        <w:t xml:space="preserve">células plasmáticas en la médula ósea y estas células son anormales. Las células plasmáticas anormales </w:t>
      </w:r>
      <w:r w:rsidR="00786408" w:rsidRPr="00D3701A">
        <w:rPr>
          <w:sz w:val="24"/>
          <w:szCs w:val="24"/>
          <w:lang w:val="es-ES"/>
        </w:rPr>
        <w:t xml:space="preserve">producen </w:t>
      </w:r>
      <w:r w:rsidRPr="00D3701A">
        <w:rPr>
          <w:sz w:val="24"/>
          <w:szCs w:val="24"/>
          <w:lang w:val="es-ES"/>
        </w:rPr>
        <w:t xml:space="preserve">proteínas M, que son anticuerpos anormales que se acumulan en la médula ósea y pueden </w:t>
      </w:r>
      <w:r w:rsidR="00786408" w:rsidRPr="00D3701A">
        <w:rPr>
          <w:sz w:val="24"/>
          <w:szCs w:val="24"/>
          <w:lang w:val="es-ES"/>
        </w:rPr>
        <w:t xml:space="preserve">hacer </w:t>
      </w:r>
      <w:r w:rsidRPr="00D3701A">
        <w:rPr>
          <w:sz w:val="24"/>
          <w:szCs w:val="24"/>
          <w:lang w:val="es-ES"/>
        </w:rPr>
        <w:t xml:space="preserve">la sangre </w:t>
      </w:r>
      <w:r w:rsidR="00786408" w:rsidRPr="00D3701A">
        <w:rPr>
          <w:sz w:val="24"/>
          <w:szCs w:val="24"/>
          <w:lang w:val="es-ES"/>
        </w:rPr>
        <w:t xml:space="preserve">más espesa </w:t>
      </w:r>
      <w:r w:rsidRPr="00D3701A">
        <w:rPr>
          <w:sz w:val="24"/>
          <w:szCs w:val="24"/>
          <w:lang w:val="es-ES"/>
        </w:rPr>
        <w:t>o dañar los riñones.</w:t>
      </w:r>
    </w:p>
    <w:p w14:paraId="2687CCD4" w14:textId="3CBEDA94" w:rsidR="00786408" w:rsidRPr="00D3701A" w:rsidRDefault="00636751" w:rsidP="00074E44">
      <w:pPr>
        <w:pStyle w:val="ListParagraph"/>
        <w:ind w:left="0"/>
        <w:rPr>
          <w:sz w:val="24"/>
          <w:szCs w:val="24"/>
          <w:lang w:val="es-ES"/>
        </w:rPr>
      </w:pPr>
      <w:r w:rsidRPr="00D3701A">
        <w:rPr>
          <w:sz w:val="24"/>
          <w:szCs w:val="24"/>
          <w:lang w:val="es-ES"/>
        </w:rPr>
        <w:br/>
        <w:t xml:space="preserve">Las células plasmáticas anormales también pueden formar tumores en el hueso o </w:t>
      </w:r>
      <w:r w:rsidR="00786408" w:rsidRPr="00D3701A">
        <w:rPr>
          <w:sz w:val="24"/>
          <w:szCs w:val="24"/>
          <w:lang w:val="es-ES"/>
        </w:rPr>
        <w:t xml:space="preserve">el </w:t>
      </w:r>
      <w:r w:rsidRPr="00D3701A">
        <w:rPr>
          <w:sz w:val="24"/>
          <w:szCs w:val="24"/>
          <w:lang w:val="es-ES"/>
        </w:rPr>
        <w:t xml:space="preserve">tejido blando. Cuando hay un </w:t>
      </w:r>
      <w:r w:rsidR="00786408" w:rsidRPr="00D3701A">
        <w:rPr>
          <w:sz w:val="24"/>
          <w:szCs w:val="24"/>
          <w:lang w:val="es-ES"/>
        </w:rPr>
        <w:t xml:space="preserve">solo </w:t>
      </w:r>
      <w:r w:rsidRPr="00D3701A">
        <w:rPr>
          <w:sz w:val="24"/>
          <w:szCs w:val="24"/>
          <w:lang w:val="es-ES"/>
        </w:rPr>
        <w:t xml:space="preserve">tumor, la enfermedad se llama </w:t>
      </w:r>
      <w:r w:rsidR="003F38C7" w:rsidRPr="00D3701A">
        <w:rPr>
          <w:sz w:val="24"/>
          <w:szCs w:val="24"/>
          <w:lang w:val="es-ES"/>
        </w:rPr>
        <w:t>plasm</w:t>
      </w:r>
      <w:r w:rsidR="00656C56">
        <w:rPr>
          <w:sz w:val="24"/>
          <w:szCs w:val="24"/>
          <w:lang w:val="es-ES"/>
        </w:rPr>
        <w:t>a</w:t>
      </w:r>
      <w:r w:rsidR="003F38C7" w:rsidRPr="00D3701A">
        <w:rPr>
          <w:sz w:val="24"/>
          <w:szCs w:val="24"/>
          <w:lang w:val="es-ES"/>
        </w:rPr>
        <w:t>citoma</w:t>
      </w:r>
      <w:r w:rsidRPr="00D3701A">
        <w:rPr>
          <w:sz w:val="24"/>
          <w:szCs w:val="24"/>
          <w:lang w:val="es-ES"/>
        </w:rPr>
        <w:t>. Cuando hay más de un tumor, la enfermedad se llama mieloma múltiple. Ambos son malignos (cáncer).</w:t>
      </w:r>
    </w:p>
    <w:p w14:paraId="00D43111" w14:textId="77777777" w:rsidR="00656C56" w:rsidRDefault="00656C56" w:rsidP="00074E44">
      <w:pPr>
        <w:pStyle w:val="ListParagraph"/>
        <w:ind w:left="0"/>
        <w:rPr>
          <w:sz w:val="24"/>
          <w:szCs w:val="24"/>
          <w:lang w:val="es-ES"/>
        </w:rPr>
      </w:pPr>
    </w:p>
    <w:p w14:paraId="676B0FB9" w14:textId="77777777" w:rsidR="00656C56" w:rsidRDefault="00636751" w:rsidP="00074E44">
      <w:pPr>
        <w:pStyle w:val="ListParagraph"/>
        <w:ind w:left="0"/>
        <w:rPr>
          <w:sz w:val="24"/>
          <w:szCs w:val="24"/>
          <w:lang w:val="es-ES"/>
        </w:rPr>
      </w:pPr>
      <w:r w:rsidRPr="00D3701A">
        <w:rPr>
          <w:sz w:val="24"/>
          <w:szCs w:val="24"/>
          <w:lang w:val="es-ES"/>
        </w:rPr>
        <w:t>El mieloma múltiple puede no causar signos o síntomas durante mucho tiempo y</w:t>
      </w:r>
      <w:r w:rsidR="00786408" w:rsidRPr="00D3701A">
        <w:rPr>
          <w:sz w:val="24"/>
          <w:szCs w:val="24"/>
          <w:lang w:val="es-ES"/>
        </w:rPr>
        <w:t>,</w:t>
      </w:r>
      <w:r w:rsidRPr="00D3701A">
        <w:rPr>
          <w:sz w:val="24"/>
          <w:szCs w:val="24"/>
          <w:lang w:val="es-ES"/>
        </w:rPr>
        <w:t xml:space="preserve"> con frecuencia</w:t>
      </w:r>
      <w:r w:rsidR="00786408" w:rsidRPr="00D3701A">
        <w:rPr>
          <w:sz w:val="24"/>
          <w:szCs w:val="24"/>
          <w:lang w:val="es-ES"/>
        </w:rPr>
        <w:t>,</w:t>
      </w:r>
      <w:r w:rsidRPr="00D3701A">
        <w:rPr>
          <w:sz w:val="24"/>
          <w:szCs w:val="24"/>
          <w:lang w:val="es-ES"/>
        </w:rPr>
        <w:t xml:space="preserve"> no se encuentra hasta que </w:t>
      </w:r>
      <w:r w:rsidR="00786408" w:rsidRPr="00D3701A">
        <w:rPr>
          <w:sz w:val="24"/>
          <w:szCs w:val="24"/>
          <w:lang w:val="es-ES"/>
        </w:rPr>
        <w:t>está en estadio avanzado. Los t</w:t>
      </w:r>
      <w:r w:rsidRPr="00D3701A">
        <w:rPr>
          <w:sz w:val="24"/>
          <w:szCs w:val="24"/>
          <w:lang w:val="es-ES"/>
        </w:rPr>
        <w:t>umores de</w:t>
      </w:r>
      <w:r w:rsidR="003F38C7">
        <w:rPr>
          <w:sz w:val="24"/>
          <w:szCs w:val="24"/>
          <w:lang w:val="es-ES"/>
        </w:rPr>
        <w:t>l</w:t>
      </w:r>
      <w:r w:rsidRPr="00D3701A">
        <w:rPr>
          <w:sz w:val="24"/>
          <w:szCs w:val="24"/>
          <w:lang w:val="es-ES"/>
        </w:rPr>
        <w:t xml:space="preserve"> mieloma pueden debilitar </w:t>
      </w:r>
      <w:r w:rsidRPr="00D3701A">
        <w:rPr>
          <w:sz w:val="24"/>
          <w:szCs w:val="24"/>
          <w:lang w:val="es-ES"/>
        </w:rPr>
        <w:lastRenderedPageBreak/>
        <w:t xml:space="preserve">los huesos, provocar un exceso de calcio en la sangre y dañar los riñones y otros órganos. El dolor óseo es un síntoma común del mieloma múltiple </w:t>
      </w:r>
      <w:r w:rsidR="00786408" w:rsidRPr="00D3701A">
        <w:rPr>
          <w:sz w:val="24"/>
          <w:szCs w:val="24"/>
          <w:lang w:val="es-ES"/>
        </w:rPr>
        <w:t xml:space="preserve">en estadio </w:t>
      </w:r>
      <w:r w:rsidRPr="00D3701A">
        <w:rPr>
          <w:sz w:val="24"/>
          <w:szCs w:val="24"/>
          <w:lang w:val="es-ES"/>
        </w:rPr>
        <w:t xml:space="preserve">avanzado. Otros signos y síntomas </w:t>
      </w:r>
      <w:r w:rsidR="003F38C7">
        <w:rPr>
          <w:sz w:val="24"/>
          <w:szCs w:val="24"/>
          <w:lang w:val="es-ES"/>
        </w:rPr>
        <w:t>son</w:t>
      </w:r>
      <w:r w:rsidR="003F38C7" w:rsidRPr="00D3701A">
        <w:rPr>
          <w:sz w:val="24"/>
          <w:szCs w:val="24"/>
          <w:lang w:val="es-ES"/>
        </w:rPr>
        <w:t xml:space="preserve"> </w:t>
      </w:r>
      <w:r w:rsidRPr="00D3701A">
        <w:rPr>
          <w:sz w:val="24"/>
          <w:szCs w:val="24"/>
          <w:lang w:val="es-ES"/>
        </w:rPr>
        <w:t>infecciones frecuentes, anemia, sangrado, entumecimiento u hormigueo y debilidad.</w:t>
      </w:r>
    </w:p>
    <w:p w14:paraId="32B13099" w14:textId="6E18C7F9" w:rsidR="00643B29" w:rsidRPr="00D3701A" w:rsidRDefault="00786408" w:rsidP="00074E44">
      <w:pPr>
        <w:pStyle w:val="ListParagraph"/>
        <w:ind w:left="0"/>
        <w:rPr>
          <w:sz w:val="24"/>
          <w:szCs w:val="24"/>
          <w:lang w:val="es-ES"/>
        </w:rPr>
      </w:pPr>
      <w:r w:rsidRPr="00D3701A">
        <w:rPr>
          <w:sz w:val="24"/>
          <w:szCs w:val="24"/>
          <w:lang w:val="es-ES"/>
        </w:rPr>
        <w:br/>
      </w:r>
      <w:r w:rsidR="00636751" w:rsidRPr="00D3701A">
        <w:rPr>
          <w:sz w:val="24"/>
          <w:szCs w:val="24"/>
          <w:lang w:val="es-ES"/>
        </w:rPr>
        <w:t xml:space="preserve">Un tipo benigno (no canceroso) </w:t>
      </w:r>
      <w:r w:rsidRPr="00D3701A">
        <w:rPr>
          <w:sz w:val="24"/>
          <w:szCs w:val="24"/>
          <w:lang w:val="es-ES"/>
        </w:rPr>
        <w:t xml:space="preserve">de </w:t>
      </w:r>
      <w:r w:rsidR="00636751" w:rsidRPr="00D3701A">
        <w:rPr>
          <w:sz w:val="24"/>
          <w:szCs w:val="24"/>
          <w:lang w:val="es-ES"/>
        </w:rPr>
        <w:t>neoplasia de células plasmáticas se llama gammapatía monoclonal de significa</w:t>
      </w:r>
      <w:r w:rsidR="00643B29" w:rsidRPr="00D3701A">
        <w:rPr>
          <w:sz w:val="24"/>
          <w:szCs w:val="24"/>
          <w:lang w:val="es-ES"/>
        </w:rPr>
        <w:t>ción indeterminada (</w:t>
      </w:r>
      <w:r w:rsidR="00636751" w:rsidRPr="00D3701A">
        <w:rPr>
          <w:sz w:val="24"/>
          <w:szCs w:val="24"/>
          <w:lang w:val="es-ES"/>
        </w:rPr>
        <w:t xml:space="preserve">GMSI). En </w:t>
      </w:r>
      <w:r w:rsidR="00643B29" w:rsidRPr="00D3701A">
        <w:rPr>
          <w:sz w:val="24"/>
          <w:szCs w:val="24"/>
          <w:lang w:val="es-ES"/>
        </w:rPr>
        <w:t xml:space="preserve">la </w:t>
      </w:r>
      <w:r w:rsidR="00636751" w:rsidRPr="00D3701A">
        <w:rPr>
          <w:sz w:val="24"/>
          <w:szCs w:val="24"/>
          <w:lang w:val="es-ES"/>
        </w:rPr>
        <w:t xml:space="preserve">GMSI, hay </w:t>
      </w:r>
      <w:r w:rsidR="00643B29" w:rsidRPr="00D3701A">
        <w:rPr>
          <w:sz w:val="24"/>
          <w:szCs w:val="24"/>
          <w:lang w:val="es-ES"/>
        </w:rPr>
        <w:t xml:space="preserve">concentraciones bajas </w:t>
      </w:r>
      <w:r w:rsidR="00636751" w:rsidRPr="00D3701A">
        <w:rPr>
          <w:sz w:val="24"/>
          <w:szCs w:val="24"/>
          <w:lang w:val="es-ES"/>
        </w:rPr>
        <w:t xml:space="preserve">de proteína M y no hay síntomas o daños en el cuerpo. En casos </w:t>
      </w:r>
      <w:r w:rsidR="00643B29" w:rsidRPr="00D3701A">
        <w:rPr>
          <w:sz w:val="24"/>
          <w:szCs w:val="24"/>
          <w:lang w:val="es-ES"/>
        </w:rPr>
        <w:t xml:space="preserve">poco frecuentes, </w:t>
      </w:r>
      <w:r w:rsidR="00636751" w:rsidRPr="00D3701A">
        <w:rPr>
          <w:sz w:val="24"/>
          <w:szCs w:val="24"/>
          <w:lang w:val="es-ES"/>
        </w:rPr>
        <w:t xml:space="preserve">la GMSI </w:t>
      </w:r>
      <w:r w:rsidR="00643B29" w:rsidRPr="00D3701A">
        <w:rPr>
          <w:sz w:val="24"/>
          <w:szCs w:val="24"/>
          <w:lang w:val="es-ES"/>
        </w:rPr>
        <w:t xml:space="preserve">se </w:t>
      </w:r>
      <w:r w:rsidR="00636751" w:rsidRPr="00D3701A">
        <w:rPr>
          <w:sz w:val="24"/>
          <w:szCs w:val="24"/>
          <w:lang w:val="es-ES"/>
        </w:rPr>
        <w:t>puede convertir</w:t>
      </w:r>
      <w:r w:rsidR="00643B29" w:rsidRPr="00D3701A">
        <w:rPr>
          <w:sz w:val="24"/>
          <w:szCs w:val="24"/>
          <w:lang w:val="es-ES"/>
        </w:rPr>
        <w:t xml:space="preserve"> </w:t>
      </w:r>
      <w:r w:rsidR="00636751" w:rsidRPr="00D3701A">
        <w:rPr>
          <w:sz w:val="24"/>
          <w:szCs w:val="24"/>
          <w:lang w:val="es-ES"/>
        </w:rPr>
        <w:t xml:space="preserve">en </w:t>
      </w:r>
      <w:r w:rsidR="00643B29" w:rsidRPr="00D3701A">
        <w:rPr>
          <w:sz w:val="24"/>
          <w:szCs w:val="24"/>
          <w:lang w:val="es-ES"/>
        </w:rPr>
        <w:t xml:space="preserve">un </w:t>
      </w:r>
      <w:r w:rsidR="00636751" w:rsidRPr="00D3701A">
        <w:rPr>
          <w:sz w:val="24"/>
          <w:szCs w:val="24"/>
          <w:lang w:val="es-ES"/>
        </w:rPr>
        <w:t>mieloma múltiple.</w:t>
      </w:r>
    </w:p>
    <w:p w14:paraId="350F7214" w14:textId="77777777" w:rsidR="00643B29" w:rsidRPr="00D3701A" w:rsidRDefault="00643B29" w:rsidP="00643B29">
      <w:pPr>
        <w:pStyle w:val="ListParagraph"/>
        <w:ind w:left="90"/>
        <w:rPr>
          <w:sz w:val="24"/>
          <w:szCs w:val="24"/>
          <w:lang w:val="es-ES"/>
        </w:rPr>
      </w:pPr>
    </w:p>
    <w:p w14:paraId="083EC578" w14:textId="3993E490" w:rsidR="003F38C7" w:rsidRDefault="00643B29" w:rsidP="00074E44">
      <w:pPr>
        <w:pStyle w:val="ListParagraph"/>
        <w:ind w:left="0"/>
        <w:rPr>
          <w:sz w:val="24"/>
          <w:szCs w:val="24"/>
          <w:lang w:val="es-ES"/>
        </w:rPr>
      </w:pPr>
      <w:r w:rsidRPr="00D3701A">
        <w:rPr>
          <w:b/>
          <w:sz w:val="24"/>
          <w:szCs w:val="24"/>
          <w:lang w:val="es-ES"/>
        </w:rPr>
        <w:t>Neoplasias mieloproliferativas y síndromes mielodisplásicos</w:t>
      </w:r>
      <w:r w:rsidR="00636751" w:rsidRPr="00D3701A">
        <w:rPr>
          <w:sz w:val="24"/>
          <w:szCs w:val="24"/>
          <w:lang w:val="es-ES"/>
        </w:rPr>
        <w:br/>
      </w:r>
      <w:r w:rsidR="00636751" w:rsidRPr="00D3701A">
        <w:rPr>
          <w:sz w:val="24"/>
          <w:szCs w:val="24"/>
          <w:lang w:val="es-ES"/>
        </w:rPr>
        <w:br/>
      </w:r>
      <w:r w:rsidRPr="00D3701A">
        <w:rPr>
          <w:sz w:val="24"/>
          <w:szCs w:val="24"/>
          <w:lang w:val="es-ES"/>
        </w:rPr>
        <w:t>Las neoplasias mieloproliferativas y los síndromes mielodisplásicos son enfermedades de las células sanguíneas. Incluyen las neoplasias mieloproliferativas crónicas, los síndromes mielodisplásicos y las neoplasias mielodisplásicas</w:t>
      </w:r>
      <w:r w:rsidR="003F38C7">
        <w:rPr>
          <w:sz w:val="24"/>
          <w:szCs w:val="24"/>
          <w:lang w:val="es-ES"/>
        </w:rPr>
        <w:t xml:space="preserve"> o </w:t>
      </w:r>
      <w:r w:rsidRPr="00D3701A">
        <w:rPr>
          <w:sz w:val="24"/>
          <w:szCs w:val="24"/>
          <w:lang w:val="es-ES"/>
        </w:rPr>
        <w:t xml:space="preserve">mieloproliferativas. </w:t>
      </w:r>
    </w:p>
    <w:p w14:paraId="47BC9763" w14:textId="77777777" w:rsidR="00656C56" w:rsidRDefault="00656C56" w:rsidP="00074E44">
      <w:pPr>
        <w:pStyle w:val="ListParagraph"/>
        <w:ind w:left="0"/>
        <w:rPr>
          <w:sz w:val="24"/>
          <w:szCs w:val="24"/>
          <w:lang w:val="es-ES"/>
        </w:rPr>
      </w:pPr>
    </w:p>
    <w:p w14:paraId="5448F1CC" w14:textId="79B43E84" w:rsidR="00643B29" w:rsidRPr="00D3701A" w:rsidRDefault="00643B29" w:rsidP="00074E44">
      <w:pPr>
        <w:pStyle w:val="ListParagraph"/>
        <w:ind w:left="0"/>
        <w:rPr>
          <w:rFonts w:cs="Times New Roman"/>
          <w:sz w:val="24"/>
          <w:szCs w:val="24"/>
          <w:lang w:val="es-ES"/>
        </w:rPr>
      </w:pPr>
      <w:r w:rsidRPr="00D3701A">
        <w:rPr>
          <w:sz w:val="24"/>
          <w:szCs w:val="24"/>
          <w:lang w:val="es-ES"/>
        </w:rPr>
        <w:t>Las neoplasias mieloproliferativas crónicas son enfermedades por las que la médula ósea produce demasiados glóbulos rojos, plaquetas o ciertos glóbulos blancos.</w:t>
      </w:r>
      <w:r w:rsidRPr="00D3701A">
        <w:rPr>
          <w:rFonts w:cs="Times New Roman"/>
          <w:sz w:val="24"/>
          <w:szCs w:val="24"/>
          <w:lang w:val="es-ES"/>
        </w:rPr>
        <w:t xml:space="preserve"> </w:t>
      </w:r>
    </w:p>
    <w:p w14:paraId="68F6C01E" w14:textId="77777777" w:rsidR="00263808" w:rsidRDefault="00643B29" w:rsidP="00643B29">
      <w:pPr>
        <w:spacing w:after="200" w:line="276" w:lineRule="auto"/>
        <w:rPr>
          <w:sz w:val="24"/>
          <w:szCs w:val="24"/>
          <w:lang w:val="es-ES"/>
        </w:rPr>
      </w:pPr>
      <w:r w:rsidRPr="00D3701A">
        <w:rPr>
          <w:sz w:val="24"/>
          <w:szCs w:val="24"/>
          <w:lang w:val="es-ES"/>
        </w:rPr>
        <w:t>Los síndromes mielodisplásicos son un grupo de cánceres en los que las células madre no maduran hasta convertirse en células sanas. En cambio, se convierten en blastocitos anormales (inmaduros) en la sangre o la médula ósea.</w:t>
      </w:r>
    </w:p>
    <w:p w14:paraId="476B075D" w14:textId="12CF5115" w:rsidR="00263808" w:rsidRDefault="00643B29" w:rsidP="00643B29">
      <w:pPr>
        <w:spacing w:after="200" w:line="276" w:lineRule="auto"/>
        <w:rPr>
          <w:sz w:val="24"/>
          <w:szCs w:val="24"/>
          <w:lang w:val="es-ES"/>
        </w:rPr>
      </w:pPr>
      <w:r w:rsidRPr="00D3701A">
        <w:rPr>
          <w:sz w:val="24"/>
          <w:szCs w:val="24"/>
          <w:lang w:val="es-ES"/>
        </w:rPr>
        <w:t>Las neoplasias mielodisplásicas</w:t>
      </w:r>
      <w:r w:rsidR="00263808">
        <w:rPr>
          <w:sz w:val="24"/>
          <w:szCs w:val="24"/>
          <w:lang w:val="es-ES"/>
        </w:rPr>
        <w:t xml:space="preserve"> o </w:t>
      </w:r>
      <w:r w:rsidRPr="00D3701A">
        <w:rPr>
          <w:sz w:val="24"/>
          <w:szCs w:val="24"/>
          <w:lang w:val="es-ES"/>
        </w:rPr>
        <w:t>mieloproliferativas son enfermedades que tienen características de los síndromes mielodisplásicos y de las neoplasias mieloproliferativas.</w:t>
      </w:r>
    </w:p>
    <w:p w14:paraId="16B991AB" w14:textId="77777777" w:rsidR="00263808" w:rsidRDefault="00643B29" w:rsidP="0064300E">
      <w:pPr>
        <w:spacing w:after="200" w:line="276" w:lineRule="auto"/>
        <w:rPr>
          <w:sz w:val="24"/>
          <w:szCs w:val="24"/>
          <w:lang w:val="es-ES"/>
        </w:rPr>
      </w:pPr>
      <w:r w:rsidRPr="00D3701A">
        <w:rPr>
          <w:sz w:val="24"/>
          <w:szCs w:val="24"/>
          <w:lang w:val="es-ES"/>
        </w:rPr>
        <w:t>Ciertos tipos de neoplasias mieloproliferativas y síndromes mielodisplásicos se pueden convertir en un tipo de cáncer de la sangre que se llama leucemia aguda.</w:t>
      </w:r>
    </w:p>
    <w:p w14:paraId="312A07D9" w14:textId="77777777" w:rsidR="00263808" w:rsidRDefault="00636751" w:rsidP="0064300E">
      <w:pPr>
        <w:spacing w:after="200" w:line="276" w:lineRule="auto"/>
        <w:rPr>
          <w:sz w:val="24"/>
          <w:szCs w:val="24"/>
          <w:lang w:val="es-ES"/>
        </w:rPr>
      </w:pPr>
      <w:r w:rsidRPr="00D3701A">
        <w:rPr>
          <w:sz w:val="24"/>
          <w:szCs w:val="24"/>
          <w:lang w:val="es-ES"/>
        </w:rPr>
        <w:br/>
      </w:r>
      <w:r w:rsidR="0064300E" w:rsidRPr="00D3701A">
        <w:rPr>
          <w:b/>
          <w:sz w:val="24"/>
          <w:szCs w:val="24"/>
          <w:lang w:val="es-ES"/>
        </w:rPr>
        <w:t>N</w:t>
      </w:r>
      <w:r w:rsidRPr="00D3701A">
        <w:rPr>
          <w:b/>
          <w:sz w:val="24"/>
          <w:szCs w:val="24"/>
          <w:lang w:val="es-ES"/>
        </w:rPr>
        <w:t>euroblastoma</w:t>
      </w:r>
    </w:p>
    <w:p w14:paraId="67C0A162" w14:textId="42590F0B" w:rsidR="0064300E" w:rsidRPr="00074E44" w:rsidRDefault="00636751" w:rsidP="0064300E">
      <w:pPr>
        <w:spacing w:after="200" w:line="276" w:lineRule="auto"/>
        <w:rPr>
          <w:rFonts w:eastAsia="Calibri" w:cs="Times New Roman"/>
          <w:sz w:val="24"/>
          <w:szCs w:val="24"/>
          <w:lang w:val="es-ES"/>
        </w:rPr>
      </w:pPr>
      <w:r w:rsidRPr="00D3701A">
        <w:rPr>
          <w:sz w:val="24"/>
          <w:szCs w:val="24"/>
          <w:lang w:val="es-ES"/>
        </w:rPr>
        <w:t xml:space="preserve">El neuroblastoma es una enfermedad </w:t>
      </w:r>
      <w:r w:rsidR="0064300E" w:rsidRPr="00D3701A">
        <w:rPr>
          <w:sz w:val="24"/>
          <w:szCs w:val="24"/>
          <w:lang w:val="es-ES"/>
        </w:rPr>
        <w:t xml:space="preserve">por la que se forman </w:t>
      </w:r>
      <w:r w:rsidRPr="00D3701A">
        <w:rPr>
          <w:sz w:val="24"/>
          <w:szCs w:val="24"/>
          <w:lang w:val="es-ES"/>
        </w:rPr>
        <w:t>células malignas (cancerosas) en ciertos tipos de tejido nervioso. El neuroblastoma comienza con mayor frecuencia en las glándulas suprarrenales, que se encuentran en</w:t>
      </w:r>
      <w:r w:rsidR="00263808">
        <w:rPr>
          <w:sz w:val="24"/>
          <w:szCs w:val="24"/>
          <w:lang w:val="es-ES"/>
        </w:rPr>
        <w:t>cima</w:t>
      </w:r>
      <w:r w:rsidR="00656C56">
        <w:rPr>
          <w:sz w:val="24"/>
          <w:szCs w:val="24"/>
          <w:lang w:val="es-ES"/>
        </w:rPr>
        <w:t xml:space="preserve"> </w:t>
      </w:r>
      <w:r w:rsidRPr="00D3701A">
        <w:rPr>
          <w:sz w:val="24"/>
          <w:szCs w:val="24"/>
          <w:lang w:val="es-ES"/>
        </w:rPr>
        <w:t xml:space="preserve">de los riñones. También se puede formar en el tejido nervioso </w:t>
      </w:r>
      <w:r w:rsidR="0064300E" w:rsidRPr="00D3701A">
        <w:rPr>
          <w:sz w:val="24"/>
          <w:szCs w:val="24"/>
          <w:lang w:val="es-ES"/>
        </w:rPr>
        <w:t xml:space="preserve">del </w:t>
      </w:r>
      <w:r w:rsidRPr="00D3701A">
        <w:rPr>
          <w:sz w:val="24"/>
          <w:szCs w:val="24"/>
          <w:lang w:val="es-ES"/>
        </w:rPr>
        <w:t xml:space="preserve">cuello, el </w:t>
      </w:r>
      <w:r w:rsidR="00656C56">
        <w:rPr>
          <w:sz w:val="24"/>
          <w:szCs w:val="24"/>
          <w:lang w:val="es-ES"/>
        </w:rPr>
        <w:t>pecho, el abdomen o la espalda.</w:t>
      </w:r>
    </w:p>
    <w:p w14:paraId="5BC89296" w14:textId="5ABDA2B7" w:rsidR="0064300E" w:rsidRPr="00D3701A" w:rsidRDefault="0064300E" w:rsidP="0064300E">
      <w:pPr>
        <w:spacing w:after="200" w:line="276" w:lineRule="auto"/>
        <w:contextualSpacing/>
        <w:rPr>
          <w:rFonts w:eastAsia="Calibri" w:cs="Times New Roman"/>
          <w:sz w:val="24"/>
          <w:szCs w:val="24"/>
          <w:lang w:val="es-ES"/>
        </w:rPr>
      </w:pPr>
      <w:r w:rsidRPr="00D3701A">
        <w:rPr>
          <w:sz w:val="24"/>
          <w:szCs w:val="24"/>
          <w:lang w:val="es-ES"/>
        </w:rPr>
        <w:t>El neuroblastoma se presenta con más frecuencia en niños menores de 5 años. A veces, se forma antes de nacer y se encuentra durante una ecografía del embarazo de rutina. En los niños de 6 meses o menos, la enfermedad a veces desaparece sin tratamiento.</w:t>
      </w:r>
      <w:r w:rsidRPr="00D3701A">
        <w:rPr>
          <w:sz w:val="24"/>
          <w:szCs w:val="24"/>
          <w:lang w:val="es-ES"/>
        </w:rPr>
        <w:br/>
      </w:r>
    </w:p>
    <w:p w14:paraId="7A310FBD" w14:textId="1B247983" w:rsidR="00074E44" w:rsidRPr="00E663D1" w:rsidRDefault="0064300E" w:rsidP="00074E44">
      <w:pPr>
        <w:rPr>
          <w:sz w:val="24"/>
          <w:szCs w:val="24"/>
          <w:lang w:val="es-ES"/>
        </w:rPr>
      </w:pPr>
      <w:r w:rsidRPr="00D3701A">
        <w:rPr>
          <w:sz w:val="24"/>
          <w:szCs w:val="24"/>
          <w:lang w:val="es-ES"/>
        </w:rPr>
        <w:t xml:space="preserve">El neuroblastoma generalmente se encuentra cuando el tumor comienza a crecer y causa signos o síntomas. En el momento en que se diagnostica, habitualmente el cáncer </w:t>
      </w:r>
      <w:r w:rsidR="00263808">
        <w:rPr>
          <w:sz w:val="24"/>
          <w:szCs w:val="24"/>
          <w:lang w:val="es-ES"/>
        </w:rPr>
        <w:t xml:space="preserve">ya </w:t>
      </w:r>
      <w:r w:rsidRPr="00D3701A">
        <w:rPr>
          <w:sz w:val="24"/>
          <w:szCs w:val="24"/>
          <w:lang w:val="es-ES"/>
        </w:rPr>
        <w:t>hizo metástasis (se diseminó a otras partes del cuerpo).</w:t>
      </w:r>
      <w:r w:rsidRPr="00D3701A">
        <w:rPr>
          <w:sz w:val="24"/>
          <w:szCs w:val="24"/>
          <w:lang w:val="es-ES"/>
        </w:rPr>
        <w:br/>
      </w:r>
      <w:r w:rsidR="00636751" w:rsidRPr="00D3701A">
        <w:rPr>
          <w:sz w:val="24"/>
          <w:szCs w:val="24"/>
          <w:lang w:val="es-ES"/>
        </w:rPr>
        <w:lastRenderedPageBreak/>
        <w:br/>
      </w:r>
      <w:r w:rsidR="00E663D1">
        <w:rPr>
          <w:sz w:val="24"/>
          <w:szCs w:val="24"/>
          <w:lang w:val="es-ES"/>
        </w:rPr>
        <w:t>A</w:t>
      </w:r>
      <w:r w:rsidR="00E663D1" w:rsidRPr="00D3701A">
        <w:rPr>
          <w:sz w:val="24"/>
          <w:szCs w:val="24"/>
          <w:lang w:val="es-ES"/>
        </w:rPr>
        <w:t xml:space="preserve">lgunas veces </w:t>
      </w:r>
      <w:r w:rsidR="00E663D1">
        <w:rPr>
          <w:sz w:val="24"/>
          <w:szCs w:val="24"/>
          <w:lang w:val="es-ES"/>
        </w:rPr>
        <w:t xml:space="preserve">se hereda </w:t>
      </w:r>
      <w:r w:rsidR="00E663D1" w:rsidRPr="00D3701A">
        <w:rPr>
          <w:sz w:val="24"/>
          <w:szCs w:val="24"/>
          <w:lang w:val="es-ES"/>
        </w:rPr>
        <w:t>(pasa de padres a hijos)</w:t>
      </w:r>
      <w:r w:rsidR="00E663D1">
        <w:rPr>
          <w:sz w:val="24"/>
          <w:szCs w:val="24"/>
          <w:lang w:val="es-ES"/>
        </w:rPr>
        <w:t xml:space="preserve"> u</w:t>
      </w:r>
      <w:r w:rsidR="00636751" w:rsidRPr="00D3701A">
        <w:rPr>
          <w:sz w:val="24"/>
          <w:szCs w:val="24"/>
          <w:lang w:val="es-ES"/>
        </w:rPr>
        <w:t xml:space="preserve">n riesgo </w:t>
      </w:r>
      <w:r w:rsidR="00E663D1" w:rsidRPr="00D3701A">
        <w:rPr>
          <w:sz w:val="24"/>
          <w:szCs w:val="24"/>
          <w:lang w:val="es-ES"/>
        </w:rPr>
        <w:t xml:space="preserve">mayor </w:t>
      </w:r>
      <w:r w:rsidR="00636751" w:rsidRPr="00D3701A">
        <w:rPr>
          <w:sz w:val="24"/>
          <w:szCs w:val="24"/>
          <w:lang w:val="es-ES"/>
        </w:rPr>
        <w:t xml:space="preserve">de neuroblastoma . En </w:t>
      </w:r>
      <w:r w:rsidRPr="00D3701A">
        <w:rPr>
          <w:sz w:val="24"/>
          <w:szCs w:val="24"/>
          <w:lang w:val="es-ES"/>
        </w:rPr>
        <w:t xml:space="preserve">el caso del </w:t>
      </w:r>
      <w:r w:rsidR="00636751" w:rsidRPr="00D3701A">
        <w:rPr>
          <w:sz w:val="24"/>
          <w:szCs w:val="24"/>
          <w:lang w:val="es-ES"/>
        </w:rPr>
        <w:t xml:space="preserve">neuroblastoma heredado, la enfermedad </w:t>
      </w:r>
      <w:r w:rsidRPr="00D3701A">
        <w:rPr>
          <w:sz w:val="24"/>
          <w:szCs w:val="24"/>
          <w:lang w:val="es-ES"/>
        </w:rPr>
        <w:t xml:space="preserve">se </w:t>
      </w:r>
      <w:r w:rsidR="00636751" w:rsidRPr="00D3701A">
        <w:rPr>
          <w:sz w:val="24"/>
          <w:szCs w:val="24"/>
          <w:lang w:val="es-ES"/>
        </w:rPr>
        <w:t>puede formar en dos o más órganos.</w:t>
      </w:r>
      <w:r w:rsidR="00636751" w:rsidRPr="00D3701A">
        <w:rPr>
          <w:sz w:val="24"/>
          <w:szCs w:val="24"/>
          <w:lang w:val="es-ES"/>
        </w:rPr>
        <w:br/>
      </w:r>
      <w:r w:rsidR="00636751" w:rsidRPr="00D3701A">
        <w:rPr>
          <w:sz w:val="24"/>
          <w:szCs w:val="24"/>
          <w:lang w:val="es-ES"/>
        </w:rPr>
        <w:br/>
      </w:r>
      <w:r w:rsidR="00074E44" w:rsidRPr="00074E44">
        <w:rPr>
          <w:rFonts w:cs="Times New Roman"/>
          <w:b/>
          <w:sz w:val="24"/>
          <w:szCs w:val="24"/>
          <w:lang w:val="es-ES"/>
        </w:rPr>
        <w:t>Tumorde</w:t>
      </w:r>
      <w:r w:rsidR="00E663D1">
        <w:rPr>
          <w:rFonts w:cs="Times New Roman"/>
          <w:b/>
          <w:sz w:val="24"/>
          <w:szCs w:val="24"/>
          <w:lang w:val="es-ES"/>
        </w:rPr>
        <w:t xml:space="preserve"> la</w:t>
      </w:r>
      <w:r w:rsidR="00074E44" w:rsidRPr="00074E44">
        <w:rPr>
          <w:rFonts w:cs="Times New Roman"/>
          <w:b/>
          <w:sz w:val="24"/>
          <w:szCs w:val="24"/>
          <w:lang w:val="es-ES"/>
        </w:rPr>
        <w:t xml:space="preserve"> hipófisis </w:t>
      </w:r>
    </w:p>
    <w:p w14:paraId="6DA2F588" w14:textId="77777777" w:rsidR="00656C56" w:rsidRDefault="00074E44" w:rsidP="00074E44">
      <w:pPr>
        <w:spacing w:before="100" w:beforeAutospacing="1" w:after="100" w:afterAutospacing="1" w:line="276" w:lineRule="auto"/>
        <w:contextualSpacing/>
        <w:rPr>
          <w:sz w:val="24"/>
          <w:szCs w:val="24"/>
          <w:lang w:val="es-ES"/>
        </w:rPr>
      </w:pPr>
      <w:r w:rsidRPr="00D3701A">
        <w:rPr>
          <w:sz w:val="24"/>
          <w:szCs w:val="24"/>
          <w:lang w:val="es-ES"/>
        </w:rPr>
        <w:t xml:space="preserve">La hipófisis es una glándula del tamaño de un guisante </w:t>
      </w:r>
      <w:r w:rsidR="00E663D1">
        <w:rPr>
          <w:sz w:val="24"/>
          <w:szCs w:val="24"/>
          <w:lang w:val="es-ES"/>
        </w:rPr>
        <w:t xml:space="preserve">situada </w:t>
      </w:r>
      <w:r w:rsidRPr="00D3701A">
        <w:rPr>
          <w:sz w:val="24"/>
          <w:szCs w:val="24"/>
          <w:lang w:val="es-ES"/>
        </w:rPr>
        <w:t xml:space="preserve">en la base del cerebro, justo por encima de la parte </w:t>
      </w:r>
      <w:r w:rsidR="00E663D1">
        <w:rPr>
          <w:sz w:val="24"/>
          <w:szCs w:val="24"/>
          <w:lang w:val="es-ES"/>
        </w:rPr>
        <w:t>posterior</w:t>
      </w:r>
      <w:r w:rsidRPr="00D3701A">
        <w:rPr>
          <w:sz w:val="24"/>
          <w:szCs w:val="24"/>
          <w:lang w:val="es-ES"/>
        </w:rPr>
        <w:t xml:space="preserve"> de la nariz. Elabora diferentes hormonas que afectan la forma en que funcionan muchas partes del cuerpo. </w:t>
      </w:r>
      <w:r w:rsidRPr="00D3701A">
        <w:rPr>
          <w:sz w:val="24"/>
          <w:szCs w:val="24"/>
          <w:lang w:val="es-ES"/>
        </w:rPr>
        <w:br/>
      </w:r>
      <w:r w:rsidRPr="00D3701A">
        <w:rPr>
          <w:sz w:val="24"/>
          <w:szCs w:val="24"/>
          <w:lang w:val="es-ES"/>
        </w:rPr>
        <w:br/>
        <w:t>La mayoría de los tumores de</w:t>
      </w:r>
      <w:r w:rsidR="00E663D1">
        <w:rPr>
          <w:sz w:val="24"/>
          <w:szCs w:val="24"/>
          <w:lang w:val="es-ES"/>
        </w:rPr>
        <w:t xml:space="preserve"> la</w:t>
      </w:r>
      <w:r w:rsidRPr="00D3701A">
        <w:rPr>
          <w:sz w:val="24"/>
          <w:szCs w:val="24"/>
          <w:lang w:val="es-ES"/>
        </w:rPr>
        <w:t xml:space="preserve"> hipófisis son benignos (no cancerosos) y se llaman adenomas hipofisarios. Estos tumores crecen muy lentamente. No se diseminan desde la hipófisis a partes distantes del cuerpo, pero a veces se diseminan a los huesos del cráneo o a </w:t>
      </w:r>
      <w:r w:rsidR="001C0127">
        <w:rPr>
          <w:sz w:val="24"/>
          <w:szCs w:val="24"/>
          <w:lang w:val="es-ES"/>
        </w:rPr>
        <w:t>los senos paranasales</w:t>
      </w:r>
      <w:r w:rsidRPr="00D3701A">
        <w:rPr>
          <w:sz w:val="24"/>
          <w:szCs w:val="24"/>
          <w:lang w:val="es-ES"/>
        </w:rPr>
        <w:t xml:space="preserve"> cerca</w:t>
      </w:r>
      <w:r w:rsidR="001C0127">
        <w:rPr>
          <w:sz w:val="24"/>
          <w:szCs w:val="24"/>
          <w:lang w:val="es-ES"/>
        </w:rPr>
        <w:t>nos</w:t>
      </w:r>
      <w:r w:rsidRPr="00D3701A">
        <w:rPr>
          <w:sz w:val="24"/>
          <w:szCs w:val="24"/>
          <w:lang w:val="es-ES"/>
        </w:rPr>
        <w:t xml:space="preserve"> </w:t>
      </w:r>
      <w:r w:rsidR="001C0127">
        <w:rPr>
          <w:sz w:val="24"/>
          <w:szCs w:val="24"/>
          <w:lang w:val="es-ES"/>
        </w:rPr>
        <w:t>a</w:t>
      </w:r>
      <w:r w:rsidRPr="00D3701A">
        <w:rPr>
          <w:sz w:val="24"/>
          <w:szCs w:val="24"/>
          <w:lang w:val="es-ES"/>
        </w:rPr>
        <w:t xml:space="preserve"> la hipófisis. Un número muy </w:t>
      </w:r>
      <w:r w:rsidR="001C0127">
        <w:rPr>
          <w:sz w:val="24"/>
          <w:szCs w:val="24"/>
          <w:lang w:val="es-ES"/>
        </w:rPr>
        <w:t>baj</w:t>
      </w:r>
      <w:r w:rsidR="001C0127" w:rsidRPr="00D3701A">
        <w:rPr>
          <w:sz w:val="24"/>
          <w:szCs w:val="24"/>
          <w:lang w:val="es-ES"/>
        </w:rPr>
        <w:t xml:space="preserve">o </w:t>
      </w:r>
      <w:r w:rsidRPr="00D3701A">
        <w:rPr>
          <w:sz w:val="24"/>
          <w:szCs w:val="24"/>
          <w:lang w:val="es-ES"/>
        </w:rPr>
        <w:t>de los tumores hipofisarios son malignos (cáncer) y se pueden diseminar a partes distantes del cuerpo.</w:t>
      </w:r>
    </w:p>
    <w:p w14:paraId="4735B9A6" w14:textId="1F247AF2" w:rsidR="00074E44" w:rsidRPr="00D3701A" w:rsidRDefault="00074E44" w:rsidP="00074E44">
      <w:pPr>
        <w:spacing w:before="100" w:beforeAutospacing="1" w:after="100" w:afterAutospacing="1" w:line="276" w:lineRule="auto"/>
        <w:contextualSpacing/>
        <w:rPr>
          <w:sz w:val="24"/>
          <w:szCs w:val="24"/>
          <w:lang w:val="es-ES"/>
        </w:rPr>
      </w:pPr>
      <w:bookmarkStart w:id="0" w:name="_GoBack"/>
      <w:bookmarkEnd w:id="0"/>
      <w:r w:rsidRPr="00D3701A">
        <w:rPr>
          <w:sz w:val="24"/>
          <w:szCs w:val="24"/>
          <w:lang w:val="es-ES"/>
        </w:rPr>
        <w:br/>
        <w:t>La mayoría de los tumores de</w:t>
      </w:r>
      <w:r w:rsidR="001C0127">
        <w:rPr>
          <w:sz w:val="24"/>
          <w:szCs w:val="24"/>
          <w:lang w:val="es-ES"/>
        </w:rPr>
        <w:t xml:space="preserve"> la</w:t>
      </w:r>
      <w:r w:rsidRPr="00D3701A">
        <w:rPr>
          <w:sz w:val="24"/>
          <w:szCs w:val="24"/>
          <w:lang w:val="es-ES"/>
        </w:rPr>
        <w:t xml:space="preserve"> hipófisis se llaman tumores funcionantes, </w:t>
      </w:r>
      <w:r w:rsidR="001C0127">
        <w:rPr>
          <w:sz w:val="24"/>
          <w:szCs w:val="24"/>
          <w:lang w:val="es-ES"/>
        </w:rPr>
        <w:t>esto</w:t>
      </w:r>
      <w:r w:rsidR="001C0127" w:rsidRPr="00D3701A">
        <w:rPr>
          <w:sz w:val="24"/>
          <w:szCs w:val="24"/>
          <w:lang w:val="es-ES"/>
        </w:rPr>
        <w:t xml:space="preserve"> </w:t>
      </w:r>
      <w:r w:rsidRPr="00D3701A">
        <w:rPr>
          <w:sz w:val="24"/>
          <w:szCs w:val="24"/>
          <w:lang w:val="es-ES"/>
        </w:rPr>
        <w:t xml:space="preserve">significa que elaboran más hormonas que las células normales de la hipófisis. Las hormonas adicionales pueden causar signos o síntomas de enfermedad. Los signos y síntomas dependen de la hormona que se elabora. </w:t>
      </w:r>
      <w:r w:rsidRPr="00D3701A">
        <w:rPr>
          <w:sz w:val="24"/>
          <w:szCs w:val="24"/>
          <w:lang w:val="es-ES"/>
        </w:rPr>
        <w:br/>
      </w:r>
    </w:p>
    <w:p w14:paraId="712F9FAF" w14:textId="77777777" w:rsidR="00D565B2" w:rsidRDefault="00074E44" w:rsidP="00074E44">
      <w:pPr>
        <w:spacing w:after="200" w:line="276" w:lineRule="auto"/>
        <w:contextualSpacing/>
        <w:rPr>
          <w:sz w:val="24"/>
          <w:szCs w:val="24"/>
          <w:lang w:val="es-ES"/>
        </w:rPr>
      </w:pPr>
      <w:r w:rsidRPr="00D3701A">
        <w:rPr>
          <w:sz w:val="24"/>
          <w:szCs w:val="24"/>
          <w:lang w:val="es-ES"/>
        </w:rPr>
        <w:t>Los antecedentes familiares de síndrome de neoplasia endocrina múltiple tipo 1 (NEM1), complejo de Carney o acromegalia familiar aislada aumentan el riesgo de tumores de</w:t>
      </w:r>
      <w:r w:rsidR="00D565B2">
        <w:rPr>
          <w:sz w:val="24"/>
          <w:szCs w:val="24"/>
          <w:lang w:val="es-ES"/>
        </w:rPr>
        <w:t xml:space="preserve"> la</w:t>
      </w:r>
      <w:r w:rsidRPr="00D3701A">
        <w:rPr>
          <w:sz w:val="24"/>
          <w:szCs w:val="24"/>
          <w:lang w:val="es-ES"/>
        </w:rPr>
        <w:t xml:space="preserve"> hipófisis.</w:t>
      </w:r>
    </w:p>
    <w:p w14:paraId="4A91822A" w14:textId="4B0DF85B" w:rsidR="00CE0F00" w:rsidRPr="00074E44" w:rsidRDefault="00636751" w:rsidP="00074E44">
      <w:pPr>
        <w:spacing w:after="200" w:line="276" w:lineRule="auto"/>
        <w:contextualSpacing/>
        <w:rPr>
          <w:rFonts w:eastAsia="Calibri" w:cs="Times New Roman"/>
          <w:b/>
          <w:sz w:val="24"/>
          <w:szCs w:val="24"/>
          <w:lang w:val="es-ES"/>
        </w:rPr>
      </w:pPr>
      <w:r w:rsidRPr="00D3701A">
        <w:rPr>
          <w:sz w:val="24"/>
          <w:szCs w:val="24"/>
          <w:lang w:val="es-ES"/>
        </w:rPr>
        <w:br/>
      </w:r>
      <w:r w:rsidR="00B75138" w:rsidRPr="00074E44">
        <w:rPr>
          <w:b/>
          <w:sz w:val="24"/>
          <w:szCs w:val="24"/>
          <w:lang w:val="es-ES"/>
        </w:rPr>
        <w:t>Histiocitosis de células de Langerhans</w:t>
      </w:r>
    </w:p>
    <w:p w14:paraId="22A8FA69" w14:textId="77777777" w:rsidR="00CE0F00" w:rsidRPr="00074E44" w:rsidRDefault="00CE0F00" w:rsidP="00D565B2">
      <w:pPr>
        <w:spacing w:after="200" w:line="276" w:lineRule="auto"/>
        <w:contextualSpacing/>
        <w:rPr>
          <w:rFonts w:eastAsia="Calibri" w:cs="Times New Roman"/>
          <w:sz w:val="24"/>
          <w:szCs w:val="24"/>
          <w:lang w:val="es-ES"/>
        </w:rPr>
      </w:pPr>
    </w:p>
    <w:p w14:paraId="20301323" w14:textId="0DF95FC1" w:rsidR="00B75138" w:rsidRPr="00D3701A" w:rsidRDefault="00B75138" w:rsidP="00B75138">
      <w:pPr>
        <w:spacing w:after="200" w:line="276" w:lineRule="auto"/>
        <w:contextualSpacing/>
        <w:rPr>
          <w:sz w:val="24"/>
          <w:szCs w:val="24"/>
          <w:lang w:val="es-ES"/>
        </w:rPr>
      </w:pPr>
      <w:r w:rsidRPr="00D3701A">
        <w:rPr>
          <w:sz w:val="24"/>
          <w:szCs w:val="24"/>
          <w:lang w:val="es-ES"/>
        </w:rPr>
        <w:t xml:space="preserve">La histiocitosis de células de Langerhans (HCL) es un cáncer poco común que comienza en las células de HCL, un tipo de célula dendrítica (glóbulo blanco </w:t>
      </w:r>
      <w:r w:rsidR="00D565B2">
        <w:rPr>
          <w:sz w:val="24"/>
          <w:szCs w:val="24"/>
          <w:lang w:val="es-ES"/>
        </w:rPr>
        <w:t>de</w:t>
      </w:r>
      <w:r w:rsidRPr="00D3701A">
        <w:rPr>
          <w:sz w:val="24"/>
          <w:szCs w:val="24"/>
          <w:lang w:val="es-ES"/>
        </w:rPr>
        <w:t xml:space="preserve"> la piel). Las células de la HCL pueden crecer en muchas partes diferentes del cuerpo, donde pueden</w:t>
      </w:r>
      <w:r w:rsidR="00D565B2">
        <w:rPr>
          <w:sz w:val="24"/>
          <w:szCs w:val="24"/>
          <w:lang w:val="es-ES"/>
        </w:rPr>
        <w:t xml:space="preserve"> dañar</w:t>
      </w:r>
      <w:r w:rsidRPr="00D3701A">
        <w:rPr>
          <w:sz w:val="24"/>
          <w:szCs w:val="24"/>
          <w:lang w:val="es-ES"/>
        </w:rPr>
        <w:t xml:space="preserve"> el tejido o provocar lesiones.</w:t>
      </w:r>
    </w:p>
    <w:p w14:paraId="00E6717D" w14:textId="77777777" w:rsidR="00B75138" w:rsidRPr="00D3701A" w:rsidRDefault="00B75138" w:rsidP="00B75138">
      <w:pPr>
        <w:spacing w:after="200" w:line="276" w:lineRule="auto"/>
        <w:contextualSpacing/>
        <w:rPr>
          <w:sz w:val="24"/>
          <w:szCs w:val="24"/>
          <w:lang w:val="es-ES"/>
        </w:rPr>
      </w:pPr>
    </w:p>
    <w:p w14:paraId="71B3F1E9" w14:textId="743CE942" w:rsidR="00B75138" w:rsidRDefault="00B75138" w:rsidP="00B75138">
      <w:pPr>
        <w:spacing w:after="200" w:line="276" w:lineRule="auto"/>
        <w:contextualSpacing/>
        <w:rPr>
          <w:sz w:val="24"/>
          <w:szCs w:val="24"/>
          <w:lang w:val="es-ES"/>
        </w:rPr>
      </w:pPr>
      <w:r w:rsidRPr="00D3701A">
        <w:rPr>
          <w:sz w:val="24"/>
          <w:szCs w:val="24"/>
          <w:lang w:val="es-ES"/>
        </w:rPr>
        <w:t>La HCL se puede presentar en cualquier edad, pero es más común en los niños pequeños. En los lactantes de hasta 1 año, la HCL puede desaparecer sin tratamiento.</w:t>
      </w:r>
    </w:p>
    <w:p w14:paraId="6DC5BEF8" w14:textId="77777777" w:rsidR="00D565B2" w:rsidRPr="00D3701A" w:rsidRDefault="00D565B2" w:rsidP="00B75138">
      <w:pPr>
        <w:spacing w:after="200" w:line="276" w:lineRule="auto"/>
        <w:contextualSpacing/>
        <w:rPr>
          <w:rFonts w:eastAsia="Calibri" w:cs="Times New Roman"/>
          <w:sz w:val="24"/>
          <w:szCs w:val="24"/>
          <w:lang w:val="es-ES"/>
        </w:rPr>
      </w:pPr>
    </w:p>
    <w:p w14:paraId="6086BAB8" w14:textId="7555E508" w:rsidR="002D5287" w:rsidRPr="00D3701A" w:rsidRDefault="00D3701A" w:rsidP="00C63D35">
      <w:pPr>
        <w:spacing w:after="200" w:line="276" w:lineRule="auto"/>
        <w:contextualSpacing/>
        <w:rPr>
          <w:rFonts w:eastAsia="Calibri" w:cs="Times New Roman"/>
          <w:sz w:val="24"/>
          <w:szCs w:val="24"/>
          <w:lang w:val="es-ES"/>
        </w:rPr>
      </w:pPr>
      <w:r w:rsidRPr="00D3701A">
        <w:rPr>
          <w:sz w:val="24"/>
          <w:szCs w:val="24"/>
          <w:lang w:val="es-ES"/>
        </w:rPr>
        <w:t xml:space="preserve">La HCL en la piel, los huesos, los ganglios linfáticos o la hipófisis generalmente mejora con el tratamiento y se llama </w:t>
      </w:r>
      <w:r w:rsidR="00D565B2">
        <w:rPr>
          <w:sz w:val="24"/>
          <w:szCs w:val="24"/>
          <w:lang w:val="es-ES"/>
        </w:rPr>
        <w:t>“</w:t>
      </w:r>
      <w:r w:rsidR="00D565B2" w:rsidRPr="00D3701A">
        <w:rPr>
          <w:sz w:val="24"/>
          <w:szCs w:val="24"/>
          <w:lang w:val="es-ES"/>
        </w:rPr>
        <w:t xml:space="preserve">de </w:t>
      </w:r>
      <w:r w:rsidRPr="00D3701A">
        <w:rPr>
          <w:sz w:val="24"/>
          <w:szCs w:val="24"/>
          <w:lang w:val="es-ES"/>
        </w:rPr>
        <w:t xml:space="preserve">riesgo bajo”. La HCL en el bazo, el hígado o la médula ósea es más difícil de tratar y se llama </w:t>
      </w:r>
      <w:r w:rsidR="00D565B2">
        <w:rPr>
          <w:sz w:val="24"/>
          <w:szCs w:val="24"/>
          <w:lang w:val="es-ES"/>
        </w:rPr>
        <w:t>“</w:t>
      </w:r>
      <w:r w:rsidRPr="00D3701A">
        <w:rPr>
          <w:sz w:val="24"/>
          <w:szCs w:val="24"/>
          <w:lang w:val="es-ES"/>
        </w:rPr>
        <w:t xml:space="preserve">de riesgo alto”. </w:t>
      </w:r>
    </w:p>
    <w:sectPr w:rsidR="002D5287" w:rsidRPr="00D3701A" w:rsidSect="00345069">
      <w:headerReference w:type="default" r:id="rId7"/>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E7AB5" w14:textId="77777777" w:rsidR="00FE0079" w:rsidRDefault="00FE0079" w:rsidP="00345069">
      <w:pPr>
        <w:spacing w:after="0" w:line="240" w:lineRule="auto"/>
      </w:pPr>
      <w:r>
        <w:separator/>
      </w:r>
    </w:p>
  </w:endnote>
  <w:endnote w:type="continuationSeparator" w:id="0">
    <w:p w14:paraId="07D40AB4" w14:textId="77777777" w:rsidR="00FE0079" w:rsidRDefault="00FE0079" w:rsidP="0034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1DE1B" w14:textId="77777777" w:rsidR="00FE0079" w:rsidRDefault="00FE0079" w:rsidP="00345069">
      <w:pPr>
        <w:spacing w:after="0" w:line="240" w:lineRule="auto"/>
      </w:pPr>
      <w:r>
        <w:separator/>
      </w:r>
    </w:p>
  </w:footnote>
  <w:footnote w:type="continuationSeparator" w:id="0">
    <w:p w14:paraId="1ED4C960" w14:textId="77777777" w:rsidR="00FE0079" w:rsidRDefault="00FE0079" w:rsidP="00345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35363"/>
      <w:docPartObj>
        <w:docPartGallery w:val="Page Numbers (Top of Page)"/>
        <w:docPartUnique/>
      </w:docPartObj>
    </w:sdtPr>
    <w:sdtEndPr>
      <w:rPr>
        <w:noProof/>
      </w:rPr>
    </w:sdtEndPr>
    <w:sdtContent>
      <w:p w14:paraId="24D6305A" w14:textId="77777777" w:rsidR="00C54224" w:rsidRDefault="003C6089">
        <w:pPr>
          <w:pStyle w:val="Header"/>
          <w:jc w:val="right"/>
        </w:pPr>
        <w:r>
          <w:fldChar w:fldCharType="begin"/>
        </w:r>
        <w:r>
          <w:instrText xml:space="preserve"> PAGE   \* MERGEFORMAT </w:instrText>
        </w:r>
        <w:r>
          <w:fldChar w:fldCharType="separate"/>
        </w:r>
        <w:r w:rsidR="00656C56">
          <w:rPr>
            <w:noProof/>
          </w:rPr>
          <w:t>3</w:t>
        </w:r>
        <w:r>
          <w:rPr>
            <w:noProof/>
          </w:rPr>
          <w:fldChar w:fldCharType="end"/>
        </w:r>
      </w:p>
    </w:sdtContent>
  </w:sdt>
  <w:p w14:paraId="4809BF91" w14:textId="77777777" w:rsidR="00C54224" w:rsidRDefault="00C542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C44"/>
    <w:multiLevelType w:val="hybridMultilevel"/>
    <w:tmpl w:val="E93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C1428"/>
    <w:multiLevelType w:val="hybridMultilevel"/>
    <w:tmpl w:val="1170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E0BCF"/>
    <w:multiLevelType w:val="hybridMultilevel"/>
    <w:tmpl w:val="68C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E0EEE"/>
    <w:multiLevelType w:val="hybridMultilevel"/>
    <w:tmpl w:val="296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84EE5"/>
    <w:multiLevelType w:val="hybridMultilevel"/>
    <w:tmpl w:val="9180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95A77"/>
    <w:multiLevelType w:val="hybridMultilevel"/>
    <w:tmpl w:val="8A58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96461"/>
    <w:multiLevelType w:val="hybridMultilevel"/>
    <w:tmpl w:val="5A9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1200"/>
    <w:multiLevelType w:val="hybridMultilevel"/>
    <w:tmpl w:val="79B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87"/>
    <w:rsid w:val="00010323"/>
    <w:rsid w:val="00010C9E"/>
    <w:rsid w:val="000441AB"/>
    <w:rsid w:val="000637DD"/>
    <w:rsid w:val="00072196"/>
    <w:rsid w:val="00073E8C"/>
    <w:rsid w:val="00074E44"/>
    <w:rsid w:val="000C2FC4"/>
    <w:rsid w:val="001110F8"/>
    <w:rsid w:val="00143EBA"/>
    <w:rsid w:val="001C0127"/>
    <w:rsid w:val="001C1C58"/>
    <w:rsid w:val="001D4438"/>
    <w:rsid w:val="001E55D1"/>
    <w:rsid w:val="002330EA"/>
    <w:rsid w:val="00251E88"/>
    <w:rsid w:val="00261D08"/>
    <w:rsid w:val="00263808"/>
    <w:rsid w:val="002922D6"/>
    <w:rsid w:val="002B49C5"/>
    <w:rsid w:val="002C3DB7"/>
    <w:rsid w:val="002D35E1"/>
    <w:rsid w:val="002D47B2"/>
    <w:rsid w:val="002D5287"/>
    <w:rsid w:val="003028BE"/>
    <w:rsid w:val="00322732"/>
    <w:rsid w:val="00345069"/>
    <w:rsid w:val="00356557"/>
    <w:rsid w:val="00393E33"/>
    <w:rsid w:val="003B0662"/>
    <w:rsid w:val="003C6089"/>
    <w:rsid w:val="003D22BE"/>
    <w:rsid w:val="003F38C7"/>
    <w:rsid w:val="003F7E67"/>
    <w:rsid w:val="00461F3C"/>
    <w:rsid w:val="0047614D"/>
    <w:rsid w:val="005317D3"/>
    <w:rsid w:val="00546D69"/>
    <w:rsid w:val="00556F53"/>
    <w:rsid w:val="005620BC"/>
    <w:rsid w:val="005938BA"/>
    <w:rsid w:val="005A425D"/>
    <w:rsid w:val="005D24D2"/>
    <w:rsid w:val="0062154E"/>
    <w:rsid w:val="006274A8"/>
    <w:rsid w:val="00636751"/>
    <w:rsid w:val="0064300E"/>
    <w:rsid w:val="00643B29"/>
    <w:rsid w:val="00656C56"/>
    <w:rsid w:val="0068714B"/>
    <w:rsid w:val="006A6A29"/>
    <w:rsid w:val="006F26D8"/>
    <w:rsid w:val="00721FA9"/>
    <w:rsid w:val="007267F9"/>
    <w:rsid w:val="00786408"/>
    <w:rsid w:val="00787DD7"/>
    <w:rsid w:val="007C608C"/>
    <w:rsid w:val="0084665C"/>
    <w:rsid w:val="00874FCF"/>
    <w:rsid w:val="008A71E7"/>
    <w:rsid w:val="008C5859"/>
    <w:rsid w:val="008C62B7"/>
    <w:rsid w:val="008D4020"/>
    <w:rsid w:val="008F42C9"/>
    <w:rsid w:val="009103CD"/>
    <w:rsid w:val="00920877"/>
    <w:rsid w:val="00956623"/>
    <w:rsid w:val="00A21CA1"/>
    <w:rsid w:val="00A255DF"/>
    <w:rsid w:val="00A40AFD"/>
    <w:rsid w:val="00A813C8"/>
    <w:rsid w:val="00A90F26"/>
    <w:rsid w:val="00A92990"/>
    <w:rsid w:val="00AB0DAF"/>
    <w:rsid w:val="00B60612"/>
    <w:rsid w:val="00B61F65"/>
    <w:rsid w:val="00B75138"/>
    <w:rsid w:val="00B83C0D"/>
    <w:rsid w:val="00B846C1"/>
    <w:rsid w:val="00BC73D3"/>
    <w:rsid w:val="00BD632E"/>
    <w:rsid w:val="00BE1709"/>
    <w:rsid w:val="00C04A6F"/>
    <w:rsid w:val="00C54224"/>
    <w:rsid w:val="00C63D35"/>
    <w:rsid w:val="00C67C59"/>
    <w:rsid w:val="00C8264B"/>
    <w:rsid w:val="00C860AD"/>
    <w:rsid w:val="00CB4901"/>
    <w:rsid w:val="00CE0F00"/>
    <w:rsid w:val="00CF5018"/>
    <w:rsid w:val="00D0730E"/>
    <w:rsid w:val="00D104A9"/>
    <w:rsid w:val="00D1335B"/>
    <w:rsid w:val="00D271D2"/>
    <w:rsid w:val="00D3701A"/>
    <w:rsid w:val="00D565B2"/>
    <w:rsid w:val="00D72DF3"/>
    <w:rsid w:val="00D911EA"/>
    <w:rsid w:val="00DB4572"/>
    <w:rsid w:val="00E21606"/>
    <w:rsid w:val="00E663D1"/>
    <w:rsid w:val="00E8335D"/>
    <w:rsid w:val="00ED1BBB"/>
    <w:rsid w:val="00EF57CA"/>
    <w:rsid w:val="00F454C3"/>
    <w:rsid w:val="00F867D8"/>
    <w:rsid w:val="00F954F0"/>
    <w:rsid w:val="00FE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2463A"/>
  <w15:docId w15:val="{D1AC6C88-BA85-4699-8D8E-2FA054B7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28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287"/>
    <w:pPr>
      <w:ind w:left="720"/>
      <w:contextualSpacing/>
    </w:pPr>
  </w:style>
  <w:style w:type="paragraph" w:styleId="NoSpacing">
    <w:name w:val="No Spacing"/>
    <w:uiPriority w:val="1"/>
    <w:qFormat/>
    <w:rsid w:val="002D5287"/>
    <w:pPr>
      <w:spacing w:after="0" w:line="240" w:lineRule="auto"/>
    </w:pPr>
    <w:rPr>
      <w:rFonts w:ascii="Times New Roman" w:hAnsi="Times New Roman"/>
      <w:sz w:val="28"/>
    </w:rPr>
  </w:style>
  <w:style w:type="paragraph" w:styleId="Header">
    <w:name w:val="header"/>
    <w:basedOn w:val="Normal"/>
    <w:link w:val="HeaderChar"/>
    <w:uiPriority w:val="99"/>
    <w:unhideWhenUsed/>
    <w:rsid w:val="00345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069"/>
    <w:rPr>
      <w:rFonts w:ascii="Times New Roman" w:hAnsi="Times New Roman"/>
      <w:sz w:val="28"/>
    </w:rPr>
  </w:style>
  <w:style w:type="paragraph" w:styleId="Footer">
    <w:name w:val="footer"/>
    <w:basedOn w:val="Normal"/>
    <w:link w:val="FooterChar"/>
    <w:uiPriority w:val="99"/>
    <w:unhideWhenUsed/>
    <w:rsid w:val="00345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069"/>
    <w:rPr>
      <w:rFonts w:ascii="Times New Roman" w:hAnsi="Times New Roman"/>
      <w:sz w:val="28"/>
    </w:rPr>
  </w:style>
  <w:style w:type="paragraph" w:styleId="BalloonText">
    <w:name w:val="Balloon Text"/>
    <w:basedOn w:val="Normal"/>
    <w:link w:val="BalloonTextChar"/>
    <w:uiPriority w:val="99"/>
    <w:semiHidden/>
    <w:unhideWhenUsed/>
    <w:rsid w:val="00ED1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BBB"/>
    <w:rPr>
      <w:rFonts w:ascii="Tahoma" w:hAnsi="Tahoma" w:cs="Tahoma"/>
      <w:sz w:val="16"/>
      <w:szCs w:val="16"/>
    </w:rPr>
  </w:style>
  <w:style w:type="character" w:styleId="CommentReference">
    <w:name w:val="annotation reference"/>
    <w:basedOn w:val="DefaultParagraphFont"/>
    <w:uiPriority w:val="99"/>
    <w:semiHidden/>
    <w:unhideWhenUsed/>
    <w:rsid w:val="00D911EA"/>
    <w:rPr>
      <w:sz w:val="16"/>
      <w:szCs w:val="16"/>
    </w:rPr>
  </w:style>
  <w:style w:type="paragraph" w:styleId="CommentText">
    <w:name w:val="annotation text"/>
    <w:basedOn w:val="Normal"/>
    <w:link w:val="CommentTextChar"/>
    <w:uiPriority w:val="99"/>
    <w:semiHidden/>
    <w:unhideWhenUsed/>
    <w:rsid w:val="00D911EA"/>
    <w:pPr>
      <w:spacing w:line="240" w:lineRule="auto"/>
    </w:pPr>
    <w:rPr>
      <w:sz w:val="20"/>
      <w:szCs w:val="20"/>
    </w:rPr>
  </w:style>
  <w:style w:type="character" w:customStyle="1" w:styleId="CommentTextChar">
    <w:name w:val="Comment Text Char"/>
    <w:basedOn w:val="DefaultParagraphFont"/>
    <w:link w:val="CommentText"/>
    <w:uiPriority w:val="99"/>
    <w:semiHidden/>
    <w:rsid w:val="00D911E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11EA"/>
    <w:rPr>
      <w:b/>
      <w:bCs/>
    </w:rPr>
  </w:style>
  <w:style w:type="character" w:customStyle="1" w:styleId="CommentSubjectChar">
    <w:name w:val="Comment Subject Char"/>
    <w:basedOn w:val="CommentTextChar"/>
    <w:link w:val="CommentSubject"/>
    <w:uiPriority w:val="99"/>
    <w:semiHidden/>
    <w:rsid w:val="00D911EA"/>
    <w:rPr>
      <w:rFonts w:ascii="Times New Roman" w:hAnsi="Times New Roman"/>
      <w:b/>
      <w:bCs/>
      <w:sz w:val="20"/>
      <w:szCs w:val="20"/>
    </w:rPr>
  </w:style>
  <w:style w:type="character" w:styleId="Hyperlink">
    <w:name w:val="Hyperlink"/>
    <w:basedOn w:val="DefaultParagraphFont"/>
    <w:uiPriority w:val="99"/>
    <w:unhideWhenUsed/>
    <w:rsid w:val="00874FCF"/>
    <w:rPr>
      <w:color w:val="0563C1" w:themeColor="hyperlink"/>
      <w:u w:val="single"/>
    </w:rPr>
  </w:style>
  <w:style w:type="paragraph" w:styleId="Revision">
    <w:name w:val="Revision"/>
    <w:hidden/>
    <w:uiPriority w:val="99"/>
    <w:semiHidden/>
    <w:rsid w:val="00721FA9"/>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Judy</dc:creator>
  <cp:lastModifiedBy>Saucedo Burgess, Linda</cp:lastModifiedBy>
  <cp:revision>3</cp:revision>
  <cp:lastPrinted>2015-03-03T15:38:00Z</cp:lastPrinted>
  <dcterms:created xsi:type="dcterms:W3CDTF">2015-03-12T19:20:00Z</dcterms:created>
  <dcterms:modified xsi:type="dcterms:W3CDTF">2015-03-12T19:23:00Z</dcterms:modified>
</cp:coreProperties>
</file>