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D242D" w:rsidRDefault="00AD242D">
      <w:pPr>
        <w:pStyle w:val="TitleBar"/>
      </w:pPr>
    </w:p>
    <w:p w:rsidR="00AD242D" w:rsidRDefault="00AD242D">
      <w:pPr>
        <w:pStyle w:val="RouteTitle"/>
      </w:pPr>
    </w:p>
    <w:p w:rsidR="00AD242D" w:rsidRDefault="00AD242D">
      <w:pPr>
        <w:pStyle w:val="Title-Major"/>
      </w:pPr>
      <w:r>
        <w:t>Preliminary Design</w:t>
      </w:r>
    </w:p>
    <w:p w:rsidR="00AD242D" w:rsidRDefault="00AD242D">
      <w:pPr>
        <w:pStyle w:val="Title-Major"/>
      </w:pPr>
      <w:r>
        <w:t>caCORE 4.0 Support for Global Model Exchange (GME) Namespaces</w:t>
      </w:r>
    </w:p>
    <w:p w:rsidR="00AD242D" w:rsidRDefault="00AD242D">
      <w:pPr>
        <w:pStyle w:val="BodyText"/>
        <w:rPr>
          <w:sz w:val="48"/>
        </w:rPr>
      </w:pPr>
      <w:bookmarkStart w:id="0" w:name="Subject"/>
      <w:r>
        <w:t xml:space="preserve"> </w:t>
      </w:r>
      <w:bookmarkEnd w:id="0"/>
    </w:p>
    <w:p w:rsidR="00AD242D" w:rsidRDefault="00AD242D"/>
    <w:p w:rsidR="00AD242D" w:rsidRDefault="00AD242D">
      <w:pPr>
        <w:pStyle w:val="BodyText"/>
      </w:pPr>
    </w:p>
    <w:p w:rsidR="00AD242D" w:rsidRDefault="00AD242D">
      <w:pPr>
        <w:pStyle w:val="BodyText"/>
      </w:pPr>
    </w:p>
    <w:p w:rsidR="00AD242D" w:rsidRDefault="00AD242D">
      <w:pPr>
        <w:pStyle w:val="BodyText"/>
      </w:pPr>
    </w:p>
    <w:p w:rsidR="00AD242D" w:rsidRDefault="00AD242D">
      <w:pPr>
        <w:pStyle w:val="BodyText"/>
        <w:tabs>
          <w:tab w:val="left" w:pos="4320"/>
        </w:tabs>
        <w:spacing w:after="0"/>
      </w:pPr>
      <w:r>
        <w:t>Authors:</w:t>
      </w:r>
      <w:r>
        <w:tab/>
      </w:r>
      <w:r>
        <w:rPr>
          <w:rStyle w:val="HighlightedVariable"/>
        </w:rPr>
        <w:t>Stephen Alred, …</w:t>
      </w:r>
    </w:p>
    <w:p w:rsidR="00AD242D" w:rsidRDefault="00AD242D">
      <w:pPr>
        <w:pStyle w:val="BodyText"/>
        <w:tabs>
          <w:tab w:val="left" w:pos="4320"/>
        </w:tabs>
        <w:spacing w:after="0"/>
      </w:pPr>
      <w:r>
        <w:t>Creation Date:</w:t>
      </w:r>
      <w:r>
        <w:tab/>
      </w:r>
      <w:fldSimple w:instr="createdate \@ &quot;MMMM d, yyyy&quot;">
        <w:r w:rsidR="002E73C5">
          <w:rPr>
            <w:noProof/>
          </w:rPr>
          <w:t>June 6, 2007</w:t>
        </w:r>
      </w:fldSimple>
    </w:p>
    <w:p w:rsidR="00AD242D" w:rsidRDefault="00AD242D">
      <w:pPr>
        <w:pStyle w:val="BodyText"/>
        <w:tabs>
          <w:tab w:val="left" w:pos="4320"/>
        </w:tabs>
        <w:spacing w:after="0"/>
      </w:pPr>
      <w:r>
        <w:t>Last Updated:</w:t>
      </w:r>
      <w:r>
        <w:tab/>
      </w:r>
      <w:bookmarkStart w:id="1" w:name="LastDate"/>
      <w:r>
        <w:fldChar w:fldCharType="begin"/>
      </w:r>
      <w:r>
        <w:instrText>savedate \@ "MMMM d, yyyy"</w:instrText>
      </w:r>
      <w:r>
        <w:fldChar w:fldCharType="separate"/>
      </w:r>
      <w:r w:rsidR="001340D9">
        <w:rPr>
          <w:noProof/>
        </w:rPr>
        <w:t>June 18, 2007</w:t>
      </w:r>
      <w:r>
        <w:fldChar w:fldCharType="end"/>
      </w:r>
      <w:bookmarkEnd w:id="1"/>
    </w:p>
    <w:p w:rsidR="00AD242D" w:rsidRDefault="00AD242D">
      <w:pPr>
        <w:pStyle w:val="BodyText"/>
        <w:tabs>
          <w:tab w:val="left" w:pos="4320"/>
        </w:tabs>
        <w:spacing w:after="0"/>
      </w:pPr>
      <w:r>
        <w:t>Version:</w:t>
      </w:r>
      <w:r>
        <w:tab/>
      </w:r>
      <w:bookmarkStart w:id="2" w:name="DocVersion"/>
      <w:r>
        <w:t>DRAFT 1</w:t>
      </w:r>
      <w:bookmarkEnd w:id="2"/>
      <w:r w:rsidR="002E73C5">
        <w:t>B</w:t>
      </w:r>
    </w:p>
    <w:p w:rsidR="00AD242D" w:rsidRDefault="00AD242D">
      <w:pPr>
        <w:pStyle w:val="BodyText"/>
        <w:tabs>
          <w:tab w:val="left" w:pos="4230"/>
        </w:tabs>
        <w:spacing w:after="0"/>
      </w:pPr>
    </w:p>
    <w:p w:rsidR="00AD242D" w:rsidRDefault="00AD242D">
      <w:pPr>
        <w:rPr>
          <w:sz w:val="2"/>
        </w:rPr>
      </w:pPr>
    </w:p>
    <w:p w:rsidR="00AD242D" w:rsidRDefault="00AD242D">
      <w:pPr>
        <w:pStyle w:val="Heading2"/>
        <w:spacing w:after="0"/>
      </w:pPr>
      <w:bookmarkStart w:id="3" w:name="_Toc169398846"/>
      <w:r>
        <w:lastRenderedPageBreak/>
        <w:t>Document Control</w:t>
      </w:r>
      <w:bookmarkEnd w:id="3"/>
    </w:p>
    <w:p w:rsidR="00AD242D" w:rsidRDefault="00AD242D">
      <w:pPr>
        <w:pStyle w:val="HeadingBar"/>
      </w:pPr>
    </w:p>
    <w:p w:rsidR="00AD242D" w:rsidRDefault="00AD242D">
      <w:pPr>
        <w:keepNext/>
        <w:keepLines/>
        <w:spacing w:before="120"/>
        <w:rPr>
          <w:b/>
          <w:sz w:val="24"/>
        </w:rPr>
      </w:pPr>
      <w:r>
        <w:rPr>
          <w:b/>
          <w:sz w:val="24"/>
        </w:rPr>
        <w:t>Change Record</w:t>
      </w:r>
    </w:p>
    <w:bookmarkStart w:id="4" w:name="Sec1"/>
    <w:p w:rsidR="00AD242D" w:rsidRDefault="00AD242D">
      <w:pPr>
        <w:pStyle w:val="BodyText"/>
        <w:ind w:left="8640" w:firstLine="720"/>
      </w:pPr>
      <w:r>
        <w:rPr>
          <w:color w:val="FFFFFF"/>
          <w:sz w:val="10"/>
        </w:rPr>
        <w:fldChar w:fldCharType="begin"/>
      </w:r>
      <w:r>
        <w:rPr>
          <w:color w:val="FFFFFF"/>
          <w:sz w:val="10"/>
        </w:rPr>
        <w:instrText xml:space="preserve">sectionpages  \* Mergeformat </w:instrText>
      </w:r>
      <w:r>
        <w:rPr>
          <w:color w:val="FFFFFF"/>
          <w:sz w:val="10"/>
        </w:rPr>
        <w:fldChar w:fldCharType="separate"/>
      </w:r>
      <w:r w:rsidR="00686ECE">
        <w:rPr>
          <w:noProof/>
          <w:color w:val="FFFFFF"/>
          <w:sz w:val="10"/>
        </w:rPr>
        <w:t>3</w:t>
      </w:r>
      <w:r>
        <w:rPr>
          <w:color w:val="FFFFFF"/>
          <w:sz w:val="10"/>
        </w:rPr>
        <w:fldChar w:fldCharType="end"/>
      </w:r>
      <w:bookmarkEnd w:id="4"/>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96" w:type="dxa"/>
          <w:right w:w="96" w:type="dxa"/>
        </w:tblCellMar>
        <w:tblLook w:val="0000"/>
      </w:tblPr>
      <w:tblGrid>
        <w:gridCol w:w="990"/>
        <w:gridCol w:w="1890"/>
        <w:gridCol w:w="810"/>
        <w:gridCol w:w="4236"/>
      </w:tblGrid>
      <w:tr w:rsidR="00AD242D">
        <w:tblPrEx>
          <w:tblCellMar>
            <w:top w:w="0" w:type="dxa"/>
            <w:bottom w:w="0" w:type="dxa"/>
          </w:tblCellMar>
        </w:tblPrEx>
        <w:trPr>
          <w:cantSplit/>
          <w:tblHeader/>
        </w:trPr>
        <w:tc>
          <w:tcPr>
            <w:tcW w:w="990" w:type="dxa"/>
            <w:tcBorders>
              <w:bottom w:val="nil"/>
              <w:right w:val="nil"/>
            </w:tcBorders>
            <w:shd w:val="pct10" w:color="auto" w:fill="auto"/>
          </w:tcPr>
          <w:p w:rsidR="00AD242D" w:rsidRDefault="00AD242D">
            <w:pPr>
              <w:pStyle w:val="TableHeading"/>
            </w:pPr>
            <w:r>
              <w:t>Date</w:t>
            </w:r>
          </w:p>
        </w:tc>
        <w:tc>
          <w:tcPr>
            <w:tcW w:w="1890" w:type="dxa"/>
            <w:tcBorders>
              <w:left w:val="nil"/>
              <w:bottom w:val="nil"/>
              <w:right w:val="nil"/>
            </w:tcBorders>
            <w:shd w:val="pct10" w:color="auto" w:fill="auto"/>
          </w:tcPr>
          <w:p w:rsidR="00AD242D" w:rsidRDefault="00AD242D">
            <w:pPr>
              <w:pStyle w:val="TableHeading"/>
            </w:pPr>
            <w:r>
              <w:t>Author</w:t>
            </w:r>
          </w:p>
        </w:tc>
        <w:tc>
          <w:tcPr>
            <w:tcW w:w="810" w:type="dxa"/>
            <w:tcBorders>
              <w:left w:val="nil"/>
              <w:bottom w:val="nil"/>
              <w:right w:val="nil"/>
            </w:tcBorders>
            <w:shd w:val="pct10" w:color="auto" w:fill="auto"/>
          </w:tcPr>
          <w:p w:rsidR="00AD242D" w:rsidRDefault="00AD242D">
            <w:pPr>
              <w:pStyle w:val="TableHeading"/>
            </w:pPr>
            <w:r>
              <w:t>Version</w:t>
            </w:r>
          </w:p>
        </w:tc>
        <w:tc>
          <w:tcPr>
            <w:tcW w:w="4236" w:type="dxa"/>
            <w:tcBorders>
              <w:left w:val="nil"/>
              <w:bottom w:val="nil"/>
            </w:tcBorders>
            <w:shd w:val="pct10" w:color="auto" w:fill="auto"/>
          </w:tcPr>
          <w:p w:rsidR="00AD242D" w:rsidRDefault="00AD242D">
            <w:pPr>
              <w:pStyle w:val="TableHeading"/>
            </w:pPr>
            <w:r>
              <w:t>Change Reference</w:t>
            </w:r>
          </w:p>
        </w:tc>
      </w:tr>
      <w:tr w:rsidR="00AD242D">
        <w:tblPrEx>
          <w:tblCellMar>
            <w:top w:w="0" w:type="dxa"/>
            <w:bottom w:w="0" w:type="dxa"/>
          </w:tblCellMar>
        </w:tblPrEx>
        <w:trPr>
          <w:cantSplit/>
          <w:trHeight w:hRule="exact" w:val="60"/>
          <w:tblHeader/>
        </w:trPr>
        <w:tc>
          <w:tcPr>
            <w:tcW w:w="990" w:type="dxa"/>
            <w:tcBorders>
              <w:left w:val="nil"/>
              <w:right w:val="nil"/>
            </w:tcBorders>
            <w:shd w:val="pct50" w:color="auto" w:fill="auto"/>
          </w:tcPr>
          <w:p w:rsidR="00AD242D" w:rsidRDefault="00AD242D">
            <w:pPr>
              <w:pStyle w:val="TableText"/>
              <w:rPr>
                <w:sz w:val="8"/>
              </w:rPr>
            </w:pPr>
          </w:p>
        </w:tc>
        <w:tc>
          <w:tcPr>
            <w:tcW w:w="1890" w:type="dxa"/>
            <w:tcBorders>
              <w:left w:val="nil"/>
              <w:right w:val="nil"/>
            </w:tcBorders>
            <w:shd w:val="pct50" w:color="auto" w:fill="auto"/>
          </w:tcPr>
          <w:p w:rsidR="00AD242D" w:rsidRDefault="00AD242D">
            <w:pPr>
              <w:pStyle w:val="TableText"/>
              <w:rPr>
                <w:sz w:val="8"/>
              </w:rPr>
            </w:pPr>
          </w:p>
        </w:tc>
        <w:tc>
          <w:tcPr>
            <w:tcW w:w="810" w:type="dxa"/>
            <w:tcBorders>
              <w:left w:val="nil"/>
              <w:right w:val="nil"/>
            </w:tcBorders>
            <w:shd w:val="pct50" w:color="auto" w:fill="auto"/>
          </w:tcPr>
          <w:p w:rsidR="00AD242D" w:rsidRDefault="00AD242D">
            <w:pPr>
              <w:pStyle w:val="TableText"/>
              <w:rPr>
                <w:sz w:val="8"/>
              </w:rPr>
            </w:pPr>
          </w:p>
        </w:tc>
        <w:tc>
          <w:tcPr>
            <w:tcW w:w="4236" w:type="dxa"/>
            <w:tcBorders>
              <w:left w:val="nil"/>
              <w:right w:val="nil"/>
            </w:tcBorders>
            <w:shd w:val="pct50" w:color="auto" w:fill="auto"/>
          </w:tcPr>
          <w:p w:rsidR="00AD242D" w:rsidRDefault="00AD242D">
            <w:pPr>
              <w:pStyle w:val="TableText"/>
              <w:rPr>
                <w:sz w:val="8"/>
              </w:rPr>
            </w:pPr>
          </w:p>
        </w:tc>
      </w:tr>
      <w:tr w:rsidR="00AD242D">
        <w:tblPrEx>
          <w:tblCellMar>
            <w:top w:w="0" w:type="dxa"/>
            <w:bottom w:w="0" w:type="dxa"/>
          </w:tblCellMar>
        </w:tblPrEx>
        <w:trPr>
          <w:cantSplit/>
        </w:trPr>
        <w:tc>
          <w:tcPr>
            <w:tcW w:w="990" w:type="dxa"/>
            <w:tcBorders>
              <w:top w:val="nil"/>
            </w:tcBorders>
          </w:tcPr>
          <w:p w:rsidR="00AD242D" w:rsidRDefault="00AD242D">
            <w:pPr>
              <w:pStyle w:val="TableText"/>
            </w:pPr>
            <w:r>
              <w:t>6/6/07</w:t>
            </w:r>
          </w:p>
        </w:tc>
        <w:tc>
          <w:tcPr>
            <w:tcW w:w="1890" w:type="dxa"/>
            <w:tcBorders>
              <w:top w:val="nil"/>
            </w:tcBorders>
          </w:tcPr>
          <w:p w:rsidR="00AD242D" w:rsidRDefault="00AD242D">
            <w:pPr>
              <w:pStyle w:val="TableText"/>
            </w:pPr>
            <w:r>
              <w:rPr>
                <w:rStyle w:val="HighlightedVariable"/>
              </w:rPr>
              <w:t>S. Alred</w:t>
            </w:r>
          </w:p>
        </w:tc>
        <w:tc>
          <w:tcPr>
            <w:tcW w:w="810" w:type="dxa"/>
            <w:tcBorders>
              <w:top w:val="nil"/>
            </w:tcBorders>
          </w:tcPr>
          <w:p w:rsidR="00AD242D" w:rsidRDefault="00AD242D">
            <w:pPr>
              <w:pStyle w:val="TableText"/>
            </w:pPr>
            <w:r>
              <w:t>Draft 1a</w:t>
            </w:r>
          </w:p>
        </w:tc>
        <w:tc>
          <w:tcPr>
            <w:tcW w:w="4236" w:type="dxa"/>
            <w:tcBorders>
              <w:top w:val="nil"/>
            </w:tcBorders>
          </w:tcPr>
          <w:p w:rsidR="00AD242D" w:rsidRDefault="00AD242D">
            <w:pPr>
              <w:pStyle w:val="TableText"/>
            </w:pPr>
            <w:r>
              <w:t>No Previous Document</w:t>
            </w:r>
          </w:p>
        </w:tc>
      </w:tr>
      <w:tr w:rsidR="00AD242D">
        <w:tblPrEx>
          <w:tblCellMar>
            <w:top w:w="0" w:type="dxa"/>
            <w:bottom w:w="0" w:type="dxa"/>
          </w:tblCellMar>
        </w:tblPrEx>
        <w:trPr>
          <w:cantSplit/>
        </w:trPr>
        <w:tc>
          <w:tcPr>
            <w:tcW w:w="990" w:type="dxa"/>
          </w:tcPr>
          <w:p w:rsidR="00AD242D" w:rsidRDefault="002E73C5">
            <w:pPr>
              <w:pStyle w:val="TableText"/>
            </w:pPr>
            <w:r>
              <w:t>6/12/07</w:t>
            </w:r>
          </w:p>
        </w:tc>
        <w:tc>
          <w:tcPr>
            <w:tcW w:w="1890" w:type="dxa"/>
          </w:tcPr>
          <w:p w:rsidR="00AD242D" w:rsidRDefault="002E73C5">
            <w:pPr>
              <w:pStyle w:val="TableText"/>
            </w:pPr>
            <w:r>
              <w:t>S. Alred</w:t>
            </w:r>
          </w:p>
        </w:tc>
        <w:tc>
          <w:tcPr>
            <w:tcW w:w="810" w:type="dxa"/>
          </w:tcPr>
          <w:p w:rsidR="00AD242D" w:rsidRDefault="002E73C5">
            <w:pPr>
              <w:pStyle w:val="TableText"/>
            </w:pPr>
            <w:r>
              <w:t>Draft 1b</w:t>
            </w:r>
          </w:p>
        </w:tc>
        <w:tc>
          <w:tcPr>
            <w:tcW w:w="4236" w:type="dxa"/>
          </w:tcPr>
          <w:p w:rsidR="00AD242D" w:rsidRDefault="002E73C5">
            <w:pPr>
              <w:pStyle w:val="TableText"/>
            </w:pPr>
            <w:r>
              <w:t>Incorporated material from emails, meeting notes, and other design documents.</w:t>
            </w:r>
          </w:p>
        </w:tc>
      </w:tr>
      <w:tr w:rsidR="00AD242D">
        <w:tblPrEx>
          <w:tblCellMar>
            <w:top w:w="0" w:type="dxa"/>
            <w:bottom w:w="0" w:type="dxa"/>
          </w:tblCellMar>
        </w:tblPrEx>
        <w:trPr>
          <w:cantSplit/>
        </w:trPr>
        <w:tc>
          <w:tcPr>
            <w:tcW w:w="990" w:type="dxa"/>
          </w:tcPr>
          <w:p w:rsidR="00AD242D" w:rsidRDefault="00A84979">
            <w:pPr>
              <w:pStyle w:val="TableText"/>
            </w:pPr>
            <w:r>
              <w:t>6/18/07</w:t>
            </w:r>
          </w:p>
        </w:tc>
        <w:tc>
          <w:tcPr>
            <w:tcW w:w="1890" w:type="dxa"/>
          </w:tcPr>
          <w:p w:rsidR="00AD242D" w:rsidRDefault="00A84979">
            <w:pPr>
              <w:pStyle w:val="TableText"/>
            </w:pPr>
            <w:r>
              <w:t>S. Alred</w:t>
            </w:r>
          </w:p>
        </w:tc>
        <w:tc>
          <w:tcPr>
            <w:tcW w:w="810" w:type="dxa"/>
          </w:tcPr>
          <w:p w:rsidR="00AD242D" w:rsidRDefault="00A84979">
            <w:pPr>
              <w:pStyle w:val="TableText"/>
            </w:pPr>
            <w:r>
              <w:t>Draft 1b</w:t>
            </w:r>
          </w:p>
        </w:tc>
        <w:tc>
          <w:tcPr>
            <w:tcW w:w="4236" w:type="dxa"/>
          </w:tcPr>
          <w:p w:rsidR="00AD242D" w:rsidRDefault="00A84979">
            <w:pPr>
              <w:pStyle w:val="TableText"/>
            </w:pPr>
            <w:r>
              <w:t>Added URI link as reference</w:t>
            </w:r>
          </w:p>
        </w:tc>
      </w:tr>
      <w:tr w:rsidR="00AD242D">
        <w:tblPrEx>
          <w:tblCellMar>
            <w:top w:w="0" w:type="dxa"/>
            <w:bottom w:w="0" w:type="dxa"/>
          </w:tblCellMar>
        </w:tblPrEx>
        <w:trPr>
          <w:cantSplit/>
        </w:trPr>
        <w:tc>
          <w:tcPr>
            <w:tcW w:w="990" w:type="dxa"/>
          </w:tcPr>
          <w:p w:rsidR="00AD242D" w:rsidRDefault="00AD242D">
            <w:pPr>
              <w:pStyle w:val="TableText"/>
            </w:pPr>
          </w:p>
        </w:tc>
        <w:tc>
          <w:tcPr>
            <w:tcW w:w="1890" w:type="dxa"/>
          </w:tcPr>
          <w:p w:rsidR="00AD242D" w:rsidRDefault="00AD242D">
            <w:pPr>
              <w:pStyle w:val="TableText"/>
            </w:pPr>
          </w:p>
        </w:tc>
        <w:tc>
          <w:tcPr>
            <w:tcW w:w="810" w:type="dxa"/>
          </w:tcPr>
          <w:p w:rsidR="00AD242D" w:rsidRDefault="00AD242D">
            <w:pPr>
              <w:pStyle w:val="TableText"/>
            </w:pPr>
          </w:p>
        </w:tc>
        <w:tc>
          <w:tcPr>
            <w:tcW w:w="4236" w:type="dxa"/>
          </w:tcPr>
          <w:p w:rsidR="00AD242D" w:rsidRDefault="00AD242D">
            <w:pPr>
              <w:pStyle w:val="TableText"/>
            </w:pPr>
          </w:p>
        </w:tc>
      </w:tr>
    </w:tbl>
    <w:p w:rsidR="00AD242D" w:rsidRDefault="00AD242D">
      <w:pPr>
        <w:pStyle w:val="BodyText"/>
      </w:pPr>
    </w:p>
    <w:p w:rsidR="00AD242D" w:rsidRDefault="00AD242D">
      <w:pPr>
        <w:pStyle w:val="HeadingBar"/>
      </w:pPr>
    </w:p>
    <w:p w:rsidR="00AD242D" w:rsidRDefault="00AD242D">
      <w:pPr>
        <w:keepNext/>
        <w:keepLines/>
        <w:spacing w:before="120"/>
        <w:rPr>
          <w:b/>
          <w:sz w:val="24"/>
        </w:rPr>
      </w:pPr>
      <w:r>
        <w:rPr>
          <w:b/>
          <w:sz w:val="24"/>
        </w:rPr>
        <w:t>Reviewers</w:t>
      </w:r>
    </w:p>
    <w:p w:rsidR="00AD242D" w:rsidRDefault="00AD242D">
      <w:pPr>
        <w:pStyle w:val="BodyText"/>
      </w:pP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3960"/>
        <w:gridCol w:w="3960"/>
      </w:tblGrid>
      <w:tr w:rsidR="00AD242D">
        <w:tblPrEx>
          <w:tblCellMar>
            <w:top w:w="0" w:type="dxa"/>
            <w:bottom w:w="0" w:type="dxa"/>
          </w:tblCellMar>
        </w:tblPrEx>
        <w:trPr>
          <w:cantSplit/>
          <w:tblHeader/>
        </w:trPr>
        <w:tc>
          <w:tcPr>
            <w:tcW w:w="3960" w:type="dxa"/>
            <w:tcBorders>
              <w:bottom w:val="nil"/>
              <w:right w:val="nil"/>
            </w:tcBorders>
            <w:shd w:val="pct10" w:color="auto" w:fill="auto"/>
          </w:tcPr>
          <w:p w:rsidR="00AD242D" w:rsidRDefault="00AD242D">
            <w:pPr>
              <w:pStyle w:val="TableHeading"/>
            </w:pPr>
            <w:r>
              <w:t>Name</w:t>
            </w:r>
          </w:p>
        </w:tc>
        <w:tc>
          <w:tcPr>
            <w:tcW w:w="3960" w:type="dxa"/>
            <w:tcBorders>
              <w:left w:val="nil"/>
              <w:bottom w:val="nil"/>
            </w:tcBorders>
            <w:shd w:val="pct10" w:color="auto" w:fill="auto"/>
          </w:tcPr>
          <w:p w:rsidR="00AD242D" w:rsidRDefault="00AD242D">
            <w:pPr>
              <w:pStyle w:val="TableHeading"/>
            </w:pPr>
            <w:r>
              <w:t>Position</w:t>
            </w:r>
          </w:p>
        </w:tc>
      </w:tr>
      <w:tr w:rsidR="00AD242D">
        <w:tblPrEx>
          <w:tblCellMar>
            <w:top w:w="0" w:type="dxa"/>
            <w:bottom w:w="0" w:type="dxa"/>
          </w:tblCellMar>
        </w:tblPrEx>
        <w:trPr>
          <w:cantSplit/>
          <w:trHeight w:hRule="exact" w:val="60"/>
          <w:tblHeader/>
        </w:trPr>
        <w:tc>
          <w:tcPr>
            <w:tcW w:w="3960" w:type="dxa"/>
            <w:tcBorders>
              <w:left w:val="nil"/>
              <w:right w:val="nil"/>
            </w:tcBorders>
            <w:shd w:val="pct50" w:color="auto" w:fill="auto"/>
          </w:tcPr>
          <w:p w:rsidR="00AD242D" w:rsidRDefault="00AD242D">
            <w:pPr>
              <w:pStyle w:val="TableText"/>
              <w:rPr>
                <w:sz w:val="8"/>
              </w:rPr>
            </w:pPr>
          </w:p>
        </w:tc>
        <w:tc>
          <w:tcPr>
            <w:tcW w:w="3960" w:type="dxa"/>
            <w:tcBorders>
              <w:left w:val="nil"/>
              <w:right w:val="nil"/>
            </w:tcBorders>
            <w:shd w:val="pct50" w:color="auto" w:fill="auto"/>
          </w:tcPr>
          <w:p w:rsidR="00AD242D" w:rsidRDefault="00AD242D">
            <w:pPr>
              <w:pStyle w:val="TableText"/>
              <w:rPr>
                <w:sz w:val="8"/>
              </w:rPr>
            </w:pPr>
          </w:p>
        </w:tc>
      </w:tr>
      <w:tr w:rsidR="007C3132">
        <w:tblPrEx>
          <w:tblCellMar>
            <w:top w:w="0" w:type="dxa"/>
            <w:bottom w:w="0" w:type="dxa"/>
          </w:tblCellMar>
        </w:tblPrEx>
        <w:trPr>
          <w:cantSplit/>
        </w:trPr>
        <w:tc>
          <w:tcPr>
            <w:tcW w:w="3960" w:type="dxa"/>
            <w:tcBorders>
              <w:top w:val="nil"/>
            </w:tcBorders>
          </w:tcPr>
          <w:p w:rsidR="007C3132" w:rsidRDefault="007C3132" w:rsidP="007D006A">
            <w:pPr>
              <w:pStyle w:val="TableText"/>
            </w:pPr>
            <w:r>
              <w:t>Denise Warzel</w:t>
            </w:r>
          </w:p>
        </w:tc>
        <w:tc>
          <w:tcPr>
            <w:tcW w:w="3960" w:type="dxa"/>
            <w:tcBorders>
              <w:top w:val="nil"/>
            </w:tcBorders>
          </w:tcPr>
          <w:p w:rsidR="007C3132" w:rsidRDefault="007C3132" w:rsidP="007D006A">
            <w:pPr>
              <w:pStyle w:val="TableText"/>
            </w:pPr>
            <w:r>
              <w:t>caCORE Product Line Manager</w:t>
            </w:r>
          </w:p>
        </w:tc>
      </w:tr>
      <w:tr w:rsidR="007C3132">
        <w:tblPrEx>
          <w:tblCellMar>
            <w:top w:w="0" w:type="dxa"/>
            <w:bottom w:w="0" w:type="dxa"/>
          </w:tblCellMar>
        </w:tblPrEx>
        <w:trPr>
          <w:cantSplit/>
        </w:trPr>
        <w:tc>
          <w:tcPr>
            <w:tcW w:w="3960" w:type="dxa"/>
          </w:tcPr>
          <w:p w:rsidR="007C3132" w:rsidRDefault="007C3132" w:rsidP="007D006A">
            <w:pPr>
              <w:pStyle w:val="TableText"/>
            </w:pPr>
            <w:r>
              <w:t>Avinash Shanbhag</w:t>
            </w:r>
          </w:p>
        </w:tc>
        <w:tc>
          <w:tcPr>
            <w:tcW w:w="3960" w:type="dxa"/>
          </w:tcPr>
          <w:p w:rsidR="007C3132" w:rsidRDefault="007C3132" w:rsidP="007D006A">
            <w:pPr>
              <w:pStyle w:val="TableText"/>
            </w:pPr>
            <w:r>
              <w:t>Director, CORE Infrastructure Engineering</w:t>
            </w:r>
          </w:p>
        </w:tc>
      </w:tr>
      <w:tr w:rsidR="007C3132">
        <w:tblPrEx>
          <w:tblCellMar>
            <w:top w:w="0" w:type="dxa"/>
            <w:bottom w:w="0" w:type="dxa"/>
          </w:tblCellMar>
        </w:tblPrEx>
        <w:trPr>
          <w:cantSplit/>
        </w:trPr>
        <w:tc>
          <w:tcPr>
            <w:tcW w:w="3960" w:type="dxa"/>
          </w:tcPr>
          <w:p w:rsidR="007C3132" w:rsidRDefault="007C3132">
            <w:pPr>
              <w:pStyle w:val="TableText"/>
            </w:pPr>
          </w:p>
        </w:tc>
        <w:tc>
          <w:tcPr>
            <w:tcW w:w="3960" w:type="dxa"/>
          </w:tcPr>
          <w:p w:rsidR="007C3132" w:rsidRDefault="007C3132">
            <w:pPr>
              <w:pStyle w:val="TableText"/>
            </w:pPr>
          </w:p>
        </w:tc>
      </w:tr>
      <w:tr w:rsidR="007C3132">
        <w:tblPrEx>
          <w:tblCellMar>
            <w:top w:w="0" w:type="dxa"/>
            <w:bottom w:w="0" w:type="dxa"/>
          </w:tblCellMar>
        </w:tblPrEx>
        <w:trPr>
          <w:cantSplit/>
        </w:trPr>
        <w:tc>
          <w:tcPr>
            <w:tcW w:w="3960" w:type="dxa"/>
          </w:tcPr>
          <w:p w:rsidR="007C3132" w:rsidRDefault="007C3132">
            <w:pPr>
              <w:pStyle w:val="TableText"/>
            </w:pPr>
          </w:p>
        </w:tc>
        <w:tc>
          <w:tcPr>
            <w:tcW w:w="3960" w:type="dxa"/>
          </w:tcPr>
          <w:p w:rsidR="007C3132" w:rsidRDefault="007C3132">
            <w:pPr>
              <w:pStyle w:val="TableText"/>
            </w:pPr>
          </w:p>
        </w:tc>
      </w:tr>
    </w:tbl>
    <w:p w:rsidR="00190C94" w:rsidRDefault="00190C94">
      <w:pPr>
        <w:pStyle w:val="BodyText"/>
      </w:pPr>
    </w:p>
    <w:p w:rsidR="00AD242D" w:rsidRDefault="00AD242D">
      <w:pPr>
        <w:pStyle w:val="BodyText"/>
      </w:pPr>
    </w:p>
    <w:p w:rsidR="00AD242D" w:rsidRDefault="00AD242D">
      <w:pPr>
        <w:pStyle w:val="tocheading"/>
      </w:pPr>
      <w:r>
        <w:lastRenderedPageBreak/>
        <w:t>Contents</w:t>
      </w:r>
    </w:p>
    <w:p w:rsidR="002E73C5" w:rsidRDefault="00AD242D">
      <w:pPr>
        <w:pStyle w:val="TOC2"/>
        <w:rPr>
          <w:rFonts w:ascii="Times New Roman" w:hAnsi="Times New Roman"/>
          <w:noProof/>
          <w:sz w:val="24"/>
          <w:szCs w:val="24"/>
        </w:rPr>
      </w:pPr>
      <w:r>
        <w:fldChar w:fldCharType="begin"/>
      </w:r>
      <w:r>
        <w:instrText xml:space="preserve">toc \o "1-3" </w:instrText>
      </w:r>
      <w:r>
        <w:fldChar w:fldCharType="separate"/>
      </w:r>
      <w:r w:rsidR="002E73C5">
        <w:rPr>
          <w:noProof/>
        </w:rPr>
        <w:t>Document Control</w:t>
      </w:r>
      <w:r w:rsidR="002E73C5">
        <w:rPr>
          <w:noProof/>
        </w:rPr>
        <w:tab/>
      </w:r>
      <w:r w:rsidR="002E73C5">
        <w:rPr>
          <w:noProof/>
        </w:rPr>
        <w:fldChar w:fldCharType="begin"/>
      </w:r>
      <w:r w:rsidR="002E73C5">
        <w:rPr>
          <w:noProof/>
        </w:rPr>
        <w:instrText xml:space="preserve"> PAGEREF _Toc169398846 \h </w:instrText>
      </w:r>
      <w:r w:rsidR="00642B42">
        <w:rPr>
          <w:noProof/>
        </w:rPr>
      </w:r>
      <w:r w:rsidR="002E73C5">
        <w:rPr>
          <w:noProof/>
        </w:rPr>
        <w:fldChar w:fldCharType="separate"/>
      </w:r>
      <w:r w:rsidR="00686ECE">
        <w:rPr>
          <w:noProof/>
        </w:rPr>
        <w:t>ii</w:t>
      </w:r>
      <w:r w:rsidR="002E73C5">
        <w:rPr>
          <w:noProof/>
        </w:rPr>
        <w:fldChar w:fldCharType="end"/>
      </w:r>
    </w:p>
    <w:p w:rsidR="002E73C5" w:rsidRDefault="002E73C5">
      <w:pPr>
        <w:pStyle w:val="TOC2"/>
        <w:rPr>
          <w:rFonts w:ascii="Times New Roman" w:hAnsi="Times New Roman"/>
          <w:noProof/>
          <w:sz w:val="24"/>
          <w:szCs w:val="24"/>
        </w:rPr>
      </w:pPr>
      <w:r>
        <w:rPr>
          <w:noProof/>
        </w:rPr>
        <w:t>Introduction</w:t>
      </w:r>
      <w:r>
        <w:rPr>
          <w:noProof/>
        </w:rPr>
        <w:tab/>
      </w:r>
      <w:r>
        <w:rPr>
          <w:noProof/>
        </w:rPr>
        <w:fldChar w:fldCharType="begin"/>
      </w:r>
      <w:r>
        <w:rPr>
          <w:noProof/>
        </w:rPr>
        <w:instrText xml:space="preserve"> PAGEREF _Toc169398847 \h </w:instrText>
      </w:r>
      <w:r w:rsidR="00642B42">
        <w:rPr>
          <w:noProof/>
        </w:rPr>
      </w:r>
      <w:r>
        <w:rPr>
          <w:noProof/>
        </w:rPr>
        <w:fldChar w:fldCharType="separate"/>
      </w:r>
      <w:r w:rsidR="00686ECE">
        <w:rPr>
          <w:noProof/>
        </w:rPr>
        <w:t>1</w:t>
      </w:r>
      <w:r>
        <w:rPr>
          <w:noProof/>
        </w:rPr>
        <w:fldChar w:fldCharType="end"/>
      </w:r>
    </w:p>
    <w:p w:rsidR="002E73C5" w:rsidRDefault="002E73C5">
      <w:pPr>
        <w:pStyle w:val="TOC3"/>
        <w:rPr>
          <w:rFonts w:ascii="Times New Roman" w:hAnsi="Times New Roman"/>
          <w:noProof/>
          <w:sz w:val="24"/>
          <w:szCs w:val="24"/>
        </w:rPr>
      </w:pPr>
      <w:r>
        <w:rPr>
          <w:noProof/>
        </w:rPr>
        <w:t>Scope and Purpose</w:t>
      </w:r>
      <w:r>
        <w:rPr>
          <w:noProof/>
        </w:rPr>
        <w:tab/>
      </w:r>
      <w:r>
        <w:rPr>
          <w:noProof/>
        </w:rPr>
        <w:fldChar w:fldCharType="begin"/>
      </w:r>
      <w:r>
        <w:rPr>
          <w:noProof/>
        </w:rPr>
        <w:instrText xml:space="preserve"> PAGEREF _Toc169398848 \h </w:instrText>
      </w:r>
      <w:r w:rsidR="00642B42">
        <w:rPr>
          <w:noProof/>
        </w:rPr>
      </w:r>
      <w:r>
        <w:rPr>
          <w:noProof/>
        </w:rPr>
        <w:fldChar w:fldCharType="separate"/>
      </w:r>
      <w:r w:rsidR="00686ECE">
        <w:rPr>
          <w:noProof/>
        </w:rPr>
        <w:t>1</w:t>
      </w:r>
      <w:r>
        <w:rPr>
          <w:noProof/>
        </w:rPr>
        <w:fldChar w:fldCharType="end"/>
      </w:r>
    </w:p>
    <w:p w:rsidR="002E73C5" w:rsidRDefault="002E73C5">
      <w:pPr>
        <w:pStyle w:val="TOC2"/>
        <w:rPr>
          <w:rFonts w:ascii="Times New Roman" w:hAnsi="Times New Roman"/>
          <w:noProof/>
          <w:sz w:val="24"/>
          <w:szCs w:val="24"/>
        </w:rPr>
      </w:pPr>
      <w:r w:rsidRPr="00F34376">
        <w:rPr>
          <w:bCs/>
          <w:iCs/>
          <w:noProof/>
        </w:rPr>
        <w:t>Use Cases</w:t>
      </w:r>
      <w:r>
        <w:rPr>
          <w:noProof/>
        </w:rPr>
        <w:tab/>
      </w:r>
      <w:r>
        <w:rPr>
          <w:noProof/>
        </w:rPr>
        <w:fldChar w:fldCharType="begin"/>
      </w:r>
      <w:r>
        <w:rPr>
          <w:noProof/>
        </w:rPr>
        <w:instrText xml:space="preserve"> PAGEREF _Toc169398849 \h </w:instrText>
      </w:r>
      <w:r w:rsidR="00642B42">
        <w:rPr>
          <w:noProof/>
        </w:rPr>
      </w:r>
      <w:r>
        <w:rPr>
          <w:noProof/>
        </w:rPr>
        <w:fldChar w:fldCharType="separate"/>
      </w:r>
      <w:r w:rsidR="00686ECE">
        <w:rPr>
          <w:noProof/>
        </w:rPr>
        <w:t>2</w:t>
      </w:r>
      <w:r>
        <w:rPr>
          <w:noProof/>
        </w:rPr>
        <w:fldChar w:fldCharType="end"/>
      </w:r>
    </w:p>
    <w:p w:rsidR="002E73C5" w:rsidRDefault="002E73C5" w:rsidP="002E73C5">
      <w:pPr>
        <w:pStyle w:val="TOC3"/>
        <w:ind w:right="432"/>
        <w:rPr>
          <w:rFonts w:ascii="Times New Roman" w:hAnsi="Times New Roman"/>
          <w:noProof/>
          <w:sz w:val="24"/>
          <w:szCs w:val="24"/>
        </w:rPr>
      </w:pPr>
      <w:r>
        <w:rPr>
          <w:noProof/>
        </w:rPr>
        <w:t>GME_UC01:  Map the elements of an existing UML model to an existing XML model (XSD)</w:t>
      </w:r>
      <w:r>
        <w:rPr>
          <w:noProof/>
        </w:rPr>
        <w:tab/>
      </w:r>
      <w:r>
        <w:rPr>
          <w:noProof/>
        </w:rPr>
        <w:fldChar w:fldCharType="begin"/>
      </w:r>
      <w:r>
        <w:rPr>
          <w:noProof/>
        </w:rPr>
        <w:instrText xml:space="preserve"> PAGEREF _Toc169398850 \h </w:instrText>
      </w:r>
      <w:r w:rsidR="00642B42">
        <w:rPr>
          <w:noProof/>
        </w:rPr>
      </w:r>
      <w:r>
        <w:rPr>
          <w:noProof/>
        </w:rPr>
        <w:fldChar w:fldCharType="separate"/>
      </w:r>
      <w:r w:rsidR="00686ECE">
        <w:rPr>
          <w:noProof/>
        </w:rPr>
        <w:t>2</w:t>
      </w:r>
      <w:r>
        <w:rPr>
          <w:noProof/>
        </w:rPr>
        <w:fldChar w:fldCharType="end"/>
      </w:r>
    </w:p>
    <w:p w:rsidR="002E73C5" w:rsidRDefault="002E73C5" w:rsidP="002E73C5">
      <w:pPr>
        <w:pStyle w:val="TOC3"/>
        <w:ind w:right="432"/>
        <w:rPr>
          <w:rFonts w:ascii="Times New Roman" w:hAnsi="Times New Roman"/>
          <w:noProof/>
          <w:sz w:val="24"/>
          <w:szCs w:val="24"/>
        </w:rPr>
      </w:pPr>
      <w:r>
        <w:rPr>
          <w:noProof/>
        </w:rPr>
        <w:t>GME_UC02:  Map the elements of an existing UML model to a new XML model (XSD)</w:t>
      </w:r>
      <w:r>
        <w:rPr>
          <w:noProof/>
        </w:rPr>
        <w:tab/>
      </w:r>
      <w:r>
        <w:rPr>
          <w:noProof/>
        </w:rPr>
        <w:fldChar w:fldCharType="begin"/>
      </w:r>
      <w:r>
        <w:rPr>
          <w:noProof/>
        </w:rPr>
        <w:instrText xml:space="preserve"> PAGEREF _Toc169398851 \h </w:instrText>
      </w:r>
      <w:r w:rsidR="00642B42">
        <w:rPr>
          <w:noProof/>
        </w:rPr>
      </w:r>
      <w:r>
        <w:rPr>
          <w:noProof/>
        </w:rPr>
        <w:fldChar w:fldCharType="separate"/>
      </w:r>
      <w:r w:rsidR="00686ECE">
        <w:rPr>
          <w:noProof/>
        </w:rPr>
        <w:t>4</w:t>
      </w:r>
      <w:r>
        <w:rPr>
          <w:noProof/>
        </w:rPr>
        <w:fldChar w:fldCharType="end"/>
      </w:r>
    </w:p>
    <w:p w:rsidR="002E73C5" w:rsidRDefault="002E73C5">
      <w:pPr>
        <w:pStyle w:val="TOC2"/>
        <w:rPr>
          <w:rFonts w:ascii="Times New Roman" w:hAnsi="Times New Roman"/>
          <w:noProof/>
          <w:sz w:val="24"/>
          <w:szCs w:val="24"/>
        </w:rPr>
      </w:pPr>
      <w:r>
        <w:rPr>
          <w:noProof/>
        </w:rPr>
        <w:t>caDSR Design Details</w:t>
      </w:r>
      <w:r>
        <w:rPr>
          <w:noProof/>
        </w:rPr>
        <w:tab/>
      </w:r>
      <w:r>
        <w:rPr>
          <w:noProof/>
        </w:rPr>
        <w:fldChar w:fldCharType="begin"/>
      </w:r>
      <w:r>
        <w:rPr>
          <w:noProof/>
        </w:rPr>
        <w:instrText xml:space="preserve"> PAGEREF _Toc169398852 \h </w:instrText>
      </w:r>
      <w:r w:rsidR="00642B42">
        <w:rPr>
          <w:noProof/>
        </w:rPr>
      </w:r>
      <w:r>
        <w:rPr>
          <w:noProof/>
        </w:rPr>
        <w:fldChar w:fldCharType="separate"/>
      </w:r>
      <w:r w:rsidR="00686ECE">
        <w:rPr>
          <w:noProof/>
        </w:rPr>
        <w:t>7</w:t>
      </w:r>
      <w:r>
        <w:rPr>
          <w:noProof/>
        </w:rPr>
        <w:fldChar w:fldCharType="end"/>
      </w:r>
    </w:p>
    <w:p w:rsidR="002E73C5" w:rsidRDefault="002E73C5">
      <w:pPr>
        <w:pStyle w:val="TOC3"/>
        <w:rPr>
          <w:rFonts w:ascii="Times New Roman" w:hAnsi="Times New Roman"/>
          <w:noProof/>
          <w:sz w:val="24"/>
          <w:szCs w:val="24"/>
        </w:rPr>
      </w:pPr>
      <w:r>
        <w:rPr>
          <w:noProof/>
        </w:rPr>
        <w:t>Design Model</w:t>
      </w:r>
      <w:r>
        <w:rPr>
          <w:noProof/>
        </w:rPr>
        <w:tab/>
      </w:r>
      <w:r>
        <w:rPr>
          <w:noProof/>
        </w:rPr>
        <w:fldChar w:fldCharType="begin"/>
      </w:r>
      <w:r>
        <w:rPr>
          <w:noProof/>
        </w:rPr>
        <w:instrText xml:space="preserve"> PAGEREF _Toc169398853 \h </w:instrText>
      </w:r>
      <w:r w:rsidR="00642B42">
        <w:rPr>
          <w:noProof/>
        </w:rPr>
      </w:r>
      <w:r>
        <w:rPr>
          <w:noProof/>
        </w:rPr>
        <w:fldChar w:fldCharType="separate"/>
      </w:r>
      <w:r w:rsidR="00686ECE">
        <w:rPr>
          <w:noProof/>
        </w:rPr>
        <w:t>7</w:t>
      </w:r>
      <w:r>
        <w:rPr>
          <w:noProof/>
        </w:rPr>
        <w:fldChar w:fldCharType="end"/>
      </w:r>
    </w:p>
    <w:p w:rsidR="002E73C5" w:rsidRDefault="002E73C5">
      <w:pPr>
        <w:pStyle w:val="TOC3"/>
        <w:rPr>
          <w:rFonts w:ascii="Times New Roman" w:hAnsi="Times New Roman"/>
          <w:noProof/>
          <w:sz w:val="24"/>
          <w:szCs w:val="24"/>
        </w:rPr>
      </w:pPr>
      <w:r>
        <w:rPr>
          <w:noProof/>
        </w:rPr>
        <w:t>Detailed Design</w:t>
      </w:r>
      <w:r>
        <w:rPr>
          <w:noProof/>
        </w:rPr>
        <w:tab/>
      </w:r>
      <w:r>
        <w:rPr>
          <w:noProof/>
        </w:rPr>
        <w:fldChar w:fldCharType="begin"/>
      </w:r>
      <w:r>
        <w:rPr>
          <w:noProof/>
        </w:rPr>
        <w:instrText xml:space="preserve"> PAGEREF _Toc169398854 \h </w:instrText>
      </w:r>
      <w:r w:rsidR="00642B42">
        <w:rPr>
          <w:noProof/>
        </w:rPr>
      </w:r>
      <w:r>
        <w:rPr>
          <w:noProof/>
        </w:rPr>
        <w:fldChar w:fldCharType="separate"/>
      </w:r>
      <w:r w:rsidR="00686ECE">
        <w:rPr>
          <w:noProof/>
        </w:rPr>
        <w:t>8</w:t>
      </w:r>
      <w:r>
        <w:rPr>
          <w:noProof/>
        </w:rPr>
        <w:fldChar w:fldCharType="end"/>
      </w:r>
    </w:p>
    <w:p w:rsidR="00AD242D" w:rsidRDefault="00AD242D">
      <w:r>
        <w:fldChar w:fldCharType="end"/>
      </w:r>
    </w:p>
    <w:p w:rsidR="00AD242D" w:rsidRDefault="00AD242D">
      <w:pPr>
        <w:pStyle w:val="Note"/>
        <w:numPr>
          <w:ilvl w:val="0"/>
          <w:numId w:val="2"/>
        </w:numPr>
      </w:pPr>
      <w:r>
        <w:t>To update the table of contents, put the cursor anywhere in the table and press [F9].  To change the number of levels displayed, select the menu option Insert</w:t>
      </w:r>
      <w:r>
        <w:noBreakHyphen/>
        <w:t>&gt;Index and Tables, make sure the Table of Contents tab is active, and change the Number of Levels to a new value.</w:t>
      </w:r>
    </w:p>
    <w:p w:rsidR="00AD242D" w:rsidRDefault="00AD242D">
      <w:pPr>
        <w:pStyle w:val="BodyText"/>
        <w:sectPr w:rsidR="00AD242D" w:rsidSect="00A84979">
          <w:headerReference w:type="even" r:id="rId8"/>
          <w:headerReference w:type="default" r:id="rId9"/>
          <w:footerReference w:type="even" r:id="rId10"/>
          <w:footerReference w:type="default" r:id="rId11"/>
          <w:headerReference w:type="first" r:id="rId12"/>
          <w:footerReference w:type="first" r:id="rId13"/>
          <w:endnotePr>
            <w:numFmt w:val="decimal"/>
          </w:endnotePr>
          <w:pgSz w:w="12240" w:h="15840" w:code="9"/>
          <w:pgMar w:top="720" w:right="720" w:bottom="1080" w:left="720" w:header="432" w:footer="432" w:gutter="360"/>
          <w:pgNumType w:fmt="lowerRoman" w:start="1"/>
          <w:cols w:space="720"/>
          <w:titlePg/>
          <w:docGrid w:linePitch="272"/>
        </w:sectPr>
      </w:pPr>
    </w:p>
    <w:p w:rsidR="00AD242D" w:rsidRDefault="00AD242D">
      <w:pPr>
        <w:pStyle w:val="Heading2"/>
      </w:pPr>
      <w:bookmarkStart w:id="5" w:name="_Toc102378929"/>
      <w:bookmarkStart w:id="6" w:name="_Toc102378925"/>
      <w:bookmarkStart w:id="7" w:name="_Toc169398847"/>
      <w:r>
        <w:lastRenderedPageBreak/>
        <w:t>Introduction</w:t>
      </w:r>
      <w:bookmarkEnd w:id="6"/>
      <w:bookmarkEnd w:id="7"/>
    </w:p>
    <w:p w:rsidR="00AD242D" w:rsidRDefault="00AD242D">
      <w:pPr>
        <w:pStyle w:val="HeadingBar"/>
      </w:pPr>
    </w:p>
    <w:p w:rsidR="00AD242D" w:rsidRDefault="002E73C5" w:rsidP="002E73C5">
      <w:pPr>
        <w:pStyle w:val="Heading3"/>
      </w:pPr>
      <w:bookmarkStart w:id="8" w:name="_Toc101157687"/>
      <w:bookmarkStart w:id="9" w:name="_Toc101344385"/>
      <w:bookmarkStart w:id="10" w:name="_Toc102378926"/>
      <w:bookmarkStart w:id="11" w:name="_Toc169398848"/>
      <w:r>
        <w:t xml:space="preserve">Document </w:t>
      </w:r>
      <w:r w:rsidR="00AD242D">
        <w:t>Scope and Purpose</w:t>
      </w:r>
      <w:bookmarkEnd w:id="8"/>
      <w:bookmarkEnd w:id="9"/>
      <w:bookmarkEnd w:id="10"/>
      <w:bookmarkEnd w:id="11"/>
    </w:p>
    <w:p w:rsidR="00AD242D" w:rsidRDefault="00AD242D">
      <w:pPr>
        <w:pStyle w:val="BodyText"/>
        <w:rPr>
          <w:iCs/>
        </w:rPr>
      </w:pPr>
      <w:r>
        <w:t xml:space="preserve">This document presents the </w:t>
      </w:r>
      <w:r w:rsidR="002E73C5">
        <w:t xml:space="preserve">high level </w:t>
      </w:r>
      <w:r>
        <w:t>use case</w:t>
      </w:r>
      <w:r w:rsidR="002E73C5">
        <w:t>s</w:t>
      </w:r>
      <w:r>
        <w:t xml:space="preserve"> and related preliminary design for</w:t>
      </w:r>
      <w:r w:rsidR="002E73C5">
        <w:t xml:space="preserve"> the caCORE 4.0</w:t>
      </w:r>
      <w:r>
        <w:t xml:space="preserve"> support </w:t>
      </w:r>
      <w:r w:rsidR="002E73C5">
        <w:t>for</w:t>
      </w:r>
      <w:r>
        <w:t xml:space="preserve"> Global Model Exchange </w:t>
      </w:r>
      <w:r w:rsidR="002E73C5">
        <w:t>Namespaces</w:t>
      </w:r>
      <w:r>
        <w:t>.</w:t>
      </w:r>
      <w:r>
        <w:rPr>
          <w:iCs/>
        </w:rPr>
        <w:t xml:space="preserve"> </w:t>
      </w:r>
      <w:r w:rsidR="00D918B0">
        <w:rPr>
          <w:iCs/>
        </w:rPr>
        <w:t xml:space="preserve"> </w:t>
      </w:r>
      <w:r w:rsidR="002E73C5">
        <w:rPr>
          <w:iCs/>
        </w:rPr>
        <w:t>The</w:t>
      </w:r>
      <w:r w:rsidR="00D918B0">
        <w:rPr>
          <w:iCs/>
        </w:rPr>
        <w:t xml:space="preserve"> use cases  define the overall scope of the GME mapping support within caCORE 4.0</w:t>
      </w:r>
      <w:r w:rsidR="002E73C5">
        <w:rPr>
          <w:iCs/>
        </w:rPr>
        <w:t xml:space="preserve">.  The related </w:t>
      </w:r>
      <w:r w:rsidR="00D918B0">
        <w:rPr>
          <w:iCs/>
        </w:rPr>
        <w:t xml:space="preserve">preliminary design </w:t>
      </w:r>
      <w:r w:rsidR="002E73C5">
        <w:rPr>
          <w:iCs/>
        </w:rPr>
        <w:t xml:space="preserve">provides an overview of </w:t>
      </w:r>
      <w:r w:rsidR="00D918B0">
        <w:rPr>
          <w:iCs/>
        </w:rPr>
        <w:t xml:space="preserve">how that </w:t>
      </w:r>
      <w:r w:rsidR="002E73C5">
        <w:rPr>
          <w:iCs/>
        </w:rPr>
        <w:t>support will be provided by the</w:t>
      </w:r>
      <w:r w:rsidR="00D918B0">
        <w:rPr>
          <w:iCs/>
        </w:rPr>
        <w:t xml:space="preserve"> </w:t>
      </w:r>
      <w:r w:rsidR="002E73C5">
        <w:rPr>
          <w:iCs/>
        </w:rPr>
        <w:t xml:space="preserve">affected </w:t>
      </w:r>
      <w:r w:rsidR="00D918B0">
        <w:rPr>
          <w:iCs/>
        </w:rPr>
        <w:t>caCORE systems and components.</w:t>
      </w:r>
    </w:p>
    <w:p w:rsidR="002E73C5" w:rsidRDefault="002E73C5" w:rsidP="002E73C5">
      <w:pPr>
        <w:pStyle w:val="Heading3"/>
      </w:pPr>
      <w:r>
        <w:t>Related Documents</w:t>
      </w:r>
    </w:p>
    <w:p w:rsidR="002E73C5" w:rsidRPr="00C50CA1" w:rsidRDefault="002E73C5" w:rsidP="002E73C5">
      <w:pPr>
        <w:pStyle w:val="BodyText"/>
      </w:pPr>
      <w:r>
        <w:t>The following documents provide a comprehensive view of the</w:t>
      </w:r>
      <w:r w:rsidR="00C50CA1">
        <w:t xml:space="preserve"> scope, issues, and decisions of the GME Namespace project.  They and related materials, such as meeting minutes, are kept on the NCICB GForge site at: </w:t>
      </w:r>
      <w:hyperlink r:id="rId14" w:history="1">
        <w:r w:rsidR="00C50CA1" w:rsidRPr="00C50CA1">
          <w:rPr>
            <w:rStyle w:val="Hyperlink"/>
          </w:rPr>
          <w:t>https://gforge.nci.nih.gov/docman/index.php?group_id=58&amp;selected_doc_group_id=1764&amp;language_id=1</w:t>
        </w:r>
      </w:hyperlink>
    </w:p>
    <w:p w:rsidR="002E73C5" w:rsidRPr="00C50CA1" w:rsidRDefault="002E73C5" w:rsidP="00C50CA1">
      <w:pPr>
        <w:pStyle w:val="BodyText"/>
        <w:numPr>
          <w:ilvl w:val="0"/>
          <w:numId w:val="37"/>
        </w:numPr>
        <w:rPr>
          <w:i/>
        </w:rPr>
      </w:pPr>
      <w:r w:rsidRPr="00C50CA1">
        <w:rPr>
          <w:i/>
        </w:rPr>
        <w:t>Scope Definition: caCORE 4.0 Support for Global Model Exchange (GME) Namespaces</w:t>
      </w:r>
    </w:p>
    <w:p w:rsidR="002E73C5" w:rsidRPr="00C50CA1" w:rsidRDefault="002E73C5" w:rsidP="00C50CA1">
      <w:pPr>
        <w:pStyle w:val="BodyText"/>
        <w:numPr>
          <w:ilvl w:val="0"/>
          <w:numId w:val="37"/>
        </w:numPr>
        <w:rPr>
          <w:i/>
        </w:rPr>
      </w:pPr>
      <w:r w:rsidRPr="00C50CA1">
        <w:rPr>
          <w:i/>
        </w:rPr>
        <w:t>GME Project Issue Log</w:t>
      </w:r>
    </w:p>
    <w:p w:rsidR="002E73C5" w:rsidRDefault="002E73C5" w:rsidP="00C50CA1">
      <w:pPr>
        <w:pStyle w:val="BodyText"/>
        <w:numPr>
          <w:ilvl w:val="0"/>
          <w:numId w:val="37"/>
        </w:numPr>
        <w:rPr>
          <w:i/>
        </w:rPr>
      </w:pPr>
      <w:r w:rsidRPr="00C50CA1">
        <w:rPr>
          <w:i/>
        </w:rPr>
        <w:t>GME Project Decision Log</w:t>
      </w:r>
    </w:p>
    <w:p w:rsidR="006C0070" w:rsidRDefault="006C0070" w:rsidP="006C0070">
      <w:pPr>
        <w:pStyle w:val="BodyText"/>
      </w:pPr>
      <w:r>
        <w:t>GME documentation developed by the caGrid team, including Enterprise Architect files, schemas, example XML, and other informal documentation is at:</w:t>
      </w:r>
    </w:p>
    <w:p w:rsidR="006C0070" w:rsidRDefault="006C0070" w:rsidP="006C0070">
      <w:pPr>
        <w:pStyle w:val="BodyText"/>
        <w:rPr>
          <w:rFonts w:cs="Arial"/>
          <w:color w:val="1F497D"/>
        </w:rPr>
      </w:pPr>
      <w:hyperlink r:id="rId15" w:tooltip="http://gforge.nci.nih.gov/plugins/scmcvs/cvsweb.php/cagrid-1-0/Documentation/docs/metadata/Mappinng Example/?cvsroot=cagrid-1-0" w:history="1">
        <w:r w:rsidRPr="006C0070">
          <w:rPr>
            <w:rStyle w:val="Hyperlink"/>
            <w:rFonts w:cs="Arial"/>
          </w:rPr>
          <w:t>http://gforge.nci.nih.gov/plugins/scmcvs/cvsweb.php/cagrid-1-0/Documentation/do</w:t>
        </w:r>
        <w:r w:rsidRPr="006C0070">
          <w:rPr>
            <w:rStyle w:val="Hyperlink"/>
            <w:rFonts w:cs="Arial"/>
          </w:rPr>
          <w:t>c</w:t>
        </w:r>
        <w:r w:rsidRPr="006C0070">
          <w:rPr>
            <w:rStyle w:val="Hyperlink"/>
            <w:rFonts w:cs="Arial"/>
          </w:rPr>
          <w:t>s/metadata/Mappinng%20Example/?cvsroot=cagrid-1-0</w:t>
        </w:r>
      </w:hyperlink>
    </w:p>
    <w:p w:rsidR="00A84979" w:rsidRPr="00A84979" w:rsidRDefault="00A84979" w:rsidP="006C0070">
      <w:pPr>
        <w:pStyle w:val="BodyText"/>
        <w:rPr>
          <w:rFonts w:cs="Arial"/>
        </w:rPr>
      </w:pPr>
      <w:r>
        <w:rPr>
          <w:rFonts w:cs="Arial"/>
        </w:rPr>
        <w:t xml:space="preserve">A reference on URI syntax is at: </w:t>
      </w:r>
      <w:hyperlink r:id="rId16" w:history="1">
        <w:r w:rsidRPr="00A84979">
          <w:rPr>
            <w:rStyle w:val="Hyperlink"/>
            <w:rFonts w:cs="Arial"/>
          </w:rPr>
          <w:t>http://www.ietf.org/rfc/rfc2396.txt</w:t>
        </w:r>
      </w:hyperlink>
    </w:p>
    <w:p w:rsidR="006C0070" w:rsidRPr="006C0070" w:rsidRDefault="006C0070" w:rsidP="006C0070">
      <w:pPr>
        <w:pStyle w:val="BodyText"/>
      </w:pPr>
    </w:p>
    <w:p w:rsidR="00D918B0" w:rsidRDefault="00D918B0" w:rsidP="00D918B0">
      <w:pPr>
        <w:pStyle w:val="Heading2"/>
        <w:spacing w:after="0"/>
        <w:rPr>
          <w:bCs/>
          <w:iCs/>
        </w:rPr>
      </w:pPr>
      <w:bookmarkStart w:id="12" w:name="_Toc169398849"/>
      <w:r>
        <w:rPr>
          <w:bCs/>
          <w:iCs/>
        </w:rPr>
        <w:lastRenderedPageBreak/>
        <w:t>Use Cases</w:t>
      </w:r>
      <w:bookmarkEnd w:id="5"/>
      <w:bookmarkEnd w:id="12"/>
    </w:p>
    <w:p w:rsidR="00AD242D" w:rsidRDefault="00AD242D" w:rsidP="00D918B0">
      <w:pPr>
        <w:pStyle w:val="Heading3"/>
      </w:pPr>
      <w:bookmarkStart w:id="13" w:name="_Toc169398850"/>
      <w:r w:rsidRPr="00D918B0">
        <w:t>GME_UC01:  Map the elements of an existing UML model to an existing XML</w:t>
      </w:r>
      <w:r>
        <w:t xml:space="preserve"> model (XSD)</w:t>
      </w:r>
      <w:bookmarkEnd w:id="13"/>
    </w:p>
    <w:p w:rsidR="00AD242D" w:rsidRDefault="00AD242D" w:rsidP="00D918B0">
      <w:pPr>
        <w:pStyle w:val="Heading4"/>
      </w:pPr>
      <w:r>
        <w:t>Context of Use</w:t>
      </w:r>
    </w:p>
    <w:p w:rsidR="00AD242D" w:rsidRDefault="00AD242D">
      <w:pPr>
        <w:pStyle w:val="BodyText"/>
      </w:pPr>
      <w:r>
        <w:t>The UML model owner is seeking caBIG "Gold" compliance certification.  The model owner as already created a UML model of the data or analysis service to be accessed via caGrid and now needs to register</w:t>
      </w:r>
      <w:r w:rsidR="00FA66AD">
        <w:t xml:space="preserve"> that model and its associated GME tags in the caDSR</w:t>
      </w:r>
      <w:r w:rsidR="00F57CF6">
        <w:t>.  The model owner has an XSD file providing a description of the data model in XML.</w:t>
      </w:r>
    </w:p>
    <w:p w:rsidR="00AD242D" w:rsidRDefault="00AD242D" w:rsidP="00D918B0">
      <w:pPr>
        <w:pStyle w:val="Heading4"/>
      </w:pPr>
      <w:bookmarkStart w:id="14" w:name="_Toc102378931"/>
      <w:r>
        <w:t>Scope &amp; Level</w:t>
      </w:r>
      <w:bookmarkEnd w:id="14"/>
      <w:r w:rsidR="00D12E4F">
        <w:t xml:space="preserve"> </w:t>
      </w:r>
      <w:r>
        <w:br/>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5148"/>
        <w:gridCol w:w="2340"/>
      </w:tblGrid>
      <w:tr w:rsidR="00AD242D">
        <w:tblPrEx>
          <w:tblCellMar>
            <w:top w:w="0" w:type="dxa"/>
            <w:bottom w:w="0" w:type="dxa"/>
          </w:tblCellMar>
        </w:tblPrEx>
        <w:trPr>
          <w:cantSplit/>
          <w:tblHeader/>
        </w:trPr>
        <w:tc>
          <w:tcPr>
            <w:tcW w:w="5148" w:type="dxa"/>
            <w:tcBorders>
              <w:top w:val="single" w:sz="12" w:space="0" w:color="auto"/>
              <w:bottom w:val="single" w:sz="6" w:space="0" w:color="auto"/>
              <w:right w:val="nil"/>
            </w:tcBorders>
            <w:shd w:val="pct10" w:color="auto" w:fill="auto"/>
          </w:tcPr>
          <w:p w:rsidR="00AD242D" w:rsidRDefault="00AD242D">
            <w:pPr>
              <w:pStyle w:val="TableHeading"/>
            </w:pPr>
            <w:r>
              <w:t xml:space="preserve"> Scope</w:t>
            </w:r>
          </w:p>
        </w:tc>
        <w:tc>
          <w:tcPr>
            <w:tcW w:w="2340" w:type="dxa"/>
            <w:tcBorders>
              <w:top w:val="single" w:sz="12" w:space="0" w:color="auto"/>
              <w:left w:val="nil"/>
              <w:bottom w:val="single" w:sz="6" w:space="0" w:color="auto"/>
            </w:tcBorders>
            <w:shd w:val="pct10" w:color="auto" w:fill="auto"/>
          </w:tcPr>
          <w:p w:rsidR="00AD242D" w:rsidRDefault="00AD242D">
            <w:pPr>
              <w:pStyle w:val="TableHeading"/>
            </w:pPr>
            <w:r>
              <w:t>Level</w:t>
            </w:r>
          </w:p>
        </w:tc>
      </w:tr>
      <w:tr w:rsidR="00AD242D">
        <w:tblPrEx>
          <w:tblCellMar>
            <w:top w:w="0" w:type="dxa"/>
            <w:bottom w:w="0" w:type="dxa"/>
          </w:tblCellMar>
        </w:tblPrEx>
        <w:trPr>
          <w:cantSplit/>
          <w:trHeight w:hRule="exact" w:val="60"/>
          <w:tblHeader/>
        </w:trPr>
        <w:tc>
          <w:tcPr>
            <w:tcW w:w="5148"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c>
          <w:tcPr>
            <w:tcW w:w="2340"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r>
      <w:tr w:rsidR="00AD242D">
        <w:tblPrEx>
          <w:tblCellMar>
            <w:top w:w="0" w:type="dxa"/>
            <w:bottom w:w="0" w:type="dxa"/>
          </w:tblCellMar>
        </w:tblPrEx>
        <w:trPr>
          <w:cantSplit/>
        </w:trPr>
        <w:tc>
          <w:tcPr>
            <w:tcW w:w="5148" w:type="dxa"/>
            <w:tcBorders>
              <w:top w:val="single" w:sz="6" w:space="0" w:color="auto"/>
            </w:tcBorders>
          </w:tcPr>
          <w:p w:rsidR="00AD242D" w:rsidRDefault="005C1622">
            <w:pPr>
              <w:pStyle w:val="TableText"/>
            </w:pPr>
            <w:r>
              <w:t>System level – caCORE cross-product support for GME Namespace names</w:t>
            </w:r>
          </w:p>
        </w:tc>
        <w:tc>
          <w:tcPr>
            <w:tcW w:w="2340" w:type="dxa"/>
            <w:tcBorders>
              <w:top w:val="single" w:sz="6" w:space="0" w:color="auto"/>
            </w:tcBorders>
          </w:tcPr>
          <w:p w:rsidR="00AD242D" w:rsidRDefault="005C1622">
            <w:pPr>
              <w:pStyle w:val="TableText"/>
            </w:pPr>
            <w:r>
              <w:t>Summary</w:t>
            </w:r>
          </w:p>
        </w:tc>
      </w:tr>
    </w:tbl>
    <w:p w:rsidR="00D918B0" w:rsidRDefault="00D918B0" w:rsidP="00D918B0">
      <w:pPr>
        <w:pStyle w:val="Heading4"/>
      </w:pPr>
      <w:bookmarkStart w:id="15" w:name="_Toc102378932"/>
    </w:p>
    <w:p w:rsidR="00AD242D" w:rsidRDefault="00AD242D" w:rsidP="009C7E16">
      <w:pPr>
        <w:pStyle w:val="Heading4"/>
        <w:spacing w:before="120" w:after="240"/>
      </w:pPr>
      <w:r>
        <w:t>Primary and Secondary Actors</w:t>
      </w:r>
      <w:bookmarkEnd w:id="15"/>
    </w:p>
    <w:p w:rsidR="00AD242D" w:rsidRDefault="00AD242D" w:rsidP="00D918B0">
      <w:pPr>
        <w:pStyle w:val="Heading5"/>
      </w:pPr>
      <w:r>
        <w:t>Primary Actor</w:t>
      </w:r>
      <w:r w:rsidR="009C7E16">
        <w:t>s</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AD242D">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AD242D" w:rsidRDefault="00AD242D">
            <w:pPr>
              <w:pStyle w:val="TableHeading"/>
            </w:pPr>
            <w:r>
              <w:t>Name</w:t>
            </w:r>
          </w:p>
        </w:tc>
        <w:tc>
          <w:tcPr>
            <w:tcW w:w="5040" w:type="dxa"/>
            <w:tcBorders>
              <w:top w:val="single" w:sz="12" w:space="0" w:color="auto"/>
              <w:left w:val="nil"/>
              <w:bottom w:val="single" w:sz="6" w:space="0" w:color="auto"/>
            </w:tcBorders>
            <w:shd w:val="pct10" w:color="auto" w:fill="auto"/>
          </w:tcPr>
          <w:p w:rsidR="00AD242D" w:rsidRDefault="00AD242D">
            <w:pPr>
              <w:pStyle w:val="TableHeading"/>
            </w:pPr>
            <w:r>
              <w:t>Description</w:t>
            </w:r>
          </w:p>
        </w:tc>
      </w:tr>
      <w:tr w:rsidR="00AD242D">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c>
          <w:tcPr>
            <w:tcW w:w="5040"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r>
      <w:tr w:rsidR="00AD242D" w:rsidTr="005C1622">
        <w:tblPrEx>
          <w:tblCellMar>
            <w:top w:w="0" w:type="dxa"/>
            <w:bottom w:w="0" w:type="dxa"/>
          </w:tblCellMar>
        </w:tblPrEx>
        <w:trPr>
          <w:cantSplit/>
        </w:trPr>
        <w:tc>
          <w:tcPr>
            <w:tcW w:w="2448" w:type="dxa"/>
            <w:tcBorders>
              <w:top w:val="single" w:sz="6" w:space="0" w:color="auto"/>
              <w:bottom w:val="single" w:sz="6" w:space="0" w:color="auto"/>
            </w:tcBorders>
          </w:tcPr>
          <w:p w:rsidR="00AD242D" w:rsidRDefault="005C1622">
            <w:pPr>
              <w:pStyle w:val="TableText"/>
            </w:pPr>
            <w:r>
              <w:t>Model Owner</w:t>
            </w:r>
          </w:p>
        </w:tc>
        <w:tc>
          <w:tcPr>
            <w:tcW w:w="5040" w:type="dxa"/>
            <w:tcBorders>
              <w:top w:val="single" w:sz="6" w:space="0" w:color="auto"/>
              <w:bottom w:val="single" w:sz="6" w:space="0" w:color="auto"/>
            </w:tcBorders>
          </w:tcPr>
          <w:p w:rsidR="00AD242D" w:rsidRDefault="00D12E4F">
            <w:pPr>
              <w:pStyle w:val="TableText"/>
            </w:pPr>
            <w:r>
              <w:t>Person</w:t>
            </w:r>
            <w:r w:rsidR="005C1622">
              <w:t xml:space="preserve"> responsible for the UML model representing the data tier design for a system that is to be made available over caGrid.</w:t>
            </w:r>
          </w:p>
        </w:tc>
      </w:tr>
      <w:tr w:rsidR="005C1622">
        <w:tblPrEx>
          <w:tblCellMar>
            <w:top w:w="0" w:type="dxa"/>
            <w:bottom w:w="0" w:type="dxa"/>
          </w:tblCellMar>
        </w:tblPrEx>
        <w:trPr>
          <w:cantSplit/>
        </w:trPr>
        <w:tc>
          <w:tcPr>
            <w:tcW w:w="2448" w:type="dxa"/>
            <w:tcBorders>
              <w:top w:val="single" w:sz="6" w:space="0" w:color="auto"/>
            </w:tcBorders>
          </w:tcPr>
          <w:p w:rsidR="005C1622" w:rsidRDefault="00D12E4F">
            <w:pPr>
              <w:pStyle w:val="TableText"/>
            </w:pPr>
            <w:r>
              <w:t>caCORE Analyst</w:t>
            </w:r>
          </w:p>
        </w:tc>
        <w:tc>
          <w:tcPr>
            <w:tcW w:w="5040" w:type="dxa"/>
            <w:tcBorders>
              <w:top w:val="single" w:sz="6" w:space="0" w:color="auto"/>
            </w:tcBorders>
          </w:tcPr>
          <w:p w:rsidR="005C1622" w:rsidRDefault="00D12E4F">
            <w:pPr>
              <w:pStyle w:val="TableText"/>
            </w:pPr>
            <w:r>
              <w:t>Person who works on behalf of the Model Owner to load models into the caDSR and to support the Model Owner while a given model is working its way through the caCORE system generation process.</w:t>
            </w:r>
          </w:p>
        </w:tc>
      </w:tr>
    </w:tbl>
    <w:p w:rsidR="00D918B0" w:rsidRDefault="00D918B0" w:rsidP="009C7E16"/>
    <w:p w:rsidR="00AD242D" w:rsidRDefault="00AD242D" w:rsidP="009C7E16">
      <w:pPr>
        <w:pStyle w:val="Heading5"/>
      </w:pPr>
      <w:r>
        <w:t>Secondary Actors</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AD242D">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AD242D" w:rsidRDefault="00AD242D">
            <w:pPr>
              <w:pStyle w:val="TableHeading"/>
            </w:pPr>
            <w:r>
              <w:t>Name</w:t>
            </w:r>
          </w:p>
        </w:tc>
        <w:tc>
          <w:tcPr>
            <w:tcW w:w="5040" w:type="dxa"/>
            <w:tcBorders>
              <w:top w:val="single" w:sz="12" w:space="0" w:color="auto"/>
              <w:left w:val="nil"/>
              <w:bottom w:val="single" w:sz="6" w:space="0" w:color="auto"/>
            </w:tcBorders>
            <w:shd w:val="pct10" w:color="auto" w:fill="auto"/>
          </w:tcPr>
          <w:p w:rsidR="00AD242D" w:rsidRDefault="00AD242D">
            <w:pPr>
              <w:pStyle w:val="TableHeading"/>
            </w:pPr>
            <w:r>
              <w:t>Description</w:t>
            </w:r>
          </w:p>
        </w:tc>
      </w:tr>
      <w:tr w:rsidR="00AD242D">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c>
          <w:tcPr>
            <w:tcW w:w="5040" w:type="dxa"/>
            <w:tcBorders>
              <w:top w:val="single" w:sz="6" w:space="0" w:color="auto"/>
              <w:left w:val="nil"/>
              <w:bottom w:val="single" w:sz="6" w:space="0" w:color="auto"/>
              <w:right w:val="nil"/>
            </w:tcBorders>
            <w:shd w:val="pct50" w:color="auto" w:fill="auto"/>
          </w:tcPr>
          <w:p w:rsidR="00AD242D" w:rsidRDefault="00AD242D">
            <w:pPr>
              <w:pStyle w:val="TableText"/>
              <w:rPr>
                <w:sz w:val="8"/>
              </w:rPr>
            </w:pPr>
          </w:p>
        </w:tc>
      </w:tr>
      <w:tr w:rsidR="00AD242D">
        <w:tblPrEx>
          <w:tblCellMar>
            <w:top w:w="0" w:type="dxa"/>
            <w:bottom w:w="0" w:type="dxa"/>
          </w:tblCellMar>
        </w:tblPrEx>
        <w:trPr>
          <w:cantSplit/>
        </w:trPr>
        <w:tc>
          <w:tcPr>
            <w:tcW w:w="2448" w:type="dxa"/>
            <w:tcBorders>
              <w:top w:val="single" w:sz="6" w:space="0" w:color="auto"/>
            </w:tcBorders>
          </w:tcPr>
          <w:p w:rsidR="00AD242D" w:rsidRDefault="005C1622">
            <w:pPr>
              <w:pStyle w:val="TableText"/>
            </w:pPr>
            <w:r>
              <w:t>caAdapter</w:t>
            </w:r>
          </w:p>
        </w:tc>
        <w:tc>
          <w:tcPr>
            <w:tcW w:w="5040" w:type="dxa"/>
            <w:tcBorders>
              <w:top w:val="single" w:sz="6" w:space="0" w:color="auto"/>
            </w:tcBorders>
          </w:tcPr>
          <w:p w:rsidR="00AD242D" w:rsidRDefault="005C1622">
            <w:pPr>
              <w:pStyle w:val="TableText"/>
            </w:pPr>
            <w:r>
              <w:t>caCORE system that provides the means to map the elements of a UML model (in XMI) to its XML representation (an XSD).</w:t>
            </w:r>
          </w:p>
        </w:tc>
      </w:tr>
      <w:tr w:rsidR="00AD242D">
        <w:tblPrEx>
          <w:tblCellMar>
            <w:top w:w="0" w:type="dxa"/>
            <w:bottom w:w="0" w:type="dxa"/>
          </w:tblCellMar>
        </w:tblPrEx>
        <w:trPr>
          <w:cantSplit/>
        </w:trPr>
        <w:tc>
          <w:tcPr>
            <w:tcW w:w="2448" w:type="dxa"/>
          </w:tcPr>
          <w:p w:rsidR="00AD242D" w:rsidRDefault="005C1622">
            <w:pPr>
              <w:pStyle w:val="TableText"/>
            </w:pPr>
            <w:r>
              <w:t>caDSR: UML Loader</w:t>
            </w:r>
          </w:p>
        </w:tc>
        <w:tc>
          <w:tcPr>
            <w:tcW w:w="5040" w:type="dxa"/>
          </w:tcPr>
          <w:p w:rsidR="00AD242D" w:rsidRDefault="005C1622">
            <w:pPr>
              <w:pStyle w:val="TableText"/>
            </w:pPr>
            <w:r>
              <w:t>caDSR tool that creates entries in the caDSR metadata registry from XMI files representing UML models</w:t>
            </w:r>
          </w:p>
        </w:tc>
      </w:tr>
      <w:tr w:rsidR="00AD242D">
        <w:tblPrEx>
          <w:tblCellMar>
            <w:top w:w="0" w:type="dxa"/>
            <w:bottom w:w="0" w:type="dxa"/>
          </w:tblCellMar>
        </w:tblPrEx>
        <w:trPr>
          <w:cantSplit/>
        </w:trPr>
        <w:tc>
          <w:tcPr>
            <w:tcW w:w="2448" w:type="dxa"/>
          </w:tcPr>
          <w:p w:rsidR="00AD242D" w:rsidRDefault="005C1622">
            <w:pPr>
              <w:pStyle w:val="TableText"/>
            </w:pPr>
            <w:r>
              <w:t>caDSR: Semantic Integration Workbench</w:t>
            </w:r>
          </w:p>
        </w:tc>
        <w:tc>
          <w:tcPr>
            <w:tcW w:w="5040" w:type="dxa"/>
          </w:tcPr>
          <w:p w:rsidR="00AD242D" w:rsidRDefault="005C1622">
            <w:pPr>
              <w:pStyle w:val="TableText"/>
            </w:pPr>
            <w:r>
              <w:t>caDSR tool that provides for the review and maintenance of UML model information stored in the caDSR.  The SIW can also write XMI files based on the contents of the caDSR registry.</w:t>
            </w:r>
          </w:p>
        </w:tc>
      </w:tr>
      <w:tr w:rsidR="005C1622">
        <w:tblPrEx>
          <w:tblCellMar>
            <w:top w:w="0" w:type="dxa"/>
            <w:bottom w:w="0" w:type="dxa"/>
          </w:tblCellMar>
        </w:tblPrEx>
        <w:trPr>
          <w:cantSplit/>
        </w:trPr>
        <w:tc>
          <w:tcPr>
            <w:tcW w:w="2448" w:type="dxa"/>
          </w:tcPr>
          <w:p w:rsidR="005C1622" w:rsidRDefault="005C1622">
            <w:pPr>
              <w:pStyle w:val="TableText"/>
            </w:pPr>
            <w:r>
              <w:t>caCORE SDK</w:t>
            </w:r>
          </w:p>
        </w:tc>
        <w:tc>
          <w:tcPr>
            <w:tcW w:w="5040" w:type="dxa"/>
          </w:tcPr>
          <w:p w:rsidR="005C1622" w:rsidRDefault="005C1622">
            <w:pPr>
              <w:pStyle w:val="TableText"/>
            </w:pPr>
            <w:r>
              <w:t>The caCORE Software Development Kit can, among other processes, generate software (the XML Utility) to serialize system objects based on an XSD.  The input for this process is an XMI file.</w:t>
            </w:r>
          </w:p>
        </w:tc>
      </w:tr>
    </w:tbl>
    <w:p w:rsidR="00AD242D" w:rsidRDefault="00AD242D">
      <w:pPr>
        <w:pStyle w:val="BodyText"/>
      </w:pPr>
    </w:p>
    <w:p w:rsidR="00AD242D" w:rsidRDefault="00AD242D" w:rsidP="00D918B0">
      <w:pPr>
        <w:pStyle w:val="Heading4"/>
      </w:pPr>
      <w:r>
        <w:lastRenderedPageBreak/>
        <w:t>Precondition</w:t>
      </w:r>
    </w:p>
    <w:p w:rsidR="00AD242D" w:rsidRDefault="00D12E4F" w:rsidP="00D12E4F">
      <w:pPr>
        <w:pStyle w:val="BodyText"/>
        <w:numPr>
          <w:ilvl w:val="0"/>
          <w:numId w:val="23"/>
        </w:numPr>
        <w:tabs>
          <w:tab w:val="clear" w:pos="3240"/>
          <w:tab w:val="num" w:pos="2520"/>
        </w:tabs>
        <w:ind w:left="2520"/>
      </w:pPr>
      <w:r>
        <w:t>Model has been successfully loaded in the Sandbox environment, reviewed, and approved for loading to Production</w:t>
      </w:r>
    </w:p>
    <w:p w:rsidR="00D12E4F" w:rsidRDefault="00D12E4F" w:rsidP="00D12E4F">
      <w:pPr>
        <w:pStyle w:val="BodyText"/>
        <w:numPr>
          <w:ilvl w:val="0"/>
          <w:numId w:val="23"/>
        </w:numPr>
        <w:tabs>
          <w:tab w:val="clear" w:pos="3240"/>
          <w:tab w:val="num" w:pos="2520"/>
        </w:tabs>
        <w:ind w:left="2520"/>
      </w:pPr>
      <w:r>
        <w:t>The Model Owner has provided an XSD file accurately describing the UML model.</w:t>
      </w:r>
    </w:p>
    <w:p w:rsidR="00AD242D" w:rsidRDefault="00AD242D" w:rsidP="00D918B0">
      <w:pPr>
        <w:pStyle w:val="Heading4"/>
      </w:pPr>
      <w:r>
        <w:t>Post condition</w:t>
      </w:r>
    </w:p>
    <w:p w:rsidR="00AD242D" w:rsidRDefault="00AD242D" w:rsidP="00D918B0">
      <w:pPr>
        <w:pStyle w:val="Heading5"/>
      </w:pPr>
      <w:r>
        <w:t>Minimal Guarantee(s)</w:t>
      </w:r>
    </w:p>
    <w:p w:rsidR="00AD242D" w:rsidRDefault="00D12E4F">
      <w:pPr>
        <w:pStyle w:val="BodyText"/>
      </w:pPr>
      <w:r>
        <w:t>The model owner will be informed of any problems or issues in sufficient detail to remedy any problems and restart / continue the GME mapping process.</w:t>
      </w:r>
    </w:p>
    <w:p w:rsidR="00AD242D" w:rsidRDefault="00AD242D" w:rsidP="00D918B0">
      <w:pPr>
        <w:pStyle w:val="Heading5"/>
      </w:pPr>
      <w:r>
        <w:t>Success Guarantee(s)</w:t>
      </w:r>
    </w:p>
    <w:p w:rsidR="00AD242D" w:rsidRDefault="00EC07D5">
      <w:pPr>
        <w:pStyle w:val="BodyText"/>
      </w:pPr>
      <w:r>
        <w:t>The Model Owner will be able to successfully execute the caCORE XML Utility to provide the means for converting data objects to an XML representation compliant with the related XSD.</w:t>
      </w:r>
    </w:p>
    <w:p w:rsidR="00AD242D" w:rsidRDefault="00AD242D" w:rsidP="00D918B0">
      <w:pPr>
        <w:pStyle w:val="Heading4"/>
      </w:pPr>
      <w:r>
        <w:t>Trigger</w:t>
      </w:r>
    </w:p>
    <w:p w:rsidR="00EC07D5" w:rsidRPr="00EC07D5" w:rsidRDefault="00EC07D5" w:rsidP="00EC07D5">
      <w:pPr>
        <w:pStyle w:val="BodyText"/>
      </w:pPr>
      <w:r>
        <w:t xml:space="preserve">Model owner approves loading of model in the caDSR </w:t>
      </w:r>
      <w:r w:rsidR="00F57CF6">
        <w:t>Production</w:t>
      </w:r>
      <w:r>
        <w:t xml:space="preserve"> environment.</w:t>
      </w:r>
    </w:p>
    <w:p w:rsidR="00AD242D" w:rsidRDefault="00AD242D" w:rsidP="00D918B0">
      <w:pPr>
        <w:pStyle w:val="Heading4"/>
      </w:pPr>
      <w:r>
        <w:t>Main Success Scenario</w:t>
      </w:r>
    </w:p>
    <w:p w:rsidR="00AD242D" w:rsidRDefault="00EC07D5">
      <w:pPr>
        <w:pStyle w:val="BodyText"/>
        <w:numPr>
          <w:ilvl w:val="0"/>
          <w:numId w:val="4"/>
        </w:numPr>
      </w:pPr>
      <w:r>
        <w:t>The caCORE analyst uses caAdapter to map the elements of the XSD file provided by the Model Owner to the elements of the XMI file representing the data system to be registered in the caDSR</w:t>
      </w:r>
    </w:p>
    <w:p w:rsidR="00AD242D" w:rsidRDefault="00EC07D5">
      <w:pPr>
        <w:pStyle w:val="BodyText"/>
        <w:numPr>
          <w:ilvl w:val="0"/>
          <w:numId w:val="4"/>
        </w:numPr>
      </w:pPr>
      <w:r>
        <w:t>caAdapter writes an amended XMI file that contains the XSD elements associated with each XMI element as tagged values</w:t>
      </w:r>
    </w:p>
    <w:p w:rsidR="00EC07D5" w:rsidRDefault="00EC07D5">
      <w:pPr>
        <w:pStyle w:val="BodyText"/>
        <w:numPr>
          <w:ilvl w:val="0"/>
          <w:numId w:val="4"/>
        </w:numPr>
      </w:pPr>
      <w:r>
        <w:t xml:space="preserve">The caCORE analyst </w:t>
      </w:r>
      <w:r w:rsidR="00D918B0">
        <w:t xml:space="preserve">uses UML Loader to </w:t>
      </w:r>
      <w:r>
        <w:t xml:space="preserve">load the XMI file containing </w:t>
      </w:r>
      <w:r w:rsidR="00D918B0">
        <w:t>the XSD</w:t>
      </w:r>
      <w:r>
        <w:t xml:space="preserve"> tags</w:t>
      </w:r>
      <w:r w:rsidR="00D918B0">
        <w:t xml:space="preserve"> into the caDSR.</w:t>
      </w:r>
    </w:p>
    <w:p w:rsidR="00D918B0" w:rsidRDefault="00D918B0">
      <w:pPr>
        <w:pStyle w:val="BodyText"/>
        <w:numPr>
          <w:ilvl w:val="0"/>
          <w:numId w:val="4"/>
        </w:numPr>
      </w:pPr>
      <w:r>
        <w:t>The UML Loader provides feedback on the model load process and refreshes the caDSR UML Project materialized views.</w:t>
      </w:r>
    </w:p>
    <w:p w:rsidR="007C6ACC" w:rsidRDefault="007C6ACC">
      <w:pPr>
        <w:pStyle w:val="BodyText"/>
        <w:numPr>
          <w:ilvl w:val="0"/>
          <w:numId w:val="4"/>
        </w:numPr>
      </w:pPr>
      <w:r>
        <w:t>The caCORE analyst uses the SIW to review / refine the mapping of the UML Model to caDSR objects</w:t>
      </w:r>
    </w:p>
    <w:p w:rsidR="007C6ACC" w:rsidRDefault="007C6ACC">
      <w:pPr>
        <w:pStyle w:val="BodyText"/>
        <w:numPr>
          <w:ilvl w:val="0"/>
          <w:numId w:val="4"/>
        </w:numPr>
      </w:pPr>
      <w:r>
        <w:t>The SIW writes a final XMI file describing the model and its GME (XSD) mappings.</w:t>
      </w:r>
    </w:p>
    <w:p w:rsidR="00D918B0" w:rsidRDefault="00B404A2">
      <w:pPr>
        <w:pStyle w:val="BodyText"/>
        <w:numPr>
          <w:ilvl w:val="0"/>
          <w:numId w:val="4"/>
        </w:numPr>
      </w:pPr>
      <w:r>
        <w:t>The Model Owner uses</w:t>
      </w:r>
      <w:r w:rsidR="009D5BF0">
        <w:t xml:space="preserve"> </w:t>
      </w:r>
      <w:r>
        <w:t>the</w:t>
      </w:r>
      <w:r w:rsidR="009D5BF0">
        <w:t xml:space="preserve"> ca</w:t>
      </w:r>
      <w:r>
        <w:t>CORE SDK</w:t>
      </w:r>
      <w:r w:rsidR="007C6ACC">
        <w:t xml:space="preserve"> to generate a GME (GME-aware?)</w:t>
      </w:r>
      <w:r>
        <w:t xml:space="preserve"> API to the data system</w:t>
      </w:r>
      <w:r w:rsidR="007C6ACC">
        <w:t>.</w:t>
      </w:r>
    </w:p>
    <w:p w:rsidR="00AD242D" w:rsidRDefault="00AD242D" w:rsidP="00F57CF6">
      <w:pPr>
        <w:pStyle w:val="Heading4"/>
      </w:pPr>
      <w:r>
        <w:t>Extension(s)</w:t>
      </w:r>
    </w:p>
    <w:p w:rsidR="00AD242D" w:rsidRDefault="007C6ACC">
      <w:pPr>
        <w:pStyle w:val="BodyText"/>
        <w:spacing w:before="0"/>
        <w:ind w:firstLine="360"/>
      </w:pPr>
      <w:r>
        <w:t>TBD</w:t>
      </w:r>
    </w:p>
    <w:p w:rsidR="00AD242D" w:rsidRDefault="00AD242D">
      <w:pPr>
        <w:pStyle w:val="Bullet"/>
        <w:numPr>
          <w:ilvl w:val="0"/>
          <w:numId w:val="0"/>
        </w:numPr>
        <w:ind w:left="3096" w:hanging="216"/>
      </w:pPr>
    </w:p>
    <w:p w:rsidR="00AD242D" w:rsidRDefault="00AD242D" w:rsidP="00F57CF6">
      <w:pPr>
        <w:pStyle w:val="Heading4"/>
      </w:pPr>
      <w:r w:rsidRPr="007C6ACC">
        <w:lastRenderedPageBreak/>
        <w:t>Open Issues</w:t>
      </w:r>
    </w:p>
    <w:p w:rsidR="00AD242D" w:rsidRDefault="00AD242D">
      <w:pPr>
        <w:pStyle w:val="BodyText"/>
        <w:numPr>
          <w:ilvl w:val="0"/>
          <w:numId w:val="9"/>
        </w:numPr>
      </w:pPr>
      <w:r>
        <w:t>…</w:t>
      </w:r>
    </w:p>
    <w:p w:rsidR="00AD242D" w:rsidRDefault="00AD242D">
      <w:pPr>
        <w:pStyle w:val="BodyText"/>
        <w:numPr>
          <w:ilvl w:val="0"/>
          <w:numId w:val="9"/>
        </w:numPr>
      </w:pPr>
      <w:r>
        <w:t>…</w:t>
      </w:r>
    </w:p>
    <w:p w:rsidR="00AD242D" w:rsidRDefault="00AD242D">
      <w:pPr>
        <w:pStyle w:val="BodyText"/>
        <w:numPr>
          <w:ilvl w:val="0"/>
          <w:numId w:val="9"/>
        </w:numPr>
      </w:pPr>
      <w:r>
        <w:t>…</w:t>
      </w:r>
    </w:p>
    <w:p w:rsidR="00F57CF6" w:rsidRDefault="00F57CF6" w:rsidP="00F57CF6">
      <w:pPr>
        <w:pStyle w:val="BodyText"/>
      </w:pPr>
    </w:p>
    <w:p w:rsidR="00F57CF6" w:rsidRDefault="00F57CF6" w:rsidP="00F57CF6">
      <w:pPr>
        <w:pStyle w:val="Heading3"/>
      </w:pPr>
      <w:bookmarkStart w:id="16" w:name="_Toc169398851"/>
      <w:r>
        <w:t>GME_UC02</w:t>
      </w:r>
      <w:r w:rsidRPr="00D918B0">
        <w:t>:  Map the elements of an existing UML model to a</w:t>
      </w:r>
      <w:r>
        <w:t xml:space="preserve"> new</w:t>
      </w:r>
      <w:r w:rsidRPr="00D918B0">
        <w:t xml:space="preserve"> XML</w:t>
      </w:r>
      <w:r>
        <w:t xml:space="preserve"> model (XSD)</w:t>
      </w:r>
      <w:bookmarkEnd w:id="16"/>
    </w:p>
    <w:p w:rsidR="00F57CF6" w:rsidRDefault="00F57CF6" w:rsidP="00F57CF6">
      <w:pPr>
        <w:pStyle w:val="Heading4"/>
      </w:pPr>
      <w:r>
        <w:t>Context of Use</w:t>
      </w:r>
    </w:p>
    <w:p w:rsidR="00F57CF6" w:rsidRDefault="00F57CF6" w:rsidP="00F57CF6">
      <w:pPr>
        <w:pStyle w:val="BodyText"/>
      </w:pPr>
      <w:r>
        <w:t>The UML model owner is seeking caBIG "Gold" compliance certification.  The model owner as already created a UML model of the data or analysis service to be accessed via caGrid and now needs to register that model and its associated GME tags in the caDSR.</w:t>
      </w:r>
    </w:p>
    <w:p w:rsidR="00F57CF6" w:rsidRDefault="00F57CF6" w:rsidP="00F57CF6">
      <w:pPr>
        <w:pStyle w:val="Heading4"/>
      </w:pPr>
      <w:r>
        <w:t xml:space="preserve">Scope &amp; Level </w:t>
      </w:r>
      <w:r>
        <w:br/>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5148"/>
        <w:gridCol w:w="2340"/>
      </w:tblGrid>
      <w:tr w:rsidR="00F57CF6" w:rsidTr="004B2DA8">
        <w:tblPrEx>
          <w:tblCellMar>
            <w:top w:w="0" w:type="dxa"/>
            <w:bottom w:w="0" w:type="dxa"/>
          </w:tblCellMar>
        </w:tblPrEx>
        <w:trPr>
          <w:cantSplit/>
          <w:tblHeader/>
        </w:trPr>
        <w:tc>
          <w:tcPr>
            <w:tcW w:w="5148" w:type="dxa"/>
            <w:tcBorders>
              <w:top w:val="single" w:sz="12" w:space="0" w:color="auto"/>
              <w:bottom w:val="single" w:sz="6" w:space="0" w:color="auto"/>
              <w:right w:val="nil"/>
            </w:tcBorders>
            <w:shd w:val="pct10" w:color="auto" w:fill="auto"/>
          </w:tcPr>
          <w:p w:rsidR="00F57CF6" w:rsidRDefault="00F57CF6" w:rsidP="004B2DA8">
            <w:pPr>
              <w:pStyle w:val="TableHeading"/>
            </w:pPr>
            <w:r>
              <w:t xml:space="preserve"> Scope</w:t>
            </w:r>
          </w:p>
        </w:tc>
        <w:tc>
          <w:tcPr>
            <w:tcW w:w="2340" w:type="dxa"/>
            <w:tcBorders>
              <w:top w:val="single" w:sz="12" w:space="0" w:color="auto"/>
              <w:left w:val="nil"/>
              <w:bottom w:val="single" w:sz="6" w:space="0" w:color="auto"/>
            </w:tcBorders>
            <w:shd w:val="pct10" w:color="auto" w:fill="auto"/>
          </w:tcPr>
          <w:p w:rsidR="00F57CF6" w:rsidRDefault="00F57CF6" w:rsidP="004B2DA8">
            <w:pPr>
              <w:pStyle w:val="TableHeading"/>
            </w:pPr>
            <w:r>
              <w:t>Level</w:t>
            </w:r>
          </w:p>
        </w:tc>
      </w:tr>
      <w:tr w:rsidR="00F57CF6" w:rsidTr="004B2DA8">
        <w:tblPrEx>
          <w:tblCellMar>
            <w:top w:w="0" w:type="dxa"/>
            <w:bottom w:w="0" w:type="dxa"/>
          </w:tblCellMar>
        </w:tblPrEx>
        <w:trPr>
          <w:cantSplit/>
          <w:trHeight w:hRule="exact" w:val="60"/>
          <w:tblHeader/>
        </w:trPr>
        <w:tc>
          <w:tcPr>
            <w:tcW w:w="5148"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c>
          <w:tcPr>
            <w:tcW w:w="2340"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r>
      <w:tr w:rsidR="00F57CF6" w:rsidTr="004B2DA8">
        <w:tblPrEx>
          <w:tblCellMar>
            <w:top w:w="0" w:type="dxa"/>
            <w:bottom w:w="0" w:type="dxa"/>
          </w:tblCellMar>
        </w:tblPrEx>
        <w:trPr>
          <w:cantSplit/>
        </w:trPr>
        <w:tc>
          <w:tcPr>
            <w:tcW w:w="5148" w:type="dxa"/>
            <w:tcBorders>
              <w:top w:val="single" w:sz="6" w:space="0" w:color="auto"/>
            </w:tcBorders>
          </w:tcPr>
          <w:p w:rsidR="00F57CF6" w:rsidRDefault="00F57CF6" w:rsidP="004B2DA8">
            <w:pPr>
              <w:pStyle w:val="TableText"/>
            </w:pPr>
            <w:r>
              <w:t>System level – caCORE cross-product support for GME Namespace names</w:t>
            </w:r>
          </w:p>
        </w:tc>
        <w:tc>
          <w:tcPr>
            <w:tcW w:w="2340" w:type="dxa"/>
            <w:tcBorders>
              <w:top w:val="single" w:sz="6" w:space="0" w:color="auto"/>
            </w:tcBorders>
          </w:tcPr>
          <w:p w:rsidR="00F57CF6" w:rsidRDefault="00F57CF6" w:rsidP="004B2DA8">
            <w:pPr>
              <w:pStyle w:val="TableText"/>
            </w:pPr>
            <w:r>
              <w:t>Summary</w:t>
            </w:r>
          </w:p>
        </w:tc>
      </w:tr>
    </w:tbl>
    <w:p w:rsidR="00F57CF6" w:rsidRDefault="00F57CF6" w:rsidP="00F57CF6">
      <w:pPr>
        <w:pStyle w:val="Heading4"/>
      </w:pPr>
    </w:p>
    <w:p w:rsidR="00F57CF6" w:rsidRDefault="00F57CF6" w:rsidP="009C7E16">
      <w:pPr>
        <w:pStyle w:val="Heading4"/>
        <w:spacing w:before="120" w:after="240"/>
      </w:pPr>
      <w:r>
        <w:t>Primary and Secondary Actors</w:t>
      </w:r>
    </w:p>
    <w:p w:rsidR="00F57CF6" w:rsidRDefault="00F57CF6" w:rsidP="00F57CF6">
      <w:pPr>
        <w:pStyle w:val="Heading5"/>
      </w:pPr>
      <w:r>
        <w:t>Primary Actor</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F57CF6" w:rsidTr="004B2DA8">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F57CF6" w:rsidRDefault="00F57CF6" w:rsidP="004B2DA8">
            <w:pPr>
              <w:pStyle w:val="TableHeading"/>
            </w:pPr>
            <w:r>
              <w:t>Name</w:t>
            </w:r>
          </w:p>
        </w:tc>
        <w:tc>
          <w:tcPr>
            <w:tcW w:w="5040" w:type="dxa"/>
            <w:tcBorders>
              <w:top w:val="single" w:sz="12" w:space="0" w:color="auto"/>
              <w:left w:val="nil"/>
              <w:bottom w:val="single" w:sz="6" w:space="0" w:color="auto"/>
            </w:tcBorders>
            <w:shd w:val="pct10" w:color="auto" w:fill="auto"/>
          </w:tcPr>
          <w:p w:rsidR="00F57CF6" w:rsidRDefault="00F57CF6" w:rsidP="004B2DA8">
            <w:pPr>
              <w:pStyle w:val="TableHeading"/>
            </w:pPr>
            <w:r>
              <w:t>Description</w:t>
            </w:r>
          </w:p>
        </w:tc>
      </w:tr>
      <w:tr w:rsidR="00F57CF6" w:rsidTr="004B2DA8">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c>
          <w:tcPr>
            <w:tcW w:w="5040"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r>
      <w:tr w:rsidR="00F57CF6" w:rsidTr="004B2DA8">
        <w:tblPrEx>
          <w:tblCellMar>
            <w:top w:w="0" w:type="dxa"/>
            <w:bottom w:w="0" w:type="dxa"/>
          </w:tblCellMar>
        </w:tblPrEx>
        <w:trPr>
          <w:cantSplit/>
        </w:trPr>
        <w:tc>
          <w:tcPr>
            <w:tcW w:w="2448" w:type="dxa"/>
            <w:tcBorders>
              <w:top w:val="single" w:sz="6" w:space="0" w:color="auto"/>
              <w:bottom w:val="single" w:sz="6" w:space="0" w:color="auto"/>
            </w:tcBorders>
          </w:tcPr>
          <w:p w:rsidR="00F57CF6" w:rsidRDefault="00F57CF6" w:rsidP="004B2DA8">
            <w:pPr>
              <w:pStyle w:val="TableText"/>
            </w:pPr>
            <w:r>
              <w:t>Model Owner</w:t>
            </w:r>
          </w:p>
        </w:tc>
        <w:tc>
          <w:tcPr>
            <w:tcW w:w="5040" w:type="dxa"/>
            <w:tcBorders>
              <w:top w:val="single" w:sz="6" w:space="0" w:color="auto"/>
              <w:bottom w:val="single" w:sz="6" w:space="0" w:color="auto"/>
            </w:tcBorders>
          </w:tcPr>
          <w:p w:rsidR="00F57CF6" w:rsidRDefault="00F57CF6" w:rsidP="004B2DA8">
            <w:pPr>
              <w:pStyle w:val="TableText"/>
            </w:pPr>
            <w:r>
              <w:t>Person responsible for the UML model representing the data tier design for a system that is to be made available over caGrid.</w:t>
            </w:r>
          </w:p>
        </w:tc>
      </w:tr>
      <w:tr w:rsidR="00F57CF6" w:rsidTr="004B2DA8">
        <w:tblPrEx>
          <w:tblCellMar>
            <w:top w:w="0" w:type="dxa"/>
            <w:bottom w:w="0" w:type="dxa"/>
          </w:tblCellMar>
        </w:tblPrEx>
        <w:trPr>
          <w:cantSplit/>
        </w:trPr>
        <w:tc>
          <w:tcPr>
            <w:tcW w:w="2448" w:type="dxa"/>
            <w:tcBorders>
              <w:top w:val="single" w:sz="6" w:space="0" w:color="auto"/>
            </w:tcBorders>
          </w:tcPr>
          <w:p w:rsidR="00F57CF6" w:rsidRDefault="00F57CF6" w:rsidP="004B2DA8">
            <w:pPr>
              <w:pStyle w:val="TableText"/>
            </w:pPr>
            <w:r>
              <w:t>caCORE Analyst</w:t>
            </w:r>
          </w:p>
        </w:tc>
        <w:tc>
          <w:tcPr>
            <w:tcW w:w="5040" w:type="dxa"/>
            <w:tcBorders>
              <w:top w:val="single" w:sz="6" w:space="0" w:color="auto"/>
            </w:tcBorders>
          </w:tcPr>
          <w:p w:rsidR="00F57CF6" w:rsidRDefault="00F57CF6" w:rsidP="004B2DA8">
            <w:pPr>
              <w:pStyle w:val="TableText"/>
            </w:pPr>
            <w:r>
              <w:t>Person who works on behalf of the Model Owner to load models into the caDSR and to support the Model Owner while a given model is working its way through the caCORE system generation process.</w:t>
            </w:r>
          </w:p>
        </w:tc>
      </w:tr>
    </w:tbl>
    <w:p w:rsidR="00F57CF6" w:rsidRDefault="00F57CF6" w:rsidP="009C7E16"/>
    <w:p w:rsidR="00F57CF6" w:rsidRDefault="00F57CF6" w:rsidP="009C7E16">
      <w:pPr>
        <w:pStyle w:val="Heading5"/>
      </w:pPr>
      <w:r>
        <w:t>Secondary Actors</w:t>
      </w:r>
    </w:p>
    <w:tbl>
      <w:tblPr>
        <w:tblW w:w="0" w:type="auto"/>
        <w:tblInd w:w="2520"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tblPr>
      <w:tblGrid>
        <w:gridCol w:w="2448"/>
        <w:gridCol w:w="5040"/>
      </w:tblGrid>
      <w:tr w:rsidR="00F57CF6" w:rsidTr="004B2DA8">
        <w:tblPrEx>
          <w:tblCellMar>
            <w:top w:w="0" w:type="dxa"/>
            <w:bottom w:w="0" w:type="dxa"/>
          </w:tblCellMar>
        </w:tblPrEx>
        <w:trPr>
          <w:cantSplit/>
          <w:tblHeader/>
        </w:trPr>
        <w:tc>
          <w:tcPr>
            <w:tcW w:w="2448" w:type="dxa"/>
            <w:tcBorders>
              <w:top w:val="single" w:sz="12" w:space="0" w:color="auto"/>
              <w:bottom w:val="single" w:sz="6" w:space="0" w:color="auto"/>
              <w:right w:val="nil"/>
            </w:tcBorders>
            <w:shd w:val="pct10" w:color="auto" w:fill="auto"/>
          </w:tcPr>
          <w:p w:rsidR="00F57CF6" w:rsidRDefault="00F57CF6" w:rsidP="004B2DA8">
            <w:pPr>
              <w:pStyle w:val="TableHeading"/>
            </w:pPr>
            <w:r>
              <w:t>Name</w:t>
            </w:r>
          </w:p>
        </w:tc>
        <w:tc>
          <w:tcPr>
            <w:tcW w:w="5040" w:type="dxa"/>
            <w:tcBorders>
              <w:top w:val="single" w:sz="12" w:space="0" w:color="auto"/>
              <w:left w:val="nil"/>
              <w:bottom w:val="single" w:sz="6" w:space="0" w:color="auto"/>
            </w:tcBorders>
            <w:shd w:val="pct10" w:color="auto" w:fill="auto"/>
          </w:tcPr>
          <w:p w:rsidR="00F57CF6" w:rsidRDefault="00F57CF6" w:rsidP="004B2DA8">
            <w:pPr>
              <w:pStyle w:val="TableHeading"/>
            </w:pPr>
            <w:r>
              <w:t>Description</w:t>
            </w:r>
          </w:p>
        </w:tc>
      </w:tr>
      <w:tr w:rsidR="00F57CF6" w:rsidTr="004B2DA8">
        <w:tblPrEx>
          <w:tblCellMar>
            <w:top w:w="0" w:type="dxa"/>
            <w:bottom w:w="0" w:type="dxa"/>
          </w:tblCellMar>
        </w:tblPrEx>
        <w:trPr>
          <w:cantSplit/>
          <w:trHeight w:hRule="exact" w:val="60"/>
          <w:tblHeader/>
        </w:trPr>
        <w:tc>
          <w:tcPr>
            <w:tcW w:w="2448"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c>
          <w:tcPr>
            <w:tcW w:w="5040" w:type="dxa"/>
            <w:tcBorders>
              <w:top w:val="single" w:sz="6" w:space="0" w:color="auto"/>
              <w:left w:val="nil"/>
              <w:bottom w:val="single" w:sz="6" w:space="0" w:color="auto"/>
              <w:right w:val="nil"/>
            </w:tcBorders>
            <w:shd w:val="pct50" w:color="auto" w:fill="auto"/>
          </w:tcPr>
          <w:p w:rsidR="00F57CF6" w:rsidRDefault="00F57CF6" w:rsidP="004B2DA8">
            <w:pPr>
              <w:pStyle w:val="TableText"/>
              <w:rPr>
                <w:sz w:val="8"/>
              </w:rPr>
            </w:pPr>
          </w:p>
        </w:tc>
      </w:tr>
      <w:tr w:rsidR="00F57CF6" w:rsidTr="004B2DA8">
        <w:tblPrEx>
          <w:tblCellMar>
            <w:top w:w="0" w:type="dxa"/>
            <w:bottom w:w="0" w:type="dxa"/>
          </w:tblCellMar>
        </w:tblPrEx>
        <w:trPr>
          <w:cantSplit/>
        </w:trPr>
        <w:tc>
          <w:tcPr>
            <w:tcW w:w="2448" w:type="dxa"/>
            <w:tcBorders>
              <w:top w:val="single" w:sz="6" w:space="0" w:color="auto"/>
            </w:tcBorders>
          </w:tcPr>
          <w:p w:rsidR="00F57CF6" w:rsidRDefault="00F57CF6" w:rsidP="004B2DA8">
            <w:pPr>
              <w:pStyle w:val="TableText"/>
            </w:pPr>
            <w:r>
              <w:t>caAdapter</w:t>
            </w:r>
          </w:p>
        </w:tc>
        <w:tc>
          <w:tcPr>
            <w:tcW w:w="5040" w:type="dxa"/>
            <w:tcBorders>
              <w:top w:val="single" w:sz="6" w:space="0" w:color="auto"/>
            </w:tcBorders>
          </w:tcPr>
          <w:p w:rsidR="00F57CF6" w:rsidRDefault="00F57CF6" w:rsidP="004B2DA8">
            <w:pPr>
              <w:pStyle w:val="TableText"/>
            </w:pPr>
            <w:r>
              <w:t>caCORE system that provides the means to map the elements of a UML model (in XMI) to its XML representation (an XSD).</w:t>
            </w:r>
          </w:p>
        </w:tc>
      </w:tr>
      <w:tr w:rsidR="00F57CF6" w:rsidTr="004B2DA8">
        <w:tblPrEx>
          <w:tblCellMar>
            <w:top w:w="0" w:type="dxa"/>
            <w:bottom w:w="0" w:type="dxa"/>
          </w:tblCellMar>
        </w:tblPrEx>
        <w:trPr>
          <w:cantSplit/>
        </w:trPr>
        <w:tc>
          <w:tcPr>
            <w:tcW w:w="2448" w:type="dxa"/>
          </w:tcPr>
          <w:p w:rsidR="00F57CF6" w:rsidRDefault="00F57CF6" w:rsidP="004B2DA8">
            <w:pPr>
              <w:pStyle w:val="TableText"/>
            </w:pPr>
            <w:r>
              <w:t>caDSR: UML Loader</w:t>
            </w:r>
          </w:p>
        </w:tc>
        <w:tc>
          <w:tcPr>
            <w:tcW w:w="5040" w:type="dxa"/>
          </w:tcPr>
          <w:p w:rsidR="00F57CF6" w:rsidRDefault="00F57CF6" w:rsidP="004B2DA8">
            <w:pPr>
              <w:pStyle w:val="TableText"/>
            </w:pPr>
            <w:r>
              <w:t>caDSR tool that creates entries in the caDSR metadata registry from XMI files representing UML models</w:t>
            </w:r>
          </w:p>
        </w:tc>
      </w:tr>
      <w:tr w:rsidR="00F57CF6" w:rsidTr="004B2DA8">
        <w:tblPrEx>
          <w:tblCellMar>
            <w:top w:w="0" w:type="dxa"/>
            <w:bottom w:w="0" w:type="dxa"/>
          </w:tblCellMar>
        </w:tblPrEx>
        <w:trPr>
          <w:cantSplit/>
        </w:trPr>
        <w:tc>
          <w:tcPr>
            <w:tcW w:w="2448" w:type="dxa"/>
          </w:tcPr>
          <w:p w:rsidR="00F57CF6" w:rsidRDefault="00F57CF6" w:rsidP="004B2DA8">
            <w:pPr>
              <w:pStyle w:val="TableText"/>
            </w:pPr>
            <w:r>
              <w:lastRenderedPageBreak/>
              <w:t>caDSR: Semantic Integration Workbench</w:t>
            </w:r>
          </w:p>
        </w:tc>
        <w:tc>
          <w:tcPr>
            <w:tcW w:w="5040" w:type="dxa"/>
          </w:tcPr>
          <w:p w:rsidR="00F57CF6" w:rsidRDefault="00F57CF6" w:rsidP="004B2DA8">
            <w:pPr>
              <w:pStyle w:val="TableText"/>
            </w:pPr>
            <w:r>
              <w:t>caDSR tool that provides for the review and maintenance of UML model information stored in the caDSR.  The SIW can also write XMI files based on the contents of the caDSR registry.</w:t>
            </w:r>
          </w:p>
        </w:tc>
      </w:tr>
      <w:tr w:rsidR="00F57CF6" w:rsidTr="004B2DA8">
        <w:tblPrEx>
          <w:tblCellMar>
            <w:top w:w="0" w:type="dxa"/>
            <w:bottom w:w="0" w:type="dxa"/>
          </w:tblCellMar>
        </w:tblPrEx>
        <w:trPr>
          <w:cantSplit/>
        </w:trPr>
        <w:tc>
          <w:tcPr>
            <w:tcW w:w="2448" w:type="dxa"/>
          </w:tcPr>
          <w:p w:rsidR="00F57CF6" w:rsidRDefault="00F57CF6" w:rsidP="004B2DA8">
            <w:pPr>
              <w:pStyle w:val="TableText"/>
            </w:pPr>
            <w:r>
              <w:t>caCORE SDK</w:t>
            </w:r>
          </w:p>
        </w:tc>
        <w:tc>
          <w:tcPr>
            <w:tcW w:w="5040" w:type="dxa"/>
          </w:tcPr>
          <w:p w:rsidR="00F57CF6" w:rsidRDefault="00F57CF6" w:rsidP="004B2DA8">
            <w:pPr>
              <w:pStyle w:val="TableText"/>
            </w:pPr>
            <w:r>
              <w:t>The caCORE Software Development Kit can, among other processes, generate software (the XML Utility) to serialize system objects based on an XSD.  The input for this process is an XMI file.</w:t>
            </w:r>
          </w:p>
        </w:tc>
      </w:tr>
    </w:tbl>
    <w:p w:rsidR="00F57CF6" w:rsidRDefault="00F57CF6" w:rsidP="00F57CF6">
      <w:pPr>
        <w:pStyle w:val="Heading4"/>
      </w:pPr>
      <w:r>
        <w:t>Precondition</w:t>
      </w:r>
    </w:p>
    <w:p w:rsidR="00F57CF6" w:rsidRDefault="00F57CF6" w:rsidP="00F57CF6">
      <w:pPr>
        <w:pStyle w:val="BodyText"/>
      </w:pPr>
      <w:r>
        <w:t>Model has been successfully loaded in the Sandbox environment, reviewed, and approved for loading to Production.  The Model Owner has include GME Namespace tags in the XMI file provided for loading into the caDSR.</w:t>
      </w:r>
    </w:p>
    <w:p w:rsidR="00F57CF6" w:rsidRDefault="00F57CF6" w:rsidP="00F57CF6">
      <w:pPr>
        <w:pStyle w:val="Heading4"/>
      </w:pPr>
      <w:r>
        <w:t>Post condition</w:t>
      </w:r>
    </w:p>
    <w:p w:rsidR="00F57CF6" w:rsidRDefault="00F57CF6" w:rsidP="00F57CF6">
      <w:pPr>
        <w:pStyle w:val="Heading5"/>
      </w:pPr>
      <w:r>
        <w:t>Minimal Guarantee(s)</w:t>
      </w:r>
    </w:p>
    <w:p w:rsidR="00F57CF6" w:rsidRDefault="00F57CF6" w:rsidP="00F57CF6">
      <w:pPr>
        <w:pStyle w:val="BodyText"/>
      </w:pPr>
      <w:r>
        <w:t>The model owner will be informed of any problems or issues in sufficient detail to remedy any problems and restart / continue the GME mapping process.</w:t>
      </w:r>
    </w:p>
    <w:p w:rsidR="00F57CF6" w:rsidRDefault="00F57CF6" w:rsidP="00F57CF6">
      <w:pPr>
        <w:pStyle w:val="Heading5"/>
      </w:pPr>
      <w:r>
        <w:t>Success Guarantee(s)</w:t>
      </w:r>
    </w:p>
    <w:p w:rsidR="00F57CF6" w:rsidRDefault="00F57CF6" w:rsidP="00F57CF6">
      <w:pPr>
        <w:pStyle w:val="BodyText"/>
      </w:pPr>
      <w:r>
        <w:t>The Model Owner will be able to successfully execute the caCORE XML Utility to provide the means for converting data objects to an XML representation compliant with a newly defined XSD.</w:t>
      </w:r>
    </w:p>
    <w:p w:rsidR="00F57CF6" w:rsidRDefault="00F57CF6" w:rsidP="00F57CF6">
      <w:pPr>
        <w:pStyle w:val="Heading4"/>
      </w:pPr>
      <w:r>
        <w:t>Trigger</w:t>
      </w:r>
    </w:p>
    <w:p w:rsidR="00F57CF6" w:rsidRPr="00EC07D5" w:rsidRDefault="00F57CF6" w:rsidP="00F57CF6">
      <w:pPr>
        <w:pStyle w:val="BodyText"/>
      </w:pPr>
      <w:r>
        <w:t>Model owner approves loading of model in the caDSR Production environment.</w:t>
      </w:r>
    </w:p>
    <w:p w:rsidR="00F57CF6" w:rsidRDefault="00F57CF6" w:rsidP="00F57CF6">
      <w:pPr>
        <w:pStyle w:val="Heading4"/>
      </w:pPr>
      <w:r>
        <w:t>Main Success Scenario</w:t>
      </w:r>
    </w:p>
    <w:p w:rsidR="00F57CF6" w:rsidRDefault="00F57CF6" w:rsidP="00F57CF6">
      <w:pPr>
        <w:pStyle w:val="BodyText"/>
        <w:numPr>
          <w:ilvl w:val="0"/>
          <w:numId w:val="25"/>
        </w:numPr>
      </w:pPr>
      <w:r>
        <w:t>The caCORE analyst uses UML Loader to load the XMI file containing the GME tags into the caDSR.</w:t>
      </w:r>
    </w:p>
    <w:p w:rsidR="00F57CF6" w:rsidRDefault="00F57CF6" w:rsidP="00F57CF6">
      <w:pPr>
        <w:pStyle w:val="BodyText"/>
        <w:numPr>
          <w:ilvl w:val="0"/>
          <w:numId w:val="25"/>
        </w:numPr>
      </w:pPr>
      <w:r>
        <w:t>The UML Loader provides feedback on the model load process and refreshes the caDSR UML Project materialized views.</w:t>
      </w:r>
    </w:p>
    <w:p w:rsidR="00F57CF6" w:rsidRDefault="00F57CF6" w:rsidP="00F57CF6">
      <w:pPr>
        <w:pStyle w:val="BodyText"/>
        <w:numPr>
          <w:ilvl w:val="0"/>
          <w:numId w:val="25"/>
        </w:numPr>
      </w:pPr>
      <w:r>
        <w:t>The caCORE analyst uses the SIW to review / refine the mapping of the UML Model to caDSR objects</w:t>
      </w:r>
    </w:p>
    <w:p w:rsidR="00F57CF6" w:rsidRDefault="00F57CF6" w:rsidP="00F57CF6">
      <w:pPr>
        <w:pStyle w:val="BodyText"/>
        <w:numPr>
          <w:ilvl w:val="0"/>
          <w:numId w:val="25"/>
        </w:numPr>
      </w:pPr>
      <w:r>
        <w:t>The SIW writes a final XMI file describing the model and its GME (XSD) mappings.</w:t>
      </w:r>
    </w:p>
    <w:p w:rsidR="00F57CF6" w:rsidRDefault="00F57CF6" w:rsidP="00F57CF6">
      <w:pPr>
        <w:pStyle w:val="BodyText"/>
        <w:numPr>
          <w:ilvl w:val="0"/>
          <w:numId w:val="25"/>
        </w:numPr>
      </w:pPr>
      <w:r>
        <w:t>The Model Owner uses the caCORE SDK to generate a GME (GME-aware?) API to the data system.</w:t>
      </w:r>
    </w:p>
    <w:p w:rsidR="00F57CF6" w:rsidRDefault="00F57CF6" w:rsidP="00F57CF6">
      <w:pPr>
        <w:pStyle w:val="BodyText"/>
        <w:ind w:left="2880"/>
      </w:pPr>
    </w:p>
    <w:p w:rsidR="00F57CF6" w:rsidRDefault="00F57CF6" w:rsidP="00F57CF6">
      <w:pPr>
        <w:pStyle w:val="Heading4"/>
      </w:pPr>
      <w:r>
        <w:lastRenderedPageBreak/>
        <w:t>Extension(s)</w:t>
      </w:r>
    </w:p>
    <w:p w:rsidR="00F57CF6" w:rsidRDefault="00501029" w:rsidP="00F57CF6">
      <w:pPr>
        <w:pStyle w:val="BodyText"/>
        <w:spacing w:before="0"/>
        <w:ind w:firstLine="360"/>
      </w:pPr>
      <w:r w:rsidRPr="00501029">
        <w:rPr>
          <w:i/>
        </w:rPr>
        <w:t>Precondition</w:t>
      </w:r>
      <w:r>
        <w:t>:  The Model Owner does not include some or all GME namespace tags in the XMI file submitted for processing</w:t>
      </w:r>
    </w:p>
    <w:p w:rsidR="00501029" w:rsidRPr="00501029" w:rsidRDefault="00501029" w:rsidP="00F57CF6">
      <w:pPr>
        <w:pStyle w:val="BodyText"/>
        <w:spacing w:before="0"/>
        <w:ind w:firstLine="360"/>
      </w:pPr>
      <w:r>
        <w:t>2(a) The UML Loader generates default GME Namespace tags whenever it finds a tag missing for a Class, Attribute, or Association.</w:t>
      </w:r>
    </w:p>
    <w:p w:rsidR="00F57CF6" w:rsidRDefault="00F57CF6" w:rsidP="00F57CF6">
      <w:pPr>
        <w:pStyle w:val="Heading4"/>
      </w:pPr>
      <w:r w:rsidRPr="007C6ACC">
        <w:t>Open Issues</w:t>
      </w:r>
      <w:r>
        <w:t>…</w:t>
      </w:r>
    </w:p>
    <w:p w:rsidR="00F57CF6" w:rsidRDefault="00F57CF6" w:rsidP="00C40DA8">
      <w:pPr>
        <w:pStyle w:val="BodyText"/>
        <w:numPr>
          <w:ilvl w:val="0"/>
          <w:numId w:val="30"/>
        </w:numPr>
      </w:pPr>
      <w:r>
        <w:t>…</w:t>
      </w:r>
    </w:p>
    <w:p w:rsidR="00C40DA8" w:rsidRDefault="00C40DA8" w:rsidP="00C40DA8">
      <w:pPr>
        <w:pStyle w:val="BodyText"/>
      </w:pPr>
    </w:p>
    <w:p w:rsidR="00C40DA8" w:rsidRDefault="00C40DA8" w:rsidP="00C40DA8">
      <w:pPr>
        <w:pStyle w:val="Heading2"/>
      </w:pPr>
      <w:bookmarkStart w:id="17" w:name="_Toc169398852"/>
      <w:r>
        <w:lastRenderedPageBreak/>
        <w:t>caDSR Design Details</w:t>
      </w:r>
      <w:bookmarkEnd w:id="17"/>
    </w:p>
    <w:p w:rsidR="00C40DA8" w:rsidRDefault="00C40DA8" w:rsidP="00C40DA8">
      <w:pPr>
        <w:pStyle w:val="Heading3"/>
      </w:pPr>
      <w:bookmarkStart w:id="18" w:name="_Toc169398853"/>
      <w:r>
        <w:t>Design Model</w:t>
      </w:r>
      <w:bookmarkEnd w:id="18"/>
    </w:p>
    <w:p w:rsidR="00C40DA8" w:rsidRDefault="00C40DA8" w:rsidP="00066CDA">
      <w:pPr>
        <w:pStyle w:val="BodyText"/>
      </w:pPr>
      <w:r>
        <w:t>The following diagram illustrates the how the GME namespace names will be stored in the caDSR.   The design is based on the following design assumptions:</w:t>
      </w:r>
    </w:p>
    <w:p w:rsidR="00C40DA8" w:rsidRDefault="00C40DA8" w:rsidP="00066CDA">
      <w:pPr>
        <w:numPr>
          <w:ilvl w:val="0"/>
          <w:numId w:val="31"/>
        </w:numPr>
        <w:tabs>
          <w:tab w:val="clear" w:pos="720"/>
          <w:tab w:val="num" w:pos="2880"/>
        </w:tabs>
        <w:ind w:left="2880"/>
      </w:pPr>
      <w:r>
        <w:t>Each Project needs one XMLNamespace</w:t>
      </w:r>
    </w:p>
    <w:p w:rsidR="00C40DA8" w:rsidRDefault="00C40DA8" w:rsidP="00066CDA">
      <w:pPr>
        <w:numPr>
          <w:ilvl w:val="0"/>
          <w:numId w:val="31"/>
        </w:numPr>
        <w:tabs>
          <w:tab w:val="clear" w:pos="720"/>
          <w:tab w:val="num" w:pos="2880"/>
        </w:tabs>
        <w:ind w:left="2880"/>
      </w:pPr>
      <w:r>
        <w:t>Each Package needs one XMLNamespace</w:t>
      </w:r>
    </w:p>
    <w:p w:rsidR="00C40DA8" w:rsidRDefault="00C40DA8" w:rsidP="00066CDA">
      <w:pPr>
        <w:numPr>
          <w:ilvl w:val="0"/>
          <w:numId w:val="31"/>
        </w:numPr>
        <w:tabs>
          <w:tab w:val="clear" w:pos="720"/>
          <w:tab w:val="num" w:pos="2880"/>
        </w:tabs>
        <w:ind w:left="2880"/>
      </w:pPr>
      <w:r>
        <w:t>Each Class needs an XMLElement. An XMLElement itself contains an XMLNamespace</w:t>
      </w:r>
    </w:p>
    <w:p w:rsidR="00C40DA8" w:rsidRDefault="00C40DA8" w:rsidP="00066CDA">
      <w:pPr>
        <w:numPr>
          <w:ilvl w:val="0"/>
          <w:numId w:val="31"/>
        </w:numPr>
        <w:tabs>
          <w:tab w:val="clear" w:pos="720"/>
          <w:tab w:val="num" w:pos="2880"/>
        </w:tabs>
        <w:ind w:left="2880"/>
      </w:pPr>
      <w:r>
        <w:t>Each Attribute needs an XMLLocationReference. An XMLLocationReference contains an XMLElement which itself contains an XMLNamespace.</w:t>
      </w:r>
    </w:p>
    <w:p w:rsidR="00C40DA8" w:rsidRDefault="00C40DA8" w:rsidP="00066CDA">
      <w:pPr>
        <w:numPr>
          <w:ilvl w:val="0"/>
          <w:numId w:val="31"/>
        </w:numPr>
        <w:tabs>
          <w:tab w:val="clear" w:pos="720"/>
          <w:tab w:val="num" w:pos="2880"/>
        </w:tabs>
        <w:ind w:left="2880"/>
      </w:pPr>
      <w:r>
        <w:t>Each Association needs a pair of XMLLocationReference</w:t>
      </w:r>
    </w:p>
    <w:p w:rsidR="00C40DA8" w:rsidRDefault="00C40DA8" w:rsidP="00C40DA8"/>
    <w:p w:rsidR="00C40DA8" w:rsidRPr="00C40DA8" w:rsidRDefault="00C40DA8" w:rsidP="00722762">
      <w:pPr>
        <w:pStyle w:val="BodyText"/>
        <w:ind w:left="720"/>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0.65pt;height:367.15pt" filled="t">
            <v:fill color2="black"/>
            <v:imagedata r:id="rId17" o:title=""/>
          </v:shape>
        </w:pict>
      </w:r>
    </w:p>
    <w:p w:rsidR="00C40DA8" w:rsidRDefault="00722762" w:rsidP="00722762">
      <w:pPr>
        <w:pStyle w:val="Caption"/>
        <w:jc w:val="center"/>
      </w:pPr>
      <w:r>
        <w:t xml:space="preserve">Figure: </w:t>
      </w:r>
      <w:fldSimple w:instr=" SEQ Figure \* ARABIC ">
        <w:r w:rsidR="00686ECE">
          <w:rPr>
            <w:noProof/>
          </w:rPr>
          <w:t>1</w:t>
        </w:r>
      </w:fldSimple>
    </w:p>
    <w:p w:rsidR="00722762" w:rsidRDefault="00722762" w:rsidP="00722762"/>
    <w:p w:rsidR="00722762" w:rsidRDefault="00722762" w:rsidP="00722762">
      <w:pPr>
        <w:pStyle w:val="Heading3"/>
      </w:pPr>
      <w:bookmarkStart w:id="19" w:name="_Toc169398854"/>
      <w:r>
        <w:lastRenderedPageBreak/>
        <w:t>Detailed Design</w:t>
      </w:r>
      <w:bookmarkEnd w:id="19"/>
    </w:p>
    <w:p w:rsidR="00066CDA" w:rsidRPr="00066CDA" w:rsidRDefault="00066CDA" w:rsidP="00066CDA">
      <w:pPr>
        <w:pStyle w:val="Heading4"/>
      </w:pPr>
      <w:r>
        <w:t>GME Mapping</w:t>
      </w:r>
    </w:p>
    <w:p w:rsidR="00722762" w:rsidRDefault="00722762" w:rsidP="00066CDA">
      <w:pPr>
        <w:pStyle w:val="BodyText"/>
      </w:pPr>
      <w:r>
        <w:t>The GME mapping information will be stored in the caDSR as Alternate Names for the caDSR objects representing UML model elements.  Nine Alternate Name Types will be created in caDSR:</w:t>
      </w:r>
    </w:p>
    <w:tbl>
      <w:tblPr>
        <w:tblW w:w="5523" w:type="dxa"/>
        <w:tblInd w:w="2880" w:type="dxa"/>
        <w:tblLayout w:type="fixed"/>
        <w:tblLook w:val="00BF"/>
      </w:tblPr>
      <w:tblGrid>
        <w:gridCol w:w="2777"/>
        <w:gridCol w:w="2746"/>
      </w:tblGrid>
      <w:tr w:rsidR="009C7E16" w:rsidTr="00F550A6">
        <w:tc>
          <w:tcPr>
            <w:tcW w:w="2777" w:type="dxa"/>
          </w:tcPr>
          <w:p w:rsidR="009C7E16" w:rsidRDefault="009C7E16" w:rsidP="00F550A6">
            <w:pPr>
              <w:widowControl w:val="0"/>
              <w:numPr>
                <w:ilvl w:val="0"/>
                <w:numId w:val="35"/>
              </w:numPr>
              <w:tabs>
                <w:tab w:val="left" w:pos="1493"/>
              </w:tabs>
              <w:suppressAutoHyphens/>
            </w:pPr>
            <w:r>
              <w:t>XMLNamespace</w:t>
            </w:r>
          </w:p>
          <w:p w:rsidR="009C7E16" w:rsidRDefault="009C7E16" w:rsidP="00F550A6">
            <w:pPr>
              <w:widowControl w:val="0"/>
              <w:numPr>
                <w:ilvl w:val="0"/>
                <w:numId w:val="35"/>
              </w:numPr>
              <w:tabs>
                <w:tab w:val="left" w:pos="1493"/>
              </w:tabs>
              <w:suppressAutoHyphens/>
            </w:pPr>
            <w:r>
              <w:t>XMLElement</w:t>
            </w:r>
          </w:p>
          <w:p w:rsidR="009C7E16" w:rsidRDefault="009C7E16" w:rsidP="00F550A6">
            <w:pPr>
              <w:widowControl w:val="0"/>
              <w:numPr>
                <w:ilvl w:val="0"/>
                <w:numId w:val="35"/>
              </w:numPr>
              <w:tabs>
                <w:tab w:val="left" w:pos="1493"/>
              </w:tabs>
              <w:suppressAutoHyphens/>
            </w:pPr>
            <w:r>
              <w:t>XMLLocationReference</w:t>
            </w:r>
          </w:p>
          <w:p w:rsidR="009C7E16" w:rsidRDefault="009C7E16" w:rsidP="00F550A6">
            <w:pPr>
              <w:widowControl w:val="0"/>
              <w:numPr>
                <w:ilvl w:val="0"/>
                <w:numId w:val="35"/>
              </w:numPr>
              <w:tabs>
                <w:tab w:val="left" w:pos="1493"/>
              </w:tabs>
              <w:suppressAutoHyphens/>
            </w:pPr>
            <w:r>
              <w:t>SourceXMLNamespace</w:t>
            </w:r>
          </w:p>
          <w:p w:rsidR="009C7E16" w:rsidRDefault="009C7E16" w:rsidP="00F550A6">
            <w:pPr>
              <w:widowControl w:val="0"/>
              <w:numPr>
                <w:ilvl w:val="0"/>
                <w:numId w:val="35"/>
              </w:numPr>
              <w:tabs>
                <w:tab w:val="left" w:pos="1493"/>
              </w:tabs>
              <w:suppressAutoHyphens/>
            </w:pPr>
            <w:r>
              <w:t>SourceXMLElement</w:t>
            </w:r>
          </w:p>
        </w:tc>
        <w:tc>
          <w:tcPr>
            <w:tcW w:w="2746" w:type="dxa"/>
          </w:tcPr>
          <w:p w:rsidR="009C7E16" w:rsidRDefault="009C7E16" w:rsidP="00F550A6">
            <w:pPr>
              <w:widowControl w:val="0"/>
              <w:numPr>
                <w:ilvl w:val="0"/>
                <w:numId w:val="35"/>
              </w:numPr>
              <w:tabs>
                <w:tab w:val="left" w:pos="1493"/>
              </w:tabs>
              <w:suppressAutoHyphens/>
            </w:pPr>
            <w:r>
              <w:t>SourceXMLLocRef</w:t>
            </w:r>
          </w:p>
          <w:p w:rsidR="009C7E16" w:rsidRDefault="009C7E16" w:rsidP="00F550A6">
            <w:pPr>
              <w:widowControl w:val="0"/>
              <w:numPr>
                <w:ilvl w:val="0"/>
                <w:numId w:val="35"/>
              </w:numPr>
              <w:tabs>
                <w:tab w:val="left" w:pos="1493"/>
              </w:tabs>
              <w:suppressAutoHyphens/>
            </w:pPr>
            <w:r>
              <w:t>TargetXMLNamespace</w:t>
            </w:r>
          </w:p>
          <w:p w:rsidR="009C7E16" w:rsidRDefault="009C7E16" w:rsidP="00F550A6">
            <w:pPr>
              <w:widowControl w:val="0"/>
              <w:numPr>
                <w:ilvl w:val="0"/>
                <w:numId w:val="35"/>
              </w:numPr>
              <w:tabs>
                <w:tab w:val="left" w:pos="1493"/>
              </w:tabs>
              <w:suppressAutoHyphens/>
            </w:pPr>
            <w:r>
              <w:t>TargetXMLElement</w:t>
            </w:r>
          </w:p>
          <w:p w:rsidR="009C7E16" w:rsidRDefault="009C7E16" w:rsidP="00F550A6">
            <w:pPr>
              <w:widowControl w:val="0"/>
              <w:numPr>
                <w:ilvl w:val="0"/>
                <w:numId w:val="35"/>
              </w:numPr>
              <w:tabs>
                <w:tab w:val="left" w:pos="1493"/>
              </w:tabs>
              <w:suppressAutoHyphens/>
            </w:pPr>
            <w:r>
              <w:t>TargetXMLLocRef</w:t>
            </w:r>
          </w:p>
          <w:p w:rsidR="009C7E16" w:rsidRDefault="009C7E16" w:rsidP="00F550A6">
            <w:pPr>
              <w:pStyle w:val="BodyText"/>
              <w:ind w:left="0"/>
            </w:pPr>
          </w:p>
        </w:tc>
      </w:tr>
    </w:tbl>
    <w:p w:rsidR="00722762" w:rsidRDefault="00722762" w:rsidP="00066CDA">
      <w:pPr>
        <w:pStyle w:val="BodyText"/>
      </w:pPr>
      <w:r>
        <w:t>These alternate name types will be associated with caDSR elements as follows:</w:t>
      </w:r>
    </w:p>
    <w:p w:rsidR="00722762" w:rsidRDefault="00722762" w:rsidP="00722762"/>
    <w:tbl>
      <w:tblPr>
        <w:tblW w:w="10468" w:type="dxa"/>
        <w:tblInd w:w="78" w:type="dxa"/>
        <w:tblLayout w:type="fixed"/>
        <w:tblLook w:val="0000"/>
      </w:tblPr>
      <w:tblGrid>
        <w:gridCol w:w="1350"/>
        <w:gridCol w:w="1436"/>
        <w:gridCol w:w="2418"/>
        <w:gridCol w:w="5264"/>
      </w:tblGrid>
      <w:tr w:rsidR="00F86586" w:rsidRPr="00AB7A26" w:rsidTr="001242E1">
        <w:tblPrEx>
          <w:tblCellMar>
            <w:top w:w="0" w:type="dxa"/>
            <w:bottom w:w="0" w:type="dxa"/>
          </w:tblCellMar>
        </w:tblPrEx>
        <w:trPr>
          <w:trHeight w:val="305"/>
        </w:trPr>
        <w:tc>
          <w:tcPr>
            <w:tcW w:w="10468" w:type="dxa"/>
            <w:gridSpan w:val="4"/>
            <w:tcBorders>
              <w:top w:val="single" w:sz="2" w:space="0" w:color="000000"/>
              <w:left w:val="single" w:sz="2" w:space="0" w:color="000000"/>
              <w:bottom w:val="nil"/>
              <w:right w:val="single" w:sz="2" w:space="0" w:color="000000"/>
            </w:tcBorders>
            <w:shd w:val="clear" w:color="000000" w:fill="F3F3F3"/>
          </w:tcPr>
          <w:p w:rsidR="00F86586" w:rsidRPr="00AB7A26" w:rsidRDefault="00F86586" w:rsidP="00F86586">
            <w:pPr>
              <w:autoSpaceDE w:val="0"/>
              <w:autoSpaceDN w:val="0"/>
              <w:adjustRightInd w:val="0"/>
              <w:spacing w:before="100" w:beforeAutospacing="1" w:after="100" w:afterAutospacing="1"/>
              <w:jc w:val="center"/>
              <w:rPr>
                <w:rFonts w:ascii="Arial Bold" w:hAnsi="Arial Bold" w:cs="Arial"/>
                <w:b/>
                <w:bCs/>
                <w:i/>
                <w:iCs/>
                <w:sz w:val="18"/>
                <w:szCs w:val="18"/>
              </w:rPr>
            </w:pPr>
            <w:r w:rsidRPr="00AB7A26">
              <w:rPr>
                <w:rFonts w:ascii="Arial Bold" w:hAnsi="Arial Bold" w:cs="Arial"/>
                <w:b/>
                <w:bCs/>
                <w:i/>
                <w:iCs/>
                <w:sz w:val="18"/>
                <w:szCs w:val="18"/>
              </w:rPr>
              <w:t xml:space="preserve">UML Model </w:t>
            </w:r>
            <w:r w:rsidRPr="00AB7A26">
              <w:rPr>
                <w:rFonts w:ascii="Arial Bold" w:hAnsi="Arial Bold" w:cs="Arial"/>
                <w:b/>
                <w:bCs/>
                <w:i/>
                <w:iCs/>
                <w:sz w:val="18"/>
                <w:szCs w:val="18"/>
              </w:rPr>
              <w:sym w:font="Wingdings" w:char="F0DF"/>
            </w:r>
            <w:r w:rsidRPr="00AB7A26">
              <w:rPr>
                <w:rFonts w:ascii="Arial Bold" w:hAnsi="Arial Bold" w:cs="Arial"/>
                <w:b/>
                <w:bCs/>
                <w:i/>
                <w:iCs/>
                <w:sz w:val="18"/>
                <w:szCs w:val="18"/>
              </w:rPr>
              <w:sym w:font="Wingdings" w:char="F0E0"/>
            </w:r>
            <w:r w:rsidRPr="00AB7A26">
              <w:rPr>
                <w:rFonts w:ascii="Arial Bold" w:hAnsi="Arial Bold" w:cs="Arial"/>
                <w:b/>
                <w:bCs/>
                <w:i/>
                <w:iCs/>
                <w:sz w:val="18"/>
                <w:szCs w:val="18"/>
              </w:rPr>
              <w:t xml:space="preserve"> caDSR Element GME Namespace Mapping</w:t>
            </w:r>
          </w:p>
        </w:tc>
      </w:tr>
      <w:tr w:rsidR="00F86586" w:rsidRPr="00AB7A26" w:rsidTr="00F86586">
        <w:tblPrEx>
          <w:tblCellMar>
            <w:top w:w="0" w:type="dxa"/>
            <w:bottom w:w="0" w:type="dxa"/>
          </w:tblCellMar>
        </w:tblPrEx>
        <w:trPr>
          <w:trHeight w:val="305"/>
        </w:trPr>
        <w:tc>
          <w:tcPr>
            <w:tcW w:w="1350" w:type="dxa"/>
            <w:tcBorders>
              <w:top w:val="single" w:sz="2" w:space="0" w:color="000000"/>
              <w:left w:val="single" w:sz="2" w:space="0" w:color="000000"/>
              <w:bottom w:val="nil"/>
              <w:right w:val="nil"/>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UML Element</w:t>
            </w:r>
          </w:p>
        </w:tc>
        <w:tc>
          <w:tcPr>
            <w:tcW w:w="1436" w:type="dxa"/>
            <w:tcBorders>
              <w:top w:val="single" w:sz="2" w:space="0" w:color="000000"/>
              <w:left w:val="nil"/>
              <w:bottom w:val="nil"/>
              <w:right w:val="nil"/>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caDSR Element</w:t>
            </w:r>
          </w:p>
        </w:tc>
        <w:tc>
          <w:tcPr>
            <w:tcW w:w="2418" w:type="dxa"/>
            <w:tcBorders>
              <w:top w:val="single" w:sz="2" w:space="0" w:color="000000"/>
              <w:left w:val="nil"/>
              <w:bottom w:val="nil"/>
              <w:right w:val="nil"/>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Alt Name Type</w:t>
            </w:r>
          </w:p>
        </w:tc>
        <w:tc>
          <w:tcPr>
            <w:tcW w:w="5264" w:type="dxa"/>
            <w:tcBorders>
              <w:top w:val="single" w:sz="2" w:space="0" w:color="000000"/>
              <w:left w:val="nil"/>
              <w:bottom w:val="nil"/>
              <w:right w:val="single" w:sz="2" w:space="0" w:color="000000"/>
            </w:tcBorders>
            <w:shd w:val="clear" w:color="000000" w:fill="F3F3F3"/>
          </w:tcPr>
          <w:p w:rsidR="00722762" w:rsidRPr="00AB7A26" w:rsidRDefault="00722762" w:rsidP="00F86586">
            <w:pPr>
              <w:autoSpaceDE w:val="0"/>
              <w:autoSpaceDN w:val="0"/>
              <w:adjustRightInd w:val="0"/>
              <w:spacing w:before="100" w:beforeAutospacing="1" w:after="100" w:afterAutospacing="1"/>
              <w:rPr>
                <w:rFonts w:ascii="Arial Bold" w:hAnsi="Arial Bold" w:cs="Arial"/>
                <w:b/>
                <w:bCs/>
                <w:i/>
                <w:iCs/>
                <w:sz w:val="18"/>
                <w:szCs w:val="18"/>
              </w:rPr>
            </w:pPr>
            <w:r w:rsidRPr="00AB7A26">
              <w:rPr>
                <w:rFonts w:ascii="Arial Bold" w:hAnsi="Arial Bold" w:cs="Arial"/>
                <w:b/>
                <w:bCs/>
                <w:i/>
                <w:iCs/>
                <w:sz w:val="18"/>
                <w:szCs w:val="18"/>
              </w:rPr>
              <w:t>Example</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Project</w:t>
            </w: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Class</w:t>
            </w:r>
            <w:r w:rsidR="00F86586" w:rsidRPr="00AB7A26">
              <w:rPr>
                <w:rFonts w:ascii="Arial" w:hAnsi="Arial" w:cs="Arial"/>
                <w:color w:val="000000"/>
                <w:sz w:val="18"/>
                <w:szCs w:val="18"/>
              </w:rPr>
              <w:t>ification</w:t>
            </w:r>
            <w:r w:rsidRPr="00AB7A26">
              <w:rPr>
                <w:rFonts w:ascii="Arial" w:hAnsi="Arial" w:cs="Arial"/>
                <w:color w:val="000000"/>
                <w:sz w:val="18"/>
                <w:szCs w:val="18"/>
              </w:rPr>
              <w:t xml:space="preserve"> Scheme</w:t>
            </w: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XMLNamespace</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Package</w:t>
            </w:r>
          </w:p>
        </w:tc>
        <w:tc>
          <w:tcPr>
            <w:tcW w:w="1436" w:type="dxa"/>
            <w:tcBorders>
              <w:top w:val="nil"/>
              <w:left w:val="nil"/>
              <w:bottom w:val="nil"/>
              <w:right w:val="nil"/>
            </w:tcBorders>
            <w:shd w:val="solid" w:color="FFFFFF" w:fill="FFFFCC"/>
          </w:tcPr>
          <w:p w:rsidR="00722762" w:rsidRPr="00AB7A26" w:rsidRDefault="00F86586"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 xml:space="preserve">Classification </w:t>
            </w:r>
            <w:r w:rsidR="00722762" w:rsidRPr="00AB7A26">
              <w:rPr>
                <w:rFonts w:ascii="Arial" w:hAnsi="Arial" w:cs="Arial"/>
                <w:color w:val="000000"/>
                <w:sz w:val="18"/>
                <w:szCs w:val="18"/>
              </w:rPr>
              <w:t>Scheme Item</w:t>
            </w: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XMLNamespace</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Class</w:t>
            </w: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Object Class</w:t>
            </w: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XMLElement</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XMLNamespace</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Attribute</w:t>
            </w: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Data Element</w:t>
            </w: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XMLLocationReference</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@city or city</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XMLElement</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XMLNamespace</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Association</w:t>
            </w:r>
          </w:p>
        </w:tc>
        <w:tc>
          <w:tcPr>
            <w:tcW w:w="1436" w:type="dxa"/>
            <w:tcBorders>
              <w:top w:val="nil"/>
              <w:left w:val="nil"/>
              <w:bottom w:val="nil"/>
              <w:right w:val="nil"/>
            </w:tcBorders>
            <w:shd w:val="solid" w:color="FFFFFF" w:fill="FFFFCC"/>
          </w:tcPr>
          <w:p w:rsidR="00722762" w:rsidRPr="00AB7A26" w:rsidRDefault="00F86586"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Object Class Relationship</w:t>
            </w: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SourceXMLLocRef</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resident/Person</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SourceXMLElement</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Person</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SourceXMLNamespace</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TargetXMLLocRef</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addressCollection/Address</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nil"/>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TargetXMLElement</w:t>
            </w:r>
          </w:p>
        </w:tc>
        <w:tc>
          <w:tcPr>
            <w:tcW w:w="5264" w:type="dxa"/>
            <w:tcBorders>
              <w:top w:val="nil"/>
              <w:left w:val="nil"/>
              <w:bottom w:val="nil"/>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Address</w:t>
            </w:r>
          </w:p>
        </w:tc>
      </w:tr>
      <w:tr w:rsidR="00722762" w:rsidRPr="00AB7A26" w:rsidTr="00F86586">
        <w:tblPrEx>
          <w:tblCellMar>
            <w:top w:w="0" w:type="dxa"/>
            <w:bottom w:w="0" w:type="dxa"/>
          </w:tblCellMar>
        </w:tblPrEx>
        <w:trPr>
          <w:trHeight w:val="305"/>
        </w:trPr>
        <w:tc>
          <w:tcPr>
            <w:tcW w:w="1350" w:type="dxa"/>
            <w:tcBorders>
              <w:top w:val="nil"/>
              <w:left w:val="single" w:sz="2" w:space="0" w:color="000000"/>
              <w:bottom w:val="single" w:sz="2" w:space="0" w:color="000000"/>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1436" w:type="dxa"/>
            <w:tcBorders>
              <w:top w:val="nil"/>
              <w:left w:val="nil"/>
              <w:bottom w:val="single" w:sz="2" w:space="0" w:color="000000"/>
              <w:right w:val="nil"/>
            </w:tcBorders>
            <w:shd w:val="solid" w:color="FFFFFF" w:fill="FFFFCC"/>
          </w:tcPr>
          <w:p w:rsidR="00722762" w:rsidRPr="00AB7A26" w:rsidRDefault="00722762" w:rsidP="00F86586">
            <w:pPr>
              <w:autoSpaceDE w:val="0"/>
              <w:autoSpaceDN w:val="0"/>
              <w:adjustRightInd w:val="0"/>
              <w:spacing w:beforeLines="40" w:afterLines="40"/>
              <w:jc w:val="right"/>
              <w:rPr>
                <w:rFonts w:ascii="Arial" w:hAnsi="Arial" w:cs="Arial"/>
                <w:color w:val="000000"/>
                <w:sz w:val="18"/>
                <w:szCs w:val="18"/>
              </w:rPr>
            </w:pPr>
          </w:p>
        </w:tc>
        <w:tc>
          <w:tcPr>
            <w:tcW w:w="2418" w:type="dxa"/>
            <w:tcBorders>
              <w:top w:val="nil"/>
              <w:left w:val="nil"/>
              <w:bottom w:val="single" w:sz="2" w:space="0" w:color="000000"/>
              <w:right w:val="nil"/>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TargetXMLNamespace</w:t>
            </w:r>
          </w:p>
        </w:tc>
        <w:tc>
          <w:tcPr>
            <w:tcW w:w="5264" w:type="dxa"/>
            <w:tcBorders>
              <w:top w:val="nil"/>
              <w:left w:val="nil"/>
              <w:bottom w:val="single" w:sz="2" w:space="0" w:color="000000"/>
              <w:right w:val="single" w:sz="2" w:space="0" w:color="000000"/>
            </w:tcBorders>
            <w:shd w:val="solid" w:color="FFFFFF" w:fill="FFFFCC"/>
          </w:tcPr>
          <w:p w:rsidR="00722762" w:rsidRPr="00AB7A26" w:rsidRDefault="00722762" w:rsidP="00F86586">
            <w:pPr>
              <w:autoSpaceDE w:val="0"/>
              <w:autoSpaceDN w:val="0"/>
              <w:adjustRightInd w:val="0"/>
              <w:spacing w:beforeLines="40" w:afterLines="40"/>
              <w:rPr>
                <w:rFonts w:ascii="Arial" w:hAnsi="Arial" w:cs="Arial"/>
                <w:color w:val="000000"/>
                <w:sz w:val="18"/>
                <w:szCs w:val="18"/>
              </w:rPr>
            </w:pPr>
            <w:r w:rsidRPr="00AB7A26">
              <w:rPr>
                <w:rFonts w:ascii="Arial" w:hAnsi="Arial" w:cs="Arial"/>
                <w:color w:val="000000"/>
                <w:sz w:val="18"/>
                <w:szCs w:val="18"/>
              </w:rPr>
              <w:t>gme://caBIG.sampleModel/3.1/gov.nci.nih.mock.domain</w:t>
            </w:r>
          </w:p>
        </w:tc>
      </w:tr>
    </w:tbl>
    <w:p w:rsidR="00722762" w:rsidRDefault="00722762" w:rsidP="00722762"/>
    <w:p w:rsidR="00722762" w:rsidRPr="00722762" w:rsidRDefault="00722762" w:rsidP="00722762">
      <w:pPr>
        <w:pStyle w:val="BodyText"/>
      </w:pPr>
    </w:p>
    <w:p w:rsidR="00BE39F3" w:rsidRDefault="00F523A7" w:rsidP="00F523A7">
      <w:pPr>
        <w:pStyle w:val="Heading4"/>
      </w:pPr>
      <w:r>
        <w:lastRenderedPageBreak/>
        <w:t xml:space="preserve">Use Case </w:t>
      </w:r>
      <w:r w:rsidRPr="00066CDA">
        <w:t>GME_UC0</w:t>
      </w:r>
      <w:r>
        <w:t>1</w:t>
      </w:r>
      <w:r w:rsidRPr="00066CDA">
        <w:t xml:space="preserve">:  </w:t>
      </w:r>
      <w:r w:rsidR="00BE39F3" w:rsidRPr="00BE39F3">
        <w:t>Map the elements of an existing UML model to an existing XML model (XSD)</w:t>
      </w:r>
    </w:p>
    <w:p w:rsidR="00F523A7" w:rsidRDefault="00AB7A26" w:rsidP="00BE39F3">
      <w:pPr>
        <w:pStyle w:val="NormalIndent"/>
        <w:spacing w:before="120"/>
        <w:ind w:left="2520"/>
      </w:pPr>
      <w:r>
        <w:t xml:space="preserve">This use case can be handled by the current UML Loader and Semantic Integration Workbench.  Consequently no design changes are needed by the caDSR tools for this use case. </w:t>
      </w:r>
    </w:p>
    <w:p w:rsidR="00722762" w:rsidRDefault="00066CDA" w:rsidP="00F523A7">
      <w:pPr>
        <w:pStyle w:val="Heading4"/>
      </w:pPr>
      <w:r>
        <w:t xml:space="preserve">Use Case </w:t>
      </w:r>
      <w:r w:rsidRPr="00066CDA">
        <w:t>GME_UC02:  Map the elements of an existing UML model to a new XML model (XSD)</w:t>
      </w:r>
    </w:p>
    <w:p w:rsidR="00CC4486" w:rsidRDefault="00E5593B" w:rsidP="00066CDA">
      <w:pPr>
        <w:pStyle w:val="BodyText"/>
      </w:pPr>
      <w:r>
        <w:t>When parsing an XMI f</w:t>
      </w:r>
      <w:r w:rsidR="00066CDA">
        <w:t>ile, UML Loader will look for existing Tagged Values that would represent GME mappings provided by the model owner.  The following tagged values will be supported:</w:t>
      </w:r>
    </w:p>
    <w:tbl>
      <w:tblPr>
        <w:tblW w:w="7477" w:type="dxa"/>
        <w:tblInd w:w="252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ayout w:type="fixed"/>
        <w:tblLook w:val="00BF"/>
      </w:tblPr>
      <w:tblGrid>
        <w:gridCol w:w="1534"/>
        <w:gridCol w:w="3507"/>
        <w:gridCol w:w="2436"/>
      </w:tblGrid>
      <w:tr w:rsidR="00CC4486" w:rsidRPr="00F550A6" w:rsidTr="00F550A6">
        <w:tc>
          <w:tcPr>
            <w:tcW w:w="1534" w:type="dxa"/>
            <w:shd w:val="clear" w:color="auto" w:fill="E6E6E6"/>
            <w:vAlign w:val="bottom"/>
          </w:tcPr>
          <w:p w:rsidR="00CC4486" w:rsidRPr="00F550A6" w:rsidRDefault="00CC4486" w:rsidP="00F550A6">
            <w:pPr>
              <w:pStyle w:val="BodyText"/>
              <w:ind w:left="0"/>
              <w:rPr>
                <w:rFonts w:ascii="Arial" w:hAnsi="Arial" w:cs="Arial"/>
              </w:rPr>
            </w:pPr>
            <w:r w:rsidRPr="00F550A6">
              <w:rPr>
                <w:rFonts w:ascii="Arial" w:hAnsi="Arial" w:cs="Arial"/>
              </w:rPr>
              <w:t>XMI Element</w:t>
            </w:r>
          </w:p>
        </w:tc>
        <w:tc>
          <w:tcPr>
            <w:tcW w:w="3507" w:type="dxa"/>
            <w:shd w:val="clear" w:color="auto" w:fill="E6E6E6"/>
            <w:vAlign w:val="bottom"/>
          </w:tcPr>
          <w:p w:rsidR="00CC4486" w:rsidRPr="00F550A6" w:rsidRDefault="00CC4486" w:rsidP="00F550A6">
            <w:pPr>
              <w:pStyle w:val="BodyText"/>
              <w:ind w:left="0"/>
              <w:rPr>
                <w:rFonts w:ascii="Arial" w:hAnsi="Arial" w:cs="Arial"/>
              </w:rPr>
            </w:pPr>
            <w:r w:rsidRPr="00F550A6">
              <w:rPr>
                <w:rFonts w:ascii="Arial" w:hAnsi="Arial" w:cs="Arial"/>
              </w:rPr>
              <w:t>Tagged Value</w:t>
            </w:r>
          </w:p>
        </w:tc>
        <w:tc>
          <w:tcPr>
            <w:tcW w:w="2436" w:type="dxa"/>
            <w:shd w:val="clear" w:color="auto" w:fill="E6E6E6"/>
            <w:vAlign w:val="bottom"/>
          </w:tcPr>
          <w:p w:rsidR="00CC4486" w:rsidRPr="00F550A6" w:rsidRDefault="00CC4486" w:rsidP="00F550A6">
            <w:pPr>
              <w:pStyle w:val="BodyText"/>
              <w:ind w:left="0"/>
              <w:rPr>
                <w:rFonts w:ascii="Arial" w:hAnsi="Arial" w:cs="Arial"/>
              </w:rPr>
            </w:pPr>
            <w:r w:rsidRPr="00F550A6">
              <w:rPr>
                <w:rFonts w:ascii="Arial" w:hAnsi="Arial" w:cs="Arial"/>
              </w:rPr>
              <w:t xml:space="preserve">caDSR </w:t>
            </w:r>
            <w:r w:rsidR="00E5593B" w:rsidRPr="00F550A6">
              <w:rPr>
                <w:rFonts w:ascii="Arial" w:hAnsi="Arial" w:cs="Arial"/>
              </w:rPr>
              <w:br/>
            </w:r>
            <w:r w:rsidRPr="00F550A6">
              <w:rPr>
                <w:rFonts w:ascii="Arial" w:hAnsi="Arial" w:cs="Arial"/>
              </w:rPr>
              <w:t>Alternate Definition Type</w:t>
            </w:r>
          </w:p>
        </w:tc>
      </w:tr>
      <w:tr w:rsidR="00D90411" w:rsidRPr="00F550A6" w:rsidTr="00F550A6">
        <w:tc>
          <w:tcPr>
            <w:tcW w:w="1534" w:type="dxa"/>
          </w:tcPr>
          <w:p w:rsidR="00D90411" w:rsidRPr="00F550A6" w:rsidRDefault="00D90411" w:rsidP="00F550A6">
            <w:pPr>
              <w:pStyle w:val="BodyText"/>
              <w:ind w:left="0"/>
              <w:rPr>
                <w:rFonts w:ascii="Arial" w:hAnsi="Arial" w:cs="Arial"/>
              </w:rPr>
            </w:pPr>
            <w:r w:rsidRPr="00F550A6">
              <w:rPr>
                <w:rFonts w:ascii="Arial" w:hAnsi="Arial" w:cs="Arial"/>
              </w:rPr>
              <w:t>Project</w:t>
            </w:r>
          </w:p>
        </w:tc>
        <w:tc>
          <w:tcPr>
            <w:tcW w:w="3507" w:type="dxa"/>
          </w:tcPr>
          <w:p w:rsidR="00D90411" w:rsidRPr="00F550A6" w:rsidRDefault="00D90411" w:rsidP="00F550A6">
            <w:pPr>
              <w:pStyle w:val="BodyText"/>
              <w:ind w:left="0"/>
              <w:rPr>
                <w:rFonts w:ascii="Arial" w:hAnsi="Arial" w:cs="Arial"/>
              </w:rPr>
            </w:pPr>
          </w:p>
        </w:tc>
        <w:tc>
          <w:tcPr>
            <w:tcW w:w="2436" w:type="dxa"/>
          </w:tcPr>
          <w:p w:rsidR="00D90411" w:rsidRPr="00F550A6" w:rsidRDefault="00D90411" w:rsidP="00F550A6">
            <w:pPr>
              <w:pStyle w:val="BodyText"/>
              <w:ind w:left="0"/>
              <w:rPr>
                <w:rFonts w:ascii="Arial" w:hAnsi="Arial" w:cs="Arial"/>
                <w:color w:val="000000"/>
              </w:rPr>
            </w:pPr>
          </w:p>
        </w:tc>
      </w:tr>
      <w:tr w:rsidR="00CC4486" w:rsidRPr="00F550A6" w:rsidTr="00F550A6">
        <w:tc>
          <w:tcPr>
            <w:tcW w:w="1534" w:type="dxa"/>
          </w:tcPr>
          <w:p w:rsidR="00CC4486" w:rsidRPr="00F550A6" w:rsidRDefault="00CC4486" w:rsidP="00F550A6">
            <w:pPr>
              <w:pStyle w:val="BodyText"/>
              <w:ind w:left="0"/>
              <w:rPr>
                <w:rFonts w:ascii="Arial" w:hAnsi="Arial" w:cs="Arial"/>
              </w:rPr>
            </w:pPr>
            <w:r w:rsidRPr="00F550A6">
              <w:rPr>
                <w:rFonts w:ascii="Arial" w:hAnsi="Arial" w:cs="Arial"/>
              </w:rPr>
              <w:t>Packages</w:t>
            </w:r>
          </w:p>
        </w:tc>
        <w:tc>
          <w:tcPr>
            <w:tcW w:w="3507" w:type="dxa"/>
          </w:tcPr>
          <w:p w:rsidR="00CC4486" w:rsidRPr="00F550A6" w:rsidRDefault="00CC4486" w:rsidP="00F550A6">
            <w:pPr>
              <w:pStyle w:val="BodyText"/>
              <w:ind w:left="0"/>
              <w:rPr>
                <w:rFonts w:ascii="Arial" w:hAnsi="Arial" w:cs="Arial"/>
              </w:rPr>
            </w:pPr>
            <w:r w:rsidRPr="00F550A6">
              <w:rPr>
                <w:rFonts w:ascii="Arial" w:hAnsi="Arial" w:cs="Arial"/>
              </w:rPr>
              <w:t>GME XMLNamespace</w:t>
            </w:r>
          </w:p>
        </w:tc>
        <w:tc>
          <w:tcPr>
            <w:tcW w:w="2436" w:type="dxa"/>
          </w:tcPr>
          <w:p w:rsidR="00CC4486" w:rsidRPr="00F550A6" w:rsidRDefault="00CC4486" w:rsidP="00F550A6">
            <w:pPr>
              <w:pStyle w:val="BodyText"/>
              <w:ind w:left="0"/>
              <w:rPr>
                <w:rFonts w:ascii="Arial" w:hAnsi="Arial" w:cs="Arial"/>
              </w:rPr>
            </w:pPr>
            <w:r w:rsidRPr="00F550A6">
              <w:rPr>
                <w:rFonts w:ascii="Arial" w:hAnsi="Arial" w:cs="Arial"/>
                <w:color w:val="000000"/>
              </w:rPr>
              <w:t>XMLNamespace</w:t>
            </w:r>
          </w:p>
        </w:tc>
      </w:tr>
      <w:tr w:rsidR="00CC4486" w:rsidRPr="00F550A6" w:rsidTr="00F550A6">
        <w:tc>
          <w:tcPr>
            <w:tcW w:w="1534" w:type="dxa"/>
          </w:tcPr>
          <w:p w:rsidR="00CC4486" w:rsidRPr="00F550A6" w:rsidRDefault="00CC4486" w:rsidP="00F550A6">
            <w:pPr>
              <w:pStyle w:val="BodyText"/>
              <w:ind w:left="0"/>
              <w:rPr>
                <w:rFonts w:ascii="Arial" w:hAnsi="Arial" w:cs="Arial"/>
              </w:rPr>
            </w:pPr>
            <w:r w:rsidRPr="00F550A6">
              <w:rPr>
                <w:rFonts w:ascii="Arial" w:hAnsi="Arial" w:cs="Arial"/>
              </w:rPr>
              <w:t>Classes</w:t>
            </w:r>
          </w:p>
        </w:tc>
        <w:tc>
          <w:tcPr>
            <w:tcW w:w="3507" w:type="dxa"/>
          </w:tcPr>
          <w:p w:rsidR="00CC4486" w:rsidRPr="00F550A6" w:rsidRDefault="00CC4486" w:rsidP="00F550A6">
            <w:pPr>
              <w:pStyle w:val="BodyText"/>
              <w:ind w:left="0"/>
              <w:rPr>
                <w:rFonts w:ascii="Arial" w:hAnsi="Arial" w:cs="Arial"/>
              </w:rPr>
            </w:pPr>
            <w:r w:rsidRPr="00F550A6">
              <w:rPr>
                <w:rFonts w:ascii="Arial" w:hAnsi="Arial" w:cs="Arial"/>
              </w:rPr>
              <w:t>GME XMLNamespace</w:t>
            </w:r>
          </w:p>
        </w:tc>
        <w:tc>
          <w:tcPr>
            <w:tcW w:w="2436" w:type="dxa"/>
          </w:tcPr>
          <w:p w:rsidR="00CC4486" w:rsidRPr="00F550A6" w:rsidRDefault="00CC4486" w:rsidP="00F550A6">
            <w:pPr>
              <w:pStyle w:val="BodyText"/>
              <w:ind w:left="0"/>
              <w:rPr>
                <w:rFonts w:ascii="Arial" w:hAnsi="Arial" w:cs="Arial"/>
              </w:rPr>
            </w:pPr>
            <w:r w:rsidRPr="00F550A6">
              <w:rPr>
                <w:rFonts w:ascii="Arial" w:hAnsi="Arial" w:cs="Arial"/>
                <w:color w:val="000000"/>
              </w:rPr>
              <w:t>XMLNamespace</w:t>
            </w:r>
          </w:p>
        </w:tc>
      </w:tr>
      <w:tr w:rsidR="00CC4486" w:rsidRPr="00F550A6" w:rsidTr="00F550A6">
        <w:tc>
          <w:tcPr>
            <w:tcW w:w="1534" w:type="dxa"/>
          </w:tcPr>
          <w:p w:rsidR="00CC4486" w:rsidRPr="00F550A6" w:rsidRDefault="00CC4486" w:rsidP="00F550A6">
            <w:pPr>
              <w:pStyle w:val="BodyText"/>
              <w:ind w:left="0"/>
              <w:rPr>
                <w:rFonts w:ascii="Arial" w:hAnsi="Arial" w:cs="Arial"/>
              </w:rPr>
            </w:pPr>
          </w:p>
        </w:tc>
        <w:tc>
          <w:tcPr>
            <w:tcW w:w="3507" w:type="dxa"/>
          </w:tcPr>
          <w:p w:rsidR="00CC4486" w:rsidRPr="00F550A6" w:rsidRDefault="00CC4486" w:rsidP="00F550A6">
            <w:pPr>
              <w:pStyle w:val="BodyText"/>
              <w:ind w:left="0"/>
              <w:rPr>
                <w:rFonts w:ascii="Arial" w:hAnsi="Arial" w:cs="Arial"/>
              </w:rPr>
            </w:pPr>
            <w:r w:rsidRPr="00F550A6">
              <w:rPr>
                <w:rFonts w:ascii="Arial" w:hAnsi="Arial" w:cs="Arial"/>
              </w:rPr>
              <w:t>GME XMLElement</w:t>
            </w:r>
          </w:p>
        </w:tc>
        <w:tc>
          <w:tcPr>
            <w:tcW w:w="2436" w:type="dxa"/>
          </w:tcPr>
          <w:p w:rsidR="00CC4486" w:rsidRPr="00F550A6" w:rsidRDefault="00CC4486" w:rsidP="00F550A6">
            <w:pPr>
              <w:pStyle w:val="BodyText"/>
              <w:ind w:left="0"/>
              <w:rPr>
                <w:rFonts w:ascii="Arial" w:hAnsi="Arial" w:cs="Arial"/>
              </w:rPr>
            </w:pPr>
            <w:r w:rsidRPr="00F550A6">
              <w:rPr>
                <w:rFonts w:ascii="Arial" w:hAnsi="Arial" w:cs="Arial"/>
                <w:color w:val="000000"/>
              </w:rPr>
              <w:t>XMLElement</w:t>
            </w:r>
          </w:p>
        </w:tc>
      </w:tr>
      <w:tr w:rsidR="00CC4486" w:rsidRPr="00F550A6" w:rsidTr="00F550A6">
        <w:tc>
          <w:tcPr>
            <w:tcW w:w="1534" w:type="dxa"/>
          </w:tcPr>
          <w:p w:rsidR="00CC4486" w:rsidRPr="00F550A6" w:rsidRDefault="00CC4486" w:rsidP="00F550A6">
            <w:pPr>
              <w:pStyle w:val="BodyText"/>
              <w:ind w:left="0"/>
              <w:rPr>
                <w:rFonts w:ascii="Arial" w:hAnsi="Arial" w:cs="Arial"/>
              </w:rPr>
            </w:pPr>
            <w:r w:rsidRPr="00F550A6">
              <w:rPr>
                <w:rFonts w:ascii="Arial" w:hAnsi="Arial" w:cs="Arial"/>
              </w:rPr>
              <w:t>Attributes</w:t>
            </w:r>
          </w:p>
        </w:tc>
        <w:tc>
          <w:tcPr>
            <w:tcW w:w="3507" w:type="dxa"/>
          </w:tcPr>
          <w:p w:rsidR="00CC4486" w:rsidRPr="00F550A6" w:rsidRDefault="00CC4486" w:rsidP="00F550A6">
            <w:pPr>
              <w:pStyle w:val="BodyText"/>
              <w:ind w:left="0"/>
              <w:rPr>
                <w:rFonts w:ascii="Arial" w:hAnsi="Arial" w:cs="Arial"/>
              </w:rPr>
            </w:pPr>
            <w:r w:rsidRPr="00F550A6">
              <w:rPr>
                <w:rFonts w:ascii="Arial" w:hAnsi="Arial" w:cs="Arial"/>
              </w:rPr>
              <w:t>GME XMLNamespace</w:t>
            </w:r>
          </w:p>
        </w:tc>
        <w:tc>
          <w:tcPr>
            <w:tcW w:w="2436" w:type="dxa"/>
          </w:tcPr>
          <w:p w:rsidR="00CC4486" w:rsidRPr="00F550A6" w:rsidRDefault="00CC4486" w:rsidP="00F550A6">
            <w:pPr>
              <w:pStyle w:val="BodyText"/>
              <w:ind w:left="0"/>
              <w:rPr>
                <w:rFonts w:ascii="Arial" w:hAnsi="Arial" w:cs="Arial"/>
              </w:rPr>
            </w:pPr>
            <w:r w:rsidRPr="00F550A6">
              <w:rPr>
                <w:rFonts w:ascii="Arial" w:hAnsi="Arial" w:cs="Arial"/>
                <w:color w:val="000000"/>
              </w:rPr>
              <w:t>XMLNamespace</w:t>
            </w:r>
          </w:p>
        </w:tc>
      </w:tr>
      <w:tr w:rsidR="00CC4486" w:rsidRPr="00F550A6" w:rsidTr="00F550A6">
        <w:tc>
          <w:tcPr>
            <w:tcW w:w="1534" w:type="dxa"/>
          </w:tcPr>
          <w:p w:rsidR="00CC4486" w:rsidRPr="00F550A6" w:rsidRDefault="00CC4486" w:rsidP="00F550A6">
            <w:pPr>
              <w:pStyle w:val="BodyText"/>
              <w:ind w:left="0"/>
              <w:rPr>
                <w:rFonts w:ascii="Arial" w:hAnsi="Arial" w:cs="Arial"/>
              </w:rPr>
            </w:pPr>
          </w:p>
        </w:tc>
        <w:tc>
          <w:tcPr>
            <w:tcW w:w="3507" w:type="dxa"/>
          </w:tcPr>
          <w:p w:rsidR="00CC4486" w:rsidRPr="00F550A6" w:rsidRDefault="00CC4486" w:rsidP="00F550A6">
            <w:pPr>
              <w:pStyle w:val="BodyText"/>
              <w:ind w:left="0"/>
              <w:rPr>
                <w:rFonts w:ascii="Arial" w:hAnsi="Arial" w:cs="Arial"/>
              </w:rPr>
            </w:pPr>
            <w:r w:rsidRPr="00F550A6">
              <w:rPr>
                <w:rFonts w:ascii="Arial" w:hAnsi="Arial" w:cs="Arial"/>
              </w:rPr>
              <w:t>GME XMLElement</w:t>
            </w:r>
          </w:p>
        </w:tc>
        <w:tc>
          <w:tcPr>
            <w:tcW w:w="2436" w:type="dxa"/>
          </w:tcPr>
          <w:p w:rsidR="00CC4486" w:rsidRPr="00F550A6" w:rsidRDefault="00CC4486" w:rsidP="00F550A6">
            <w:pPr>
              <w:pStyle w:val="BodyText"/>
              <w:ind w:left="0"/>
              <w:rPr>
                <w:rFonts w:ascii="Arial" w:hAnsi="Arial" w:cs="Arial"/>
              </w:rPr>
            </w:pPr>
            <w:r w:rsidRPr="00F550A6">
              <w:rPr>
                <w:rFonts w:ascii="Arial" w:hAnsi="Arial" w:cs="Arial"/>
                <w:color w:val="000000"/>
              </w:rPr>
              <w:t>XMLElement</w:t>
            </w:r>
          </w:p>
        </w:tc>
      </w:tr>
      <w:tr w:rsidR="00CC4486" w:rsidRPr="00F550A6" w:rsidTr="00F550A6">
        <w:tc>
          <w:tcPr>
            <w:tcW w:w="1534" w:type="dxa"/>
          </w:tcPr>
          <w:p w:rsidR="00CC4486" w:rsidRPr="00F550A6" w:rsidRDefault="00CC4486" w:rsidP="00F550A6">
            <w:pPr>
              <w:pStyle w:val="BodyText"/>
              <w:ind w:left="0"/>
              <w:rPr>
                <w:rFonts w:ascii="Arial" w:hAnsi="Arial" w:cs="Arial"/>
              </w:rPr>
            </w:pPr>
          </w:p>
        </w:tc>
        <w:tc>
          <w:tcPr>
            <w:tcW w:w="3507" w:type="dxa"/>
          </w:tcPr>
          <w:p w:rsidR="00CC4486" w:rsidRPr="00F550A6" w:rsidRDefault="00CC4486" w:rsidP="00F550A6">
            <w:pPr>
              <w:pStyle w:val="BodyText"/>
              <w:ind w:left="0"/>
              <w:rPr>
                <w:rFonts w:ascii="Arial" w:hAnsi="Arial" w:cs="Arial"/>
              </w:rPr>
            </w:pPr>
            <w:r w:rsidRPr="00F550A6">
              <w:rPr>
                <w:rFonts w:ascii="Arial" w:hAnsi="Arial" w:cs="Arial"/>
              </w:rPr>
              <w:t>GME XMLLocationReference</w:t>
            </w:r>
          </w:p>
        </w:tc>
        <w:tc>
          <w:tcPr>
            <w:tcW w:w="2436" w:type="dxa"/>
          </w:tcPr>
          <w:p w:rsidR="00CC4486" w:rsidRPr="00F550A6" w:rsidRDefault="00E5593B" w:rsidP="00F550A6">
            <w:pPr>
              <w:pStyle w:val="BodyText"/>
              <w:ind w:left="0"/>
              <w:rPr>
                <w:rFonts w:ascii="Arial" w:hAnsi="Arial" w:cs="Arial"/>
              </w:rPr>
            </w:pPr>
            <w:r w:rsidRPr="00F550A6">
              <w:rPr>
                <w:rFonts w:ascii="Arial" w:hAnsi="Arial" w:cs="Arial"/>
                <w:color w:val="000000"/>
              </w:rPr>
              <w:t>XMLLocationReference</w:t>
            </w:r>
          </w:p>
        </w:tc>
      </w:tr>
      <w:tr w:rsidR="00E5593B" w:rsidRPr="00F550A6" w:rsidTr="00F550A6">
        <w:tc>
          <w:tcPr>
            <w:tcW w:w="1534" w:type="dxa"/>
          </w:tcPr>
          <w:p w:rsidR="00E5593B" w:rsidRPr="00F550A6" w:rsidRDefault="00E5593B" w:rsidP="00F550A6">
            <w:pPr>
              <w:pStyle w:val="BodyText"/>
              <w:ind w:left="0"/>
              <w:rPr>
                <w:rFonts w:ascii="Arial" w:hAnsi="Arial" w:cs="Arial"/>
              </w:rPr>
            </w:pPr>
            <w:r w:rsidRPr="00F550A6">
              <w:rPr>
                <w:rFonts w:ascii="Arial" w:hAnsi="Arial" w:cs="Arial"/>
              </w:rPr>
              <w:t xml:space="preserve">Associations:    </w:t>
            </w:r>
          </w:p>
        </w:tc>
        <w:tc>
          <w:tcPr>
            <w:tcW w:w="3507" w:type="dxa"/>
          </w:tcPr>
          <w:p w:rsidR="00E5593B" w:rsidRPr="00F550A6" w:rsidRDefault="00E5593B" w:rsidP="00F550A6">
            <w:pPr>
              <w:pStyle w:val="BodyText"/>
              <w:ind w:left="0"/>
              <w:rPr>
                <w:rFonts w:ascii="Arial" w:hAnsi="Arial" w:cs="Arial"/>
              </w:rPr>
            </w:pPr>
            <w:r w:rsidRPr="00F550A6">
              <w:rPr>
                <w:rFonts w:ascii="Arial" w:hAnsi="Arial" w:cs="Arial"/>
              </w:rPr>
              <w:t>GME Source XMLNamespace</w:t>
            </w:r>
          </w:p>
        </w:tc>
        <w:tc>
          <w:tcPr>
            <w:tcW w:w="2436" w:type="dxa"/>
          </w:tcPr>
          <w:p w:rsidR="00E5593B" w:rsidRPr="00F550A6" w:rsidRDefault="00E5593B" w:rsidP="00F550A6">
            <w:pPr>
              <w:autoSpaceDE w:val="0"/>
              <w:autoSpaceDN w:val="0"/>
              <w:adjustRightInd w:val="0"/>
              <w:spacing w:beforeLines="40" w:afterLines="40"/>
              <w:rPr>
                <w:rFonts w:ascii="Arial" w:hAnsi="Arial" w:cs="Arial"/>
                <w:color w:val="000000"/>
              </w:rPr>
            </w:pPr>
            <w:r w:rsidRPr="00F550A6">
              <w:rPr>
                <w:rFonts w:ascii="Arial" w:hAnsi="Arial" w:cs="Arial"/>
                <w:color w:val="000000"/>
              </w:rPr>
              <w:t>SourceXMLNamespace</w:t>
            </w:r>
          </w:p>
        </w:tc>
      </w:tr>
      <w:tr w:rsidR="00E5593B" w:rsidRPr="00F550A6" w:rsidTr="00F550A6">
        <w:tc>
          <w:tcPr>
            <w:tcW w:w="1534" w:type="dxa"/>
          </w:tcPr>
          <w:p w:rsidR="00E5593B" w:rsidRPr="00F550A6" w:rsidRDefault="00E5593B" w:rsidP="00F550A6">
            <w:pPr>
              <w:pStyle w:val="BodyText"/>
              <w:ind w:left="0"/>
              <w:jc w:val="right"/>
              <w:rPr>
                <w:rFonts w:ascii="Arial" w:hAnsi="Arial" w:cs="Arial"/>
              </w:rPr>
            </w:pPr>
          </w:p>
        </w:tc>
        <w:tc>
          <w:tcPr>
            <w:tcW w:w="3507" w:type="dxa"/>
          </w:tcPr>
          <w:p w:rsidR="00E5593B" w:rsidRPr="00F550A6" w:rsidRDefault="00E5593B" w:rsidP="00F550A6">
            <w:pPr>
              <w:pStyle w:val="BodyText"/>
              <w:ind w:left="0"/>
              <w:rPr>
                <w:rFonts w:ascii="Arial" w:hAnsi="Arial" w:cs="Arial"/>
              </w:rPr>
            </w:pPr>
            <w:r w:rsidRPr="00F550A6">
              <w:rPr>
                <w:rFonts w:ascii="Arial" w:hAnsi="Arial" w:cs="Arial"/>
              </w:rPr>
              <w:t>GME Source XMLElement</w:t>
            </w:r>
          </w:p>
        </w:tc>
        <w:tc>
          <w:tcPr>
            <w:tcW w:w="2436" w:type="dxa"/>
          </w:tcPr>
          <w:p w:rsidR="00E5593B" w:rsidRPr="00F550A6" w:rsidRDefault="00E5593B" w:rsidP="00F550A6">
            <w:pPr>
              <w:pStyle w:val="BodyText"/>
              <w:ind w:left="0"/>
              <w:rPr>
                <w:rFonts w:ascii="Arial" w:hAnsi="Arial" w:cs="Arial"/>
              </w:rPr>
            </w:pPr>
            <w:r w:rsidRPr="00F550A6">
              <w:rPr>
                <w:rFonts w:ascii="Arial" w:hAnsi="Arial" w:cs="Arial"/>
                <w:color w:val="000000"/>
              </w:rPr>
              <w:t>SourceXMLElement</w:t>
            </w:r>
          </w:p>
        </w:tc>
      </w:tr>
      <w:tr w:rsidR="00E5593B" w:rsidRPr="00F550A6" w:rsidTr="00F550A6">
        <w:tc>
          <w:tcPr>
            <w:tcW w:w="1534" w:type="dxa"/>
          </w:tcPr>
          <w:p w:rsidR="00E5593B" w:rsidRPr="00F550A6" w:rsidRDefault="00E5593B" w:rsidP="00F550A6">
            <w:pPr>
              <w:pStyle w:val="BodyText"/>
              <w:ind w:left="0"/>
              <w:jc w:val="right"/>
              <w:rPr>
                <w:rFonts w:ascii="Arial" w:hAnsi="Arial" w:cs="Arial"/>
              </w:rPr>
            </w:pPr>
          </w:p>
        </w:tc>
        <w:tc>
          <w:tcPr>
            <w:tcW w:w="3507" w:type="dxa"/>
          </w:tcPr>
          <w:p w:rsidR="00E5593B" w:rsidRPr="00F550A6" w:rsidRDefault="00E5593B" w:rsidP="00F550A6">
            <w:pPr>
              <w:pStyle w:val="BodyText"/>
              <w:ind w:left="0"/>
              <w:rPr>
                <w:rFonts w:ascii="Arial" w:hAnsi="Arial" w:cs="Arial"/>
              </w:rPr>
            </w:pPr>
            <w:r w:rsidRPr="00F550A6">
              <w:rPr>
                <w:rFonts w:ascii="Arial" w:hAnsi="Arial" w:cs="Arial"/>
              </w:rPr>
              <w:t>GME Source XMLLocationReference</w:t>
            </w:r>
          </w:p>
        </w:tc>
        <w:tc>
          <w:tcPr>
            <w:tcW w:w="2436" w:type="dxa"/>
          </w:tcPr>
          <w:p w:rsidR="00E5593B" w:rsidRPr="00F550A6" w:rsidRDefault="00E5593B" w:rsidP="00F550A6">
            <w:pPr>
              <w:pStyle w:val="BodyText"/>
              <w:ind w:left="0"/>
              <w:rPr>
                <w:rFonts w:ascii="Arial" w:hAnsi="Arial" w:cs="Arial"/>
              </w:rPr>
            </w:pPr>
            <w:r w:rsidRPr="00F550A6">
              <w:rPr>
                <w:rFonts w:ascii="Arial" w:hAnsi="Arial" w:cs="Arial"/>
                <w:color w:val="000000"/>
              </w:rPr>
              <w:t>SourceXMLLocRef</w:t>
            </w:r>
          </w:p>
        </w:tc>
      </w:tr>
      <w:tr w:rsidR="00E5593B" w:rsidRPr="00F550A6" w:rsidTr="00F550A6">
        <w:tc>
          <w:tcPr>
            <w:tcW w:w="1534" w:type="dxa"/>
          </w:tcPr>
          <w:p w:rsidR="00E5593B" w:rsidRPr="00F550A6" w:rsidRDefault="00E5593B" w:rsidP="00F550A6">
            <w:pPr>
              <w:pStyle w:val="BodyText"/>
              <w:ind w:left="0"/>
              <w:jc w:val="right"/>
              <w:rPr>
                <w:rFonts w:ascii="Arial" w:hAnsi="Arial" w:cs="Arial"/>
              </w:rPr>
            </w:pPr>
          </w:p>
        </w:tc>
        <w:tc>
          <w:tcPr>
            <w:tcW w:w="3507" w:type="dxa"/>
          </w:tcPr>
          <w:p w:rsidR="00E5593B" w:rsidRPr="00F550A6" w:rsidRDefault="00E5593B" w:rsidP="00F550A6">
            <w:pPr>
              <w:pStyle w:val="BodyText"/>
              <w:ind w:left="0"/>
              <w:rPr>
                <w:rFonts w:ascii="Arial" w:hAnsi="Arial" w:cs="Arial"/>
              </w:rPr>
            </w:pPr>
            <w:r w:rsidRPr="00F550A6">
              <w:rPr>
                <w:rFonts w:ascii="Arial" w:hAnsi="Arial" w:cs="Arial"/>
              </w:rPr>
              <w:t>GME Target XMLNamespace</w:t>
            </w:r>
          </w:p>
        </w:tc>
        <w:tc>
          <w:tcPr>
            <w:tcW w:w="2436" w:type="dxa"/>
          </w:tcPr>
          <w:p w:rsidR="00E5593B" w:rsidRPr="00F550A6" w:rsidRDefault="00E5593B" w:rsidP="00F550A6">
            <w:pPr>
              <w:autoSpaceDE w:val="0"/>
              <w:autoSpaceDN w:val="0"/>
              <w:adjustRightInd w:val="0"/>
              <w:spacing w:beforeLines="40" w:afterLines="40"/>
              <w:rPr>
                <w:rFonts w:ascii="Arial" w:hAnsi="Arial" w:cs="Arial"/>
                <w:color w:val="000000"/>
              </w:rPr>
            </w:pPr>
            <w:r w:rsidRPr="00F550A6">
              <w:rPr>
                <w:rFonts w:ascii="Arial" w:hAnsi="Arial" w:cs="Arial"/>
                <w:color w:val="000000"/>
              </w:rPr>
              <w:t>TargetXMLNamespace</w:t>
            </w:r>
          </w:p>
        </w:tc>
      </w:tr>
      <w:tr w:rsidR="00E5593B" w:rsidRPr="00F550A6" w:rsidTr="00F550A6">
        <w:tc>
          <w:tcPr>
            <w:tcW w:w="1534" w:type="dxa"/>
          </w:tcPr>
          <w:p w:rsidR="00E5593B" w:rsidRPr="00F550A6" w:rsidRDefault="00E5593B" w:rsidP="00F550A6">
            <w:pPr>
              <w:pStyle w:val="BodyText"/>
              <w:ind w:left="0"/>
              <w:jc w:val="right"/>
              <w:rPr>
                <w:rFonts w:ascii="Arial" w:hAnsi="Arial" w:cs="Arial"/>
              </w:rPr>
            </w:pPr>
          </w:p>
        </w:tc>
        <w:tc>
          <w:tcPr>
            <w:tcW w:w="3507" w:type="dxa"/>
          </w:tcPr>
          <w:p w:rsidR="00E5593B" w:rsidRPr="00F550A6" w:rsidRDefault="00E5593B" w:rsidP="00F550A6">
            <w:pPr>
              <w:pStyle w:val="BodyText"/>
              <w:ind w:left="0"/>
              <w:rPr>
                <w:rFonts w:ascii="Arial" w:hAnsi="Arial" w:cs="Arial"/>
              </w:rPr>
            </w:pPr>
            <w:r w:rsidRPr="00F550A6">
              <w:rPr>
                <w:rFonts w:ascii="Arial" w:hAnsi="Arial" w:cs="Arial"/>
              </w:rPr>
              <w:t>GME Target XMLElement</w:t>
            </w:r>
          </w:p>
        </w:tc>
        <w:tc>
          <w:tcPr>
            <w:tcW w:w="2436" w:type="dxa"/>
          </w:tcPr>
          <w:p w:rsidR="00E5593B" w:rsidRPr="00F550A6" w:rsidRDefault="00E5593B" w:rsidP="00F550A6">
            <w:pPr>
              <w:pStyle w:val="BodyText"/>
              <w:ind w:left="0"/>
              <w:rPr>
                <w:rFonts w:ascii="Arial" w:hAnsi="Arial" w:cs="Arial"/>
              </w:rPr>
            </w:pPr>
            <w:r w:rsidRPr="00F550A6">
              <w:rPr>
                <w:rFonts w:ascii="Arial" w:hAnsi="Arial" w:cs="Arial"/>
                <w:color w:val="000000"/>
              </w:rPr>
              <w:t>TargetXMLElement</w:t>
            </w:r>
          </w:p>
        </w:tc>
      </w:tr>
      <w:tr w:rsidR="00E5593B" w:rsidRPr="00F550A6" w:rsidTr="00F550A6">
        <w:tc>
          <w:tcPr>
            <w:tcW w:w="1534" w:type="dxa"/>
          </w:tcPr>
          <w:p w:rsidR="00E5593B" w:rsidRPr="00F550A6" w:rsidRDefault="00E5593B" w:rsidP="00F550A6">
            <w:pPr>
              <w:pStyle w:val="BodyText"/>
              <w:ind w:left="0"/>
              <w:jc w:val="right"/>
              <w:rPr>
                <w:rFonts w:ascii="Arial" w:hAnsi="Arial" w:cs="Arial"/>
              </w:rPr>
            </w:pPr>
          </w:p>
        </w:tc>
        <w:tc>
          <w:tcPr>
            <w:tcW w:w="3507" w:type="dxa"/>
          </w:tcPr>
          <w:p w:rsidR="00E5593B" w:rsidRPr="00F550A6" w:rsidRDefault="00E5593B" w:rsidP="00F550A6">
            <w:pPr>
              <w:pStyle w:val="BodyText"/>
              <w:ind w:left="0"/>
              <w:rPr>
                <w:rFonts w:ascii="Arial" w:hAnsi="Arial" w:cs="Arial"/>
              </w:rPr>
            </w:pPr>
            <w:r w:rsidRPr="00F550A6">
              <w:rPr>
                <w:rFonts w:ascii="Arial" w:hAnsi="Arial" w:cs="Arial"/>
              </w:rPr>
              <w:t>GME Target XMLLocationReference</w:t>
            </w:r>
          </w:p>
        </w:tc>
        <w:tc>
          <w:tcPr>
            <w:tcW w:w="2436" w:type="dxa"/>
          </w:tcPr>
          <w:p w:rsidR="00E5593B" w:rsidRPr="00F550A6" w:rsidRDefault="00E5593B" w:rsidP="00F550A6">
            <w:pPr>
              <w:pStyle w:val="BodyText"/>
              <w:ind w:left="0"/>
              <w:rPr>
                <w:rFonts w:ascii="Arial" w:hAnsi="Arial" w:cs="Arial"/>
              </w:rPr>
            </w:pPr>
            <w:r w:rsidRPr="00F550A6">
              <w:rPr>
                <w:rFonts w:ascii="Arial" w:hAnsi="Arial" w:cs="Arial"/>
                <w:color w:val="000000"/>
              </w:rPr>
              <w:t>TargetXMLLocRef</w:t>
            </w:r>
          </w:p>
        </w:tc>
      </w:tr>
    </w:tbl>
    <w:p w:rsidR="00066CDA" w:rsidRDefault="0036757F" w:rsidP="00066CDA">
      <w:pPr>
        <w:pStyle w:val="BodyText"/>
      </w:pPr>
      <w:r>
        <w:t>T</w:t>
      </w:r>
      <w:r w:rsidR="00066CDA">
        <w:t xml:space="preserve">he XML Namespace </w:t>
      </w:r>
      <w:r>
        <w:t xml:space="preserve">for Projects </w:t>
      </w:r>
      <w:r w:rsidR="00066CDA">
        <w:t xml:space="preserve">will be provided to the loading team </w:t>
      </w:r>
      <w:r>
        <w:t>o</w:t>
      </w:r>
      <w:r w:rsidR="00066CDA">
        <w:t xml:space="preserve">n the </w:t>
      </w:r>
      <w:r>
        <w:t xml:space="preserve">model loading </w:t>
      </w:r>
      <w:r w:rsidR="00066CDA">
        <w:t xml:space="preserve">submission </w:t>
      </w:r>
      <w:r>
        <w:t>form</w:t>
      </w:r>
      <w:r w:rsidR="00066CDA">
        <w:t>.</w:t>
      </w:r>
      <w:r w:rsidR="00E5593B">
        <w:t xml:space="preserve">  Other than the presence of the GME Tagged Values, the model loading process is unchanged.</w:t>
      </w:r>
    </w:p>
    <w:p w:rsidR="00E5593B" w:rsidRDefault="00E5593B" w:rsidP="00AB7A26">
      <w:pPr>
        <w:pStyle w:val="Heading5"/>
      </w:pPr>
      <w:r w:rsidRPr="00B92685">
        <w:rPr>
          <w:u w:val="single"/>
        </w:rPr>
        <w:t>Extension</w:t>
      </w:r>
      <w:r>
        <w:t xml:space="preserve">: </w:t>
      </w:r>
      <w:r w:rsidR="00B92685">
        <w:t xml:space="preserve"> Some or all GME Tagged Values are omitted.</w:t>
      </w:r>
    </w:p>
    <w:p w:rsidR="00B92685" w:rsidRDefault="00B92685" w:rsidP="00066CDA">
      <w:pPr>
        <w:pStyle w:val="BodyText"/>
      </w:pPr>
      <w:r>
        <w:t xml:space="preserve">The UML model owner will have the option to have the UML Model Loader create default GME Namespace entries as part of the regular loading process.  If the Loader finds no GME Tagged Values </w:t>
      </w:r>
      <w:r>
        <w:rPr>
          <w:u w:val="single"/>
        </w:rPr>
        <w:t>and</w:t>
      </w:r>
      <w:r>
        <w:t xml:space="preserve"> the model owner has requested the GME Namespace annotation be done, then the Loader will generate Namespace names according to the following rules:</w:t>
      </w:r>
    </w:p>
    <w:p w:rsidR="00D90411" w:rsidRDefault="00D90411" w:rsidP="00066CDA">
      <w:pPr>
        <w:pStyle w:val="BodyText"/>
      </w:pPr>
    </w:p>
    <w:tbl>
      <w:tblPr>
        <w:tblW w:w="9457" w:type="dxa"/>
        <w:tblInd w:w="720" w:type="dxa"/>
        <w:tblBorders>
          <w:top w:val="single" w:sz="4" w:space="0" w:color="C0C0C0"/>
          <w:left w:val="single" w:sz="4" w:space="0" w:color="C0C0C0"/>
          <w:bottom w:val="single" w:sz="4" w:space="0" w:color="C0C0C0"/>
          <w:right w:val="single" w:sz="4" w:space="0" w:color="C0C0C0"/>
          <w:insideH w:val="single" w:sz="4" w:space="0" w:color="C0C0C0"/>
          <w:insideV w:val="single" w:sz="4" w:space="0" w:color="C0C0C0"/>
        </w:tblBorders>
        <w:tblLayout w:type="fixed"/>
        <w:tblLook w:val="00BF"/>
      </w:tblPr>
      <w:tblGrid>
        <w:gridCol w:w="1534"/>
        <w:gridCol w:w="2436"/>
        <w:gridCol w:w="5487"/>
      </w:tblGrid>
      <w:tr w:rsidR="00D90411" w:rsidRPr="00F550A6" w:rsidTr="00F550A6">
        <w:tc>
          <w:tcPr>
            <w:tcW w:w="1534" w:type="dxa"/>
            <w:shd w:val="clear" w:color="auto" w:fill="E6E6E6"/>
            <w:vAlign w:val="bottom"/>
          </w:tcPr>
          <w:p w:rsidR="00D90411" w:rsidRPr="00F550A6" w:rsidRDefault="00D90411" w:rsidP="00F550A6">
            <w:pPr>
              <w:pStyle w:val="BodyText"/>
              <w:ind w:left="0"/>
              <w:rPr>
                <w:rFonts w:ascii="Arial" w:hAnsi="Arial" w:cs="Arial"/>
              </w:rPr>
            </w:pPr>
            <w:r w:rsidRPr="00F550A6">
              <w:rPr>
                <w:rFonts w:ascii="Arial" w:hAnsi="Arial" w:cs="Arial"/>
              </w:rPr>
              <w:t>XMI Element</w:t>
            </w:r>
          </w:p>
        </w:tc>
        <w:tc>
          <w:tcPr>
            <w:tcW w:w="2436" w:type="dxa"/>
            <w:shd w:val="clear" w:color="auto" w:fill="E6E6E6"/>
            <w:vAlign w:val="bottom"/>
          </w:tcPr>
          <w:p w:rsidR="00D90411" w:rsidRPr="00F550A6" w:rsidRDefault="00D90411" w:rsidP="00F550A6">
            <w:pPr>
              <w:pStyle w:val="BodyText"/>
              <w:ind w:left="0"/>
              <w:rPr>
                <w:rFonts w:ascii="Arial" w:hAnsi="Arial" w:cs="Arial"/>
              </w:rPr>
            </w:pPr>
            <w:r w:rsidRPr="00F550A6">
              <w:rPr>
                <w:rFonts w:ascii="Arial" w:hAnsi="Arial" w:cs="Arial"/>
              </w:rPr>
              <w:t xml:space="preserve">caDSR </w:t>
            </w:r>
            <w:r w:rsidRPr="00F550A6">
              <w:rPr>
                <w:rFonts w:ascii="Arial" w:hAnsi="Arial" w:cs="Arial"/>
              </w:rPr>
              <w:br/>
              <w:t>Alternate Definition Type</w:t>
            </w:r>
          </w:p>
        </w:tc>
        <w:tc>
          <w:tcPr>
            <w:tcW w:w="5487" w:type="dxa"/>
            <w:shd w:val="clear" w:color="auto" w:fill="E6E6E6"/>
            <w:vAlign w:val="bottom"/>
          </w:tcPr>
          <w:p w:rsidR="00D90411" w:rsidRPr="00F550A6" w:rsidRDefault="00D90411" w:rsidP="00F550A6">
            <w:pPr>
              <w:pStyle w:val="BodyText"/>
              <w:ind w:left="0"/>
              <w:rPr>
                <w:rFonts w:ascii="Arial" w:hAnsi="Arial" w:cs="Arial"/>
              </w:rPr>
            </w:pPr>
            <w:r w:rsidRPr="00F550A6">
              <w:rPr>
                <w:rFonts w:ascii="Arial" w:hAnsi="Arial" w:cs="Arial"/>
              </w:rPr>
              <w:t xml:space="preserve">Default GME Namespace Name </w:t>
            </w:r>
          </w:p>
        </w:tc>
      </w:tr>
      <w:tr w:rsidR="00D90411" w:rsidRPr="00F550A6" w:rsidTr="00F550A6">
        <w:tc>
          <w:tcPr>
            <w:tcW w:w="1534" w:type="dxa"/>
          </w:tcPr>
          <w:p w:rsidR="00D90411" w:rsidRPr="00F550A6" w:rsidRDefault="00D90411" w:rsidP="00F550A6">
            <w:pPr>
              <w:pStyle w:val="BodyText"/>
              <w:ind w:left="0"/>
              <w:rPr>
                <w:rFonts w:ascii="Arial" w:hAnsi="Arial" w:cs="Arial"/>
              </w:rPr>
            </w:pPr>
            <w:r w:rsidRPr="00F550A6">
              <w:rPr>
                <w:rFonts w:ascii="Arial" w:hAnsi="Arial" w:cs="Arial"/>
              </w:rPr>
              <w:t>Project</w:t>
            </w:r>
          </w:p>
        </w:tc>
        <w:tc>
          <w:tcPr>
            <w:tcW w:w="2436" w:type="dxa"/>
          </w:tcPr>
          <w:p w:rsidR="00D90411" w:rsidRPr="00F550A6" w:rsidRDefault="00D90411" w:rsidP="00F550A6">
            <w:pPr>
              <w:pStyle w:val="BodyText"/>
              <w:ind w:left="0"/>
              <w:rPr>
                <w:rFonts w:ascii="Arial" w:hAnsi="Arial" w:cs="Arial"/>
                <w:color w:val="000000"/>
              </w:rPr>
            </w:pPr>
          </w:p>
        </w:tc>
        <w:tc>
          <w:tcPr>
            <w:tcW w:w="5487" w:type="dxa"/>
          </w:tcPr>
          <w:p w:rsidR="00D90411" w:rsidRPr="00F550A6" w:rsidRDefault="00D90411" w:rsidP="00F550A6">
            <w:pPr>
              <w:pStyle w:val="BodyText"/>
              <w:ind w:left="0"/>
              <w:rPr>
                <w:rFonts w:ascii="Arial" w:hAnsi="Arial" w:cs="Arial"/>
                <w:color w:val="000000"/>
              </w:rPr>
            </w:pPr>
          </w:p>
        </w:tc>
      </w:tr>
      <w:tr w:rsidR="00D90411" w:rsidRPr="00F550A6" w:rsidTr="00F550A6">
        <w:tc>
          <w:tcPr>
            <w:tcW w:w="1534" w:type="dxa"/>
          </w:tcPr>
          <w:p w:rsidR="00D90411" w:rsidRPr="00F550A6" w:rsidRDefault="00D90411" w:rsidP="00F550A6">
            <w:pPr>
              <w:pStyle w:val="BodyText"/>
              <w:ind w:left="0"/>
              <w:rPr>
                <w:rFonts w:ascii="Arial" w:hAnsi="Arial" w:cs="Arial"/>
              </w:rPr>
            </w:pPr>
            <w:r w:rsidRPr="00F550A6">
              <w:rPr>
                <w:rFonts w:ascii="Arial" w:hAnsi="Arial" w:cs="Arial"/>
              </w:rPr>
              <w:t>Packages</w:t>
            </w: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XMLNamespace</w:t>
            </w:r>
          </w:p>
        </w:tc>
        <w:tc>
          <w:tcPr>
            <w:tcW w:w="5487" w:type="dxa"/>
          </w:tcPr>
          <w:p w:rsidR="00D90411" w:rsidRPr="00F550A6" w:rsidRDefault="00D90411" w:rsidP="00F550A6">
            <w:pPr>
              <w:pStyle w:val="BodyText"/>
              <w:ind w:left="0"/>
              <w:rPr>
                <w:rFonts w:ascii="Arial" w:hAnsi="Arial" w:cs="Arial"/>
                <w:color w:val="000000"/>
              </w:rPr>
            </w:pPr>
            <w:r w:rsidRPr="00F550A6">
              <w:rPr>
                <w:rFonts w:ascii="Arial" w:hAnsi="Arial" w:cs="Arial"/>
                <w:color w:val="000000"/>
              </w:rPr>
              <w:t>gme://context.projectName/version(float)/full.package.path</w:t>
            </w:r>
          </w:p>
        </w:tc>
      </w:tr>
      <w:tr w:rsidR="00D90411" w:rsidRPr="00F550A6" w:rsidTr="00F550A6">
        <w:tc>
          <w:tcPr>
            <w:tcW w:w="1534" w:type="dxa"/>
          </w:tcPr>
          <w:p w:rsidR="00D90411" w:rsidRPr="00F550A6" w:rsidRDefault="00D90411" w:rsidP="00F550A6">
            <w:pPr>
              <w:pStyle w:val="BodyText"/>
              <w:ind w:left="0"/>
              <w:rPr>
                <w:rFonts w:ascii="Arial" w:hAnsi="Arial" w:cs="Arial"/>
              </w:rPr>
            </w:pPr>
            <w:r w:rsidRPr="00F550A6">
              <w:rPr>
                <w:rFonts w:ascii="Arial" w:hAnsi="Arial" w:cs="Arial"/>
              </w:rPr>
              <w:t>Classes</w:t>
            </w: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XMLNamespace</w:t>
            </w:r>
          </w:p>
        </w:tc>
        <w:tc>
          <w:tcPr>
            <w:tcW w:w="5487" w:type="dxa"/>
          </w:tcPr>
          <w:p w:rsidR="00D90411" w:rsidRPr="00F550A6" w:rsidRDefault="00D90411" w:rsidP="00F550A6">
            <w:pPr>
              <w:pStyle w:val="BodyText"/>
              <w:ind w:left="0"/>
              <w:rPr>
                <w:rFonts w:ascii="Arial" w:hAnsi="Arial" w:cs="Arial"/>
                <w:color w:val="000000"/>
              </w:rPr>
            </w:pPr>
            <w:r w:rsidRPr="00F550A6">
              <w:rPr>
                <w:rFonts w:ascii="Arial" w:hAnsi="Arial" w:cs="Arial"/>
                <w:color w:val="000000"/>
              </w:rPr>
              <w:t>gme://context.projectName/version(float)/full.package.path</w:t>
            </w:r>
          </w:p>
        </w:tc>
      </w:tr>
      <w:tr w:rsidR="00D90411" w:rsidRPr="00F550A6" w:rsidTr="00F550A6">
        <w:tc>
          <w:tcPr>
            <w:tcW w:w="1534" w:type="dxa"/>
          </w:tcPr>
          <w:p w:rsidR="00D90411" w:rsidRPr="00F550A6" w:rsidRDefault="00D90411" w:rsidP="00F550A6">
            <w:pPr>
              <w:pStyle w:val="BodyText"/>
              <w:ind w:left="0"/>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XMLElement</w:t>
            </w:r>
          </w:p>
        </w:tc>
        <w:tc>
          <w:tcPr>
            <w:tcW w:w="5487" w:type="dxa"/>
          </w:tcPr>
          <w:p w:rsidR="00D90411" w:rsidRPr="00F550A6" w:rsidRDefault="00D90411" w:rsidP="00F550A6">
            <w:pPr>
              <w:pStyle w:val="BodyText"/>
              <w:ind w:left="0"/>
              <w:rPr>
                <w:rFonts w:ascii="Arial" w:hAnsi="Arial" w:cs="Arial"/>
                <w:color w:val="000000"/>
              </w:rPr>
            </w:pPr>
            <w:r>
              <w:t>className</w:t>
            </w:r>
          </w:p>
        </w:tc>
      </w:tr>
      <w:tr w:rsidR="00D90411" w:rsidRPr="00F550A6" w:rsidTr="00F550A6">
        <w:tc>
          <w:tcPr>
            <w:tcW w:w="1534" w:type="dxa"/>
          </w:tcPr>
          <w:p w:rsidR="00D90411" w:rsidRPr="00F550A6" w:rsidRDefault="00D90411" w:rsidP="00F550A6">
            <w:pPr>
              <w:pStyle w:val="BodyText"/>
              <w:ind w:left="0"/>
              <w:rPr>
                <w:rFonts w:ascii="Arial" w:hAnsi="Arial" w:cs="Arial"/>
              </w:rPr>
            </w:pPr>
            <w:r w:rsidRPr="00F550A6">
              <w:rPr>
                <w:rFonts w:ascii="Arial" w:hAnsi="Arial" w:cs="Arial"/>
              </w:rPr>
              <w:t>Attributes</w:t>
            </w: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XMLNamespace</w:t>
            </w:r>
          </w:p>
        </w:tc>
        <w:tc>
          <w:tcPr>
            <w:tcW w:w="5487" w:type="dxa"/>
          </w:tcPr>
          <w:p w:rsidR="00D90411" w:rsidRPr="00F550A6" w:rsidRDefault="00D90411" w:rsidP="00F550A6">
            <w:pPr>
              <w:pStyle w:val="BodyText"/>
              <w:ind w:left="0"/>
              <w:rPr>
                <w:rFonts w:ascii="Arial" w:hAnsi="Arial" w:cs="Arial"/>
                <w:color w:val="000000"/>
              </w:rPr>
            </w:pPr>
            <w:r w:rsidRPr="00F550A6">
              <w:rPr>
                <w:rFonts w:ascii="Arial" w:hAnsi="Arial" w:cs="Arial"/>
                <w:color w:val="000000"/>
              </w:rPr>
              <w:t>gme://context.projectName/version(float)/full.package.path</w:t>
            </w:r>
          </w:p>
        </w:tc>
      </w:tr>
      <w:tr w:rsidR="00D90411" w:rsidRPr="00F550A6" w:rsidTr="00F550A6">
        <w:tc>
          <w:tcPr>
            <w:tcW w:w="1534" w:type="dxa"/>
          </w:tcPr>
          <w:p w:rsidR="00D90411" w:rsidRPr="00F550A6" w:rsidRDefault="00D90411" w:rsidP="00F550A6">
            <w:pPr>
              <w:pStyle w:val="BodyText"/>
              <w:ind w:left="0"/>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XMLElement</w:t>
            </w:r>
          </w:p>
        </w:tc>
        <w:tc>
          <w:tcPr>
            <w:tcW w:w="5487" w:type="dxa"/>
          </w:tcPr>
          <w:p w:rsidR="00D90411" w:rsidRPr="00F550A6" w:rsidRDefault="00D90411" w:rsidP="00F550A6">
            <w:pPr>
              <w:pStyle w:val="BodyText"/>
              <w:ind w:left="0"/>
              <w:rPr>
                <w:rFonts w:ascii="Arial" w:hAnsi="Arial" w:cs="Arial"/>
                <w:color w:val="000000"/>
              </w:rPr>
            </w:pPr>
            <w:r>
              <w:t>The className of the attribute</w:t>
            </w:r>
          </w:p>
        </w:tc>
      </w:tr>
      <w:tr w:rsidR="00D90411" w:rsidRPr="00F550A6" w:rsidTr="00F550A6">
        <w:tc>
          <w:tcPr>
            <w:tcW w:w="1534" w:type="dxa"/>
          </w:tcPr>
          <w:p w:rsidR="00D90411" w:rsidRPr="00F550A6" w:rsidRDefault="00D90411" w:rsidP="00F550A6">
            <w:pPr>
              <w:pStyle w:val="BodyText"/>
              <w:ind w:left="0"/>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XMLLocationReference</w:t>
            </w:r>
          </w:p>
        </w:tc>
        <w:tc>
          <w:tcPr>
            <w:tcW w:w="5487" w:type="dxa"/>
          </w:tcPr>
          <w:p w:rsidR="00D90411" w:rsidRPr="00F550A6" w:rsidRDefault="00D90411" w:rsidP="00F550A6">
            <w:pPr>
              <w:pStyle w:val="BodyText"/>
              <w:ind w:left="0"/>
              <w:rPr>
                <w:rFonts w:ascii="Arial" w:hAnsi="Arial" w:cs="Arial"/>
                <w:color w:val="000000"/>
              </w:rPr>
            </w:pPr>
            <w:r w:rsidRPr="00F550A6">
              <w:rPr>
                <w:rFonts w:ascii="Arial" w:hAnsi="Arial" w:cs="Arial"/>
                <w:color w:val="000000"/>
              </w:rPr>
              <w:t>The attribute name (as an XML element, rather than attribute, e.g 'city', not '@city'</w:t>
            </w:r>
          </w:p>
        </w:tc>
      </w:tr>
      <w:tr w:rsidR="00D90411" w:rsidRPr="00F550A6" w:rsidTr="00F550A6">
        <w:tc>
          <w:tcPr>
            <w:tcW w:w="1534" w:type="dxa"/>
          </w:tcPr>
          <w:p w:rsidR="00D90411" w:rsidRPr="00F550A6" w:rsidRDefault="00D90411" w:rsidP="00F550A6">
            <w:pPr>
              <w:pStyle w:val="BodyText"/>
              <w:ind w:left="0"/>
              <w:rPr>
                <w:rFonts w:ascii="Arial" w:hAnsi="Arial" w:cs="Arial"/>
              </w:rPr>
            </w:pPr>
            <w:r w:rsidRPr="00F550A6">
              <w:rPr>
                <w:rFonts w:ascii="Arial" w:hAnsi="Arial" w:cs="Arial"/>
              </w:rPr>
              <w:t xml:space="preserve">Associations:    </w:t>
            </w:r>
          </w:p>
        </w:tc>
        <w:tc>
          <w:tcPr>
            <w:tcW w:w="2436" w:type="dxa"/>
          </w:tcPr>
          <w:p w:rsidR="00D90411" w:rsidRPr="00F550A6" w:rsidRDefault="00D90411" w:rsidP="00F550A6">
            <w:pPr>
              <w:autoSpaceDE w:val="0"/>
              <w:autoSpaceDN w:val="0"/>
              <w:adjustRightInd w:val="0"/>
              <w:spacing w:beforeLines="40" w:afterLines="40"/>
              <w:rPr>
                <w:rFonts w:ascii="Arial" w:hAnsi="Arial" w:cs="Arial"/>
                <w:color w:val="000000"/>
              </w:rPr>
            </w:pPr>
            <w:r w:rsidRPr="00F550A6">
              <w:rPr>
                <w:rFonts w:ascii="Arial" w:hAnsi="Arial" w:cs="Arial"/>
                <w:color w:val="000000"/>
              </w:rPr>
              <w:t>SourceXMLNamespace</w:t>
            </w:r>
          </w:p>
        </w:tc>
        <w:tc>
          <w:tcPr>
            <w:tcW w:w="5487" w:type="dxa"/>
          </w:tcPr>
          <w:p w:rsidR="00D90411" w:rsidRPr="00F550A6" w:rsidRDefault="00D90411" w:rsidP="00F550A6">
            <w:pPr>
              <w:autoSpaceDE w:val="0"/>
              <w:autoSpaceDN w:val="0"/>
              <w:adjustRightInd w:val="0"/>
              <w:spacing w:beforeLines="40" w:afterLines="40"/>
              <w:rPr>
                <w:rFonts w:ascii="Arial" w:hAnsi="Arial" w:cs="Arial"/>
                <w:color w:val="000000"/>
              </w:rPr>
            </w:pPr>
            <w:r w:rsidRPr="00F550A6">
              <w:rPr>
                <w:rFonts w:ascii="Arial" w:hAnsi="Arial" w:cs="Arial"/>
                <w:color w:val="000000"/>
              </w:rPr>
              <w:t>gme://context.projectName/version(float)/full.package.path</w:t>
            </w:r>
          </w:p>
        </w:tc>
      </w:tr>
      <w:tr w:rsidR="00D90411" w:rsidRPr="00F550A6" w:rsidTr="00F550A6">
        <w:tc>
          <w:tcPr>
            <w:tcW w:w="1534" w:type="dxa"/>
          </w:tcPr>
          <w:p w:rsidR="00D90411" w:rsidRPr="00F550A6" w:rsidRDefault="00D90411" w:rsidP="00F550A6">
            <w:pPr>
              <w:pStyle w:val="BodyText"/>
              <w:ind w:left="0"/>
              <w:jc w:val="right"/>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SourceXMLElement</w:t>
            </w:r>
          </w:p>
        </w:tc>
        <w:tc>
          <w:tcPr>
            <w:tcW w:w="5487" w:type="dxa"/>
          </w:tcPr>
          <w:p w:rsidR="00D90411" w:rsidRPr="00F550A6" w:rsidRDefault="00F523A7" w:rsidP="00F550A6">
            <w:pPr>
              <w:pStyle w:val="BodyText"/>
              <w:ind w:left="0"/>
              <w:rPr>
                <w:rFonts w:ascii="Arial" w:hAnsi="Arial" w:cs="Arial"/>
                <w:color w:val="000000"/>
              </w:rPr>
            </w:pPr>
            <w:r>
              <w:t>The className of the source Class.</w:t>
            </w:r>
          </w:p>
        </w:tc>
      </w:tr>
      <w:tr w:rsidR="00D90411" w:rsidRPr="00F550A6" w:rsidTr="00F550A6">
        <w:tc>
          <w:tcPr>
            <w:tcW w:w="1534" w:type="dxa"/>
          </w:tcPr>
          <w:p w:rsidR="00D90411" w:rsidRPr="00F550A6" w:rsidRDefault="00D90411" w:rsidP="00F550A6">
            <w:pPr>
              <w:pStyle w:val="BodyText"/>
              <w:ind w:left="0"/>
              <w:jc w:val="right"/>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SourceXMLLocRef</w:t>
            </w:r>
          </w:p>
        </w:tc>
        <w:tc>
          <w:tcPr>
            <w:tcW w:w="5487" w:type="dxa"/>
          </w:tcPr>
          <w:p w:rsidR="00D90411" w:rsidRPr="00F550A6" w:rsidRDefault="00F523A7" w:rsidP="00F550A6">
            <w:pPr>
              <w:pStyle w:val="BodyText"/>
              <w:ind w:left="0"/>
              <w:rPr>
                <w:rFonts w:ascii="Arial" w:hAnsi="Arial" w:cs="Arial"/>
                <w:color w:val="000000"/>
              </w:rPr>
            </w:pPr>
            <w:r w:rsidRPr="00F550A6">
              <w:rPr>
                <w:rFonts w:ascii="Arial" w:hAnsi="Arial" w:cs="Arial"/>
                <w:color w:val="000000"/>
              </w:rPr>
              <w:t xml:space="preserve">Constructed </w:t>
            </w:r>
            <w:r w:rsidR="00D90411" w:rsidRPr="00F550A6">
              <w:rPr>
                <w:rFonts w:ascii="Arial" w:hAnsi="Arial" w:cs="Arial"/>
                <w:color w:val="000000"/>
              </w:rPr>
              <w:t>from the roleName and the source name: roleName/className. For example authorCollection/Author</w:t>
            </w:r>
          </w:p>
        </w:tc>
      </w:tr>
      <w:tr w:rsidR="00D90411" w:rsidRPr="00F550A6" w:rsidTr="00F550A6">
        <w:tc>
          <w:tcPr>
            <w:tcW w:w="1534" w:type="dxa"/>
          </w:tcPr>
          <w:p w:rsidR="00D90411" w:rsidRPr="00F550A6" w:rsidRDefault="00D90411" w:rsidP="00F550A6">
            <w:pPr>
              <w:pStyle w:val="BodyText"/>
              <w:ind w:left="0"/>
              <w:jc w:val="right"/>
              <w:rPr>
                <w:rFonts w:ascii="Arial" w:hAnsi="Arial" w:cs="Arial"/>
              </w:rPr>
            </w:pPr>
          </w:p>
        </w:tc>
        <w:tc>
          <w:tcPr>
            <w:tcW w:w="2436" w:type="dxa"/>
          </w:tcPr>
          <w:p w:rsidR="00D90411" w:rsidRPr="00F550A6" w:rsidRDefault="00D90411" w:rsidP="00F550A6">
            <w:pPr>
              <w:autoSpaceDE w:val="0"/>
              <w:autoSpaceDN w:val="0"/>
              <w:adjustRightInd w:val="0"/>
              <w:spacing w:beforeLines="40" w:afterLines="40"/>
              <w:rPr>
                <w:rFonts w:ascii="Arial" w:hAnsi="Arial" w:cs="Arial"/>
                <w:color w:val="000000"/>
              </w:rPr>
            </w:pPr>
            <w:r w:rsidRPr="00F550A6">
              <w:rPr>
                <w:rFonts w:ascii="Arial" w:hAnsi="Arial" w:cs="Arial"/>
                <w:color w:val="000000"/>
              </w:rPr>
              <w:t>TargetXMLNamespace</w:t>
            </w:r>
          </w:p>
        </w:tc>
        <w:tc>
          <w:tcPr>
            <w:tcW w:w="5487" w:type="dxa"/>
          </w:tcPr>
          <w:p w:rsidR="00D90411" w:rsidRPr="00F550A6" w:rsidRDefault="00D90411" w:rsidP="00F550A6">
            <w:pPr>
              <w:autoSpaceDE w:val="0"/>
              <w:autoSpaceDN w:val="0"/>
              <w:adjustRightInd w:val="0"/>
              <w:spacing w:beforeLines="40" w:afterLines="40"/>
              <w:rPr>
                <w:rFonts w:ascii="Arial" w:hAnsi="Arial" w:cs="Arial"/>
                <w:color w:val="000000"/>
              </w:rPr>
            </w:pPr>
            <w:r w:rsidRPr="00F550A6">
              <w:rPr>
                <w:rFonts w:ascii="Arial" w:hAnsi="Arial" w:cs="Arial"/>
                <w:color w:val="000000"/>
              </w:rPr>
              <w:t>gme://context.projectName/version(float)/full.package.path</w:t>
            </w:r>
          </w:p>
        </w:tc>
      </w:tr>
      <w:tr w:rsidR="00D90411" w:rsidRPr="00F550A6" w:rsidTr="00F550A6">
        <w:tc>
          <w:tcPr>
            <w:tcW w:w="1534" w:type="dxa"/>
          </w:tcPr>
          <w:p w:rsidR="00D90411" w:rsidRPr="00F550A6" w:rsidRDefault="00D90411" w:rsidP="00F550A6">
            <w:pPr>
              <w:pStyle w:val="BodyText"/>
              <w:ind w:left="0"/>
              <w:jc w:val="right"/>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TargetXMLElement</w:t>
            </w:r>
          </w:p>
        </w:tc>
        <w:tc>
          <w:tcPr>
            <w:tcW w:w="5487" w:type="dxa"/>
          </w:tcPr>
          <w:p w:rsidR="00D90411" w:rsidRPr="00F550A6" w:rsidRDefault="00F523A7" w:rsidP="00F550A6">
            <w:pPr>
              <w:pStyle w:val="BodyText"/>
              <w:ind w:left="0"/>
              <w:rPr>
                <w:rFonts w:ascii="Arial" w:hAnsi="Arial" w:cs="Arial"/>
                <w:color w:val="000000"/>
              </w:rPr>
            </w:pPr>
            <w:r>
              <w:t>The className of the target Class.</w:t>
            </w:r>
          </w:p>
        </w:tc>
      </w:tr>
      <w:tr w:rsidR="00D90411" w:rsidRPr="00F550A6" w:rsidTr="00F550A6">
        <w:tc>
          <w:tcPr>
            <w:tcW w:w="1534" w:type="dxa"/>
          </w:tcPr>
          <w:p w:rsidR="00D90411" w:rsidRPr="00F550A6" w:rsidRDefault="00D90411" w:rsidP="00F550A6">
            <w:pPr>
              <w:pStyle w:val="BodyText"/>
              <w:ind w:left="0"/>
              <w:jc w:val="right"/>
              <w:rPr>
                <w:rFonts w:ascii="Arial" w:hAnsi="Arial" w:cs="Arial"/>
              </w:rPr>
            </w:pPr>
          </w:p>
        </w:tc>
        <w:tc>
          <w:tcPr>
            <w:tcW w:w="2436" w:type="dxa"/>
          </w:tcPr>
          <w:p w:rsidR="00D90411" w:rsidRPr="00F550A6" w:rsidRDefault="00D90411" w:rsidP="00F550A6">
            <w:pPr>
              <w:pStyle w:val="BodyText"/>
              <w:ind w:left="0"/>
              <w:rPr>
                <w:rFonts w:ascii="Arial" w:hAnsi="Arial" w:cs="Arial"/>
              </w:rPr>
            </w:pPr>
            <w:r w:rsidRPr="00F550A6">
              <w:rPr>
                <w:rFonts w:ascii="Arial" w:hAnsi="Arial" w:cs="Arial"/>
                <w:color w:val="000000"/>
              </w:rPr>
              <w:t>TargetXMLLocRef</w:t>
            </w:r>
          </w:p>
        </w:tc>
        <w:tc>
          <w:tcPr>
            <w:tcW w:w="5487" w:type="dxa"/>
          </w:tcPr>
          <w:p w:rsidR="00D90411" w:rsidRPr="00F550A6" w:rsidRDefault="00F523A7" w:rsidP="00F550A6">
            <w:pPr>
              <w:pStyle w:val="BodyText"/>
              <w:ind w:left="0"/>
              <w:rPr>
                <w:rFonts w:ascii="Arial" w:hAnsi="Arial" w:cs="Arial"/>
                <w:color w:val="000000"/>
              </w:rPr>
            </w:pPr>
            <w:r w:rsidRPr="00F550A6">
              <w:rPr>
                <w:rFonts w:ascii="Arial" w:hAnsi="Arial" w:cs="Arial"/>
                <w:color w:val="000000"/>
              </w:rPr>
              <w:t>Constructed from the roleName and the target name: roleName/className. For example authorCollection/Author</w:t>
            </w:r>
          </w:p>
        </w:tc>
      </w:tr>
    </w:tbl>
    <w:p w:rsidR="00D90411" w:rsidRDefault="00D90411" w:rsidP="00066CDA">
      <w:pPr>
        <w:pStyle w:val="BodyText"/>
      </w:pPr>
    </w:p>
    <w:p w:rsidR="00B92685" w:rsidRDefault="00AB7A26" w:rsidP="00AB7A26">
      <w:pPr>
        <w:pStyle w:val="Heading5"/>
      </w:pPr>
      <w:r>
        <w:t>Incorporating generated GME Namespace names into the XMI File</w:t>
      </w:r>
    </w:p>
    <w:p w:rsidR="00AB7A26" w:rsidRDefault="00AB7A26" w:rsidP="00AB7A26">
      <w:pPr>
        <w:pStyle w:val="BodyText"/>
      </w:pPr>
      <w:r>
        <w:t>The caCORE SDK will require that the XMI files submitted for processing by the SDK already contain GME tags if the model owner wants the XSD generated by the XML Utility to contain the GME namespace elements.  The SIW Roundtrip process will be used to incorporate the GME namespace names associated with the model stored in the caDSR into the model's XMI file.</w:t>
      </w:r>
    </w:p>
    <w:p w:rsidR="00A41F0D" w:rsidRDefault="00A41F0D" w:rsidP="00AB7A26">
      <w:pPr>
        <w:pStyle w:val="BodyText"/>
      </w:pPr>
      <w:r>
        <w:t>This process will require no design changes to the SIW, but it does raise two issues (these will be tracked in the GME Issue Log):</w:t>
      </w:r>
    </w:p>
    <w:p w:rsidR="00A41F0D" w:rsidRDefault="00A41F0D" w:rsidP="00A41F0D">
      <w:pPr>
        <w:pStyle w:val="BodyText"/>
        <w:numPr>
          <w:ilvl w:val="0"/>
          <w:numId w:val="36"/>
        </w:numPr>
      </w:pPr>
      <w:r w:rsidRPr="00A41F0D">
        <w:rPr>
          <w:rFonts w:cs="Book Antiqua"/>
        </w:rPr>
        <w:t xml:space="preserve">The GME tags would have the incorrect version number, and so would need to all be edited before </w:t>
      </w:r>
      <w:r w:rsidRPr="00A41F0D">
        <w:t xml:space="preserve">reload. This is a potential source of errors. </w:t>
      </w:r>
    </w:p>
    <w:p w:rsidR="00A41F0D" w:rsidRPr="00A41F0D" w:rsidRDefault="00A41F0D" w:rsidP="00A41F0D">
      <w:pPr>
        <w:pStyle w:val="BodyText"/>
        <w:numPr>
          <w:ilvl w:val="0"/>
          <w:numId w:val="36"/>
        </w:numPr>
      </w:pPr>
      <w:r w:rsidRPr="00A41F0D">
        <w:rPr>
          <w:rFonts w:cs="Book Antiqua"/>
        </w:rPr>
        <w:t>Model Owner</w:t>
      </w:r>
      <w:r>
        <w:rPr>
          <w:rFonts w:cs="Book Antiqua"/>
        </w:rPr>
        <w:t>s</w:t>
      </w:r>
      <w:r w:rsidRPr="00A41F0D">
        <w:rPr>
          <w:rFonts w:cs="Book Antiqua"/>
        </w:rPr>
        <w:t xml:space="preserve"> </w:t>
      </w:r>
      <w:r>
        <w:rPr>
          <w:rFonts w:cs="Book Antiqua"/>
        </w:rPr>
        <w:t>occasionally</w:t>
      </w:r>
      <w:r w:rsidRPr="00A41F0D">
        <w:rPr>
          <w:rFonts w:cs="Book Antiqua"/>
        </w:rPr>
        <w:t xml:space="preserve"> run </w:t>
      </w:r>
      <w:r>
        <w:rPr>
          <w:rFonts w:cs="Book Antiqua"/>
        </w:rPr>
        <w:t>R</w:t>
      </w:r>
      <w:r w:rsidRPr="00A41F0D">
        <w:rPr>
          <w:rFonts w:cs="Book Antiqua"/>
        </w:rPr>
        <w:t>oundtrip against models that are not theirs, for example if they want to reu</w:t>
      </w:r>
      <w:r w:rsidRPr="00A41F0D">
        <w:t xml:space="preserve">se part of another model </w:t>
      </w:r>
      <w:r>
        <w:t>without having to do</w:t>
      </w:r>
      <w:r w:rsidRPr="00A41F0D">
        <w:t xml:space="preserve"> </w:t>
      </w:r>
      <w:r w:rsidRPr="00A41F0D">
        <w:lastRenderedPageBreak/>
        <w:t xml:space="preserve">the mapping for those reused elements. </w:t>
      </w:r>
      <w:r>
        <w:t xml:space="preserve">  The use of these "other" GME Namespace names could cause problems.</w:t>
      </w:r>
    </w:p>
    <w:p w:rsidR="00050774" w:rsidRPr="00066CDA" w:rsidRDefault="00050774" w:rsidP="00066CDA">
      <w:pPr>
        <w:pStyle w:val="BodyText"/>
      </w:pPr>
    </w:p>
    <w:sectPr w:rsidR="00050774" w:rsidRPr="00066CDA" w:rsidSect="00A84979">
      <w:footerReference w:type="even" r:id="rId18"/>
      <w:footerReference w:type="first" r:id="rId19"/>
      <w:endnotePr>
        <w:numFmt w:val="decimal"/>
      </w:endnotePr>
      <w:pgSz w:w="12240" w:h="15840" w:code="9"/>
      <w:pgMar w:top="1440" w:right="1080" w:bottom="1440" w:left="720" w:header="432" w:footer="432" w:gutter="360"/>
      <w:paperSrc w:first="15" w:other="15"/>
      <w:pgNumType w:start="1"/>
      <w:cols w:space="720"/>
      <w:titlePg/>
      <w:docGrid w:linePitch="27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550A6" w:rsidRDefault="00F550A6">
      <w:r>
        <w:separator/>
      </w:r>
    </w:p>
  </w:endnote>
  <w:endnote w:type="continuationSeparator" w:id="1">
    <w:p w:rsidR="00F550A6" w:rsidRDefault="00F550A6">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80"/>
    <w:family w:val="auto"/>
    <w:pitch w:val="default"/>
    <w:sig w:usb0="00000000" w:usb1="00000000" w:usb2="00000000" w:usb3="00000000" w:csb0="00000000" w:csb1="00000000"/>
  </w:font>
  <w:font w:name="Wingdings 2">
    <w:panose1 w:val="050201020105070707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Helvetica">
    <w:panose1 w:val="020B0604020202020204"/>
    <w:charset w:val="00"/>
    <w:family w:val="swiss"/>
    <w:pitch w:val="variable"/>
    <w:sig w:usb0="20002A87" w:usb1="80000000" w:usb2="00000008" w:usb3="00000000" w:csb0="000001FF" w:csb1="00000000"/>
  </w:font>
  <w:font w:name="Book Antiqua">
    <w:panose1 w:val="02040602050305030304"/>
    <w:charset w:val="00"/>
    <w:family w:val="roman"/>
    <w:pitch w:val="variable"/>
    <w:sig w:usb0="00000287" w:usb1="00000000" w:usb2="00000000" w:usb3="00000000" w:csb0="0000009F" w:csb1="00000000"/>
  </w:font>
  <w:font w:name="Times">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Arial Bold">
    <w:panose1 w:val="00000000000000000000"/>
    <w:charset w:val="00"/>
    <w:family w:val="roman"/>
    <w:notTrueType/>
    <w:pitch w:val="default"/>
    <w:sig w:usb0="00000000" w:usb1="00000000" w:usb2="00000000" w:usb3="00000000" w:csb0="0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6ECE" w:rsidRDefault="00686ECE">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5FE7" w:rsidRDefault="000B5FE7" w:rsidP="00541828">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1340D9">
      <w:rPr>
        <w:rStyle w:val="PageNumber"/>
        <w:noProof/>
      </w:rPr>
      <w:t>10</w:t>
    </w:r>
    <w:r>
      <w:rPr>
        <w:rStyle w:val="PageNumber"/>
      </w:rPr>
      <w:fldChar w:fldCharType="end"/>
    </w:r>
  </w:p>
  <w:p w:rsidR="00050774" w:rsidRDefault="00050774" w:rsidP="000B5FE7">
    <w:pPr>
      <w:pStyle w:val="Footer"/>
      <w:framePr w:hSpace="187" w:wrap="auto" w:vAnchor="text" w:hAnchor="margin" w:xAlign="right" w:y="1"/>
      <w:tabs>
        <w:tab w:val="clear" w:pos="7920"/>
        <w:tab w:val="right" w:pos="9900"/>
        <w:tab w:val="right" w:pos="10440"/>
      </w:tabs>
      <w:ind w:right="360"/>
    </w:pPr>
    <w:fldSimple w:instr="styleref HD2 \* Mergeformat ">
      <w:r w:rsidR="001340D9">
        <w:rPr>
          <w:noProof/>
        </w:rPr>
        <w:t>caDSR Design Details</w:t>
      </w:r>
    </w:fldSimple>
    <w:r>
      <w:t xml:space="preserve">     </w:t>
    </w:r>
  </w:p>
  <w:p w:rsidR="00050774" w:rsidRDefault="00050774" w:rsidP="004D4CC4">
    <w:pPr>
      <w:pStyle w:val="Footer"/>
      <w:tabs>
        <w:tab w:val="clear" w:pos="7920"/>
        <w:tab w:val="right" w:pos="9900"/>
        <w:tab w:val="right" w:pos="10440"/>
      </w:tabs>
    </w:pPr>
    <w:fldSimple w:instr="ref Subject \* Mergeformat ">
      <w:r w:rsidR="00686ECE" w:rsidRPr="00686ECE">
        <w:rPr>
          <w:rStyle w:val="HighlightedVariable"/>
        </w:rPr>
        <w:t xml:space="preserve"> </w:t>
      </w:r>
    </w:fldSimple>
    <w:r>
      <w:t xml:space="preserve">File Ref:  </w:t>
    </w:r>
    <w:fldSimple w:instr="filename \* Firstcap ">
      <w:r w:rsidR="00686ECE">
        <w:rPr>
          <w:noProof/>
        </w:rPr>
        <w:t>GMENamespaceDesign.DOC</w:t>
      </w:r>
    </w:fldSimple>
    <w:r>
      <w:t xml:space="preserve">     (v. </w:t>
    </w:r>
    <w:fldSimple w:instr="ref DocVersion \* Mergeformat ">
      <w:r w:rsidR="00686ECE">
        <w:t>DRAFT 1</w:t>
      </w:r>
    </w:fldSimple>
    <w:r w:rsidR="002E73C5">
      <w:t>B</w:t>
    </w:r>
    <w:r>
      <w:t xml:space="preserve"> )</w:t>
    </w:r>
  </w:p>
  <w:p w:rsidR="00050774" w:rsidRDefault="00050774">
    <w:pPr>
      <w:pStyle w:val="Footer"/>
      <w:tabs>
        <w:tab w:val="clear" w:pos="7920"/>
        <w:tab w:val="center" w:pos="5400"/>
        <w:tab w:val="right" w:pos="9720"/>
        <w:tab w:val="right" w:pos="10440"/>
      </w:tabs>
      <w:jc w:val="center"/>
    </w:pPr>
    <w:r>
      <w:t>…</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0774" w:rsidRDefault="00050774">
    <w:pPr>
      <w:pStyle w:val="Footer"/>
      <w:tabs>
        <w:tab w:val="clear" w:pos="7920"/>
        <w:tab w:val="right" w:pos="10440"/>
      </w:tabs>
    </w:pP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0774" w:rsidRDefault="00050774" w:rsidP="000B5FE7">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iv</w:t>
    </w:r>
    <w:r>
      <w:rPr>
        <w:rStyle w:val="PageNumber"/>
      </w:rPr>
      <w:fldChar w:fldCharType="end"/>
    </w:r>
  </w:p>
  <w:p w:rsidR="00050774" w:rsidRDefault="00050774">
    <w:pPr>
      <w:pStyle w:val="Footer"/>
      <w:ind w:right="360"/>
    </w:pPr>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0774" w:rsidRDefault="00050774">
    <w:pPr>
      <w:pStyle w:val="Footer"/>
      <w:tabs>
        <w:tab w:val="clear" w:pos="7920"/>
        <w:tab w:val="right" w:pos="10440"/>
      </w:tabs>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550A6" w:rsidRDefault="00F550A6">
      <w:r>
        <w:separator/>
      </w:r>
    </w:p>
  </w:footnote>
  <w:footnote w:type="continuationSeparator" w:id="1">
    <w:p w:rsidR="00F550A6" w:rsidRDefault="00F550A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6ECE" w:rsidRDefault="00686ECE">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50774" w:rsidRDefault="00050774" w:rsidP="004D4CC4">
    <w:pPr>
      <w:pStyle w:val="Header"/>
      <w:framePr w:hSpace="187" w:wrap="auto" w:vAnchor="text" w:hAnchor="margin" w:xAlign="right" w:yAlign="center"/>
    </w:pPr>
    <w:fldSimple w:instr="ref LastDate \* Mergeformat ">
      <w:r w:rsidR="00686ECE">
        <w:t>June 12, 2007</w:t>
      </w:r>
    </w:fldSimple>
  </w:p>
  <w:p w:rsidR="00050774" w:rsidRDefault="00050774">
    <w:pPr>
      <w:pStyle w:val="Header"/>
    </w:pPr>
    <w:r>
      <w:t>GME Preliminary Design</w:t>
    </w:r>
  </w:p>
  <w:p w:rsidR="00050774" w:rsidRDefault="00050774">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86ECE" w:rsidRDefault="00686EC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E"/>
    <w:multiLevelType w:val="singleLevel"/>
    <w:tmpl w:val="C6B6ADF8"/>
    <w:lvl w:ilvl="0">
      <w:numFmt w:val="decimal"/>
      <w:lvlText w:val="*"/>
      <w:lvlJc w:val="left"/>
    </w:lvl>
  </w:abstractNum>
  <w:abstractNum w:abstractNumId="1">
    <w:nsid w:val="00000002"/>
    <w:multiLevelType w:val="multilevel"/>
    <w:tmpl w:val="00000002"/>
    <w:lvl w:ilvl="0">
      <w:start w:val="1"/>
      <w:numFmt w:val="bullet"/>
      <w:lvlText w:val=""/>
      <w:lvlJc w:val="left"/>
      <w:pPr>
        <w:tabs>
          <w:tab w:val="num" w:pos="75"/>
        </w:tabs>
        <w:ind w:left="75" w:hanging="360"/>
      </w:pPr>
      <w:rPr>
        <w:rFonts w:ascii="Wingdings" w:hAnsi="Wingdings" w:cs="StarSymbol"/>
        <w:sz w:val="18"/>
        <w:szCs w:val="18"/>
      </w:rPr>
    </w:lvl>
    <w:lvl w:ilvl="1">
      <w:start w:val="1"/>
      <w:numFmt w:val="bullet"/>
      <w:lvlText w:val=""/>
      <w:lvlJc w:val="left"/>
      <w:pPr>
        <w:tabs>
          <w:tab w:val="num" w:pos="795"/>
        </w:tabs>
        <w:ind w:left="795" w:hanging="360"/>
      </w:pPr>
      <w:rPr>
        <w:rFonts w:ascii="Wingdings 2" w:hAnsi="Wingdings 2" w:cs="StarSymbol"/>
        <w:sz w:val="18"/>
        <w:szCs w:val="18"/>
      </w:rPr>
    </w:lvl>
    <w:lvl w:ilvl="2">
      <w:start w:val="1"/>
      <w:numFmt w:val="bullet"/>
      <w:lvlText w:val="■"/>
      <w:lvlJc w:val="left"/>
      <w:pPr>
        <w:tabs>
          <w:tab w:val="num" w:pos="1515"/>
        </w:tabs>
        <w:ind w:left="1515" w:hanging="360"/>
      </w:pPr>
      <w:rPr>
        <w:rFonts w:ascii="StarSymbol" w:hAnsi="StarSymbol" w:cs="StarSymbol"/>
        <w:sz w:val="18"/>
        <w:szCs w:val="18"/>
      </w:rPr>
    </w:lvl>
    <w:lvl w:ilvl="3">
      <w:start w:val="1"/>
      <w:numFmt w:val="bullet"/>
      <w:lvlText w:val=""/>
      <w:lvlJc w:val="left"/>
      <w:pPr>
        <w:tabs>
          <w:tab w:val="num" w:pos="2235"/>
        </w:tabs>
        <w:ind w:left="2235" w:hanging="360"/>
      </w:pPr>
      <w:rPr>
        <w:rFonts w:ascii="Wingdings" w:hAnsi="Wingdings" w:cs="StarSymbol"/>
        <w:sz w:val="18"/>
        <w:szCs w:val="18"/>
      </w:rPr>
    </w:lvl>
    <w:lvl w:ilvl="4">
      <w:start w:val="1"/>
      <w:numFmt w:val="bullet"/>
      <w:lvlText w:val=""/>
      <w:lvlJc w:val="left"/>
      <w:pPr>
        <w:tabs>
          <w:tab w:val="num" w:pos="2955"/>
        </w:tabs>
        <w:ind w:left="2955" w:hanging="360"/>
      </w:pPr>
      <w:rPr>
        <w:rFonts w:ascii="Wingdings 2" w:hAnsi="Wingdings 2" w:cs="StarSymbol"/>
        <w:sz w:val="18"/>
        <w:szCs w:val="18"/>
      </w:rPr>
    </w:lvl>
    <w:lvl w:ilvl="5">
      <w:start w:val="1"/>
      <w:numFmt w:val="bullet"/>
      <w:lvlText w:val="■"/>
      <w:lvlJc w:val="left"/>
      <w:pPr>
        <w:tabs>
          <w:tab w:val="num" w:pos="3675"/>
        </w:tabs>
        <w:ind w:left="3675" w:hanging="360"/>
      </w:pPr>
      <w:rPr>
        <w:rFonts w:ascii="StarSymbol" w:hAnsi="StarSymbol" w:cs="StarSymbol"/>
        <w:sz w:val="18"/>
        <w:szCs w:val="18"/>
      </w:rPr>
    </w:lvl>
    <w:lvl w:ilvl="6">
      <w:start w:val="1"/>
      <w:numFmt w:val="bullet"/>
      <w:lvlText w:val=""/>
      <w:lvlJc w:val="left"/>
      <w:pPr>
        <w:tabs>
          <w:tab w:val="num" w:pos="4395"/>
        </w:tabs>
        <w:ind w:left="4395" w:hanging="360"/>
      </w:pPr>
      <w:rPr>
        <w:rFonts w:ascii="Wingdings" w:hAnsi="Wingdings" w:cs="StarSymbol"/>
        <w:sz w:val="18"/>
        <w:szCs w:val="18"/>
      </w:rPr>
    </w:lvl>
    <w:lvl w:ilvl="7">
      <w:start w:val="1"/>
      <w:numFmt w:val="bullet"/>
      <w:lvlText w:val=""/>
      <w:lvlJc w:val="left"/>
      <w:pPr>
        <w:tabs>
          <w:tab w:val="num" w:pos="5115"/>
        </w:tabs>
        <w:ind w:left="5115" w:hanging="360"/>
      </w:pPr>
      <w:rPr>
        <w:rFonts w:ascii="Wingdings 2" w:hAnsi="Wingdings 2" w:cs="StarSymbol"/>
        <w:sz w:val="18"/>
        <w:szCs w:val="18"/>
      </w:rPr>
    </w:lvl>
    <w:lvl w:ilvl="8">
      <w:start w:val="1"/>
      <w:numFmt w:val="bullet"/>
      <w:lvlText w:val="■"/>
      <w:lvlJc w:val="left"/>
      <w:pPr>
        <w:tabs>
          <w:tab w:val="num" w:pos="5835"/>
        </w:tabs>
        <w:ind w:left="5835" w:hanging="360"/>
      </w:pPr>
      <w:rPr>
        <w:rFonts w:ascii="StarSymbol" w:hAnsi="StarSymbol" w:cs="StarSymbol"/>
        <w:sz w:val="18"/>
        <w:szCs w:val="18"/>
      </w:rPr>
    </w:lvl>
  </w:abstractNum>
  <w:abstractNum w:abstractNumId="2">
    <w:nsid w:val="00B4256D"/>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
    <w:nsid w:val="07765B61"/>
    <w:multiLevelType w:val="singleLevel"/>
    <w:tmpl w:val="D4F65F0A"/>
    <w:lvl w:ilvl="0">
      <w:start w:val="1"/>
      <w:numFmt w:val="none"/>
      <w:lvlText w:val="Note:"/>
      <w:legacy w:legacy="1" w:legacySpace="0" w:legacyIndent="720"/>
      <w:lvlJc w:val="left"/>
      <w:pPr>
        <w:ind w:left="3150" w:hanging="720"/>
      </w:pPr>
      <w:rPr>
        <w:b/>
        <w:i w:val="0"/>
      </w:rPr>
    </w:lvl>
  </w:abstractNum>
  <w:abstractNum w:abstractNumId="4">
    <w:nsid w:val="0953615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5">
    <w:nsid w:val="0C972051"/>
    <w:multiLevelType w:val="singleLevel"/>
    <w:tmpl w:val="D4F65F0A"/>
    <w:lvl w:ilvl="0">
      <w:start w:val="1"/>
      <w:numFmt w:val="none"/>
      <w:lvlText w:val="Note:"/>
      <w:legacy w:legacy="1" w:legacySpace="0" w:legacyIndent="720"/>
      <w:lvlJc w:val="left"/>
      <w:pPr>
        <w:ind w:left="720" w:hanging="720"/>
      </w:pPr>
      <w:rPr>
        <w:b/>
        <w:i w:val="0"/>
      </w:rPr>
    </w:lvl>
  </w:abstractNum>
  <w:abstractNum w:abstractNumId="6">
    <w:nsid w:val="10EB389E"/>
    <w:multiLevelType w:val="singleLevel"/>
    <w:tmpl w:val="D4F65F0A"/>
    <w:lvl w:ilvl="0">
      <w:start w:val="1"/>
      <w:numFmt w:val="none"/>
      <w:lvlText w:val="Note:"/>
      <w:legacy w:legacy="1" w:legacySpace="0" w:legacyIndent="720"/>
      <w:lvlJc w:val="left"/>
      <w:pPr>
        <w:ind w:left="720" w:hanging="720"/>
      </w:pPr>
      <w:rPr>
        <w:b/>
        <w:i w:val="0"/>
      </w:rPr>
    </w:lvl>
  </w:abstractNum>
  <w:abstractNum w:abstractNumId="7">
    <w:nsid w:val="11157B61"/>
    <w:multiLevelType w:val="singleLevel"/>
    <w:tmpl w:val="D4F65F0A"/>
    <w:lvl w:ilvl="0">
      <w:start w:val="1"/>
      <w:numFmt w:val="none"/>
      <w:lvlText w:val="Note:"/>
      <w:legacy w:legacy="1" w:legacySpace="0" w:legacyIndent="720"/>
      <w:lvlJc w:val="left"/>
      <w:pPr>
        <w:ind w:left="720" w:hanging="720"/>
      </w:pPr>
      <w:rPr>
        <w:b/>
        <w:i w:val="0"/>
      </w:rPr>
    </w:lvl>
  </w:abstractNum>
  <w:abstractNum w:abstractNumId="8">
    <w:nsid w:val="130D13CF"/>
    <w:multiLevelType w:val="singleLevel"/>
    <w:tmpl w:val="D4F65F0A"/>
    <w:lvl w:ilvl="0">
      <w:start w:val="1"/>
      <w:numFmt w:val="none"/>
      <w:lvlText w:val="Note:"/>
      <w:legacy w:legacy="1" w:legacySpace="0" w:legacyIndent="720"/>
      <w:lvlJc w:val="left"/>
      <w:pPr>
        <w:ind w:left="720" w:hanging="720"/>
      </w:pPr>
      <w:rPr>
        <w:b/>
        <w:i w:val="0"/>
      </w:rPr>
    </w:lvl>
  </w:abstractNum>
  <w:abstractNum w:abstractNumId="9">
    <w:nsid w:val="1C495336"/>
    <w:multiLevelType w:val="hybridMultilevel"/>
    <w:tmpl w:val="DA6E6CD8"/>
    <w:lvl w:ilvl="0" w:tplc="3ADC604A">
      <w:start w:val="1"/>
      <w:numFmt w:val="decimal"/>
      <w:lvlText w:val="%1."/>
      <w:lvlJc w:val="left"/>
      <w:pPr>
        <w:tabs>
          <w:tab w:val="num" w:pos="360"/>
        </w:tabs>
        <w:ind w:left="360" w:hanging="360"/>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222C2220"/>
    <w:multiLevelType w:val="hybridMultilevel"/>
    <w:tmpl w:val="BB3EE584"/>
    <w:lvl w:ilvl="0" w:tplc="21507CD6">
      <w:start w:val="1"/>
      <w:numFmt w:val="bullet"/>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11">
    <w:nsid w:val="251D759E"/>
    <w:multiLevelType w:val="hybridMultilevel"/>
    <w:tmpl w:val="E064F49E"/>
    <w:lvl w:ilvl="0" w:tplc="21507CD6">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31D3284C"/>
    <w:multiLevelType w:val="multilevel"/>
    <w:tmpl w:val="4CFE15C8"/>
    <w:lvl w:ilvl="0">
      <w:start w:val="1"/>
      <w:numFmt w:val="decimal"/>
      <w:lvlText w:val="%1."/>
      <w:lvlJc w:val="left"/>
      <w:pPr>
        <w:tabs>
          <w:tab w:val="num" w:pos="3240"/>
        </w:tabs>
        <w:ind w:left="3240" w:hanging="360"/>
      </w:pPr>
    </w:lvl>
    <w:lvl w:ilvl="1">
      <w:start w:val="1"/>
      <w:numFmt w:val="lowerLetter"/>
      <w:lvlText w:val="%2."/>
      <w:lvlJc w:val="left"/>
      <w:pPr>
        <w:tabs>
          <w:tab w:val="num" w:pos="3960"/>
        </w:tabs>
        <w:ind w:left="3960" w:hanging="360"/>
      </w:pPr>
    </w:lvl>
    <w:lvl w:ilvl="2">
      <w:start w:val="1"/>
      <w:numFmt w:val="lowerRoman"/>
      <w:lvlText w:val="%3."/>
      <w:lvlJc w:val="right"/>
      <w:pPr>
        <w:tabs>
          <w:tab w:val="num" w:pos="4680"/>
        </w:tabs>
        <w:ind w:left="4680" w:hanging="180"/>
      </w:pPr>
    </w:lvl>
    <w:lvl w:ilvl="3">
      <w:start w:val="1"/>
      <w:numFmt w:val="decimal"/>
      <w:lvlText w:val="%4."/>
      <w:lvlJc w:val="left"/>
      <w:pPr>
        <w:tabs>
          <w:tab w:val="num" w:pos="5400"/>
        </w:tabs>
        <w:ind w:left="5400" w:hanging="360"/>
      </w:pPr>
    </w:lvl>
    <w:lvl w:ilvl="4">
      <w:start w:val="1"/>
      <w:numFmt w:val="lowerLetter"/>
      <w:lvlText w:val="%5."/>
      <w:lvlJc w:val="left"/>
      <w:pPr>
        <w:tabs>
          <w:tab w:val="num" w:pos="6120"/>
        </w:tabs>
        <w:ind w:left="6120" w:hanging="360"/>
      </w:pPr>
    </w:lvl>
    <w:lvl w:ilvl="5">
      <w:start w:val="1"/>
      <w:numFmt w:val="lowerRoman"/>
      <w:lvlText w:val="%6."/>
      <w:lvlJc w:val="right"/>
      <w:pPr>
        <w:tabs>
          <w:tab w:val="num" w:pos="6840"/>
        </w:tabs>
        <w:ind w:left="6840" w:hanging="180"/>
      </w:pPr>
    </w:lvl>
    <w:lvl w:ilvl="6">
      <w:start w:val="1"/>
      <w:numFmt w:val="decimal"/>
      <w:lvlText w:val="%7."/>
      <w:lvlJc w:val="left"/>
      <w:pPr>
        <w:tabs>
          <w:tab w:val="num" w:pos="7560"/>
        </w:tabs>
        <w:ind w:left="7560" w:hanging="360"/>
      </w:pPr>
    </w:lvl>
    <w:lvl w:ilvl="7">
      <w:start w:val="1"/>
      <w:numFmt w:val="lowerLetter"/>
      <w:lvlText w:val="%8."/>
      <w:lvlJc w:val="left"/>
      <w:pPr>
        <w:tabs>
          <w:tab w:val="num" w:pos="8280"/>
        </w:tabs>
        <w:ind w:left="8280" w:hanging="360"/>
      </w:pPr>
    </w:lvl>
    <w:lvl w:ilvl="8">
      <w:start w:val="1"/>
      <w:numFmt w:val="lowerRoman"/>
      <w:lvlText w:val="%9."/>
      <w:lvlJc w:val="right"/>
      <w:pPr>
        <w:tabs>
          <w:tab w:val="num" w:pos="9000"/>
        </w:tabs>
        <w:ind w:left="9000" w:hanging="180"/>
      </w:pPr>
    </w:lvl>
  </w:abstractNum>
  <w:abstractNum w:abstractNumId="13">
    <w:nsid w:val="35542586"/>
    <w:multiLevelType w:val="hybridMultilevel"/>
    <w:tmpl w:val="5CA210AA"/>
    <w:lvl w:ilvl="0" w:tplc="C524A4F2">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35E60238"/>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5">
    <w:nsid w:val="37200254"/>
    <w:multiLevelType w:val="multilevel"/>
    <w:tmpl w:val="F1B444E2"/>
    <w:lvl w:ilvl="0">
      <w:start w:val="1"/>
      <w:numFmt w:val="decimal"/>
      <w:lvlText w:val="%1."/>
      <w:lvlJc w:val="left"/>
      <w:pPr>
        <w:tabs>
          <w:tab w:val="num" w:pos="3240"/>
        </w:tabs>
        <w:ind w:left="324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nsid w:val="3AD9534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7">
    <w:nsid w:val="3F490B26"/>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8">
    <w:nsid w:val="45C85FB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19">
    <w:nsid w:val="46921C1B"/>
    <w:multiLevelType w:val="multilevel"/>
    <w:tmpl w:val="D19E5544"/>
    <w:lvl w:ilvl="0">
      <w:start w:val="1"/>
      <w:numFmt w:val="decimal"/>
      <w:lvlText w:val="%1."/>
      <w:lvlJc w:val="left"/>
      <w:pPr>
        <w:tabs>
          <w:tab w:val="num" w:pos="360"/>
        </w:tabs>
        <w:ind w:left="360" w:hanging="360"/>
      </w:pPr>
      <w:rPr>
        <w:rFonts w:hint="default"/>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0">
    <w:nsid w:val="476B2A61"/>
    <w:multiLevelType w:val="hybridMultilevel"/>
    <w:tmpl w:val="F1B444E2"/>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nsid w:val="48885075"/>
    <w:multiLevelType w:val="multilevel"/>
    <w:tmpl w:val="2FA43094"/>
    <w:lvl w:ilvl="0">
      <w:start w:val="1"/>
      <w:numFmt w:val="none"/>
      <w:lvlText w:val="Note:"/>
      <w:legacy w:legacy="1" w:legacySpace="0" w:legacyIndent="720"/>
      <w:lvlJc w:val="left"/>
      <w:pPr>
        <w:ind w:left="720" w:hanging="720"/>
      </w:pPr>
      <w:rPr>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2">
    <w:nsid w:val="488E3E88"/>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3">
    <w:nsid w:val="58D81BD8"/>
    <w:multiLevelType w:val="hybridMultilevel"/>
    <w:tmpl w:val="AFAE46E4"/>
    <w:lvl w:ilvl="0" w:tplc="21507CD6">
      <w:start w:val="1"/>
      <w:numFmt w:val="bullet"/>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24">
    <w:nsid w:val="5BF05F19"/>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5">
    <w:nsid w:val="6A74269E"/>
    <w:multiLevelType w:val="hybridMultilevel"/>
    <w:tmpl w:val="4CFE15C8"/>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26">
    <w:nsid w:val="6BD33CDF"/>
    <w:multiLevelType w:val="multilevel"/>
    <w:tmpl w:val="320ECA84"/>
    <w:lvl w:ilvl="0">
      <w:start w:val="1"/>
      <w:numFmt w:val="decimal"/>
      <w:lvlText w:val="%1."/>
      <w:lvlJc w:val="left"/>
      <w:pPr>
        <w:tabs>
          <w:tab w:val="num" w:pos="3240"/>
        </w:tabs>
        <w:ind w:left="3240" w:hanging="360"/>
      </w:pPr>
    </w:lvl>
    <w:lvl w:ilvl="1">
      <w:start w:val="1"/>
      <w:numFmt w:val="lowerLetter"/>
      <w:lvlText w:val="%2."/>
      <w:lvlJc w:val="left"/>
      <w:pPr>
        <w:tabs>
          <w:tab w:val="num" w:pos="3960"/>
        </w:tabs>
        <w:ind w:left="3960" w:hanging="360"/>
      </w:pPr>
    </w:lvl>
    <w:lvl w:ilvl="2">
      <w:start w:val="1"/>
      <w:numFmt w:val="lowerRoman"/>
      <w:lvlText w:val="%3."/>
      <w:lvlJc w:val="right"/>
      <w:pPr>
        <w:tabs>
          <w:tab w:val="num" w:pos="4680"/>
        </w:tabs>
        <w:ind w:left="4680" w:hanging="180"/>
      </w:pPr>
    </w:lvl>
    <w:lvl w:ilvl="3">
      <w:start w:val="1"/>
      <w:numFmt w:val="decimal"/>
      <w:lvlText w:val="%4."/>
      <w:lvlJc w:val="left"/>
      <w:pPr>
        <w:tabs>
          <w:tab w:val="num" w:pos="5400"/>
        </w:tabs>
        <w:ind w:left="5400" w:hanging="360"/>
      </w:pPr>
    </w:lvl>
    <w:lvl w:ilvl="4">
      <w:start w:val="1"/>
      <w:numFmt w:val="lowerLetter"/>
      <w:lvlText w:val="%5."/>
      <w:lvlJc w:val="left"/>
      <w:pPr>
        <w:tabs>
          <w:tab w:val="num" w:pos="6120"/>
        </w:tabs>
        <w:ind w:left="6120" w:hanging="360"/>
      </w:pPr>
    </w:lvl>
    <w:lvl w:ilvl="5">
      <w:start w:val="1"/>
      <w:numFmt w:val="lowerRoman"/>
      <w:lvlText w:val="%6."/>
      <w:lvlJc w:val="right"/>
      <w:pPr>
        <w:tabs>
          <w:tab w:val="num" w:pos="6840"/>
        </w:tabs>
        <w:ind w:left="6840" w:hanging="180"/>
      </w:pPr>
    </w:lvl>
    <w:lvl w:ilvl="6">
      <w:start w:val="1"/>
      <w:numFmt w:val="decimal"/>
      <w:lvlText w:val="%7."/>
      <w:lvlJc w:val="left"/>
      <w:pPr>
        <w:tabs>
          <w:tab w:val="num" w:pos="7560"/>
        </w:tabs>
        <w:ind w:left="7560" w:hanging="360"/>
      </w:pPr>
    </w:lvl>
    <w:lvl w:ilvl="7">
      <w:start w:val="1"/>
      <w:numFmt w:val="lowerLetter"/>
      <w:lvlText w:val="%8."/>
      <w:lvlJc w:val="left"/>
      <w:pPr>
        <w:tabs>
          <w:tab w:val="num" w:pos="8280"/>
        </w:tabs>
        <w:ind w:left="8280" w:hanging="360"/>
      </w:pPr>
    </w:lvl>
    <w:lvl w:ilvl="8">
      <w:start w:val="1"/>
      <w:numFmt w:val="lowerRoman"/>
      <w:lvlText w:val="%9."/>
      <w:lvlJc w:val="right"/>
      <w:pPr>
        <w:tabs>
          <w:tab w:val="num" w:pos="9000"/>
        </w:tabs>
        <w:ind w:left="9000" w:hanging="180"/>
      </w:pPr>
    </w:lvl>
  </w:abstractNum>
  <w:abstractNum w:abstractNumId="27">
    <w:nsid w:val="6DE81CD7"/>
    <w:multiLevelType w:val="singleLevel"/>
    <w:tmpl w:val="B34C1556"/>
    <w:lvl w:ilvl="0">
      <w:start w:val="1"/>
      <w:numFmt w:val="none"/>
      <w:lvlText w:val="Note:"/>
      <w:legacy w:legacy="1" w:legacySpace="0" w:legacyIndent="720"/>
      <w:lvlJc w:val="left"/>
      <w:pPr>
        <w:ind w:left="720" w:hanging="720"/>
      </w:pPr>
      <w:rPr>
        <w:b/>
      </w:rPr>
    </w:lvl>
  </w:abstractNum>
  <w:abstractNum w:abstractNumId="28">
    <w:nsid w:val="710B0F9F"/>
    <w:multiLevelType w:val="singleLevel"/>
    <w:tmpl w:val="D4F65F0A"/>
    <w:lvl w:ilvl="0">
      <w:start w:val="1"/>
      <w:numFmt w:val="none"/>
      <w:lvlText w:val="Note:"/>
      <w:legacy w:legacy="1" w:legacySpace="0" w:legacyIndent="720"/>
      <w:lvlJc w:val="left"/>
      <w:pPr>
        <w:ind w:left="720" w:hanging="720"/>
      </w:pPr>
      <w:rPr>
        <w:b/>
        <w:i w:val="0"/>
      </w:rPr>
    </w:lvl>
  </w:abstractNum>
  <w:abstractNum w:abstractNumId="29">
    <w:nsid w:val="729B723A"/>
    <w:multiLevelType w:val="hybridMultilevel"/>
    <w:tmpl w:val="F8AEAE9E"/>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30">
    <w:nsid w:val="73A307C6"/>
    <w:multiLevelType w:val="hybridMultilevel"/>
    <w:tmpl w:val="DB1C3A58"/>
    <w:lvl w:ilvl="0" w:tplc="21507CD6">
      <w:start w:val="1"/>
      <w:numFmt w:val="bullet"/>
      <w:lvlText w:val=""/>
      <w:lvlJc w:val="left"/>
      <w:pPr>
        <w:tabs>
          <w:tab w:val="num" w:pos="3240"/>
        </w:tabs>
        <w:ind w:left="3240" w:hanging="360"/>
      </w:pPr>
      <w:rPr>
        <w:rFonts w:ascii="Wingdings" w:hAnsi="Wingdings" w:hint="default"/>
      </w:rPr>
    </w:lvl>
    <w:lvl w:ilvl="1" w:tplc="04090003" w:tentative="1">
      <w:start w:val="1"/>
      <w:numFmt w:val="bullet"/>
      <w:lvlText w:val="o"/>
      <w:lvlJc w:val="left"/>
      <w:pPr>
        <w:tabs>
          <w:tab w:val="num" w:pos="3960"/>
        </w:tabs>
        <w:ind w:left="3960" w:hanging="360"/>
      </w:pPr>
      <w:rPr>
        <w:rFonts w:ascii="Courier New" w:hAnsi="Courier New" w:cs="Courier New" w:hint="default"/>
      </w:rPr>
    </w:lvl>
    <w:lvl w:ilvl="2" w:tplc="04090005" w:tentative="1">
      <w:start w:val="1"/>
      <w:numFmt w:val="bullet"/>
      <w:lvlText w:val=""/>
      <w:lvlJc w:val="left"/>
      <w:pPr>
        <w:tabs>
          <w:tab w:val="num" w:pos="4680"/>
        </w:tabs>
        <w:ind w:left="4680" w:hanging="360"/>
      </w:pPr>
      <w:rPr>
        <w:rFonts w:ascii="Wingdings" w:hAnsi="Wingdings" w:hint="default"/>
      </w:rPr>
    </w:lvl>
    <w:lvl w:ilvl="3" w:tplc="04090001" w:tentative="1">
      <w:start w:val="1"/>
      <w:numFmt w:val="bullet"/>
      <w:lvlText w:val=""/>
      <w:lvlJc w:val="left"/>
      <w:pPr>
        <w:tabs>
          <w:tab w:val="num" w:pos="5400"/>
        </w:tabs>
        <w:ind w:left="5400" w:hanging="360"/>
      </w:pPr>
      <w:rPr>
        <w:rFonts w:ascii="Symbol" w:hAnsi="Symbol" w:hint="default"/>
      </w:rPr>
    </w:lvl>
    <w:lvl w:ilvl="4" w:tplc="04090003" w:tentative="1">
      <w:start w:val="1"/>
      <w:numFmt w:val="bullet"/>
      <w:lvlText w:val="o"/>
      <w:lvlJc w:val="left"/>
      <w:pPr>
        <w:tabs>
          <w:tab w:val="num" w:pos="6120"/>
        </w:tabs>
        <w:ind w:left="6120" w:hanging="360"/>
      </w:pPr>
      <w:rPr>
        <w:rFonts w:ascii="Courier New" w:hAnsi="Courier New" w:cs="Courier New" w:hint="default"/>
      </w:rPr>
    </w:lvl>
    <w:lvl w:ilvl="5" w:tplc="04090005" w:tentative="1">
      <w:start w:val="1"/>
      <w:numFmt w:val="bullet"/>
      <w:lvlText w:val=""/>
      <w:lvlJc w:val="left"/>
      <w:pPr>
        <w:tabs>
          <w:tab w:val="num" w:pos="6840"/>
        </w:tabs>
        <w:ind w:left="6840" w:hanging="360"/>
      </w:pPr>
      <w:rPr>
        <w:rFonts w:ascii="Wingdings" w:hAnsi="Wingdings" w:hint="default"/>
      </w:rPr>
    </w:lvl>
    <w:lvl w:ilvl="6" w:tplc="04090001" w:tentative="1">
      <w:start w:val="1"/>
      <w:numFmt w:val="bullet"/>
      <w:lvlText w:val=""/>
      <w:lvlJc w:val="left"/>
      <w:pPr>
        <w:tabs>
          <w:tab w:val="num" w:pos="7560"/>
        </w:tabs>
        <w:ind w:left="7560" w:hanging="360"/>
      </w:pPr>
      <w:rPr>
        <w:rFonts w:ascii="Symbol" w:hAnsi="Symbol" w:hint="default"/>
      </w:rPr>
    </w:lvl>
    <w:lvl w:ilvl="7" w:tplc="04090003" w:tentative="1">
      <w:start w:val="1"/>
      <w:numFmt w:val="bullet"/>
      <w:lvlText w:val="o"/>
      <w:lvlJc w:val="left"/>
      <w:pPr>
        <w:tabs>
          <w:tab w:val="num" w:pos="8280"/>
        </w:tabs>
        <w:ind w:left="8280" w:hanging="360"/>
      </w:pPr>
      <w:rPr>
        <w:rFonts w:ascii="Courier New" w:hAnsi="Courier New" w:cs="Courier New" w:hint="default"/>
      </w:rPr>
    </w:lvl>
    <w:lvl w:ilvl="8" w:tplc="04090005" w:tentative="1">
      <w:start w:val="1"/>
      <w:numFmt w:val="bullet"/>
      <w:lvlText w:val=""/>
      <w:lvlJc w:val="left"/>
      <w:pPr>
        <w:tabs>
          <w:tab w:val="num" w:pos="9000"/>
        </w:tabs>
        <w:ind w:left="9000" w:hanging="360"/>
      </w:pPr>
      <w:rPr>
        <w:rFonts w:ascii="Wingdings" w:hAnsi="Wingdings" w:hint="default"/>
      </w:rPr>
    </w:lvl>
  </w:abstractNum>
  <w:abstractNum w:abstractNumId="31">
    <w:nsid w:val="73B95434"/>
    <w:multiLevelType w:val="hybridMultilevel"/>
    <w:tmpl w:val="320ECA84"/>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32">
    <w:nsid w:val="74146A48"/>
    <w:multiLevelType w:val="hybridMultilevel"/>
    <w:tmpl w:val="884E8636"/>
    <w:lvl w:ilvl="0" w:tplc="21507CD6">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74634EA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4">
    <w:nsid w:val="75C13544"/>
    <w:multiLevelType w:val="singleLevel"/>
    <w:tmpl w:val="D4F65F0A"/>
    <w:lvl w:ilvl="0">
      <w:start w:val="1"/>
      <w:numFmt w:val="none"/>
      <w:lvlText w:val="Note:"/>
      <w:legacy w:legacy="1" w:legacySpace="0" w:legacyIndent="720"/>
      <w:lvlJc w:val="left"/>
      <w:pPr>
        <w:ind w:left="720" w:hanging="720"/>
      </w:pPr>
      <w:rPr>
        <w:b/>
        <w:i w:val="0"/>
      </w:rPr>
    </w:lvl>
  </w:abstractNum>
  <w:abstractNum w:abstractNumId="35">
    <w:nsid w:val="787B60CB"/>
    <w:multiLevelType w:val="hybridMultilevel"/>
    <w:tmpl w:val="0FB60306"/>
    <w:lvl w:ilvl="0" w:tplc="0409000F">
      <w:start w:val="1"/>
      <w:numFmt w:val="decimal"/>
      <w:lvlText w:val="%1."/>
      <w:lvlJc w:val="left"/>
      <w:pPr>
        <w:tabs>
          <w:tab w:val="num" w:pos="3240"/>
        </w:tabs>
        <w:ind w:left="3240" w:hanging="360"/>
      </w:pPr>
    </w:lvl>
    <w:lvl w:ilvl="1" w:tplc="04090019" w:tentative="1">
      <w:start w:val="1"/>
      <w:numFmt w:val="lowerLetter"/>
      <w:lvlText w:val="%2."/>
      <w:lvlJc w:val="left"/>
      <w:pPr>
        <w:tabs>
          <w:tab w:val="num" w:pos="3960"/>
        </w:tabs>
        <w:ind w:left="3960" w:hanging="360"/>
      </w:pPr>
    </w:lvl>
    <w:lvl w:ilvl="2" w:tplc="0409001B" w:tentative="1">
      <w:start w:val="1"/>
      <w:numFmt w:val="lowerRoman"/>
      <w:lvlText w:val="%3."/>
      <w:lvlJc w:val="right"/>
      <w:pPr>
        <w:tabs>
          <w:tab w:val="num" w:pos="4680"/>
        </w:tabs>
        <w:ind w:left="4680" w:hanging="180"/>
      </w:pPr>
    </w:lvl>
    <w:lvl w:ilvl="3" w:tplc="0409000F" w:tentative="1">
      <w:start w:val="1"/>
      <w:numFmt w:val="decimal"/>
      <w:lvlText w:val="%4."/>
      <w:lvlJc w:val="left"/>
      <w:pPr>
        <w:tabs>
          <w:tab w:val="num" w:pos="5400"/>
        </w:tabs>
        <w:ind w:left="5400" w:hanging="360"/>
      </w:pPr>
    </w:lvl>
    <w:lvl w:ilvl="4" w:tplc="04090019" w:tentative="1">
      <w:start w:val="1"/>
      <w:numFmt w:val="lowerLetter"/>
      <w:lvlText w:val="%5."/>
      <w:lvlJc w:val="left"/>
      <w:pPr>
        <w:tabs>
          <w:tab w:val="num" w:pos="6120"/>
        </w:tabs>
        <w:ind w:left="6120" w:hanging="360"/>
      </w:pPr>
    </w:lvl>
    <w:lvl w:ilvl="5" w:tplc="0409001B" w:tentative="1">
      <w:start w:val="1"/>
      <w:numFmt w:val="lowerRoman"/>
      <w:lvlText w:val="%6."/>
      <w:lvlJc w:val="right"/>
      <w:pPr>
        <w:tabs>
          <w:tab w:val="num" w:pos="6840"/>
        </w:tabs>
        <w:ind w:left="6840" w:hanging="180"/>
      </w:pPr>
    </w:lvl>
    <w:lvl w:ilvl="6" w:tplc="0409000F" w:tentative="1">
      <w:start w:val="1"/>
      <w:numFmt w:val="decimal"/>
      <w:lvlText w:val="%7."/>
      <w:lvlJc w:val="left"/>
      <w:pPr>
        <w:tabs>
          <w:tab w:val="num" w:pos="7560"/>
        </w:tabs>
        <w:ind w:left="7560" w:hanging="360"/>
      </w:pPr>
    </w:lvl>
    <w:lvl w:ilvl="7" w:tplc="04090019" w:tentative="1">
      <w:start w:val="1"/>
      <w:numFmt w:val="lowerLetter"/>
      <w:lvlText w:val="%8."/>
      <w:lvlJc w:val="left"/>
      <w:pPr>
        <w:tabs>
          <w:tab w:val="num" w:pos="8280"/>
        </w:tabs>
        <w:ind w:left="8280" w:hanging="360"/>
      </w:pPr>
    </w:lvl>
    <w:lvl w:ilvl="8" w:tplc="0409001B" w:tentative="1">
      <w:start w:val="1"/>
      <w:numFmt w:val="lowerRoman"/>
      <w:lvlText w:val="%9."/>
      <w:lvlJc w:val="right"/>
      <w:pPr>
        <w:tabs>
          <w:tab w:val="num" w:pos="9000"/>
        </w:tabs>
        <w:ind w:left="9000" w:hanging="180"/>
      </w:pPr>
    </w:lvl>
  </w:abstractNum>
  <w:abstractNum w:abstractNumId="36">
    <w:nsid w:val="794A561A"/>
    <w:multiLevelType w:val="singleLevel"/>
    <w:tmpl w:val="B34C1556"/>
    <w:lvl w:ilvl="0">
      <w:start w:val="1"/>
      <w:numFmt w:val="none"/>
      <w:lvlText w:val="Note:"/>
      <w:legacy w:legacy="1" w:legacySpace="0" w:legacyIndent="720"/>
      <w:lvlJc w:val="left"/>
      <w:pPr>
        <w:ind w:left="720" w:hanging="720"/>
      </w:pPr>
      <w:rPr>
        <w:b/>
      </w:rPr>
    </w:lvl>
  </w:abstractNum>
  <w:abstractNum w:abstractNumId="37">
    <w:nsid w:val="7E98666D"/>
    <w:multiLevelType w:val="singleLevel"/>
    <w:tmpl w:val="D4F65F0A"/>
    <w:lvl w:ilvl="0">
      <w:start w:val="1"/>
      <w:numFmt w:val="none"/>
      <w:lvlText w:val="Note:"/>
      <w:legacy w:legacy="1" w:legacySpace="0" w:legacyIndent="720"/>
      <w:lvlJc w:val="left"/>
      <w:pPr>
        <w:ind w:left="720" w:hanging="720"/>
      </w:pPr>
      <w:rPr>
        <w:b/>
        <w:i w:val="0"/>
      </w:rPr>
    </w:lvl>
  </w:abstractNum>
  <w:num w:numId="1">
    <w:abstractNumId w:val="27"/>
  </w:num>
  <w:num w:numId="2">
    <w:abstractNumId w:val="36"/>
  </w:num>
  <w:num w:numId="3">
    <w:abstractNumId w:val="0"/>
    <w:lvlOverride w:ilvl="0">
      <w:lvl w:ilvl="0">
        <w:start w:val="1"/>
        <w:numFmt w:val="bullet"/>
        <w:lvlText w:val=""/>
        <w:legacy w:legacy="1" w:legacySpace="0" w:legacyIndent="216"/>
        <w:lvlJc w:val="left"/>
        <w:pPr>
          <w:ind w:left="3096" w:hanging="216"/>
        </w:pPr>
        <w:rPr>
          <w:rFonts w:ascii="Helvetica" w:hAnsi="Helvetica" w:hint="default"/>
        </w:rPr>
      </w:lvl>
    </w:lvlOverride>
  </w:num>
  <w:num w:numId="4">
    <w:abstractNumId w:val="31"/>
  </w:num>
  <w:num w:numId="5">
    <w:abstractNumId w:val="4"/>
  </w:num>
  <w:num w:numId="6">
    <w:abstractNumId w:val="2"/>
  </w:num>
  <w:num w:numId="7">
    <w:abstractNumId w:val="34"/>
  </w:num>
  <w:num w:numId="8">
    <w:abstractNumId w:val="22"/>
  </w:num>
  <w:num w:numId="9">
    <w:abstractNumId w:val="20"/>
  </w:num>
  <w:num w:numId="10">
    <w:abstractNumId w:val="3"/>
  </w:num>
  <w:num w:numId="11">
    <w:abstractNumId w:val="24"/>
  </w:num>
  <w:num w:numId="12">
    <w:abstractNumId w:val="37"/>
  </w:num>
  <w:num w:numId="13">
    <w:abstractNumId w:val="14"/>
  </w:num>
  <w:num w:numId="14">
    <w:abstractNumId w:val="16"/>
  </w:num>
  <w:num w:numId="15">
    <w:abstractNumId w:val="7"/>
  </w:num>
  <w:num w:numId="16">
    <w:abstractNumId w:val="5"/>
  </w:num>
  <w:num w:numId="17">
    <w:abstractNumId w:val="28"/>
  </w:num>
  <w:num w:numId="18">
    <w:abstractNumId w:val="6"/>
  </w:num>
  <w:num w:numId="19">
    <w:abstractNumId w:val="17"/>
  </w:num>
  <w:num w:numId="20">
    <w:abstractNumId w:val="18"/>
  </w:num>
  <w:num w:numId="21">
    <w:abstractNumId w:val="33"/>
  </w:num>
  <w:num w:numId="22">
    <w:abstractNumId w:val="8"/>
  </w:num>
  <w:num w:numId="23">
    <w:abstractNumId w:val="23"/>
  </w:num>
  <w:num w:numId="24">
    <w:abstractNumId w:val="26"/>
  </w:num>
  <w:num w:numId="25">
    <w:abstractNumId w:val="35"/>
  </w:num>
  <w:num w:numId="26">
    <w:abstractNumId w:val="9"/>
  </w:num>
  <w:num w:numId="27">
    <w:abstractNumId w:val="21"/>
  </w:num>
  <w:num w:numId="28">
    <w:abstractNumId w:val="19"/>
  </w:num>
  <w:num w:numId="29">
    <w:abstractNumId w:val="15"/>
  </w:num>
  <w:num w:numId="30">
    <w:abstractNumId w:val="29"/>
  </w:num>
  <w:num w:numId="31">
    <w:abstractNumId w:val="11"/>
  </w:num>
  <w:num w:numId="32">
    <w:abstractNumId w:val="1"/>
  </w:num>
  <w:num w:numId="33">
    <w:abstractNumId w:val="25"/>
  </w:num>
  <w:num w:numId="34">
    <w:abstractNumId w:val="12"/>
  </w:num>
  <w:num w:numId="35">
    <w:abstractNumId w:val="13"/>
  </w:num>
  <w:num w:numId="36">
    <w:abstractNumId w:val="30"/>
  </w:num>
  <w:num w:numId="37">
    <w:abstractNumId w:val="10"/>
  </w:num>
  <w:num w:numId="38">
    <w:abstractNumId w:val="32"/>
  </w:num>
  <w:numIdMacAtCleanup w:val="22"/>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7"/>
  <w:attachedTemplate r:id="rId1"/>
  <w:stylePaneFormatFilter w:val="3F01"/>
  <w:doNotTrackMoves/>
  <w:defaultTabStop w:val="720"/>
  <w:drawingGridHorizontalSpacing w:val="100"/>
  <w:drawingGridVerticalSpacing w:val="136"/>
  <w:displayHorizontalDrawingGridEvery w:val="0"/>
  <w:displayVerticalDrawingGridEvery w:val="0"/>
  <w:noPunctuationKerning/>
  <w:characterSpacingControl w:val="doNotCompress"/>
  <w:footnotePr>
    <w:footnote w:id="0"/>
    <w:footnote w:id="1"/>
  </w:footnotePr>
  <w:endnotePr>
    <w:numFmt w:val="decimal"/>
    <w:endnote w:id="0"/>
    <w:endnote w:id="1"/>
  </w:endnotePr>
  <w:compat>
    <w:usePrinterMetrics/>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D242D"/>
    <w:rsid w:val="00050774"/>
    <w:rsid w:val="00066CDA"/>
    <w:rsid w:val="000B5FE7"/>
    <w:rsid w:val="001242E1"/>
    <w:rsid w:val="001340D9"/>
    <w:rsid w:val="00186527"/>
    <w:rsid w:val="00190C94"/>
    <w:rsid w:val="001A59C9"/>
    <w:rsid w:val="002E73C5"/>
    <w:rsid w:val="0036757F"/>
    <w:rsid w:val="004A2617"/>
    <w:rsid w:val="004B2DA8"/>
    <w:rsid w:val="004D4CC4"/>
    <w:rsid w:val="00501029"/>
    <w:rsid w:val="00541828"/>
    <w:rsid w:val="005C1622"/>
    <w:rsid w:val="00642B42"/>
    <w:rsid w:val="00686ECE"/>
    <w:rsid w:val="006C0070"/>
    <w:rsid w:val="00722762"/>
    <w:rsid w:val="00747EB0"/>
    <w:rsid w:val="007B3A91"/>
    <w:rsid w:val="007C3132"/>
    <w:rsid w:val="007C6ACC"/>
    <w:rsid w:val="007D006A"/>
    <w:rsid w:val="009C7E16"/>
    <w:rsid w:val="009D5BF0"/>
    <w:rsid w:val="00A41F0D"/>
    <w:rsid w:val="00A84979"/>
    <w:rsid w:val="00A85922"/>
    <w:rsid w:val="00AB7A26"/>
    <w:rsid w:val="00AD242D"/>
    <w:rsid w:val="00B404A2"/>
    <w:rsid w:val="00B92685"/>
    <w:rsid w:val="00BE39F3"/>
    <w:rsid w:val="00C40DA8"/>
    <w:rsid w:val="00C50CA1"/>
    <w:rsid w:val="00CC4486"/>
    <w:rsid w:val="00D071CF"/>
    <w:rsid w:val="00D12E4F"/>
    <w:rsid w:val="00D90411"/>
    <w:rsid w:val="00D918B0"/>
    <w:rsid w:val="00DC28E1"/>
    <w:rsid w:val="00E5593B"/>
    <w:rsid w:val="00E73E72"/>
    <w:rsid w:val="00EC07D5"/>
    <w:rsid w:val="00F523A7"/>
    <w:rsid w:val="00F550A6"/>
    <w:rsid w:val="00F57CF6"/>
    <w:rsid w:val="00F86586"/>
    <w:rsid w:val="00FA66AD"/>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2762"/>
    <w:pPr>
      <w:spacing w:after="120"/>
    </w:pPr>
    <w:rPr>
      <w:rFonts w:ascii="Book Antiqua" w:hAnsi="Book Antiqua"/>
    </w:rPr>
  </w:style>
  <w:style w:type="paragraph" w:styleId="Heading1">
    <w:name w:val="heading 1"/>
    <w:basedOn w:val="Normal"/>
    <w:next w:val="BodyText"/>
    <w:qFormat/>
    <w:pPr>
      <w:keepNext/>
      <w:keepLines/>
      <w:tabs>
        <w:tab w:val="left" w:pos="2520"/>
      </w:tabs>
      <w:spacing w:after="960"/>
      <w:ind w:right="720"/>
      <w:outlineLvl w:val="0"/>
    </w:pPr>
    <w:rPr>
      <w:sz w:val="60"/>
    </w:rPr>
  </w:style>
  <w:style w:type="paragraph" w:styleId="Heading2">
    <w:name w:val="heading 2"/>
    <w:aliases w:val="HD2"/>
    <w:basedOn w:val="BodyText"/>
    <w:next w:val="BodyText"/>
    <w:qFormat/>
    <w:pPr>
      <w:keepNext/>
      <w:keepLines/>
      <w:pageBreakBefore/>
      <w:pBdr>
        <w:top w:val="single" w:sz="48" w:space="4" w:color="auto"/>
      </w:pBdr>
      <w:ind w:left="0"/>
      <w:outlineLvl w:val="1"/>
    </w:pPr>
    <w:rPr>
      <w:b/>
      <w:sz w:val="28"/>
    </w:rPr>
  </w:style>
  <w:style w:type="paragraph" w:styleId="Heading3">
    <w:name w:val="heading 3"/>
    <w:basedOn w:val="BodyText"/>
    <w:next w:val="BodyText"/>
    <w:link w:val="Heading3Char"/>
    <w:qFormat/>
    <w:pPr>
      <w:keepNext/>
      <w:keepLines/>
      <w:ind w:left="0"/>
      <w:outlineLvl w:val="2"/>
    </w:pPr>
    <w:rPr>
      <w:b/>
      <w:sz w:val="24"/>
    </w:rPr>
  </w:style>
  <w:style w:type="paragraph" w:styleId="Heading4">
    <w:name w:val="heading 4"/>
    <w:basedOn w:val="BodyText"/>
    <w:next w:val="BodyText"/>
    <w:qFormat/>
    <w:pPr>
      <w:keepNext/>
      <w:keepLines/>
      <w:pBdr>
        <w:bottom w:val="single" w:sz="6" w:space="1" w:color="auto"/>
      </w:pBdr>
      <w:tabs>
        <w:tab w:val="center" w:pos="6480"/>
        <w:tab w:val="right" w:pos="10440"/>
      </w:tabs>
      <w:spacing w:before="240" w:after="0"/>
      <w:outlineLvl w:val="3"/>
    </w:pPr>
    <w:rPr>
      <w:b/>
    </w:rPr>
  </w:style>
  <w:style w:type="paragraph" w:styleId="Heading5">
    <w:name w:val="heading 5"/>
    <w:basedOn w:val="BodyText"/>
    <w:next w:val="BodyText"/>
    <w:qFormat/>
    <w:pPr>
      <w:keepNext/>
      <w:keepLines/>
      <w:outlineLvl w:val="4"/>
    </w:pPr>
    <w:rPr>
      <w:b/>
      <w:i/>
    </w:rPr>
  </w:style>
  <w:style w:type="paragraph" w:styleId="Heading6">
    <w:name w:val="heading 6"/>
    <w:basedOn w:val="Normal"/>
    <w:next w:val="NormalIndent"/>
    <w:qFormat/>
    <w:pPr>
      <w:ind w:left="720"/>
      <w:outlineLvl w:val="5"/>
    </w:pPr>
    <w:rPr>
      <w:rFonts w:ascii="Times" w:hAnsi="Times"/>
      <w:u w:val="single"/>
    </w:rPr>
  </w:style>
  <w:style w:type="paragraph" w:styleId="Heading7">
    <w:name w:val="heading 7"/>
    <w:basedOn w:val="Normal"/>
    <w:next w:val="NormalIndent"/>
    <w:qFormat/>
    <w:pPr>
      <w:ind w:left="720"/>
      <w:outlineLvl w:val="6"/>
    </w:pPr>
    <w:rPr>
      <w:rFonts w:ascii="Times" w:hAnsi="Times"/>
      <w:i/>
    </w:rPr>
  </w:style>
  <w:style w:type="paragraph" w:styleId="Heading8">
    <w:name w:val="heading 8"/>
    <w:basedOn w:val="Normal"/>
    <w:next w:val="NormalIndent"/>
    <w:qFormat/>
    <w:pPr>
      <w:ind w:left="720"/>
      <w:outlineLvl w:val="7"/>
    </w:pPr>
    <w:rPr>
      <w:rFonts w:ascii="Times" w:hAnsi="Times"/>
      <w:i/>
    </w:rPr>
  </w:style>
  <w:style w:type="paragraph" w:styleId="Heading9">
    <w:name w:val="heading 9"/>
    <w:basedOn w:val="Normal"/>
    <w:next w:val="NormalIndent"/>
    <w:qFormat/>
    <w:pPr>
      <w:ind w:left="720"/>
      <w:outlineLvl w:val="8"/>
    </w:pPr>
    <w:rPr>
      <w:rFonts w:ascii="Times" w:hAnsi="Times"/>
      <w:i/>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BodyText">
    <w:name w:val="Body Text"/>
    <w:basedOn w:val="Normal"/>
    <w:link w:val="BodyTextChar"/>
    <w:pPr>
      <w:spacing w:before="120"/>
      <w:ind w:left="2520"/>
    </w:pPr>
  </w:style>
  <w:style w:type="paragraph" w:styleId="TOC3">
    <w:name w:val="toc 3"/>
    <w:basedOn w:val="Normal"/>
    <w:next w:val="Normal"/>
    <w:semiHidden/>
    <w:pPr>
      <w:tabs>
        <w:tab w:val="right" w:leader="dot" w:pos="10080"/>
      </w:tabs>
      <w:ind w:left="2880"/>
    </w:pPr>
  </w:style>
  <w:style w:type="paragraph" w:styleId="TOC2">
    <w:name w:val="toc 2"/>
    <w:basedOn w:val="Normal"/>
    <w:next w:val="Normal"/>
    <w:semiHidden/>
    <w:pPr>
      <w:tabs>
        <w:tab w:val="right" w:leader="dot" w:pos="10080"/>
      </w:tabs>
      <w:spacing w:before="120"/>
      <w:ind w:left="2520"/>
    </w:pPr>
  </w:style>
  <w:style w:type="paragraph" w:styleId="Footer">
    <w:name w:val="footer"/>
    <w:basedOn w:val="Normal"/>
    <w:pPr>
      <w:tabs>
        <w:tab w:val="right" w:pos="7920"/>
      </w:tabs>
    </w:pPr>
    <w:rPr>
      <w:sz w:val="16"/>
    </w:rPr>
  </w:style>
  <w:style w:type="paragraph" w:styleId="Header">
    <w:name w:val="header"/>
    <w:basedOn w:val="Normal"/>
    <w:pPr>
      <w:tabs>
        <w:tab w:val="right" w:pos="10440"/>
      </w:tabs>
    </w:pPr>
    <w:rPr>
      <w:sz w:val="16"/>
    </w:rPr>
  </w:style>
  <w:style w:type="paragraph" w:styleId="Title">
    <w:name w:val="Title"/>
    <w:basedOn w:val="Normal"/>
    <w:qFormat/>
    <w:pPr>
      <w:keepLines/>
      <w:ind w:left="2520" w:right="720"/>
    </w:pPr>
    <w:rPr>
      <w:sz w:val="48"/>
    </w:rPr>
  </w:style>
  <w:style w:type="paragraph" w:customStyle="1" w:styleId="TableText">
    <w:name w:val="Table Text"/>
    <w:basedOn w:val="Normal"/>
    <w:pPr>
      <w:keepLines/>
    </w:pPr>
    <w:rPr>
      <w:sz w:val="16"/>
    </w:rPr>
  </w:style>
  <w:style w:type="paragraph" w:customStyle="1" w:styleId="HeadingBar">
    <w:name w:val="Heading Bar"/>
    <w:basedOn w:val="Normal"/>
    <w:next w:val="Heading3"/>
    <w:pPr>
      <w:keepNext/>
      <w:keepLines/>
      <w:shd w:val="solid" w:color="auto" w:fill="auto"/>
      <w:spacing w:before="240"/>
      <w:ind w:right="7920"/>
    </w:pPr>
    <w:rPr>
      <w:color w:val="FFFFFF"/>
      <w:sz w:val="8"/>
    </w:rPr>
  </w:style>
  <w:style w:type="paragraph" w:customStyle="1" w:styleId="TitleBar">
    <w:name w:val="Title Bar"/>
    <w:basedOn w:val="Normal"/>
    <w:pPr>
      <w:keepNext/>
      <w:pageBreakBefore/>
      <w:shd w:val="solid" w:color="auto" w:fill="auto"/>
      <w:spacing w:before="1680"/>
      <w:ind w:left="2520" w:right="720"/>
    </w:pPr>
    <w:rPr>
      <w:sz w:val="36"/>
    </w:rPr>
  </w:style>
  <w:style w:type="paragraph" w:customStyle="1" w:styleId="tocheading">
    <w:name w:val="toc heading"/>
    <w:basedOn w:val="Normal"/>
    <w:pPr>
      <w:keepNext/>
      <w:pageBreakBefore/>
      <w:pBdr>
        <w:top w:val="single" w:sz="48" w:space="26" w:color="auto"/>
      </w:pBdr>
      <w:spacing w:before="960" w:after="960"/>
      <w:ind w:left="2520"/>
    </w:pPr>
    <w:rPr>
      <w:sz w:val="36"/>
    </w:rPr>
  </w:style>
  <w:style w:type="character" w:customStyle="1" w:styleId="HighlightedVariable">
    <w:name w:val="Highlighted Variable"/>
    <w:basedOn w:val="DefaultParagraphFont"/>
    <w:rPr>
      <w:rFonts w:ascii="Book Antiqua" w:hAnsi="Book Antiqua"/>
      <w:color w:val="0000FF"/>
    </w:rPr>
  </w:style>
  <w:style w:type="paragraph" w:customStyle="1" w:styleId="TableHeading">
    <w:name w:val="Table Heading"/>
    <w:basedOn w:val="TableText"/>
    <w:pPr>
      <w:spacing w:before="120"/>
    </w:pPr>
    <w:rPr>
      <w:b/>
    </w:rPr>
  </w:style>
  <w:style w:type="character" w:styleId="PageNumber">
    <w:name w:val="page number"/>
    <w:basedOn w:val="DefaultParagraphFont"/>
    <w:rPr>
      <w:rFonts w:ascii="Book Antiqua" w:hAnsi="Book Antiqua"/>
    </w:rPr>
  </w:style>
  <w:style w:type="paragraph" w:customStyle="1" w:styleId="RouteTitle">
    <w:name w:val="Route Title"/>
    <w:basedOn w:val="Normal"/>
    <w:pPr>
      <w:keepLines/>
      <w:ind w:left="2520" w:right="720"/>
    </w:pPr>
    <w:rPr>
      <w:sz w:val="36"/>
    </w:rPr>
  </w:style>
  <w:style w:type="paragraph" w:customStyle="1" w:styleId="Title-Major">
    <w:name w:val="Title-Major"/>
    <w:basedOn w:val="Title"/>
    <w:rPr>
      <w:smallCaps/>
    </w:rPr>
  </w:style>
  <w:style w:type="paragraph" w:customStyle="1" w:styleId="Note">
    <w:name w:val="Note"/>
    <w:basedOn w:val="BodyText"/>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Bullet">
    <w:name w:val="Bullet"/>
    <w:basedOn w:val="BodyText"/>
    <w:pPr>
      <w:keepLines/>
      <w:spacing w:before="60" w:after="60"/>
      <w:ind w:left="3096" w:hanging="216"/>
    </w:pPr>
  </w:style>
  <w:style w:type="paragraph" w:customStyle="1" w:styleId="Checklist">
    <w:name w:val="Checklist"/>
    <w:basedOn w:val="Bullet"/>
    <w:pPr>
      <w:ind w:left="3427" w:hanging="547"/>
    </w:pPr>
  </w:style>
  <w:style w:type="paragraph" w:customStyle="1" w:styleId="Checklist-X">
    <w:name w:val="Checklist-X"/>
    <w:basedOn w:val="Checklist"/>
  </w:style>
  <w:style w:type="paragraph" w:styleId="NormalIndent">
    <w:name w:val="Normal Indent"/>
    <w:basedOn w:val="Normal"/>
    <w:pPr>
      <w:ind w:left="720"/>
    </w:pPr>
  </w:style>
  <w:style w:type="paragraph" w:customStyle="1" w:styleId="InfoBox">
    <w:name w:val="Info Box"/>
    <w:basedOn w:val="BodyText"/>
    <w:pPr>
      <w:keepLines/>
      <w:pBdr>
        <w:top w:val="single" w:sz="6" w:space="6" w:color="auto"/>
        <w:left w:val="single" w:sz="6" w:space="6" w:color="auto"/>
        <w:bottom w:val="single" w:sz="6" w:space="6" w:color="auto"/>
        <w:right w:val="single" w:sz="6" w:space="6" w:color="auto"/>
        <w:between w:val="single" w:sz="6" w:space="6" w:color="auto"/>
      </w:pBdr>
      <w:ind w:left="3600" w:right="1080"/>
      <w:jc w:val="center"/>
    </w:pPr>
    <w:rPr>
      <w:sz w:val="18"/>
    </w:rPr>
  </w:style>
  <w:style w:type="paragraph" w:customStyle="1" w:styleId="NumberList">
    <w:name w:val="Number List"/>
    <w:basedOn w:val="BodyText"/>
    <w:pPr>
      <w:spacing w:before="60" w:after="60"/>
      <w:ind w:left="3240" w:hanging="360"/>
    </w:pPr>
  </w:style>
  <w:style w:type="paragraph" w:styleId="TOC1">
    <w:name w:val="toc 1"/>
    <w:basedOn w:val="Normal"/>
    <w:next w:val="Normal"/>
    <w:semiHidden/>
    <w:pPr>
      <w:keepNext/>
      <w:tabs>
        <w:tab w:val="left" w:pos="2520"/>
        <w:tab w:val="right" w:leader="dot" w:pos="10080"/>
      </w:tabs>
      <w:spacing w:before="240"/>
    </w:pPr>
    <w:rPr>
      <w:b/>
    </w:rPr>
  </w:style>
  <w:style w:type="paragraph" w:styleId="TOC4">
    <w:name w:val="toc 4"/>
    <w:basedOn w:val="Normal"/>
    <w:next w:val="Normal"/>
    <w:semiHidden/>
    <w:pPr>
      <w:tabs>
        <w:tab w:val="right" w:leader="dot" w:pos="10080"/>
      </w:tabs>
      <w:ind w:left="3240"/>
    </w:pPr>
    <w:rPr>
      <w:sz w:val="18"/>
    </w:rPr>
  </w:style>
  <w:style w:type="paragraph" w:styleId="TOC5">
    <w:name w:val="toc 5"/>
    <w:basedOn w:val="Normal"/>
    <w:next w:val="Normal"/>
    <w:semiHidden/>
    <w:pPr>
      <w:tabs>
        <w:tab w:val="right" w:leader="dot" w:pos="10080"/>
      </w:tabs>
      <w:ind w:left="3600"/>
    </w:pPr>
    <w:rPr>
      <w:sz w:val="18"/>
    </w:rPr>
  </w:style>
  <w:style w:type="paragraph" w:customStyle="1" w:styleId="tty132">
    <w:name w:val="tty132"/>
    <w:basedOn w:val="Normal"/>
    <w:rPr>
      <w:rFonts w:ascii="Courier New" w:hAnsi="Courier New"/>
      <w:sz w:val="12"/>
    </w:rPr>
  </w:style>
  <w:style w:type="paragraph" w:customStyle="1" w:styleId="tty180">
    <w:name w:val="tty180"/>
    <w:basedOn w:val="Normal"/>
    <w:pPr>
      <w:ind w:right="-720"/>
    </w:pPr>
    <w:rPr>
      <w:rFonts w:ascii="Courier New" w:hAnsi="Courier New"/>
      <w:sz w:val="8"/>
    </w:rPr>
  </w:style>
  <w:style w:type="paragraph" w:customStyle="1" w:styleId="tty80">
    <w:name w:val="tty80"/>
    <w:basedOn w:val="Normal"/>
    <w:rPr>
      <w:rFonts w:ascii="Courier New" w:hAnsi="Courier New"/>
    </w:rPr>
  </w:style>
  <w:style w:type="paragraph" w:customStyle="1" w:styleId="tty80indent">
    <w:name w:val="tty80 indent"/>
    <w:basedOn w:val="tty80"/>
    <w:pPr>
      <w:ind w:left="2895"/>
    </w:pPr>
  </w:style>
  <w:style w:type="paragraph" w:customStyle="1" w:styleId="NoteWide">
    <w:name w:val="Note Wide"/>
    <w:basedOn w:val="Note"/>
    <w:pPr>
      <w:ind w:right="2160"/>
    </w:pPr>
  </w:style>
  <w:style w:type="character" w:styleId="Hyperlink">
    <w:name w:val="Hyperlink"/>
    <w:basedOn w:val="DefaultParagraphFont"/>
    <w:rPr>
      <w:color w:val="0000FF"/>
      <w:u w:val="single"/>
    </w:rPr>
  </w:style>
  <w:style w:type="character" w:styleId="FollowedHyperlink">
    <w:name w:val="FollowedHyperlink"/>
    <w:basedOn w:val="DefaultParagraphFont"/>
    <w:rPr>
      <w:color w:val="800080"/>
      <w:u w:val="single"/>
    </w:rPr>
  </w:style>
  <w:style w:type="character" w:customStyle="1" w:styleId="BodyTextChar">
    <w:name w:val="Body Text Char"/>
    <w:basedOn w:val="DefaultParagraphFont"/>
    <w:link w:val="BodyText"/>
    <w:rsid w:val="00D918B0"/>
    <w:rPr>
      <w:rFonts w:ascii="Book Antiqua" w:hAnsi="Book Antiqua"/>
      <w:lang w:val="en-US" w:eastAsia="en-US" w:bidi="ar-SA"/>
    </w:rPr>
  </w:style>
  <w:style w:type="character" w:customStyle="1" w:styleId="Heading3Char">
    <w:name w:val="Heading 3 Char"/>
    <w:basedOn w:val="BodyTextChar"/>
    <w:link w:val="Heading3"/>
    <w:rsid w:val="00D918B0"/>
    <w:rPr>
      <w:b/>
      <w:sz w:val="24"/>
    </w:rPr>
  </w:style>
  <w:style w:type="paragraph" w:styleId="Caption">
    <w:name w:val="caption"/>
    <w:basedOn w:val="Normal"/>
    <w:next w:val="Normal"/>
    <w:qFormat/>
    <w:rsid w:val="00722762"/>
    <w:rPr>
      <w:b/>
      <w:bCs/>
    </w:rPr>
  </w:style>
  <w:style w:type="table" w:styleId="TableGrid">
    <w:name w:val="Table Grid"/>
    <w:basedOn w:val="TableNormal"/>
    <w:rsid w:val="00066CDA"/>
    <w:pPr>
      <w:spacing w:after="12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PROJECT.AUTOOPEN.MAIN" wne:name="Project.AutoOpen.Main" wne:bEncrypt="00" wne:cmg="56"/>
  </wne:mcds>
</wne:vbaSuppData>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1.jpeg"/><Relationship Id="rId2" Type="http://schemas.openxmlformats.org/officeDocument/2006/relationships/numbering" Target="numbering.xml"/><Relationship Id="rId16" Type="http://schemas.openxmlformats.org/officeDocument/2006/relationships/hyperlink" Target="http://www.ietf.org/rfc/rfc2396.txt"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yperlink" Target="http://gforge.nci.nih.gov/plugins/scmcvs/cvsweb.php/cagrid-1-0/Documentation/docs/metadata/Mappinng%20Example/?cvsroot=cagrid-1-0" TargetMode="External"/><Relationship Id="rId10" Type="http://schemas.openxmlformats.org/officeDocument/2006/relationships/footer" Target="footer1.xm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forge.nci.nih.gov/docman/index.php?group_id=58&amp;selected_doc_group_id=1764&amp;language_id=1"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METHOD\OMTE\omguid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omguide</Template>
  <TotalTime>1</TotalTime>
  <Pages>14</Pages>
  <Words>2249</Words>
  <Characters>12820</Characters>
  <Application>Microsoft Office Word</Application>
  <DocSecurity>0</DocSecurity>
  <Lines>106</Lines>
  <Paragraphs>30</Paragraphs>
  <ScaleCrop>false</ScaleCrop>
  <HeadingPairs>
    <vt:vector size="2" baseType="variant">
      <vt:variant>
        <vt:lpstr>Title</vt:lpstr>
      </vt:variant>
      <vt:variant>
        <vt:i4>1</vt:i4>
      </vt:variant>
    </vt:vector>
  </HeadingPairs>
  <TitlesOfParts>
    <vt:vector size="1" baseType="lpstr">
      <vt:lpstr>RA.024 Use Case Specification</vt:lpstr>
    </vt:vector>
  </TitlesOfParts>
  <Company>Oracle Corporation</Company>
  <LinksUpToDate>false</LinksUpToDate>
  <CharactersWithSpaces>15039</CharactersWithSpaces>
  <SharedDoc>false</SharedDoc>
  <HLinks>
    <vt:vector size="18" baseType="variant">
      <vt:variant>
        <vt:i4>3604522</vt:i4>
      </vt:variant>
      <vt:variant>
        <vt:i4>45</vt:i4>
      </vt:variant>
      <vt:variant>
        <vt:i4>0</vt:i4>
      </vt:variant>
      <vt:variant>
        <vt:i4>5</vt:i4>
      </vt:variant>
      <vt:variant>
        <vt:lpwstr>http://www.ietf.org/rfc/rfc2396.txt</vt:lpwstr>
      </vt:variant>
      <vt:variant>
        <vt:lpwstr/>
      </vt:variant>
      <vt:variant>
        <vt:i4>3604530</vt:i4>
      </vt:variant>
      <vt:variant>
        <vt:i4>42</vt:i4>
      </vt:variant>
      <vt:variant>
        <vt:i4>0</vt:i4>
      </vt:variant>
      <vt:variant>
        <vt:i4>5</vt:i4>
      </vt:variant>
      <vt:variant>
        <vt:lpwstr>http://gforge.nci.nih.gov/plugins/scmcvs/cvsweb.php/cagrid-1-0/Documentation/docs/metadata/Mappinng Example/?cvsroot=cagrid-1-0</vt:lpwstr>
      </vt:variant>
      <vt:variant>
        <vt:lpwstr/>
      </vt:variant>
      <vt:variant>
        <vt:i4>4587643</vt:i4>
      </vt:variant>
      <vt:variant>
        <vt:i4>39</vt:i4>
      </vt:variant>
      <vt:variant>
        <vt:i4>0</vt:i4>
      </vt:variant>
      <vt:variant>
        <vt:i4>5</vt:i4>
      </vt:variant>
      <vt:variant>
        <vt:lpwstr>https://gforge.nci.nih.gov/docman/index.php?group_id=58&amp;selected_doc_group_id=1764&amp;language_id=1</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RA.024 Use Case Specification</dc:title>
  <dc:subject/>
  <dc:creator>Global Methods</dc:creator>
  <cp:keywords>OUM</cp:keywords>
  <dc:description>Copyright © 2006, 2007, Oracle.  All rights reserved.</dc:description>
  <cp:lastModifiedBy> </cp:lastModifiedBy>
  <cp:revision>2</cp:revision>
  <cp:lastPrinted>2007-06-12T12:49:00Z</cp:lastPrinted>
  <dcterms:created xsi:type="dcterms:W3CDTF">2008-07-11T20:27:00Z</dcterms:created>
  <dcterms:modified xsi:type="dcterms:W3CDTF">2008-07-11T20:27:00Z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DRAFT 1B</vt:lpwstr>
  </property>
</Properties>
</file>