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87CA5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13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C87CA5">
        <w:rPr>
          <w:rFonts w:asciiTheme="majorHAnsi" w:eastAsiaTheme="minorHAnsi" w:hAnsiTheme="majorHAnsi" w:cstheme="minorBidi"/>
          <w:lang w:eastAsia="en-US"/>
        </w:rPr>
        <w:t>: Tested performance, seems 2*slower</w:t>
      </w:r>
      <w:r w:rsidR="0014719C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Resume portion </w:t>
      </w:r>
      <w:r w:rsidR="00C87CA5">
        <w:rPr>
          <w:rFonts w:asciiTheme="majorHAnsi" w:eastAsiaTheme="minorHAnsi" w:hAnsiTheme="majorHAnsi" w:cstheme="minorBidi"/>
          <w:lang w:eastAsia="en-US"/>
        </w:rPr>
        <w:t>held up, team member sick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</w:t>
      </w:r>
      <w:r w:rsidR="00421BAF">
        <w:rPr>
          <w:rFonts w:asciiTheme="majorHAnsi" w:eastAsiaTheme="minorHAnsi" w:hAnsiTheme="majorHAnsi" w:cstheme="minorBidi"/>
          <w:lang w:eastAsia="en-US"/>
        </w:rPr>
        <w:t xml:space="preserve"> C</w:t>
      </w:r>
      <w:r w:rsidR="007A785B">
        <w:rPr>
          <w:rFonts w:asciiTheme="majorHAnsi" w:eastAsiaTheme="minorHAnsi" w:hAnsiTheme="majorHAnsi" w:cstheme="minorBidi"/>
          <w:lang w:eastAsia="en-US"/>
        </w:rPr>
        <w:t>AS prototype for Single Sign-on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Finished </w:t>
      </w:r>
      <w:r w:rsidR="00DA7869">
        <w:rPr>
          <w:rFonts w:asciiTheme="majorHAnsi" w:eastAsiaTheme="minorHAnsi" w:hAnsiTheme="majorHAnsi" w:cstheme="minorBidi"/>
          <w:lang w:eastAsia="en-US"/>
        </w:rPr>
        <w:t>D</w:t>
      </w:r>
      <w:r>
        <w:rPr>
          <w:rFonts w:asciiTheme="majorHAnsi" w:eastAsiaTheme="minorHAnsi" w:hAnsiTheme="majorHAnsi" w:cstheme="minorBidi"/>
          <w:lang w:eastAsia="en-US"/>
        </w:rPr>
        <w:t xml:space="preserve">esign of </w:t>
      </w:r>
      <w:r w:rsidR="007A785B">
        <w:rPr>
          <w:rFonts w:asciiTheme="majorHAnsi" w:eastAsiaTheme="minorHAnsi" w:hAnsiTheme="majorHAnsi" w:cstheme="minorBidi"/>
          <w:lang w:eastAsia="en-US"/>
        </w:rPr>
        <w:t>Automatic Refresh.</w:t>
      </w:r>
    </w:p>
    <w:p w:rsidR="00674178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Started implementing Permissions by Treatment Arm.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Stack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:</w:t>
      </w:r>
    </w:p>
    <w:p w:rsidR="007C740A" w:rsidRDefault="007C740A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 w:rsidR="0022481D">
        <w:rPr>
          <w:rFonts w:asciiTheme="majorHAnsi" w:eastAsiaTheme="minorHAnsi" w:hAnsiTheme="majorHAnsi" w:cstheme="minorBidi"/>
          <w:lang w:eastAsia="en-US"/>
        </w:rPr>
        <w:t xml:space="preserve"> configuration </w:t>
      </w:r>
      <w:r w:rsidR="00C87CA5">
        <w:rPr>
          <w:rFonts w:asciiTheme="majorHAnsi" w:eastAsiaTheme="minorHAnsi" w:hAnsiTheme="majorHAnsi" w:cstheme="minorBidi"/>
          <w:lang w:eastAsia="en-US"/>
        </w:rPr>
        <w:t>completed</w:t>
      </w:r>
      <w:r w:rsidR="0022481D">
        <w:rPr>
          <w:rFonts w:asciiTheme="majorHAnsi" w:eastAsiaTheme="minorHAnsi" w:hAnsiTheme="majorHAnsi" w:cstheme="minorBidi"/>
          <w:lang w:eastAsia="en-US"/>
        </w:rPr>
        <w:t xml:space="preserve"> for STAGE tier</w:t>
      </w:r>
      <w:r w:rsidR="0014719C">
        <w:rPr>
          <w:rFonts w:asciiTheme="majorHAnsi" w:eastAsiaTheme="minorHAnsi" w:hAnsiTheme="majorHAnsi" w:cstheme="minorBidi"/>
          <w:lang w:eastAsia="en-US"/>
        </w:rPr>
        <w:t>.</w:t>
      </w:r>
    </w:p>
    <w:p w:rsidR="00427B80" w:rsidRDefault="00C87CA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Breaking up estimates for a 2-step </w:t>
      </w:r>
      <w:proofErr w:type="spellStart"/>
      <w:r w:rsidR="000E21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0E2134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 xml:space="preserve">upgrade (1.4, then </w:t>
      </w:r>
      <w:r w:rsidR="000E2134">
        <w:rPr>
          <w:rFonts w:asciiTheme="majorHAnsi" w:eastAsiaTheme="minorHAnsi" w:hAnsiTheme="majorHAnsi" w:cstheme="minorBidi"/>
          <w:lang w:eastAsia="en-US"/>
        </w:rPr>
        <w:t>1.5</w:t>
      </w:r>
      <w:r>
        <w:rPr>
          <w:rFonts w:asciiTheme="majorHAnsi" w:eastAsiaTheme="minorHAnsi" w:hAnsiTheme="majorHAnsi" w:cstheme="minorBidi"/>
          <w:lang w:eastAsia="en-US"/>
        </w:rPr>
        <w:t>)</w:t>
      </w:r>
      <w:r w:rsidR="00597639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F0FFA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E00AA">
        <w:rPr>
          <w:rFonts w:asciiTheme="majorHAnsi" w:eastAsiaTheme="minorHAnsi" w:hAnsiTheme="majorHAnsi" w:cstheme="minorBidi"/>
          <w:lang w:eastAsia="en-US"/>
        </w:rPr>
        <w:t xml:space="preserve"> - Beta release expected in few days. </w:t>
      </w:r>
    </w:p>
    <w:p w:rsidR="007B08C3" w:rsidRPr="007B08C3" w:rsidRDefault="00EF0FFA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1.5 upgrade will involve analyzing the dependencies on several applications including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, NBIA,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Bioconductor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  <w:r w:rsidR="009A0931">
        <w:rPr>
          <w:rFonts w:asciiTheme="majorHAnsi" w:eastAsiaTheme="minorHAnsi" w:hAnsiTheme="majorHAnsi" w:cstheme="minorBidi"/>
          <w:lang w:eastAsia="en-US"/>
        </w:rPr>
        <w:t xml:space="preserve"> All current 1.x grid services</w:t>
      </w:r>
      <w:r w:rsidR="00863419">
        <w:rPr>
          <w:rFonts w:asciiTheme="majorHAnsi" w:eastAsiaTheme="minorHAnsi" w:hAnsiTheme="majorHAnsi" w:cstheme="minorBidi"/>
          <w:lang w:eastAsia="en-US"/>
        </w:rPr>
        <w:t xml:space="preserve"> will continue to work, but there will be no technical support for </w:t>
      </w:r>
      <w:proofErr w:type="spellStart"/>
      <w:r w:rsidR="00863419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863419">
        <w:rPr>
          <w:rFonts w:asciiTheme="majorHAnsi" w:eastAsiaTheme="minorHAnsi" w:hAnsiTheme="majorHAnsi" w:cstheme="minorBidi"/>
          <w:lang w:eastAsia="en-US"/>
        </w:rPr>
        <w:t xml:space="preserve"> v1.2 going forward.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2A01EA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2A01EA">
        <w:rPr>
          <w:rFonts w:asciiTheme="majorHAnsi" w:eastAsiaTheme="minorHAnsi" w:hAnsiTheme="majorHAnsi" w:cstheme="minorBidi"/>
          <w:lang w:eastAsia="en-US"/>
        </w:rPr>
        <w:t>Archive Stu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dy (Enable/Disable)– QA Completed. </w:t>
      </w:r>
      <w:r w:rsidR="00BE00AA">
        <w:rPr>
          <w:rFonts w:asciiTheme="majorHAnsi" w:eastAsiaTheme="minorHAnsi" w:hAnsiTheme="majorHAnsi" w:cstheme="minorBidi"/>
          <w:lang w:eastAsia="en-US"/>
        </w:rPr>
        <w:t>Demo to the user on Wed 7th</w:t>
      </w:r>
      <w:r w:rsidR="002A01EA">
        <w:rPr>
          <w:rFonts w:asciiTheme="majorHAnsi" w:eastAsiaTheme="minorHAnsi" w:hAnsiTheme="majorHAnsi" w:cstheme="minorBidi"/>
          <w:lang w:eastAsia="en-US"/>
        </w:rPr>
        <w:t>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Started. 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B6DB9" w:rsidRPr="00BE00AA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>
        <w:rPr>
          <w:rFonts w:asciiTheme="majorHAnsi" w:eastAsiaTheme="minorHAnsi" w:hAnsiTheme="majorHAnsi" w:cstheme="minorBidi"/>
          <w:lang w:eastAsia="en-US"/>
        </w:rPr>
        <w:t>. Need to verify the user story</w:t>
      </w:r>
      <w:r>
        <w:rPr>
          <w:rFonts w:asciiTheme="majorHAnsi" w:eastAsiaTheme="minorHAnsi" w:hAnsiTheme="majorHAnsi" w:cstheme="minorBidi"/>
          <w:lang w:eastAsia="en-US"/>
        </w:rPr>
        <w:t xml:space="preserve"> (scheduled for Wed 7</w:t>
      </w:r>
      <w:r w:rsidRPr="00BE00AA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inorBidi"/>
          <w:lang w:eastAsia="en-US"/>
        </w:rPr>
        <w:t>)</w:t>
      </w:r>
    </w:p>
    <w:p w:rsidR="00BE00AA" w:rsidRPr="008607B6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High-level tasks 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B3201C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B3201C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B3201C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</w:p>
    <w:p w:rsidR="00C87CA5" w:rsidRDefault="00C87CA5" w:rsidP="00C87CA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 CAS prototype for Single Sign-on.</w:t>
      </w:r>
    </w:p>
    <w:p w:rsidR="00C87CA5" w:rsidRDefault="00C87CA5" w:rsidP="00C87CA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 Design of Automatic Refresh.</w:t>
      </w:r>
    </w:p>
    <w:p w:rsidR="00C87CA5" w:rsidRDefault="00C87CA5" w:rsidP="00C87CA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Started implementing Permissions by Treatment Arm.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bookmarkStart w:id="0" w:name="_GoBack"/>
      <w:bookmarkEnd w:id="0"/>
      <w:r w:rsidR="00BE00AA">
        <w:rPr>
          <w:rFonts w:asciiTheme="majorHAnsi" w:eastAsiaTheme="minorHAnsi" w:hAnsiTheme="majorHAnsi" w:cstheme="minorBidi"/>
          <w:lang w:eastAsia="en-US"/>
        </w:rPr>
        <w:t>Role based Permissions,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994526" w:rsidRPr="00FD5CCF" w:rsidRDefault="00C87CA5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 mapping</w:t>
      </w:r>
      <w:r w:rsidR="005E5567">
        <w:rPr>
          <w:rFonts w:asciiTheme="majorHAnsi" w:eastAsiaTheme="minorHAnsi" w:hAnsiTheme="majorHAnsi" w:cstheme="minorBidi"/>
          <w:lang w:eastAsia="en-US"/>
        </w:rPr>
        <w:t xml:space="preserve"> the individual project </w:t>
      </w:r>
      <w:proofErr w:type="spellStart"/>
      <w:r w:rsidR="005E5567">
        <w:rPr>
          <w:rFonts w:asciiTheme="majorHAnsi" w:eastAsiaTheme="minorHAnsi" w:hAnsiTheme="majorHAnsi" w:cstheme="minorBidi"/>
          <w:lang w:eastAsia="en-US"/>
        </w:rPr>
        <w:t>Jira</w:t>
      </w:r>
      <w:proofErr w:type="spellEnd"/>
      <w:r w:rsidR="005E5567">
        <w:rPr>
          <w:rFonts w:asciiTheme="majorHAnsi" w:eastAsiaTheme="minorHAnsi" w:hAnsiTheme="majorHAnsi" w:cstheme="minorBidi"/>
          <w:lang w:eastAsia="en-US"/>
        </w:rPr>
        <w:t xml:space="preserve"> items to the TRANSCEND </w:t>
      </w:r>
      <w:proofErr w:type="spellStart"/>
      <w:r w:rsidR="005E5567">
        <w:rPr>
          <w:rFonts w:asciiTheme="majorHAnsi" w:eastAsiaTheme="minorHAnsi" w:hAnsiTheme="majorHAnsi" w:cstheme="minorBidi"/>
          <w:lang w:eastAsia="en-US"/>
        </w:rPr>
        <w:t>Jira</w:t>
      </w:r>
      <w:proofErr w:type="spellEnd"/>
      <w:r w:rsidR="005E5567">
        <w:rPr>
          <w:rFonts w:asciiTheme="majorHAnsi" w:eastAsiaTheme="minorHAnsi" w:hAnsiTheme="majorHAnsi" w:cstheme="minorBidi"/>
          <w:lang w:eastAsia="en-US"/>
        </w:rPr>
        <w:t xml:space="preserve"> items.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C87CA5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</w:t>
      </w:r>
      <w:r w:rsidR="007B0F4D">
        <w:rPr>
          <w:rFonts w:asciiTheme="majorHAnsi" w:eastAsiaTheme="minorHAnsi" w:hAnsiTheme="majorHAnsi" w:cstheme="minorBidi"/>
          <w:lang w:eastAsia="en-US"/>
        </w:rPr>
        <w:t xml:space="preserve">onfiguration change </w:t>
      </w:r>
      <w:r>
        <w:rPr>
          <w:rFonts w:asciiTheme="majorHAnsi" w:eastAsiaTheme="minorHAnsi" w:hAnsiTheme="majorHAnsi" w:cstheme="minorBidi"/>
          <w:lang w:eastAsia="en-US"/>
        </w:rPr>
        <w:t xml:space="preserve">made successfully </w:t>
      </w:r>
      <w:r w:rsidR="007B0F4D">
        <w:rPr>
          <w:rFonts w:asciiTheme="majorHAnsi" w:eastAsiaTheme="minorHAnsi" w:hAnsiTheme="majorHAnsi" w:cstheme="minorBidi"/>
          <w:lang w:eastAsia="en-US"/>
        </w:rPr>
        <w:t xml:space="preserve">to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7B0F4D">
        <w:rPr>
          <w:rFonts w:asciiTheme="majorHAnsi" w:eastAsiaTheme="minorHAnsi" w:hAnsiTheme="majorHAnsi" w:cstheme="minorBidi"/>
          <w:lang w:eastAsia="en-US"/>
        </w:rPr>
        <w:t>Production database.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C87CA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C6842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>
            <w:r>
              <w:t>36</w:t>
            </w:r>
          </w:p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Warn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community re: planned down time of &lt;1 hour on Thursday at 8am.</w:t>
            </w: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3/6/2012</w:t>
            </w:r>
          </w:p>
        </w:tc>
        <w:tc>
          <w:tcPr>
            <w:tcW w:w="2160" w:type="dxa"/>
          </w:tcPr>
          <w:p w:rsidR="004603B7" w:rsidRDefault="00C87CA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>
            <w:r>
              <w:t>37</w:t>
            </w:r>
          </w:p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Get modify access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Jira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for Jill.</w:t>
            </w: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3/6/2012</w:t>
            </w:r>
          </w:p>
        </w:tc>
        <w:tc>
          <w:tcPr>
            <w:tcW w:w="2160" w:type="dxa"/>
          </w:tcPr>
          <w:p w:rsidR="004603B7" w:rsidRDefault="00C87CA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7DC3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56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B37"/>
    <w:rsid w:val="008E0E14"/>
    <w:rsid w:val="008E4B34"/>
    <w:rsid w:val="00902C16"/>
    <w:rsid w:val="00906637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5682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448</Words>
  <Characters>2559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3142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116</cp:revision>
  <cp:lastPrinted>2009-08-31T19:25:00Z</cp:lastPrinted>
  <dcterms:created xsi:type="dcterms:W3CDTF">2012-01-31T13:02:00Z</dcterms:created>
  <dcterms:modified xsi:type="dcterms:W3CDTF">2012-03-12T16:45:00Z</dcterms:modified>
</cp:coreProperties>
</file>