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word/comments.xml" ContentType="application/vnd.openxmlformats-officedocument.wordprocessingml.comment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8B1FDF">
        <w:rPr>
          <w:rFonts w:ascii="Arial" w:hAnsi="Arial" w:cs="Arial"/>
        </w:rPr>
        <w:t>30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</w:t>
            </w:r>
            <w:proofErr w:type="spellStart"/>
            <w:r>
              <w:t>Choi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8B1FDF" w:rsidRPr="00554F93" w:rsidRDefault="00E13FC8" w:rsidP="008B1FDF">
      <w:pPr>
        <w:ind w:left="0"/>
        <w:jc w:val="left"/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8B1FDF">
        <w:rPr>
          <w:rFonts w:ascii="Arial" w:hAnsi="Arial" w:cs="Arial"/>
        </w:rPr>
        <w:t>N/A – Cancelled, status notes only for this week</w:t>
      </w:r>
    </w:p>
    <w:p w:rsidR="00554F93" w:rsidRPr="00554F93" w:rsidRDefault="00554F93" w:rsidP="00554F93"/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8B1FDF">
        <w:rPr>
          <w:rFonts w:ascii="Arial" w:hAnsi="Arial" w:cs="Arial"/>
        </w:rPr>
        <w:t>N/A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</w:t>
      </w:r>
      <w:proofErr w:type="spellStart"/>
      <w:r w:rsidR="0080523E">
        <w:rPr>
          <w:rFonts w:ascii="Arial" w:hAnsi="Arial" w:cs="Arial"/>
        </w:rPr>
        <w:t>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proofErr w:type="spellEnd"/>
      <w:r w:rsidR="002D6CA1" w:rsidRPr="00EE3CDE">
        <w:rPr>
          <w:rFonts w:ascii="Arial" w:hAnsi="Arial" w:cs="Arial"/>
        </w:rPr>
        <w:t>:</w:t>
      </w:r>
    </w:p>
    <w:p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B1733" w:rsidRDefault="003B1733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Winston </w:t>
      </w:r>
      <w:r w:rsidR="00A7034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Sarah </w:t>
      </w:r>
      <w:r w:rsidR="00A70340">
        <w:rPr>
          <w:rFonts w:ascii="Arial" w:hAnsi="Arial" w:cs="Arial"/>
        </w:rPr>
        <w:t>came</w:t>
      </w:r>
      <w:r>
        <w:rPr>
          <w:rFonts w:ascii="Arial" w:hAnsi="Arial" w:cs="Arial"/>
        </w:rPr>
        <w:t xml:space="preserve"> up with a solution for push</w:t>
      </w:r>
      <w:r w:rsidR="00A70340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code to DEV</w:t>
      </w:r>
      <w:r w:rsidR="00A70340">
        <w:rPr>
          <w:rFonts w:ascii="Arial" w:hAnsi="Arial" w:cs="Arial"/>
        </w:rPr>
        <w:t>, when needed</w:t>
      </w:r>
      <w:r>
        <w:rPr>
          <w:rFonts w:ascii="Arial" w:hAnsi="Arial" w:cs="Arial"/>
        </w:rPr>
        <w:t>.</w:t>
      </w:r>
    </w:p>
    <w:p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:rsidR="00410CBA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commentRangeStart w:id="2"/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410CBA">
        <w:rPr>
          <w:rFonts w:ascii="Arial" w:hAnsi="Arial" w:cs="Arial"/>
        </w:rPr>
        <w:t>.</w:t>
      </w:r>
      <w:commentRangeEnd w:id="2"/>
      <w:r>
        <w:rPr>
          <w:rStyle w:val="CommentReference"/>
          <w:vanish/>
        </w:rPr>
        <w:commentReference w:id="2"/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</w:p>
    <w:p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:rsidR="003B1733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commentRangeStart w:id="3"/>
      <w:r>
        <w:rPr>
          <w:rFonts w:ascii="Arial" w:hAnsi="Arial" w:cs="Arial"/>
        </w:rPr>
        <w:t>Installer testing is complete.</w:t>
      </w:r>
      <w:commentRangeEnd w:id="3"/>
      <w:r>
        <w:rPr>
          <w:rStyle w:val="CommentReference"/>
          <w:vanish/>
        </w:rPr>
        <w:commentReference w:id="3"/>
      </w:r>
    </w:p>
    <w:p w:rsidR="003B1733" w:rsidRDefault="000A363E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Appscan</w:t>
      </w:r>
      <w:proofErr w:type="spellEnd"/>
      <w:r>
        <w:rPr>
          <w:rFonts w:ascii="Arial" w:hAnsi="Arial" w:cs="Arial"/>
        </w:rPr>
        <w:t xml:space="preserve"> </w:t>
      </w:r>
      <w:r w:rsidR="00A70340">
        <w:rPr>
          <w:rFonts w:ascii="Arial" w:hAnsi="Arial" w:cs="Arial"/>
        </w:rPr>
        <w:t>completed on QA tier – no critical vulnerabilities.</w:t>
      </w:r>
    </w:p>
    <w:p w:rsidR="000A363E" w:rsidRDefault="000A363E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Section 508 </w:t>
      </w:r>
      <w:r w:rsidR="00A70340">
        <w:rPr>
          <w:rFonts w:ascii="Arial" w:hAnsi="Arial" w:cs="Arial"/>
        </w:rPr>
        <w:t>scan</w:t>
      </w:r>
      <w:proofErr w:type="gramEnd"/>
      <w:r w:rsidR="00A70340">
        <w:rPr>
          <w:rFonts w:ascii="Arial" w:hAnsi="Arial" w:cs="Arial"/>
        </w:rPr>
        <w:t xml:space="preserve"> completed on QA tier – still evaluating results.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spellStart"/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>ppscan</w:t>
      </w:r>
      <w:proofErr w:type="spellEnd"/>
      <w:r w:rsidR="00B818EB" w:rsidRPr="000A363E">
        <w:rPr>
          <w:rFonts w:ascii="Arial" w:hAnsi="Arial" w:cs="Arial"/>
        </w:rPr>
        <w:t xml:space="preserve">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:rsidR="000A363E" w:rsidRDefault="000A363E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F50DF9">
        <w:rPr>
          <w:rFonts w:ascii="Arial" w:hAnsi="Arial" w:cs="Arial"/>
        </w:rPr>
        <w:t>on RC1 will start in earnest a week</w:t>
      </w:r>
      <w:r>
        <w:rPr>
          <w:rFonts w:ascii="Arial" w:hAnsi="Arial" w:cs="Arial"/>
        </w:rPr>
        <w:t xml:space="preserve"> from now.</w:t>
      </w:r>
    </w:p>
    <w:p w:rsidR="00937C56" w:rsidRDefault="00937C56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Shine has updated the project plan</w:t>
      </w:r>
    </w:p>
    <w:p w:rsidR="000A363E" w:rsidRPr="008B35DA" w:rsidRDefault="00937C56" w:rsidP="008B35DA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Release may move back to July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F50DF9">
        <w:rPr>
          <w:rFonts w:ascii="Arial" w:hAnsi="Arial" w:cs="Arial"/>
        </w:rPr>
        <w:t>Winston and Tabitha f</w:t>
      </w:r>
      <w:r w:rsidR="00F50DF9" w:rsidRPr="00F50DF9">
        <w:rPr>
          <w:rFonts w:ascii="Arial" w:hAnsi="Arial"/>
        </w:rPr>
        <w:t xml:space="preserve">ound that her data is not actually missing from </w:t>
      </w:r>
      <w:proofErr w:type="spellStart"/>
      <w:r w:rsidR="00F50DF9" w:rsidRPr="00F50DF9">
        <w:rPr>
          <w:rFonts w:ascii="Arial" w:hAnsi="Arial"/>
        </w:rPr>
        <w:t>caArray</w:t>
      </w:r>
      <w:proofErr w:type="spellEnd"/>
      <w:r w:rsidR="00F50DF9" w:rsidRPr="00F50DF9">
        <w:rPr>
          <w:rFonts w:ascii="Arial" w:hAnsi="Arial"/>
        </w:rPr>
        <w:t xml:space="preserve"> (she had been clicking on the wrong tab so she couldn't see it).  Everything looks fine in terms of users, permissions, and data in </w:t>
      </w:r>
      <w:proofErr w:type="spellStart"/>
      <w:r w:rsidR="00F50DF9" w:rsidRPr="00F50DF9">
        <w:rPr>
          <w:rFonts w:ascii="Arial" w:hAnsi="Arial"/>
        </w:rPr>
        <w:t>caArray</w:t>
      </w:r>
      <w:proofErr w:type="spellEnd"/>
      <w:r w:rsidR="00F50DF9" w:rsidRPr="00F50DF9">
        <w:rPr>
          <w:rFonts w:ascii="Arial" w:hAnsi="Arial"/>
        </w:rPr>
        <w:t>.</w:t>
      </w:r>
      <w:r w:rsidR="00F50DF9">
        <w:rPr>
          <w:rFonts w:ascii="Arial" w:hAnsi="Arial"/>
        </w:rPr>
        <w:t xml:space="preserve"> </w:t>
      </w:r>
      <w:r w:rsidR="00F50DF9" w:rsidRPr="00F50DF9">
        <w:rPr>
          <w:rFonts w:ascii="Arial" w:hAnsi="Arial"/>
        </w:rPr>
        <w:t xml:space="preserve">However, she is having issues mapping the data over to </w:t>
      </w:r>
      <w:proofErr w:type="spellStart"/>
      <w:r w:rsidR="00F50DF9" w:rsidRPr="00F50DF9">
        <w:rPr>
          <w:rFonts w:ascii="Arial" w:hAnsi="Arial"/>
        </w:rPr>
        <w:t>caIntegrator</w:t>
      </w:r>
      <w:proofErr w:type="spellEnd"/>
      <w:r w:rsidR="00F50DF9" w:rsidRPr="00F50DF9">
        <w:rPr>
          <w:rFonts w:ascii="Arial" w:hAnsi="Arial"/>
        </w:rPr>
        <w:t xml:space="preserve">, which is currently unable to connect to the </w:t>
      </w:r>
      <w:proofErr w:type="spellStart"/>
      <w:r w:rsidR="00F50DF9" w:rsidRPr="00F50DF9">
        <w:rPr>
          <w:rFonts w:ascii="Arial" w:hAnsi="Arial"/>
        </w:rPr>
        <w:t>caArray</w:t>
      </w:r>
      <w:proofErr w:type="spellEnd"/>
      <w:r w:rsidR="00F50DF9" w:rsidRPr="00F50DF9">
        <w:rPr>
          <w:rFonts w:ascii="Arial" w:hAnsi="Arial"/>
        </w:rPr>
        <w:t xml:space="preserve"> server.  It may be a network issue</w:t>
      </w:r>
      <w:r w:rsidR="00F50DF9">
        <w:rPr>
          <w:rFonts w:ascii="Arial" w:hAnsi="Arial"/>
        </w:rPr>
        <w:t>.  Abe is looking into it.</w:t>
      </w:r>
    </w:p>
    <w:p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DF59E4">
        <w:rPr>
          <w:rFonts w:ascii="Arial" w:hAnsi="Arial"/>
        </w:rPr>
        <w:t xml:space="preserve"> </w:t>
      </w:r>
    </w:p>
    <w:p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</w:p>
    <w:p w:rsidR="00C41713" w:rsidRPr="00DF59E4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8B1FDF">
        <w:rPr>
          <w:rFonts w:ascii="Arial" w:hAnsi="Arial" w:cs="Arial"/>
        </w:rPr>
        <w:t>N/A</w:t>
      </w:r>
      <w:bookmarkStart w:id="4" w:name="_GoBack"/>
      <w:bookmarkEnd w:id="4"/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78. </w:t>
            </w:r>
            <w:r w:rsidR="00937C56">
              <w:rPr>
                <w:rFonts w:ascii="Arial" w:hAnsi="Arial" w:cs="Arial"/>
              </w:rPr>
              <w:t xml:space="preserve">Get back to Brian Hughes about the mouse </w:t>
            </w:r>
            <w:proofErr w:type="spellStart"/>
            <w:r w:rsidR="00937C56">
              <w:rPr>
                <w:rFonts w:ascii="Arial" w:hAnsi="Arial" w:cs="Arial"/>
              </w:rPr>
              <w:t>astrocytoma</w:t>
            </w:r>
            <w:proofErr w:type="spellEnd"/>
            <w:r w:rsidR="00937C56">
              <w:rPr>
                <w:rFonts w:ascii="Arial" w:hAnsi="Arial" w:cs="Arial"/>
              </w:rPr>
              <w:t xml:space="preserve"> study in </w:t>
            </w:r>
            <w:proofErr w:type="spellStart"/>
            <w:r w:rsidR="00937C56">
              <w:rPr>
                <w:rFonts w:ascii="Arial" w:hAnsi="Arial" w:cs="Arial"/>
              </w:rPr>
              <w:t>caIntegrator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315F8B" w:rsidRDefault="00937C5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 Jacob</w:t>
            </w:r>
          </w:p>
        </w:tc>
        <w:tc>
          <w:tcPr>
            <w:tcW w:w="1583" w:type="dxa"/>
            <w:shd w:val="clear" w:color="auto" w:fill="auto"/>
          </w:tcPr>
          <w:p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</w:t>
            </w:r>
            <w:r w:rsidR="008B35DA">
              <w:rPr>
                <w:rFonts w:ascii="Arial" w:hAnsi="Arial" w:cs="Arial"/>
              </w:rPr>
              <w:t>/2013</w:t>
            </w:r>
          </w:p>
        </w:tc>
        <w:tc>
          <w:tcPr>
            <w:tcW w:w="1584" w:type="dxa"/>
            <w:shd w:val="clear" w:color="auto" w:fill="auto"/>
          </w:tcPr>
          <w:p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8B35DA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  <w:commentRangeStart w:id="5"/>
            <w:r>
              <w:rPr>
                <w:rFonts w:ascii="Arial" w:hAnsi="Arial" w:cs="Arial"/>
              </w:rPr>
              <w:t xml:space="preserve">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</w:t>
            </w:r>
            <w:proofErr w:type="spellStart"/>
            <w:r w:rsidR="00540550">
              <w:rPr>
                <w:rFonts w:ascii="Arial" w:hAnsi="Arial" w:cs="Arial"/>
              </w:rPr>
              <w:t>caIntegrator</w:t>
            </w:r>
            <w:proofErr w:type="spellEnd"/>
            <w:r w:rsidR="00540550">
              <w:rPr>
                <w:rFonts w:ascii="Arial" w:hAnsi="Arial" w:cs="Arial"/>
              </w:rPr>
              <w:t xml:space="preserve"> issues Marina reported</w:t>
            </w:r>
            <w:commentRangeEnd w:id="5"/>
            <w:r w:rsidR="00F50DF9">
              <w:rPr>
                <w:rStyle w:val="CommentReference"/>
                <w:vanish/>
              </w:rPr>
              <w:commentReference w:id="5"/>
            </w:r>
          </w:p>
        </w:tc>
        <w:tc>
          <w:tcPr>
            <w:tcW w:w="3167" w:type="dxa"/>
            <w:shd w:val="clear" w:color="auto" w:fill="auto"/>
          </w:tcPr>
          <w:p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7D1BBE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7D1BBE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80. </w:t>
            </w:r>
            <w:r w:rsidRPr="007D1BBE">
              <w:rPr>
                <w:rFonts w:ascii="Arial" w:hAnsi="Arial" w:cs="Arial"/>
              </w:rPr>
              <w:t xml:space="preserve">Request </w:t>
            </w:r>
            <w:proofErr w:type="spellStart"/>
            <w:r w:rsidRPr="007D1BBE">
              <w:rPr>
                <w:rFonts w:ascii="Arial" w:hAnsi="Arial" w:cs="Arial"/>
              </w:rPr>
              <w:t>gitHub</w:t>
            </w:r>
            <w:proofErr w:type="spellEnd"/>
            <w:r w:rsidRPr="007D1BBE">
              <w:rPr>
                <w:rFonts w:ascii="Arial" w:hAnsi="Arial" w:cs="Arial"/>
              </w:rPr>
              <w:t xml:space="preserve"> integration with </w:t>
            </w:r>
            <w:proofErr w:type="spellStart"/>
            <w:r w:rsidRPr="007D1BBE">
              <w:rPr>
                <w:rFonts w:ascii="Arial" w:hAnsi="Arial" w:cs="Arial"/>
              </w:rPr>
              <w:t>AntHill</w:t>
            </w:r>
            <w:proofErr w:type="spellEnd"/>
            <w:r w:rsidRPr="007D1BBE">
              <w:rPr>
                <w:rFonts w:ascii="Arial" w:hAnsi="Arial" w:cs="Arial"/>
              </w:rPr>
              <w:t xml:space="preserve"> Pro on </w:t>
            </w:r>
            <w:proofErr w:type="spellStart"/>
            <w:r w:rsidRPr="007D1BBE">
              <w:rPr>
                <w:rFonts w:ascii="Arial" w:hAnsi="Arial" w:cs="Arial"/>
              </w:rPr>
              <w:t>caIntegrator</w:t>
            </w:r>
            <w:proofErr w:type="spellEnd"/>
            <w:r w:rsidRPr="007D1BBE">
              <w:rPr>
                <w:rFonts w:ascii="Arial" w:hAnsi="Arial" w:cs="Arial"/>
              </w:rPr>
              <w:t xml:space="preserve"> PRODUCTION tier.</w:t>
            </w:r>
          </w:p>
        </w:tc>
        <w:tc>
          <w:tcPr>
            <w:tcW w:w="3167" w:type="dxa"/>
            <w:shd w:val="clear" w:color="auto" w:fill="auto"/>
          </w:tcPr>
          <w:p w:rsidR="007D1BBE" w:rsidRDefault="007D1BBE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BA0A9F">
        <w:rPr>
          <w:rFonts w:ascii="Arial" w:hAnsi="Arial" w:cs="Arial"/>
        </w:rPr>
        <w:t>Online; 4/</w:t>
      </w:r>
      <w:r w:rsidR="00F1743D">
        <w:rPr>
          <w:rFonts w:ascii="Arial" w:hAnsi="Arial" w:cs="Arial"/>
        </w:rPr>
        <w:t>30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ichael Hunter" w:date="2013-05-01T13:39:00Z" w:initials="MH">
    <w:p w:rsidR="00A70340" w:rsidRDefault="00A70340">
      <w:pPr>
        <w:pStyle w:val="CommentText"/>
      </w:pPr>
      <w:r>
        <w:rPr>
          <w:rStyle w:val="CommentReference"/>
        </w:rPr>
        <w:annotationRef/>
      </w:r>
      <w:r>
        <w:t>Abe, is that correct? If so,</w:t>
      </w:r>
      <w:r w:rsidR="00F50DF9">
        <w:t xml:space="preserve"> is</w:t>
      </w:r>
      <w:r>
        <w:t xml:space="preserve"> the update complete?</w:t>
      </w:r>
    </w:p>
  </w:comment>
  <w:comment w:id="3" w:author="Michael Hunter" w:date="2013-05-01T13:35:00Z" w:initials="MH">
    <w:p w:rsidR="00A70340" w:rsidRDefault="00A70340">
      <w:pPr>
        <w:pStyle w:val="CommentText"/>
      </w:pPr>
      <w:r>
        <w:rPr>
          <w:rStyle w:val="CommentReference"/>
        </w:rPr>
        <w:annotationRef/>
      </w:r>
      <w:r>
        <w:t>Marina, is that correct?</w:t>
      </w:r>
    </w:p>
  </w:comment>
  <w:comment w:id="5" w:author="Michael Hunter" w:date="2013-05-01T13:43:00Z" w:initials="MH">
    <w:p w:rsidR="00F50DF9" w:rsidRDefault="00F50DF9">
      <w:pPr>
        <w:pStyle w:val="CommentText"/>
      </w:pPr>
      <w:r>
        <w:rPr>
          <w:rStyle w:val="CommentReference"/>
        </w:rPr>
        <w:annotationRef/>
      </w:r>
      <w:r>
        <w:t>Abe, did this get resolved?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340" w:rsidRDefault="00A70340">
      <w:r>
        <w:separator/>
      </w:r>
    </w:p>
  </w:endnote>
  <w:endnote w:type="continuationSeparator" w:id="0">
    <w:p w:rsidR="00A70340" w:rsidRDefault="00A70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0" w:rsidRDefault="00A7034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F50DF9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F50DF9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0" w:rsidRDefault="00A703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70340" w:rsidRDefault="00A7034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340" w:rsidRDefault="00A70340">
      <w:r>
        <w:separator/>
      </w:r>
    </w:p>
  </w:footnote>
  <w:footnote w:type="continuationSeparator" w:id="0">
    <w:p w:rsidR="00A70340" w:rsidRDefault="00A70340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0" w:rsidRDefault="00A7034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245E"/>
    <w:rsid w:val="001F4D58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CD4C0A5-424F-AB4E-AC3C-3E5DAEAE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514</Words>
  <Characters>2933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3601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3</cp:revision>
  <cp:lastPrinted>2008-04-14T20:09:00Z</cp:lastPrinted>
  <dcterms:created xsi:type="dcterms:W3CDTF">2013-05-01T17:39:00Z</dcterms:created>
  <dcterms:modified xsi:type="dcterms:W3CDTF">2013-05-01T17:43:00Z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