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Default Extension="xml" ContentType="application/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D5" w:rsidRDefault="00403BD5" w:rsidP="00B84B07">
      <w:pPr>
        <w:pStyle w:val="CoverClientName"/>
        <w:ind w:left="0"/>
      </w:pPr>
      <w:r w:rsidRPr="00403BD5">
        <w:rPr>
          <w:rStyle w:val="CoverDocumentTitleChar"/>
        </w:rPr>
        <w:fldChar w:fldCharType="begin"/>
      </w:r>
      <w:r w:rsidRPr="00403BD5">
        <w:rPr>
          <w:rStyle w:val="CoverDocumentTitleChar"/>
        </w:rPr>
        <w:instrText xml:space="preserve"> TITLE   \* MERGEFORMAT </w:instrText>
      </w:r>
      <w:r w:rsidRPr="00403BD5">
        <w:rPr>
          <w:rStyle w:val="CoverDocumentTitleChar"/>
        </w:rPr>
        <w:fldChar w:fldCharType="separate"/>
      </w:r>
      <w:r w:rsidR="00756863">
        <w:rPr>
          <w:rStyle w:val="CoverDocumentTitleChar"/>
        </w:rPr>
        <w:t>Manage Experiment Permissions Use Case Specification</w:t>
      </w:r>
      <w:r w:rsidRPr="00403BD5">
        <w:rPr>
          <w:rStyle w:val="CoverDocumentTitleChar"/>
        </w:rPr>
        <w:fldChar w:fldCharType="end"/>
      </w:r>
      <w:r w:rsidRPr="00403BD5">
        <w:rPr>
          <w:rStyle w:val="CoverDocumentTitleChar"/>
        </w:rPr>
        <w:br/>
      </w:r>
      <w:r w:rsidRPr="00403BD5">
        <w:rPr>
          <w:rStyle w:val="CoverSolutionNameChar"/>
        </w:rPr>
        <w:fldChar w:fldCharType="begin"/>
      </w:r>
      <w:r w:rsidRPr="00403BD5">
        <w:rPr>
          <w:rStyle w:val="CoverSolutionNameChar"/>
        </w:rPr>
        <w:instrText xml:space="preserve"> SUBJECT   \* MERGEFORMAT </w:instrText>
      </w:r>
      <w:r w:rsidRPr="00403BD5">
        <w:rPr>
          <w:rStyle w:val="CoverSolutionNameChar"/>
        </w:rPr>
        <w:fldChar w:fldCharType="separate"/>
      </w:r>
      <w:proofErr w:type="spellStart"/>
      <w:r w:rsidR="00756863">
        <w:rPr>
          <w:rStyle w:val="CoverSolutionNameChar"/>
        </w:rPr>
        <w:t>caArray</w:t>
      </w:r>
      <w:proofErr w:type="spellEnd"/>
      <w:r w:rsidRPr="00403BD5">
        <w:rPr>
          <w:rStyle w:val="CoverSolutionNameChar"/>
        </w:rPr>
        <w:fldChar w:fldCharType="end"/>
      </w:r>
    </w:p>
    <w:tbl>
      <w:tblPr>
        <w:tblW w:w="0" w:type="auto"/>
        <w:tblInd w:w="3888" w:type="dxa"/>
        <w:tblLook w:val="0000"/>
      </w:tblPr>
      <w:tblGrid>
        <w:gridCol w:w="3240"/>
        <w:gridCol w:w="2448"/>
      </w:tblGrid>
      <w:tr w:rsidR="00403BD5" w:rsidTr="00593B3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403BD5" w:rsidRDefault="00403BD5" w:rsidP="00593B3A">
            <w:pPr>
              <w:pStyle w:val="CoverSubtitle"/>
            </w:pPr>
            <w:r>
              <w:t>Last Revised:</w:t>
            </w:r>
          </w:p>
        </w:tc>
        <w:tc>
          <w:tcPr>
            <w:tcW w:w="2448" w:type="dxa"/>
          </w:tcPr>
          <w:p w:rsidR="00403BD5" w:rsidRDefault="00C44F6E" w:rsidP="00C44F6E">
            <w:pPr>
              <w:pStyle w:val="VersionDate"/>
            </w:pPr>
            <w:r>
              <w:t>March</w:t>
            </w:r>
            <w:r w:rsidR="00B27593">
              <w:t xml:space="preserve"> </w:t>
            </w:r>
            <w:r>
              <w:t>13</w:t>
            </w:r>
            <w:r w:rsidR="00B27593">
              <w:t>, 200</w:t>
            </w:r>
            <w:r w:rsidR="00033976">
              <w:t>9</w:t>
            </w:r>
          </w:p>
        </w:tc>
      </w:tr>
      <w:tr w:rsidR="00403BD5" w:rsidTr="00593B3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403BD5" w:rsidRDefault="00403BD5" w:rsidP="00593B3A">
            <w:pPr>
              <w:pStyle w:val="CoverSubtitle"/>
            </w:pPr>
            <w:r>
              <w:t xml:space="preserve">Produced By: </w:t>
            </w:r>
          </w:p>
        </w:tc>
        <w:tc>
          <w:tcPr>
            <w:tcW w:w="2448" w:type="dxa"/>
          </w:tcPr>
          <w:p w:rsidR="00403BD5" w:rsidRDefault="00180982" w:rsidP="00593B3A">
            <w:pPr>
              <w:pStyle w:val="CoverSubtitle"/>
              <w:ind w:left="-108"/>
            </w:pPr>
            <w:r>
              <w:t>CBIIT</w:t>
            </w:r>
            <w:r w:rsidR="00D41FC4">
              <w:t xml:space="preserve"> Development</w:t>
            </w:r>
          </w:p>
        </w:tc>
      </w:tr>
      <w:tr w:rsidR="00403BD5" w:rsidTr="00593B3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:rsidR="00403BD5" w:rsidRDefault="00403BD5" w:rsidP="00593B3A">
            <w:pPr>
              <w:pStyle w:val="CoverSubtitle"/>
            </w:pPr>
            <w:r>
              <w:t xml:space="preserve">Version: </w:t>
            </w:r>
          </w:p>
        </w:tc>
        <w:tc>
          <w:tcPr>
            <w:tcW w:w="2448" w:type="dxa"/>
          </w:tcPr>
          <w:p w:rsidR="00403BD5" w:rsidRDefault="00403BD5" w:rsidP="0018410F">
            <w:pPr>
              <w:pStyle w:val="VersionNumber"/>
            </w:pPr>
            <w:fldSimple w:instr=" DOCPROPERTY  Version  \* MERGEFORMAT ">
              <w:r w:rsidR="00C44F6E">
                <w:t>2.0</w:t>
              </w:r>
            </w:fldSimple>
          </w:p>
        </w:tc>
      </w:tr>
    </w:tbl>
    <w:p w:rsidR="00403BD5" w:rsidRPr="00403BD5" w:rsidRDefault="00403BD5" w:rsidP="00403BD5">
      <w:pPr>
        <w:pStyle w:val="CoverSubtitle"/>
      </w:pPr>
    </w:p>
    <w:p w:rsidR="00B7532E" w:rsidRDefault="00B7532E">
      <w:pPr>
        <w:pStyle w:val="CoverText"/>
      </w:pPr>
    </w:p>
    <w:p w:rsidR="00B7532E" w:rsidRDefault="00B7532E">
      <w:pPr>
        <w:pStyle w:val="CoverText"/>
        <w:sectPr w:rsidR="00B7532E" w:rsidSect="00403B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540" w:right="1440" w:bottom="1440" w:left="1440" w:header="1800" w:footer="1080" w:gutter="0"/>
          <w:pgNumType w:start="1"/>
          <w:docGrid w:linePitch="360"/>
        </w:sectPr>
      </w:pPr>
    </w:p>
    <w:p w:rsidR="00102149" w:rsidRDefault="00102149" w:rsidP="00D53399">
      <w:pPr>
        <w:pStyle w:val="Heading1"/>
        <w:spacing w:before="0"/>
      </w:pPr>
      <w:bookmarkStart w:id="0" w:name="_Toc223858930"/>
      <w:r w:rsidRPr="00102149">
        <w:t>Description</w:t>
      </w:r>
      <w:bookmarkEnd w:id="0"/>
    </w:p>
    <w:p w:rsidR="00DD5F73" w:rsidRPr="007440FC" w:rsidRDefault="007440FC" w:rsidP="00DD5F73">
      <w:pPr>
        <w:pStyle w:val="BodyText"/>
        <w:rPr>
          <w:rFonts w:eastAsia="?l?r ??’c"/>
          <w:szCs w:val="22"/>
        </w:rPr>
      </w:pPr>
      <w:bookmarkStart w:id="1" w:name="_Toc423410239"/>
      <w:bookmarkStart w:id="2" w:name="_Toc425054505"/>
      <w:bookmarkStart w:id="3" w:name="_Toc135565163"/>
      <w:bookmarkStart w:id="4" w:name="_Toc138703344"/>
      <w:r w:rsidRPr="007440FC">
        <w:rPr>
          <w:rFonts w:eastAsia="?l?r ??’c"/>
        </w:rPr>
        <w:t xml:space="preserve">Initiated by a Data Owner, this use case allows </w:t>
      </w:r>
      <w:r w:rsidR="00DB6F3C">
        <w:rPr>
          <w:rFonts w:eastAsia="?l?r ??’c"/>
        </w:rPr>
        <w:t xml:space="preserve">management of access </w:t>
      </w:r>
      <w:r w:rsidR="003A4261">
        <w:rPr>
          <w:rFonts w:eastAsia="?l?r ??’c"/>
        </w:rPr>
        <w:t>permissions</w:t>
      </w:r>
      <w:r w:rsidR="00DB6F3C">
        <w:rPr>
          <w:rFonts w:eastAsia="?l?r ??’c"/>
        </w:rPr>
        <w:t xml:space="preserve"> for an experiment and its samples (and by implication, its data</w:t>
      </w:r>
      <w:r w:rsidR="000D65C5">
        <w:rPr>
          <w:rFonts w:eastAsia="?l?r ??’c"/>
        </w:rPr>
        <w:t xml:space="preserve"> and derived extracts</w:t>
      </w:r>
      <w:r w:rsidR="00DB6F3C">
        <w:rPr>
          <w:rFonts w:eastAsia="?l?r ??’c"/>
        </w:rPr>
        <w:t>)</w:t>
      </w:r>
      <w:r w:rsidRPr="007440FC">
        <w:rPr>
          <w:rFonts w:eastAsia="?l?r ??’c"/>
        </w:rPr>
        <w:t>.</w:t>
      </w:r>
    </w:p>
    <w:p w:rsidR="00802867" w:rsidRDefault="00802867" w:rsidP="00802867">
      <w:pPr>
        <w:pStyle w:val="Heading1"/>
      </w:pPr>
      <w:bookmarkStart w:id="5" w:name="_Toc423410253"/>
      <w:bookmarkStart w:id="6" w:name="_Toc425054512"/>
      <w:bookmarkStart w:id="7" w:name="_Toc138703355"/>
      <w:bookmarkStart w:id="8" w:name="_Toc223858931"/>
      <w:bookmarkEnd w:id="3"/>
      <w:bookmarkEnd w:id="4"/>
      <w:r>
        <w:t>Preconditions</w:t>
      </w:r>
      <w:bookmarkEnd w:id="5"/>
      <w:bookmarkEnd w:id="6"/>
      <w:bookmarkEnd w:id="7"/>
      <w:bookmarkEnd w:id="8"/>
    </w:p>
    <w:p w:rsidR="001C4C33" w:rsidRDefault="00EE5840" w:rsidP="001A7590">
      <w:pPr>
        <w:pStyle w:val="BodyText"/>
      </w:pPr>
      <w:bookmarkStart w:id="9" w:name="_Basic_Flow_of"/>
      <w:bookmarkStart w:id="10" w:name="_Basic_Flow_of_Events"/>
      <w:bookmarkEnd w:id="1"/>
      <w:bookmarkEnd w:id="2"/>
      <w:bookmarkEnd w:id="9"/>
      <w:bookmarkEnd w:id="10"/>
      <w:r>
        <w:t xml:space="preserve">A Data Owner </w:t>
      </w:r>
      <w:r w:rsidR="003D5775">
        <w:t>with</w:t>
      </w:r>
      <w:r w:rsidR="005641C8">
        <w:t xml:space="preserve"> permissions to manage the experiment’s </w:t>
      </w:r>
      <w:r w:rsidR="003A4261">
        <w:t>permissions</w:t>
      </w:r>
      <w:r w:rsidR="005641C8">
        <w:t xml:space="preserve"> has</w:t>
      </w:r>
      <w:r>
        <w:t xml:space="preserve"> logged </w:t>
      </w:r>
      <w:r w:rsidR="005641C8">
        <w:t>in</w:t>
      </w:r>
      <w:r w:rsidR="0006783B">
        <w:t>.</w:t>
      </w:r>
    </w:p>
    <w:p w:rsidR="001C4C33" w:rsidRDefault="001C4C33" w:rsidP="001C4C33">
      <w:pPr>
        <w:pStyle w:val="Heading1"/>
      </w:pPr>
      <w:bookmarkStart w:id="11" w:name="_Toc223858932"/>
      <w:r>
        <w:t>Basic Flow</w:t>
      </w:r>
      <w:r w:rsidR="00651ADC">
        <w:t xml:space="preserve">: </w:t>
      </w:r>
      <w:bookmarkEnd w:id="11"/>
      <w:r w:rsidR="002A3044">
        <w:t>Public Access</w:t>
      </w:r>
    </w:p>
    <w:p w:rsidR="003A4261" w:rsidRDefault="003A4261" w:rsidP="003A4261">
      <w:pPr>
        <w:pStyle w:val="BodyText"/>
      </w:pPr>
      <w:r>
        <w:t xml:space="preserve">The Data Owner chooses to change permissions for the </w:t>
      </w:r>
      <w:r w:rsidRPr="00D41CDE">
        <w:rPr>
          <w:i/>
        </w:rPr>
        <w:t>public</w:t>
      </w:r>
      <w:r>
        <w:t xml:space="preserve"> (all users).</w:t>
      </w:r>
    </w:p>
    <w:p w:rsidR="0062390C" w:rsidRDefault="0062390C" w:rsidP="003A4261">
      <w:pPr>
        <w:pStyle w:val="BodyText"/>
      </w:pPr>
      <w:r>
        <w:t xml:space="preserve">The System displays the current </w:t>
      </w:r>
      <w:r w:rsidR="00651ADC">
        <w:t xml:space="preserve">public </w:t>
      </w:r>
      <w:r>
        <w:t>perm</w:t>
      </w:r>
      <w:r w:rsidR="009A29E2">
        <w:t>issions. Possible permission</w:t>
      </w:r>
      <w:r w:rsidR="00431EDB">
        <w:t xml:space="preserve"> profile</w:t>
      </w:r>
      <w:r w:rsidR="009A29E2">
        <w:t>s are:</w:t>
      </w:r>
    </w:p>
    <w:p w:rsidR="009A29E2" w:rsidRPr="009A29E2" w:rsidRDefault="009A29E2" w:rsidP="003D5775">
      <w:pPr>
        <w:pStyle w:val="Heading4"/>
      </w:pPr>
      <w:r w:rsidRPr="00C47514">
        <w:rPr>
          <w:b/>
        </w:rPr>
        <w:t>No Visibility</w:t>
      </w:r>
      <w:r w:rsidRPr="009A29E2">
        <w:t xml:space="preserve"> - Applied by default </w:t>
      </w:r>
      <w:r w:rsidR="001A2505">
        <w:t>on</w:t>
      </w:r>
      <w:r w:rsidRPr="009A29E2">
        <w:t xml:space="preserve"> experiment creation, this removes the experiment summary from view.</w:t>
      </w:r>
    </w:p>
    <w:p w:rsidR="009A29E2" w:rsidRPr="009A29E2" w:rsidRDefault="009A29E2" w:rsidP="003D5775">
      <w:pPr>
        <w:pStyle w:val="Heading4"/>
      </w:pPr>
      <w:r w:rsidRPr="00C47514">
        <w:rPr>
          <w:b/>
        </w:rPr>
        <w:t>Visible</w:t>
      </w:r>
      <w:r w:rsidRPr="009A29E2">
        <w:t xml:space="preserve"> - Exposes experiment summary without access to annotation and data. </w:t>
      </w:r>
    </w:p>
    <w:p w:rsidR="009A29E2" w:rsidRPr="009A29E2" w:rsidRDefault="009A29E2" w:rsidP="003D5775">
      <w:pPr>
        <w:pStyle w:val="Heading4"/>
      </w:pPr>
      <w:r w:rsidRPr="00C47514">
        <w:rPr>
          <w:b/>
        </w:rPr>
        <w:t>Read</w:t>
      </w:r>
      <w:r w:rsidRPr="009A29E2">
        <w:t xml:space="preserve"> - Grants read access to the experiment as a whole.</w:t>
      </w:r>
    </w:p>
    <w:p w:rsidR="009A29E2" w:rsidRDefault="009A29E2" w:rsidP="003D5775">
      <w:pPr>
        <w:pStyle w:val="Heading4"/>
      </w:pPr>
      <w:r w:rsidRPr="00C47514">
        <w:rPr>
          <w:b/>
        </w:rPr>
        <w:t>Read Selective</w:t>
      </w:r>
      <w:r w:rsidRPr="009A29E2">
        <w:t xml:space="preserve"> - Grants </w:t>
      </w:r>
      <w:r w:rsidR="009F4FD2">
        <w:t xml:space="preserve">read </w:t>
      </w:r>
      <w:r w:rsidRPr="009A29E2">
        <w:t>access to specific sample</w:t>
      </w:r>
      <w:r w:rsidR="00F63E81">
        <w:t>s</w:t>
      </w:r>
      <w:r w:rsidRPr="009A29E2">
        <w:t>.</w:t>
      </w:r>
      <w:r w:rsidR="0061709C">
        <w:t xml:space="preserve"> Each sample in the experiment is shown along with </w:t>
      </w:r>
      <w:r w:rsidR="000D65C5">
        <w:t>the access level (</w:t>
      </w:r>
      <w:r w:rsidR="0061709C" w:rsidRPr="00BB0CB3">
        <w:rPr>
          <w:i/>
        </w:rPr>
        <w:t>N</w:t>
      </w:r>
      <w:r w:rsidR="000D65C5">
        <w:rPr>
          <w:i/>
        </w:rPr>
        <w:t>one</w:t>
      </w:r>
      <w:r w:rsidR="0061709C">
        <w:t xml:space="preserve"> or </w:t>
      </w:r>
      <w:r w:rsidR="0061709C" w:rsidRPr="00BB0CB3">
        <w:rPr>
          <w:i/>
        </w:rPr>
        <w:t>Read</w:t>
      </w:r>
      <w:r w:rsidR="000D65C5">
        <w:t>)</w:t>
      </w:r>
      <w:r w:rsidR="0061709C">
        <w:t>.</w:t>
      </w:r>
    </w:p>
    <w:p w:rsidR="0061709C" w:rsidRDefault="0061709C" w:rsidP="0061709C">
      <w:pPr>
        <w:pStyle w:val="BodyText"/>
      </w:pPr>
      <w:r>
        <w:t xml:space="preserve">The Data Owner </w:t>
      </w:r>
      <w:r w:rsidR="008E6C0A">
        <w:t>sets</w:t>
      </w:r>
      <w:r w:rsidR="00701B7C">
        <w:t xml:space="preserve"> one of these profiles </w:t>
      </w:r>
      <w:r w:rsidR="001A2505">
        <w:t>and saves</w:t>
      </w:r>
      <w:r w:rsidR="00701B7C">
        <w:t>.</w:t>
      </w:r>
      <w:r>
        <w:t xml:space="preserve"> </w:t>
      </w:r>
      <w:r w:rsidR="008E6C0A">
        <w:t>(</w:t>
      </w:r>
      <w:r w:rsidR="002A3044">
        <w:t>For</w:t>
      </w:r>
      <w:r>
        <w:t xml:space="preserve"> Read Selective, </w:t>
      </w:r>
      <w:r w:rsidR="002A3044">
        <w:t>see Alternative Flow: Selective Access</w:t>
      </w:r>
      <w:r>
        <w:t>.</w:t>
      </w:r>
      <w:r w:rsidR="008E6C0A">
        <w:t>)</w:t>
      </w:r>
    </w:p>
    <w:p w:rsidR="00B554C2" w:rsidRDefault="00906367" w:rsidP="00536780">
      <w:pPr>
        <w:pStyle w:val="Heading1"/>
      </w:pPr>
      <w:bookmarkStart w:id="12" w:name="_Data_Owner_selects"/>
      <w:bookmarkStart w:id="13" w:name="_The_Data_Owner_1"/>
      <w:bookmarkStart w:id="14" w:name="_The_Data_Owner"/>
      <w:bookmarkStart w:id="15" w:name="_The_System_performs"/>
      <w:bookmarkStart w:id="16" w:name="_Toc223858933"/>
      <w:bookmarkEnd w:id="12"/>
      <w:bookmarkEnd w:id="13"/>
      <w:bookmarkEnd w:id="14"/>
      <w:bookmarkEnd w:id="15"/>
      <w:r>
        <w:t>Alternative</w:t>
      </w:r>
      <w:r w:rsidR="00403BD5">
        <w:t xml:space="preserve"> Flow</w:t>
      </w:r>
      <w:bookmarkEnd w:id="16"/>
      <w:r w:rsidR="009A2C98">
        <w:t xml:space="preserve">: </w:t>
      </w:r>
      <w:bookmarkStart w:id="17" w:name="_Make_a_Project"/>
      <w:bookmarkStart w:id="18" w:name="_Toc223858934"/>
      <w:bookmarkEnd w:id="17"/>
      <w:r w:rsidR="00205C64">
        <w:t>Collaboration Group</w:t>
      </w:r>
      <w:bookmarkEnd w:id="18"/>
      <w:r w:rsidR="002A3044">
        <w:t xml:space="preserve"> Access</w:t>
      </w:r>
    </w:p>
    <w:p w:rsidR="00585C6D" w:rsidRDefault="00585C6D" w:rsidP="00585C6D">
      <w:pPr>
        <w:pStyle w:val="BodyText"/>
      </w:pPr>
      <w:r>
        <w:t xml:space="preserve">The Data Owner </w:t>
      </w:r>
      <w:r w:rsidR="009A2C98">
        <w:t>elects</w:t>
      </w:r>
      <w:r>
        <w:t xml:space="preserve"> to change permissions for a </w:t>
      </w:r>
      <w:r w:rsidRPr="00D41CDE">
        <w:rPr>
          <w:i/>
        </w:rPr>
        <w:t>collaboration group</w:t>
      </w:r>
      <w:r>
        <w:t>.</w:t>
      </w:r>
    </w:p>
    <w:p w:rsidR="00585C6D" w:rsidRDefault="00585C6D" w:rsidP="00585C6D">
      <w:pPr>
        <w:pStyle w:val="BodyText"/>
      </w:pPr>
      <w:r>
        <w:t xml:space="preserve">The System displays the current permissions for the group. </w:t>
      </w:r>
      <w:r w:rsidR="00431EDB">
        <w:t>Possible profiles are</w:t>
      </w:r>
      <w:r w:rsidR="009A2C98">
        <w:t>:</w:t>
      </w:r>
    </w:p>
    <w:p w:rsidR="00585C6D" w:rsidRPr="009A29E2" w:rsidRDefault="00585C6D" w:rsidP="003D5775">
      <w:pPr>
        <w:pStyle w:val="Heading4"/>
      </w:pPr>
      <w:r>
        <w:rPr>
          <w:b/>
        </w:rPr>
        <w:t>None</w:t>
      </w:r>
      <w:r w:rsidR="00C675CF">
        <w:t xml:space="preserve"> - Applied by default</w:t>
      </w:r>
      <w:r w:rsidRPr="009A29E2">
        <w:t xml:space="preserve">, this </w:t>
      </w:r>
      <w:r>
        <w:t xml:space="preserve">offers no level of access beyond what </w:t>
      </w:r>
      <w:r w:rsidR="00C675CF">
        <w:t>the</w:t>
      </w:r>
      <w:r>
        <w:t xml:space="preserve"> public has</w:t>
      </w:r>
      <w:r w:rsidRPr="009A29E2">
        <w:t>.</w:t>
      </w:r>
    </w:p>
    <w:p w:rsidR="00585C6D" w:rsidRPr="009A29E2" w:rsidRDefault="00585C6D" w:rsidP="003D5775">
      <w:pPr>
        <w:pStyle w:val="Heading4"/>
      </w:pPr>
      <w:r w:rsidRPr="00C47514">
        <w:rPr>
          <w:b/>
        </w:rPr>
        <w:t>Read</w:t>
      </w:r>
      <w:r w:rsidRPr="009A29E2">
        <w:t xml:space="preserve"> </w:t>
      </w:r>
      <w:r w:rsidR="009063D8">
        <w:t>–</w:t>
      </w:r>
      <w:r w:rsidRPr="009A29E2">
        <w:t xml:space="preserve"> </w:t>
      </w:r>
      <w:r w:rsidR="009063D8">
        <w:t>(See Basic Flow for description.)</w:t>
      </w:r>
    </w:p>
    <w:p w:rsidR="00585C6D" w:rsidRDefault="00585C6D" w:rsidP="003D5775">
      <w:pPr>
        <w:pStyle w:val="Heading4"/>
      </w:pPr>
      <w:r w:rsidRPr="00C47514">
        <w:rPr>
          <w:b/>
        </w:rPr>
        <w:t>Read Selective</w:t>
      </w:r>
      <w:r w:rsidRPr="009A29E2">
        <w:t xml:space="preserve"> </w:t>
      </w:r>
      <w:r w:rsidR="009063D8">
        <w:t>–</w:t>
      </w:r>
      <w:r w:rsidRPr="009A29E2">
        <w:t xml:space="preserve"> </w:t>
      </w:r>
      <w:r w:rsidR="009063D8">
        <w:t>See Basic Flow for description.</w:t>
      </w:r>
      <w:r w:rsidR="00BB511A">
        <w:t>)</w:t>
      </w:r>
    </w:p>
    <w:p w:rsidR="00585C6D" w:rsidRPr="009A29E2" w:rsidRDefault="00585C6D" w:rsidP="003D5775">
      <w:pPr>
        <w:pStyle w:val="Heading4"/>
      </w:pPr>
      <w:proofErr w:type="spellStart"/>
      <w:r w:rsidRPr="00C47514">
        <w:rPr>
          <w:b/>
        </w:rPr>
        <w:t>Read</w:t>
      </w:r>
      <w:r>
        <w:rPr>
          <w:b/>
        </w:rPr>
        <w:t>+Write</w:t>
      </w:r>
      <w:proofErr w:type="spellEnd"/>
      <w:r w:rsidRPr="009A29E2">
        <w:t xml:space="preserve"> - Grants </w:t>
      </w:r>
      <w:proofErr w:type="spellStart"/>
      <w:r w:rsidRPr="009A29E2">
        <w:t>read</w:t>
      </w:r>
      <w:r>
        <w:t>+write</w:t>
      </w:r>
      <w:proofErr w:type="spellEnd"/>
      <w:r w:rsidRPr="009A29E2">
        <w:t xml:space="preserve"> access to the experiment as a whole, </w:t>
      </w:r>
      <w:r>
        <w:t>allowing the collaborator to modify the experiment annotations and data</w:t>
      </w:r>
      <w:r w:rsidRPr="009A29E2">
        <w:t>.</w:t>
      </w:r>
    </w:p>
    <w:p w:rsidR="00585C6D" w:rsidRDefault="00585C6D" w:rsidP="003D5775">
      <w:pPr>
        <w:pStyle w:val="Heading4"/>
      </w:pPr>
      <w:proofErr w:type="spellStart"/>
      <w:r w:rsidRPr="00C47514">
        <w:rPr>
          <w:b/>
        </w:rPr>
        <w:t>Read</w:t>
      </w:r>
      <w:r>
        <w:rPr>
          <w:b/>
        </w:rPr>
        <w:t>+Write</w:t>
      </w:r>
      <w:proofErr w:type="spellEnd"/>
      <w:r w:rsidRPr="00C47514">
        <w:rPr>
          <w:b/>
        </w:rPr>
        <w:t xml:space="preserve"> Selective</w:t>
      </w:r>
      <w:r w:rsidRPr="009A29E2">
        <w:t xml:space="preserve"> - Grants </w:t>
      </w:r>
      <w:proofErr w:type="spellStart"/>
      <w:r>
        <w:t>read+write</w:t>
      </w:r>
      <w:proofErr w:type="spellEnd"/>
      <w:r>
        <w:t xml:space="preserve"> </w:t>
      </w:r>
      <w:r w:rsidRPr="009A29E2">
        <w:t xml:space="preserve">access to specific </w:t>
      </w:r>
      <w:r w:rsidR="00BE6CD3">
        <w:t>samples</w:t>
      </w:r>
      <w:r w:rsidRPr="009A29E2">
        <w:t>.</w:t>
      </w:r>
      <w:r>
        <w:t xml:space="preserve"> Each sample is shown along with </w:t>
      </w:r>
      <w:r w:rsidR="00595C4D">
        <w:t>access level (</w:t>
      </w:r>
      <w:r w:rsidRPr="00BE6CD3">
        <w:rPr>
          <w:i/>
        </w:rPr>
        <w:t>N</w:t>
      </w:r>
      <w:r w:rsidR="00595C4D">
        <w:rPr>
          <w:i/>
        </w:rPr>
        <w:t>one</w:t>
      </w:r>
      <w:r>
        <w:t xml:space="preserve">, </w:t>
      </w:r>
      <w:r w:rsidRPr="00BE6CD3">
        <w:rPr>
          <w:i/>
        </w:rPr>
        <w:t>Read</w:t>
      </w:r>
      <w:r w:rsidR="00D53399">
        <w:t>,</w:t>
      </w:r>
      <w:r>
        <w:t xml:space="preserve"> </w:t>
      </w:r>
      <w:proofErr w:type="spellStart"/>
      <w:r w:rsidR="00431EDB">
        <w:rPr>
          <w:i/>
        </w:rPr>
        <w:t>Read+W</w:t>
      </w:r>
      <w:r w:rsidRPr="00BE6CD3">
        <w:rPr>
          <w:i/>
        </w:rPr>
        <w:t>rite</w:t>
      </w:r>
      <w:proofErr w:type="spellEnd"/>
      <w:r w:rsidR="00BE6CD3">
        <w:t>)</w:t>
      </w:r>
      <w:r>
        <w:t>.</w:t>
      </w:r>
    </w:p>
    <w:p w:rsidR="00585C6D" w:rsidRDefault="00585C6D" w:rsidP="00585C6D">
      <w:pPr>
        <w:pStyle w:val="BodyText"/>
      </w:pPr>
      <w:r>
        <w:t xml:space="preserve">The Data Owner </w:t>
      </w:r>
      <w:r w:rsidR="00DA3A1A">
        <w:t>sets</w:t>
      </w:r>
      <w:r w:rsidR="00F52725">
        <w:t xml:space="preserve"> one of the</w:t>
      </w:r>
      <w:r w:rsidR="00DA3A1A">
        <w:t>se</w:t>
      </w:r>
      <w:r>
        <w:t xml:space="preserve"> profiles </w:t>
      </w:r>
      <w:r w:rsidR="00DA3A1A">
        <w:t>and saves</w:t>
      </w:r>
      <w:r w:rsidR="00110A09">
        <w:t xml:space="preserve">. </w:t>
      </w:r>
      <w:r w:rsidR="00DA3A1A">
        <w:t>(</w:t>
      </w:r>
      <w:r w:rsidR="002A3044">
        <w:t>For</w:t>
      </w:r>
      <w:r>
        <w:t xml:space="preserve"> Read Selective</w:t>
      </w:r>
      <w:r w:rsidR="00D53399">
        <w:t xml:space="preserve"> or </w:t>
      </w:r>
      <w:proofErr w:type="spellStart"/>
      <w:r w:rsidR="00D53399">
        <w:t>Read+Write</w:t>
      </w:r>
      <w:proofErr w:type="spellEnd"/>
      <w:r w:rsidR="00D53399">
        <w:t xml:space="preserve"> Selective</w:t>
      </w:r>
      <w:r>
        <w:t xml:space="preserve">, </w:t>
      </w:r>
      <w:r w:rsidR="002A3044">
        <w:t>see Alternative Flow: Selective Access</w:t>
      </w:r>
      <w:r>
        <w:t>.</w:t>
      </w:r>
      <w:r w:rsidR="00DA3A1A">
        <w:t>)</w:t>
      </w:r>
    </w:p>
    <w:p w:rsidR="002A3044" w:rsidRDefault="002A3044" w:rsidP="002A3044">
      <w:pPr>
        <w:pStyle w:val="Heading1"/>
      </w:pPr>
      <w:bookmarkStart w:id="19" w:name="_At_Step_6"/>
      <w:bookmarkStart w:id="20" w:name="_Make_Experiment_Read"/>
      <w:bookmarkStart w:id="21" w:name="_Make_Experiment_Fully"/>
      <w:bookmarkStart w:id="22" w:name="_Apply_TCGA_Policy"/>
      <w:bookmarkStart w:id="23" w:name="_Make_a_Project_1"/>
      <w:bookmarkStart w:id="24" w:name="_Make_a_Experiment"/>
      <w:bookmarkStart w:id="25" w:name="_Cancel_Permissions_1"/>
      <w:bookmarkStart w:id="26" w:name="_Global_Submission"/>
      <w:bookmarkStart w:id="27" w:name="_Toc423410255"/>
      <w:bookmarkStart w:id="28" w:name="_Toc425054514"/>
      <w:bookmarkStart w:id="29" w:name="_Toc138703371"/>
      <w:bookmarkStart w:id="30" w:name="_Toc163979725"/>
      <w:bookmarkStart w:id="31" w:name="_Toc223858936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Alternative Flow:  Selective Access</w:t>
      </w:r>
    </w:p>
    <w:p w:rsidR="002A3044" w:rsidRDefault="002A3044" w:rsidP="002A3044">
      <w:pPr>
        <w:pStyle w:val="BodyText"/>
      </w:pPr>
      <w:r>
        <w:t xml:space="preserve">In Basic Flow or in Alternative </w:t>
      </w:r>
      <w:proofErr w:type="spellStart"/>
      <w:r>
        <w:t>Flow</w:t>
      </w:r>
      <w:proofErr w:type="spellEnd"/>
      <w:r>
        <w:t xml:space="preserve">: Collaboration Group Access, if the Data Owner selects the Read Selective or </w:t>
      </w:r>
      <w:proofErr w:type="spellStart"/>
      <w:r>
        <w:t>Read+Write</w:t>
      </w:r>
      <w:proofErr w:type="spellEnd"/>
      <w:r>
        <w:t xml:space="preserve"> Selective profile, the Data Owner is allowed to search for samples by basic characteristics (e.g., name, tissue site) or arbitrary characteristics present for samples in that experiment.</w:t>
      </w:r>
    </w:p>
    <w:p w:rsidR="002A3044" w:rsidRDefault="002A3044" w:rsidP="002A3044">
      <w:pPr>
        <w:pStyle w:val="BodyText"/>
      </w:pPr>
      <w:r>
        <w:t xml:space="preserve">The Data Owner selects one or more of the samples in the search results and sets the access level for those samples to </w:t>
      </w:r>
      <w:r w:rsidRPr="002A3044">
        <w:rPr>
          <w:i/>
        </w:rPr>
        <w:t>None</w:t>
      </w:r>
      <w:r>
        <w:t xml:space="preserve">, </w:t>
      </w:r>
      <w:r w:rsidRPr="002A3044">
        <w:rPr>
          <w:i/>
        </w:rPr>
        <w:t>Read</w:t>
      </w:r>
      <w:r>
        <w:t xml:space="preserve"> or </w:t>
      </w:r>
      <w:proofErr w:type="spellStart"/>
      <w:r w:rsidRPr="002A3044">
        <w:rPr>
          <w:i/>
        </w:rPr>
        <w:t>Read+Write</w:t>
      </w:r>
      <w:proofErr w:type="spellEnd"/>
      <w:r>
        <w:t>.</w:t>
      </w:r>
      <w:r w:rsidR="00885A7E">
        <w:t xml:space="preserve"> (</w:t>
      </w:r>
      <w:proofErr w:type="spellStart"/>
      <w:r w:rsidR="00885A7E" w:rsidRPr="00885A7E">
        <w:rPr>
          <w:i/>
        </w:rPr>
        <w:t>Read+Write</w:t>
      </w:r>
      <w:proofErr w:type="spellEnd"/>
      <w:r w:rsidR="00885A7E">
        <w:t xml:space="preserve"> is available only for the </w:t>
      </w:r>
      <w:proofErr w:type="spellStart"/>
      <w:r w:rsidR="00885A7E">
        <w:t>Read+Write</w:t>
      </w:r>
      <w:proofErr w:type="spellEnd"/>
      <w:r w:rsidR="00885A7E">
        <w:t xml:space="preserve"> Selective profile.</w:t>
      </w:r>
    </w:p>
    <w:p w:rsidR="00AD6FD4" w:rsidRDefault="0005444A" w:rsidP="00AD6FD4">
      <w:pPr>
        <w:pStyle w:val="Heading1"/>
      </w:pPr>
      <w:r>
        <w:t>Post C</w:t>
      </w:r>
      <w:r w:rsidR="00AD6FD4">
        <w:t>onditions</w:t>
      </w:r>
      <w:bookmarkEnd w:id="27"/>
      <w:bookmarkEnd w:id="28"/>
      <w:bookmarkEnd w:id="29"/>
      <w:bookmarkEnd w:id="30"/>
      <w:bookmarkEnd w:id="31"/>
    </w:p>
    <w:p w:rsidR="00F439A0" w:rsidRPr="009A29E2" w:rsidRDefault="00F439A0" w:rsidP="00F439A0">
      <w:pPr>
        <w:pStyle w:val="BodyText"/>
      </w:pPr>
      <w:r>
        <w:t>The System modifies the experiment (and sample and data) permissions as specified.</w:t>
      </w:r>
    </w:p>
    <w:p w:rsidR="00757AB0" w:rsidRDefault="00757AB0" w:rsidP="00757AB0">
      <w:pPr>
        <w:pStyle w:val="Heading1"/>
      </w:pPr>
      <w:bookmarkStart w:id="32" w:name="_Toc18988784"/>
      <w:bookmarkStart w:id="33" w:name="_Toc138703374"/>
      <w:bookmarkStart w:id="34" w:name="_Toc163979728"/>
      <w:bookmarkStart w:id="35" w:name="_Toc223858937"/>
      <w:r>
        <w:t>Deferred Flow</w:t>
      </w:r>
      <w:bookmarkEnd w:id="35"/>
      <w:r w:rsidR="00EE57CE">
        <w:t xml:space="preserve">: </w:t>
      </w:r>
      <w:bookmarkStart w:id="36" w:name="_Toc223858938"/>
      <w:r>
        <w:t>Permissions for an Institution</w:t>
      </w:r>
      <w:bookmarkEnd w:id="36"/>
      <w:r w:rsidR="0095223C">
        <w:t xml:space="preserve"> or Group</w:t>
      </w:r>
    </w:p>
    <w:p w:rsidR="00757AB0" w:rsidRDefault="00757AB0" w:rsidP="00757AB0">
      <w:pPr>
        <w:pStyle w:val="BodyText"/>
      </w:pPr>
      <w:r>
        <w:t>The Data Owner change</w:t>
      </w:r>
      <w:r w:rsidR="008500BA">
        <w:t>s</w:t>
      </w:r>
      <w:r>
        <w:t xml:space="preserve"> permissions for an </w:t>
      </w:r>
      <w:r>
        <w:rPr>
          <w:i/>
        </w:rPr>
        <w:t>institution</w:t>
      </w:r>
      <w:r w:rsidR="0095223C">
        <w:rPr>
          <w:i/>
        </w:rPr>
        <w:t xml:space="preserve"> </w:t>
      </w:r>
      <w:r w:rsidR="0095223C" w:rsidRPr="0095223C">
        <w:t xml:space="preserve">or for a </w:t>
      </w:r>
      <w:r w:rsidR="0095223C">
        <w:rPr>
          <w:i/>
        </w:rPr>
        <w:t>group of institutions</w:t>
      </w:r>
      <w:r>
        <w:t>.</w:t>
      </w:r>
      <w:bookmarkEnd w:id="32"/>
      <w:bookmarkEnd w:id="33"/>
      <w:bookmarkEnd w:id="34"/>
    </w:p>
    <w:sectPr w:rsidR="00757AB0" w:rsidSect="004675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 w:code="1"/>
      <w:pgMar w:top="1800" w:right="1440" w:bottom="1440" w:left="1440" w:gutter="0"/>
      <w:pgNumType w:start="1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6F9" w:rsidRDefault="00AA56F9">
      <w:r>
        <w:separator/>
      </w:r>
    </w:p>
  </w:endnote>
  <w:endnote w:type="continuationSeparator" w:id="0">
    <w:p w:rsidR="00AA56F9" w:rsidRDefault="00AA5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Footer"/>
    </w:pP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Pr="000E066A" w:rsidRDefault="00AD6FD4" w:rsidP="000E066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5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Pr="000E066A" w:rsidRDefault="00AD6FD4" w:rsidP="007623BD">
    <w:pPr>
      <w:pStyle w:val="Footer"/>
      <w:tabs>
        <w:tab w:val="left" w:pos="2940"/>
      </w:tabs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5A7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6F9" w:rsidRDefault="00AA56F9">
      <w:r>
        <w:separator/>
      </w:r>
    </w:p>
  </w:footnote>
  <w:footnote w:type="continuationSeparator" w:id="0">
    <w:p w:rsidR="00AA56F9" w:rsidRDefault="00AA56F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BD5" w:rsidRDefault="00431EDB" w:rsidP="00403BD5">
    <w:pPr>
      <w:jc w:val="right"/>
    </w:pPr>
    <w:r>
      <w:rPr>
        <w:b/>
        <w:noProof/>
      </w:rPr>
      <w:drawing>
        <wp:inline distT="0" distB="0" distL="0" distR="0">
          <wp:extent cx="2854960" cy="904240"/>
          <wp:effectExtent l="25400" t="0" r="0" b="0"/>
          <wp:docPr id="1" name="Picture 1" descr="logo_caar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aar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4960" cy="904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3BD5" w:rsidRDefault="00403BD5" w:rsidP="00403BD5">
    <w:pPr>
      <w:pStyle w:val="CoverClientName"/>
    </w:pPr>
    <w:r>
      <w:t xml:space="preserve">National Cancer Institute </w:t>
    </w:r>
    <w:r>
      <w:br/>
      <w:t>Center for Bio</w:t>
    </w:r>
    <w:r w:rsidR="00180982">
      <w:t>medical I</w:t>
    </w:r>
    <w:r>
      <w:t>nformatics</w:t>
    </w:r>
    <w:r w:rsidR="00180982">
      <w:br/>
      <w:t>and Information Technology</w:t>
    </w:r>
    <w:r>
      <w:t xml:space="preserve"> </w:t>
    </w:r>
    <w:r>
      <w:br/>
      <w:t>(</w:t>
    </w:r>
    <w:r w:rsidR="00180982">
      <w:t>CBIIT</w:t>
    </w:r>
    <w:r>
      <w:t>)</w:t>
    </w:r>
    <w:r>
      <w:br/>
    </w:r>
    <w:r>
      <w:br/>
    </w:r>
    <w:r>
      <w:br/>
    </w:r>
    <w:r>
      <w:br/>
    </w:r>
    <w:r>
      <w:br/>
    </w:r>
  </w:p>
  <w:p w:rsidR="00AD6FD4" w:rsidRDefault="00403BD5" w:rsidP="00403BD5">
    <w:pPr>
      <w:pStyle w:val="CoverClientName"/>
    </w:pPr>
    <w:r>
      <w:rPr>
        <w:rStyle w:val="CoverDocumentTitleChar"/>
      </w:rPr>
      <w:br/>
    </w:r>
    <w:r>
      <w:rPr>
        <w:rStyle w:val="CoverDocumentTitleChar"/>
      </w:rPr>
      <w:br/>
    </w:r>
    <w:r>
      <w:rPr>
        <w:rStyle w:val="CoverDocumentTitleChar"/>
      </w:rPr>
      <w:br/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Header"/>
    </w:pPr>
  </w:p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Default="00AD6FD4">
    <w:pPr>
      <w:pStyle w:val="HeaderLine1Portrait"/>
    </w:pPr>
    <w:r>
      <w:fldChar w:fldCharType="begin"/>
    </w:r>
    <w:r>
      <w:instrText xml:space="preserve"> STYLEREF "Cover Document Title" \* MERGEFORMAT </w:instrText>
    </w:r>
    <w:r>
      <w:fldChar w:fldCharType="separate"/>
    </w:r>
    <w:r w:rsidR="00D41FC4">
      <w:rPr>
        <w:b w:val="0"/>
        <w:bCs/>
        <w:noProof/>
      </w:rPr>
      <w:t>Error! No text of specified style in document.</w:t>
    </w:r>
    <w:r>
      <w:fldChar w:fldCharType="end"/>
    </w:r>
    <w:r>
      <w:tab/>
    </w:r>
    <w:r>
      <w:tab/>
      <w:t xml:space="preserve"> </w:t>
    </w:r>
  </w:p>
  <w:p w:rsidR="00AD6FD4" w:rsidRDefault="00AD6FD4">
    <w:pPr>
      <w:pStyle w:val="HeaderLine2Portrait"/>
    </w:pPr>
    <w:fldSimple w:instr=" STYLEREF &quot;Heading 1&quot;\w  \* MERGEFORMAT ">
      <w:r w:rsidR="00D41FC4">
        <w:rPr>
          <w:noProof/>
        </w:rPr>
        <w:t>1</w:t>
      </w:r>
    </w:fldSimple>
    <w:r>
      <w:t xml:space="preserve">. </w:t>
    </w:r>
    <w:fldSimple w:instr=" STYLEREF &quot;Heading 1&quot; \* MERGEFORMAT ">
      <w:r w:rsidR="00D41FC4">
        <w:rPr>
          <w:noProof/>
        </w:rPr>
        <w:t>Brief Description</w:t>
      </w:r>
    </w:fldSimple>
    <w:r>
      <w:tab/>
    </w:r>
    <w:r>
      <w:tab/>
    </w:r>
    <w:r>
      <w:fldChar w:fldCharType="begin"/>
    </w:r>
    <w:r>
      <w:instrText xml:space="preserve"> STYLEREF "Cover Solution Name" \* MERGEFORMAT </w:instrText>
    </w:r>
    <w:r>
      <w:fldChar w:fldCharType="separate"/>
    </w:r>
    <w:r w:rsidR="00D41FC4">
      <w:rPr>
        <w:b/>
        <w:bCs/>
        <w:noProof/>
      </w:rPr>
      <w:t>Error! No text of specified style in document.</w:t>
    </w:r>
    <w:r>
      <w:fldChar w:fldCharType="end"/>
    </w:r>
  </w:p>
</w:hdr>
</file>

<file path=word/header5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Default="00AD6FD4">
    <w:pPr>
      <w:pStyle w:val="HeaderLine1Portrait"/>
    </w:pPr>
    <w:r>
      <w:tab/>
    </w:r>
    <w:r>
      <w:tab/>
    </w:r>
    <w:fldSimple w:instr=" TITLE   \* MERGEFORMAT ">
      <w:r w:rsidR="00BF5F8D">
        <w:t>Manage Experiment Permissions Use Case Specification</w:t>
      </w:r>
    </w:fldSimple>
  </w:p>
  <w:p w:rsidR="00AD6FD4" w:rsidRDefault="00403BD5">
    <w:pPr>
      <w:pStyle w:val="HeaderLine2Portrait"/>
    </w:pPr>
    <w:r>
      <w:fldChar w:fldCharType="begin"/>
    </w:r>
    <w:r>
      <w:instrText xml:space="preserve"> SUBJECT   \* MERGEFORMAT </w:instrText>
    </w:r>
    <w:r>
      <w:fldChar w:fldCharType="separate"/>
    </w:r>
    <w:proofErr w:type="spellStart"/>
    <w:proofErr w:type="gramStart"/>
    <w:r w:rsidR="00D41FC4">
      <w:t>caArray</w:t>
    </w:r>
    <w:proofErr w:type="spellEnd"/>
    <w:proofErr w:type="gramEnd"/>
    <w:r>
      <w:fldChar w:fldCharType="end"/>
    </w:r>
    <w:r w:rsidR="00AD6FD4">
      <w:tab/>
    </w:r>
    <w:r w:rsidR="00AD6FD4">
      <w:tab/>
    </w:r>
  </w:p>
</w:hdr>
</file>

<file path=word/header6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Default="00AD6FD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C309F"/>
    <w:multiLevelType w:val="multilevel"/>
    <w:tmpl w:val="FE50F7D4"/>
    <w:lvl w:ilvl="0">
      <w:start w:val="1"/>
      <w:numFmt w:val="upperLetter"/>
      <w:suff w:val="space"/>
      <w:lvlText w:val="Appendix %1.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71AF2000"/>
    <w:multiLevelType w:val="multilevel"/>
    <w:tmpl w:val="47A855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4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160"/>
        </w:tabs>
        <w:ind w:left="2160" w:hanging="720"/>
      </w:pPr>
      <w:rPr>
        <w:rFonts w:ascii="Georgia" w:hAnsi="Georgia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Georgia" w:hAnsi="Georgia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stylePaneFormatFilter w:val="3004"/>
  <w:defaultTabStop w:val="720"/>
  <w:noPunctuationKerning/>
  <w:characterSpacingControl w:val="doNotCompress"/>
  <w:hdrShapeDefaults>
    <o:shapedefaults v:ext="edit" spidmax="3074" fillcolor="white" stroke="f">
      <v:fill color="white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41FC4"/>
    <w:rsid w:val="0000448A"/>
    <w:rsid w:val="00012EFD"/>
    <w:rsid w:val="000226C9"/>
    <w:rsid w:val="00023E9E"/>
    <w:rsid w:val="0002752D"/>
    <w:rsid w:val="00033976"/>
    <w:rsid w:val="0003421D"/>
    <w:rsid w:val="000358D2"/>
    <w:rsid w:val="0004071C"/>
    <w:rsid w:val="00042D74"/>
    <w:rsid w:val="0004368E"/>
    <w:rsid w:val="0005146E"/>
    <w:rsid w:val="0005444A"/>
    <w:rsid w:val="00055466"/>
    <w:rsid w:val="000629BB"/>
    <w:rsid w:val="000646CC"/>
    <w:rsid w:val="0006783B"/>
    <w:rsid w:val="00073BF1"/>
    <w:rsid w:val="00073F29"/>
    <w:rsid w:val="00075464"/>
    <w:rsid w:val="00075990"/>
    <w:rsid w:val="00077B73"/>
    <w:rsid w:val="0008591E"/>
    <w:rsid w:val="0008615B"/>
    <w:rsid w:val="00090E6C"/>
    <w:rsid w:val="000954AA"/>
    <w:rsid w:val="000A73B3"/>
    <w:rsid w:val="000B1C5D"/>
    <w:rsid w:val="000B4FFB"/>
    <w:rsid w:val="000C00D9"/>
    <w:rsid w:val="000C08CA"/>
    <w:rsid w:val="000D159B"/>
    <w:rsid w:val="000D3E8E"/>
    <w:rsid w:val="000D65C5"/>
    <w:rsid w:val="000E066A"/>
    <w:rsid w:val="000E39B0"/>
    <w:rsid w:val="000F0C37"/>
    <w:rsid w:val="000F2D0B"/>
    <w:rsid w:val="00102149"/>
    <w:rsid w:val="00103D5D"/>
    <w:rsid w:val="00110A09"/>
    <w:rsid w:val="001112A6"/>
    <w:rsid w:val="00112015"/>
    <w:rsid w:val="00112F35"/>
    <w:rsid w:val="00114A83"/>
    <w:rsid w:val="00120F07"/>
    <w:rsid w:val="001214BC"/>
    <w:rsid w:val="00122E1C"/>
    <w:rsid w:val="00132288"/>
    <w:rsid w:val="00153D7B"/>
    <w:rsid w:val="0016667F"/>
    <w:rsid w:val="001711A6"/>
    <w:rsid w:val="0018002F"/>
    <w:rsid w:val="00180982"/>
    <w:rsid w:val="00182405"/>
    <w:rsid w:val="00183F19"/>
    <w:rsid w:val="0018410F"/>
    <w:rsid w:val="00187079"/>
    <w:rsid w:val="001874BF"/>
    <w:rsid w:val="001909DE"/>
    <w:rsid w:val="001A1F3E"/>
    <w:rsid w:val="001A2505"/>
    <w:rsid w:val="001A677E"/>
    <w:rsid w:val="001A7590"/>
    <w:rsid w:val="001C18D3"/>
    <w:rsid w:val="001C32AB"/>
    <w:rsid w:val="001C4172"/>
    <w:rsid w:val="001C4C33"/>
    <w:rsid w:val="001C5CC2"/>
    <w:rsid w:val="001D35CA"/>
    <w:rsid w:val="001F7186"/>
    <w:rsid w:val="001F7D02"/>
    <w:rsid w:val="00205C64"/>
    <w:rsid w:val="00207398"/>
    <w:rsid w:val="0021022D"/>
    <w:rsid w:val="0021085D"/>
    <w:rsid w:val="002142CF"/>
    <w:rsid w:val="002144B7"/>
    <w:rsid w:val="0021736D"/>
    <w:rsid w:val="00224579"/>
    <w:rsid w:val="00246319"/>
    <w:rsid w:val="00253A2C"/>
    <w:rsid w:val="00253B49"/>
    <w:rsid w:val="00253F17"/>
    <w:rsid w:val="00253FFF"/>
    <w:rsid w:val="002563B4"/>
    <w:rsid w:val="0026526A"/>
    <w:rsid w:val="00271D20"/>
    <w:rsid w:val="00273FCC"/>
    <w:rsid w:val="0027559F"/>
    <w:rsid w:val="002801DB"/>
    <w:rsid w:val="00290E6E"/>
    <w:rsid w:val="00291A26"/>
    <w:rsid w:val="00293414"/>
    <w:rsid w:val="00294406"/>
    <w:rsid w:val="00294471"/>
    <w:rsid w:val="00296C1F"/>
    <w:rsid w:val="002A3044"/>
    <w:rsid w:val="002A7FF0"/>
    <w:rsid w:val="002B55B5"/>
    <w:rsid w:val="002C2995"/>
    <w:rsid w:val="002C653F"/>
    <w:rsid w:val="002D101A"/>
    <w:rsid w:val="002D194C"/>
    <w:rsid w:val="002D477B"/>
    <w:rsid w:val="002D6892"/>
    <w:rsid w:val="002E340C"/>
    <w:rsid w:val="002F306C"/>
    <w:rsid w:val="002F6358"/>
    <w:rsid w:val="00302B1C"/>
    <w:rsid w:val="0031226B"/>
    <w:rsid w:val="00317B25"/>
    <w:rsid w:val="00323A67"/>
    <w:rsid w:val="00336F5C"/>
    <w:rsid w:val="00337FE7"/>
    <w:rsid w:val="00341D00"/>
    <w:rsid w:val="0034455F"/>
    <w:rsid w:val="00351046"/>
    <w:rsid w:val="0035256A"/>
    <w:rsid w:val="00364D95"/>
    <w:rsid w:val="00366671"/>
    <w:rsid w:val="0037026E"/>
    <w:rsid w:val="00370FF7"/>
    <w:rsid w:val="0037334B"/>
    <w:rsid w:val="00375835"/>
    <w:rsid w:val="003831A6"/>
    <w:rsid w:val="003835D1"/>
    <w:rsid w:val="0038378D"/>
    <w:rsid w:val="003837D7"/>
    <w:rsid w:val="0038534D"/>
    <w:rsid w:val="00390EDD"/>
    <w:rsid w:val="00395FD4"/>
    <w:rsid w:val="003969FE"/>
    <w:rsid w:val="00397571"/>
    <w:rsid w:val="003A4009"/>
    <w:rsid w:val="003A4261"/>
    <w:rsid w:val="003A4810"/>
    <w:rsid w:val="003A56F6"/>
    <w:rsid w:val="003A6CF1"/>
    <w:rsid w:val="003B56EE"/>
    <w:rsid w:val="003C22F9"/>
    <w:rsid w:val="003C5F21"/>
    <w:rsid w:val="003C7C22"/>
    <w:rsid w:val="003D2F94"/>
    <w:rsid w:val="003D345F"/>
    <w:rsid w:val="003D5775"/>
    <w:rsid w:val="003D7DAF"/>
    <w:rsid w:val="003E1BCA"/>
    <w:rsid w:val="003E2E79"/>
    <w:rsid w:val="003E5BCB"/>
    <w:rsid w:val="003F16D8"/>
    <w:rsid w:val="003F270D"/>
    <w:rsid w:val="003F3976"/>
    <w:rsid w:val="00403BD5"/>
    <w:rsid w:val="00405DAD"/>
    <w:rsid w:val="00414910"/>
    <w:rsid w:val="00415B57"/>
    <w:rsid w:val="004165CA"/>
    <w:rsid w:val="00417E6F"/>
    <w:rsid w:val="0042269A"/>
    <w:rsid w:val="004246B8"/>
    <w:rsid w:val="00426C30"/>
    <w:rsid w:val="00431EDB"/>
    <w:rsid w:val="004328DF"/>
    <w:rsid w:val="004375E0"/>
    <w:rsid w:val="0044434D"/>
    <w:rsid w:val="0044484F"/>
    <w:rsid w:val="00445D53"/>
    <w:rsid w:val="00453AC0"/>
    <w:rsid w:val="0046037F"/>
    <w:rsid w:val="00463933"/>
    <w:rsid w:val="00467567"/>
    <w:rsid w:val="00470A78"/>
    <w:rsid w:val="00470BF3"/>
    <w:rsid w:val="004728C1"/>
    <w:rsid w:val="00474055"/>
    <w:rsid w:val="00475A6C"/>
    <w:rsid w:val="00484C37"/>
    <w:rsid w:val="00491E4B"/>
    <w:rsid w:val="004929C1"/>
    <w:rsid w:val="00492AD1"/>
    <w:rsid w:val="004B0FEC"/>
    <w:rsid w:val="004B112F"/>
    <w:rsid w:val="004B1F0C"/>
    <w:rsid w:val="004B30AA"/>
    <w:rsid w:val="004B5B72"/>
    <w:rsid w:val="004C03A1"/>
    <w:rsid w:val="004C1CBE"/>
    <w:rsid w:val="004C2609"/>
    <w:rsid w:val="004C6E46"/>
    <w:rsid w:val="004D42F8"/>
    <w:rsid w:val="004D481A"/>
    <w:rsid w:val="004D77C6"/>
    <w:rsid w:val="004D797F"/>
    <w:rsid w:val="004E3A1B"/>
    <w:rsid w:val="004E3FEB"/>
    <w:rsid w:val="004E7360"/>
    <w:rsid w:val="00503894"/>
    <w:rsid w:val="00504E23"/>
    <w:rsid w:val="00506DD4"/>
    <w:rsid w:val="005155F8"/>
    <w:rsid w:val="00526294"/>
    <w:rsid w:val="00536780"/>
    <w:rsid w:val="00537A30"/>
    <w:rsid w:val="00541A13"/>
    <w:rsid w:val="00545CC7"/>
    <w:rsid w:val="005519BC"/>
    <w:rsid w:val="00554BBC"/>
    <w:rsid w:val="00557A83"/>
    <w:rsid w:val="00560C07"/>
    <w:rsid w:val="00561AF5"/>
    <w:rsid w:val="005628EB"/>
    <w:rsid w:val="005641C8"/>
    <w:rsid w:val="005649E8"/>
    <w:rsid w:val="005732FA"/>
    <w:rsid w:val="00574487"/>
    <w:rsid w:val="00576164"/>
    <w:rsid w:val="0057736F"/>
    <w:rsid w:val="00581B95"/>
    <w:rsid w:val="00583544"/>
    <w:rsid w:val="00585C6D"/>
    <w:rsid w:val="005863F7"/>
    <w:rsid w:val="00593B3A"/>
    <w:rsid w:val="00594B2F"/>
    <w:rsid w:val="00594FC0"/>
    <w:rsid w:val="00595C4D"/>
    <w:rsid w:val="0059691F"/>
    <w:rsid w:val="005A27BC"/>
    <w:rsid w:val="005A57F7"/>
    <w:rsid w:val="005A709C"/>
    <w:rsid w:val="005B0FBA"/>
    <w:rsid w:val="005B20CB"/>
    <w:rsid w:val="005B4136"/>
    <w:rsid w:val="005B63E9"/>
    <w:rsid w:val="005B6A65"/>
    <w:rsid w:val="005C26A9"/>
    <w:rsid w:val="005D6990"/>
    <w:rsid w:val="005E1538"/>
    <w:rsid w:val="005E3CC7"/>
    <w:rsid w:val="005F1A95"/>
    <w:rsid w:val="005F41F1"/>
    <w:rsid w:val="006063B9"/>
    <w:rsid w:val="006102C9"/>
    <w:rsid w:val="00613692"/>
    <w:rsid w:val="0061709C"/>
    <w:rsid w:val="00620F92"/>
    <w:rsid w:val="00622241"/>
    <w:rsid w:val="0062390C"/>
    <w:rsid w:val="006270A1"/>
    <w:rsid w:val="00632B86"/>
    <w:rsid w:val="0063555C"/>
    <w:rsid w:val="0063773C"/>
    <w:rsid w:val="006432A5"/>
    <w:rsid w:val="00644D99"/>
    <w:rsid w:val="00645774"/>
    <w:rsid w:val="00651ADC"/>
    <w:rsid w:val="00671A55"/>
    <w:rsid w:val="00673E7E"/>
    <w:rsid w:val="00684AD8"/>
    <w:rsid w:val="00687241"/>
    <w:rsid w:val="006903FF"/>
    <w:rsid w:val="00693303"/>
    <w:rsid w:val="00696489"/>
    <w:rsid w:val="006A18D3"/>
    <w:rsid w:val="006A679E"/>
    <w:rsid w:val="006B1A7A"/>
    <w:rsid w:val="006B4C13"/>
    <w:rsid w:val="006C308C"/>
    <w:rsid w:val="006C7D18"/>
    <w:rsid w:val="006F0004"/>
    <w:rsid w:val="006F6824"/>
    <w:rsid w:val="006F7F65"/>
    <w:rsid w:val="0070113D"/>
    <w:rsid w:val="00701B7C"/>
    <w:rsid w:val="00703131"/>
    <w:rsid w:val="00710EDE"/>
    <w:rsid w:val="0071217C"/>
    <w:rsid w:val="00712540"/>
    <w:rsid w:val="00713429"/>
    <w:rsid w:val="007136C8"/>
    <w:rsid w:val="00713D06"/>
    <w:rsid w:val="00714C54"/>
    <w:rsid w:val="00715B4A"/>
    <w:rsid w:val="007238D7"/>
    <w:rsid w:val="00723944"/>
    <w:rsid w:val="007252FB"/>
    <w:rsid w:val="00727C97"/>
    <w:rsid w:val="007360B3"/>
    <w:rsid w:val="007440FC"/>
    <w:rsid w:val="00753CFF"/>
    <w:rsid w:val="00756863"/>
    <w:rsid w:val="00757AB0"/>
    <w:rsid w:val="007615B0"/>
    <w:rsid w:val="007623BD"/>
    <w:rsid w:val="00762447"/>
    <w:rsid w:val="00771E02"/>
    <w:rsid w:val="007768EC"/>
    <w:rsid w:val="00781961"/>
    <w:rsid w:val="00781C18"/>
    <w:rsid w:val="00782E76"/>
    <w:rsid w:val="007869B9"/>
    <w:rsid w:val="00786E2A"/>
    <w:rsid w:val="007871CE"/>
    <w:rsid w:val="00787E66"/>
    <w:rsid w:val="00791F8E"/>
    <w:rsid w:val="00792435"/>
    <w:rsid w:val="00794233"/>
    <w:rsid w:val="0079779F"/>
    <w:rsid w:val="007A50BE"/>
    <w:rsid w:val="007B1694"/>
    <w:rsid w:val="007C4B1B"/>
    <w:rsid w:val="007C53EC"/>
    <w:rsid w:val="007D31CA"/>
    <w:rsid w:val="007D4E7C"/>
    <w:rsid w:val="00802867"/>
    <w:rsid w:val="008151DC"/>
    <w:rsid w:val="00817D57"/>
    <w:rsid w:val="0082149B"/>
    <w:rsid w:val="00822A32"/>
    <w:rsid w:val="00822D9A"/>
    <w:rsid w:val="00841118"/>
    <w:rsid w:val="008500BA"/>
    <w:rsid w:val="00857D73"/>
    <w:rsid w:val="00857F5B"/>
    <w:rsid w:val="00861C61"/>
    <w:rsid w:val="008647AB"/>
    <w:rsid w:val="00864D31"/>
    <w:rsid w:val="00865BB6"/>
    <w:rsid w:val="00866133"/>
    <w:rsid w:val="00867B47"/>
    <w:rsid w:val="00867F48"/>
    <w:rsid w:val="008738CD"/>
    <w:rsid w:val="0087484E"/>
    <w:rsid w:val="008779EB"/>
    <w:rsid w:val="00880268"/>
    <w:rsid w:val="00883774"/>
    <w:rsid w:val="00885A7E"/>
    <w:rsid w:val="008868BA"/>
    <w:rsid w:val="00892488"/>
    <w:rsid w:val="00892E6A"/>
    <w:rsid w:val="00894DA0"/>
    <w:rsid w:val="00894EE6"/>
    <w:rsid w:val="00895425"/>
    <w:rsid w:val="008A63A2"/>
    <w:rsid w:val="008A6613"/>
    <w:rsid w:val="008B25DD"/>
    <w:rsid w:val="008C060C"/>
    <w:rsid w:val="008D28EC"/>
    <w:rsid w:val="008E2C9D"/>
    <w:rsid w:val="008E565C"/>
    <w:rsid w:val="008E6C0A"/>
    <w:rsid w:val="008F0ADD"/>
    <w:rsid w:val="008F7B57"/>
    <w:rsid w:val="009030C6"/>
    <w:rsid w:val="00906367"/>
    <w:rsid w:val="009063D8"/>
    <w:rsid w:val="00914559"/>
    <w:rsid w:val="009149CA"/>
    <w:rsid w:val="00921771"/>
    <w:rsid w:val="0092476D"/>
    <w:rsid w:val="0093007B"/>
    <w:rsid w:val="0094048D"/>
    <w:rsid w:val="00940F66"/>
    <w:rsid w:val="009414EC"/>
    <w:rsid w:val="00950B23"/>
    <w:rsid w:val="0095223C"/>
    <w:rsid w:val="0095278A"/>
    <w:rsid w:val="009651B3"/>
    <w:rsid w:val="00966215"/>
    <w:rsid w:val="009762EB"/>
    <w:rsid w:val="00977393"/>
    <w:rsid w:val="00982BBA"/>
    <w:rsid w:val="00990298"/>
    <w:rsid w:val="009910E3"/>
    <w:rsid w:val="00994AAB"/>
    <w:rsid w:val="0099533D"/>
    <w:rsid w:val="009A0754"/>
    <w:rsid w:val="009A29E2"/>
    <w:rsid w:val="009A2C98"/>
    <w:rsid w:val="009A4A74"/>
    <w:rsid w:val="009A5F3F"/>
    <w:rsid w:val="009B245B"/>
    <w:rsid w:val="009B3945"/>
    <w:rsid w:val="009B58A9"/>
    <w:rsid w:val="009C38B5"/>
    <w:rsid w:val="009C617A"/>
    <w:rsid w:val="009C6E48"/>
    <w:rsid w:val="009C7E7D"/>
    <w:rsid w:val="009D0905"/>
    <w:rsid w:val="009D4843"/>
    <w:rsid w:val="009E5748"/>
    <w:rsid w:val="009E5DBF"/>
    <w:rsid w:val="009F4309"/>
    <w:rsid w:val="009F4FD2"/>
    <w:rsid w:val="00A02654"/>
    <w:rsid w:val="00A12EFF"/>
    <w:rsid w:val="00A20F79"/>
    <w:rsid w:val="00A221DF"/>
    <w:rsid w:val="00A25D7C"/>
    <w:rsid w:val="00A26884"/>
    <w:rsid w:val="00A36CFF"/>
    <w:rsid w:val="00A37703"/>
    <w:rsid w:val="00A5044E"/>
    <w:rsid w:val="00A610A9"/>
    <w:rsid w:val="00A63240"/>
    <w:rsid w:val="00A63A4D"/>
    <w:rsid w:val="00A65716"/>
    <w:rsid w:val="00A70645"/>
    <w:rsid w:val="00A7187F"/>
    <w:rsid w:val="00A738FE"/>
    <w:rsid w:val="00A744D1"/>
    <w:rsid w:val="00A77AED"/>
    <w:rsid w:val="00A81B18"/>
    <w:rsid w:val="00A877B1"/>
    <w:rsid w:val="00A91935"/>
    <w:rsid w:val="00A92DA1"/>
    <w:rsid w:val="00AA3CCB"/>
    <w:rsid w:val="00AA56F9"/>
    <w:rsid w:val="00AB300F"/>
    <w:rsid w:val="00AB3625"/>
    <w:rsid w:val="00AB3AF8"/>
    <w:rsid w:val="00AB6EE0"/>
    <w:rsid w:val="00AC7846"/>
    <w:rsid w:val="00AC7C08"/>
    <w:rsid w:val="00AD2BE9"/>
    <w:rsid w:val="00AD3F1E"/>
    <w:rsid w:val="00AD6E73"/>
    <w:rsid w:val="00AD6FD4"/>
    <w:rsid w:val="00AE01D4"/>
    <w:rsid w:val="00AE4A39"/>
    <w:rsid w:val="00AE6E35"/>
    <w:rsid w:val="00B00EDA"/>
    <w:rsid w:val="00B01889"/>
    <w:rsid w:val="00B07EF8"/>
    <w:rsid w:val="00B07FA2"/>
    <w:rsid w:val="00B12C99"/>
    <w:rsid w:val="00B138E8"/>
    <w:rsid w:val="00B16880"/>
    <w:rsid w:val="00B21A35"/>
    <w:rsid w:val="00B27593"/>
    <w:rsid w:val="00B301C1"/>
    <w:rsid w:val="00B33AAF"/>
    <w:rsid w:val="00B554C2"/>
    <w:rsid w:val="00B55D33"/>
    <w:rsid w:val="00B55E01"/>
    <w:rsid w:val="00B60CE4"/>
    <w:rsid w:val="00B63874"/>
    <w:rsid w:val="00B7532E"/>
    <w:rsid w:val="00B76B87"/>
    <w:rsid w:val="00B83A6A"/>
    <w:rsid w:val="00B84B07"/>
    <w:rsid w:val="00B87D95"/>
    <w:rsid w:val="00B92245"/>
    <w:rsid w:val="00BA1004"/>
    <w:rsid w:val="00BA5D22"/>
    <w:rsid w:val="00BB0CB3"/>
    <w:rsid w:val="00BB511A"/>
    <w:rsid w:val="00BC3EBE"/>
    <w:rsid w:val="00BC5C98"/>
    <w:rsid w:val="00BC6032"/>
    <w:rsid w:val="00BC6BE1"/>
    <w:rsid w:val="00BE69E2"/>
    <w:rsid w:val="00BE6CD3"/>
    <w:rsid w:val="00BF5F8D"/>
    <w:rsid w:val="00BF63C3"/>
    <w:rsid w:val="00C07A3F"/>
    <w:rsid w:val="00C21ECB"/>
    <w:rsid w:val="00C23CA7"/>
    <w:rsid w:val="00C30502"/>
    <w:rsid w:val="00C30FF6"/>
    <w:rsid w:val="00C32C30"/>
    <w:rsid w:val="00C41CE4"/>
    <w:rsid w:val="00C4277E"/>
    <w:rsid w:val="00C43906"/>
    <w:rsid w:val="00C44F6E"/>
    <w:rsid w:val="00C47055"/>
    <w:rsid w:val="00C47514"/>
    <w:rsid w:val="00C57844"/>
    <w:rsid w:val="00C675CF"/>
    <w:rsid w:val="00C750AA"/>
    <w:rsid w:val="00C83356"/>
    <w:rsid w:val="00C83CA4"/>
    <w:rsid w:val="00C8738D"/>
    <w:rsid w:val="00CA0589"/>
    <w:rsid w:val="00CA1F89"/>
    <w:rsid w:val="00CA4A29"/>
    <w:rsid w:val="00CC00B5"/>
    <w:rsid w:val="00CC07F7"/>
    <w:rsid w:val="00CC7C76"/>
    <w:rsid w:val="00CD16AA"/>
    <w:rsid w:val="00CD1B8A"/>
    <w:rsid w:val="00CD5CFF"/>
    <w:rsid w:val="00CD7EDE"/>
    <w:rsid w:val="00CE0F96"/>
    <w:rsid w:val="00CE1F1C"/>
    <w:rsid w:val="00CE3DDD"/>
    <w:rsid w:val="00CE3E6B"/>
    <w:rsid w:val="00CE5F94"/>
    <w:rsid w:val="00CE60D0"/>
    <w:rsid w:val="00CF1322"/>
    <w:rsid w:val="00CF1916"/>
    <w:rsid w:val="00CF3973"/>
    <w:rsid w:val="00CF6708"/>
    <w:rsid w:val="00CF79F2"/>
    <w:rsid w:val="00D001F8"/>
    <w:rsid w:val="00D01A50"/>
    <w:rsid w:val="00D111C5"/>
    <w:rsid w:val="00D1284D"/>
    <w:rsid w:val="00D12B8C"/>
    <w:rsid w:val="00D12FF5"/>
    <w:rsid w:val="00D24409"/>
    <w:rsid w:val="00D24BEC"/>
    <w:rsid w:val="00D26C53"/>
    <w:rsid w:val="00D31156"/>
    <w:rsid w:val="00D344B8"/>
    <w:rsid w:val="00D361FD"/>
    <w:rsid w:val="00D419B5"/>
    <w:rsid w:val="00D41CDE"/>
    <w:rsid w:val="00D41FC4"/>
    <w:rsid w:val="00D4443C"/>
    <w:rsid w:val="00D4688D"/>
    <w:rsid w:val="00D5296E"/>
    <w:rsid w:val="00D53399"/>
    <w:rsid w:val="00D538EC"/>
    <w:rsid w:val="00D544DB"/>
    <w:rsid w:val="00D554C1"/>
    <w:rsid w:val="00D55B2A"/>
    <w:rsid w:val="00D56D4B"/>
    <w:rsid w:val="00D6098B"/>
    <w:rsid w:val="00D61EA6"/>
    <w:rsid w:val="00D61FF2"/>
    <w:rsid w:val="00D62C42"/>
    <w:rsid w:val="00D72413"/>
    <w:rsid w:val="00D74F34"/>
    <w:rsid w:val="00D879E6"/>
    <w:rsid w:val="00D92686"/>
    <w:rsid w:val="00D92C8F"/>
    <w:rsid w:val="00D96377"/>
    <w:rsid w:val="00D97C0D"/>
    <w:rsid w:val="00DA3A1A"/>
    <w:rsid w:val="00DB2C4D"/>
    <w:rsid w:val="00DB3FD1"/>
    <w:rsid w:val="00DB6F3C"/>
    <w:rsid w:val="00DC21BD"/>
    <w:rsid w:val="00DC4CB4"/>
    <w:rsid w:val="00DC7FDA"/>
    <w:rsid w:val="00DD11AF"/>
    <w:rsid w:val="00DD18DD"/>
    <w:rsid w:val="00DD3342"/>
    <w:rsid w:val="00DD4447"/>
    <w:rsid w:val="00DD5F73"/>
    <w:rsid w:val="00DE72AE"/>
    <w:rsid w:val="00DF2698"/>
    <w:rsid w:val="00E050E8"/>
    <w:rsid w:val="00E06B0C"/>
    <w:rsid w:val="00E1736E"/>
    <w:rsid w:val="00E23CB6"/>
    <w:rsid w:val="00E24B89"/>
    <w:rsid w:val="00E32A0F"/>
    <w:rsid w:val="00E32F7C"/>
    <w:rsid w:val="00E35A78"/>
    <w:rsid w:val="00E45E64"/>
    <w:rsid w:val="00E468D7"/>
    <w:rsid w:val="00E54BF3"/>
    <w:rsid w:val="00E54D56"/>
    <w:rsid w:val="00E553D6"/>
    <w:rsid w:val="00E63439"/>
    <w:rsid w:val="00E72D8C"/>
    <w:rsid w:val="00E82511"/>
    <w:rsid w:val="00E91D11"/>
    <w:rsid w:val="00E92836"/>
    <w:rsid w:val="00E9412A"/>
    <w:rsid w:val="00E960CE"/>
    <w:rsid w:val="00EA1375"/>
    <w:rsid w:val="00EA25C8"/>
    <w:rsid w:val="00EA5E8C"/>
    <w:rsid w:val="00EA62D4"/>
    <w:rsid w:val="00EC08C1"/>
    <w:rsid w:val="00EC35FB"/>
    <w:rsid w:val="00ED2696"/>
    <w:rsid w:val="00ED5977"/>
    <w:rsid w:val="00EE4A13"/>
    <w:rsid w:val="00EE50F2"/>
    <w:rsid w:val="00EE57CE"/>
    <w:rsid w:val="00EE5840"/>
    <w:rsid w:val="00EE7A58"/>
    <w:rsid w:val="00F109F2"/>
    <w:rsid w:val="00F178DB"/>
    <w:rsid w:val="00F20050"/>
    <w:rsid w:val="00F208EB"/>
    <w:rsid w:val="00F222CC"/>
    <w:rsid w:val="00F222D6"/>
    <w:rsid w:val="00F32D79"/>
    <w:rsid w:val="00F32FA3"/>
    <w:rsid w:val="00F361CB"/>
    <w:rsid w:val="00F439A0"/>
    <w:rsid w:val="00F4619E"/>
    <w:rsid w:val="00F52725"/>
    <w:rsid w:val="00F532F0"/>
    <w:rsid w:val="00F574D3"/>
    <w:rsid w:val="00F57604"/>
    <w:rsid w:val="00F63E81"/>
    <w:rsid w:val="00F67392"/>
    <w:rsid w:val="00F70F03"/>
    <w:rsid w:val="00F82525"/>
    <w:rsid w:val="00F86798"/>
    <w:rsid w:val="00F90D90"/>
    <w:rsid w:val="00F91D6B"/>
    <w:rsid w:val="00F97A97"/>
    <w:rsid w:val="00FA0CF0"/>
    <w:rsid w:val="00FB0BCE"/>
    <w:rsid w:val="00FB183C"/>
    <w:rsid w:val="00FB2306"/>
    <w:rsid w:val="00FB5004"/>
    <w:rsid w:val="00FC09BA"/>
    <w:rsid w:val="00FC2240"/>
    <w:rsid w:val="00FD64A4"/>
    <w:rsid w:val="00FE07C7"/>
    <w:rsid w:val="00FE27EB"/>
    <w:rsid w:val="00FF1214"/>
    <w:rsid w:val="00FF460A"/>
    <w:rsid w:val="00FF6723"/>
  </w:rsids>
  <m:mathPr>
    <m:mathFont m:val="Helv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 stroke="f">
      <v:fill color="white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7514"/>
    <w:pPr>
      <w:widowControl w:val="0"/>
      <w:spacing w:line="240" w:lineRule="atLeast"/>
    </w:pPr>
    <w:rPr>
      <w:rFonts w:ascii="Georgia" w:hAnsi="Georgia"/>
    </w:rPr>
  </w:style>
  <w:style w:type="paragraph" w:styleId="Heading1">
    <w:name w:val="heading 1"/>
    <w:basedOn w:val="HeadingBase"/>
    <w:next w:val="BodyText"/>
    <w:qFormat/>
    <w:rsid w:val="0044434D"/>
    <w:pPr>
      <w:keepNext/>
      <w:numPr>
        <w:numId w:val="1"/>
      </w:numPr>
      <w:spacing w:before="480" w:after="120"/>
      <w:outlineLvl w:val="0"/>
    </w:pPr>
    <w:rPr>
      <w:rFonts w:cs="Arial"/>
      <w:b/>
      <w:bCs/>
      <w:color w:val="000080"/>
      <w:sz w:val="40"/>
      <w:szCs w:val="32"/>
    </w:rPr>
  </w:style>
  <w:style w:type="paragraph" w:styleId="Heading2">
    <w:name w:val="heading 2"/>
    <w:basedOn w:val="HeadingBase"/>
    <w:next w:val="BodyText"/>
    <w:qFormat/>
    <w:rsid w:val="0044434D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iCs/>
      <w:color w:val="000080"/>
      <w:sz w:val="32"/>
      <w:szCs w:val="28"/>
    </w:rPr>
  </w:style>
  <w:style w:type="paragraph" w:styleId="Heading3">
    <w:name w:val="heading 3"/>
    <w:basedOn w:val="HeadingBase"/>
    <w:next w:val="BodyText"/>
    <w:qFormat/>
    <w:rsid w:val="0044434D"/>
    <w:pPr>
      <w:keepNext/>
      <w:numPr>
        <w:ilvl w:val="2"/>
        <w:numId w:val="1"/>
      </w:numPr>
      <w:spacing w:before="360" w:after="120"/>
      <w:outlineLvl w:val="2"/>
    </w:pPr>
    <w:rPr>
      <w:rFonts w:cs="Arial"/>
      <w:b/>
      <w:color w:val="000080"/>
      <w:sz w:val="28"/>
      <w:szCs w:val="26"/>
    </w:rPr>
  </w:style>
  <w:style w:type="paragraph" w:styleId="Heading4">
    <w:name w:val="heading 4"/>
    <w:basedOn w:val="HeadingBase"/>
    <w:autoRedefine/>
    <w:qFormat/>
    <w:rsid w:val="003D5775"/>
    <w:pPr>
      <w:keepNext/>
      <w:numPr>
        <w:ilvl w:val="3"/>
        <w:numId w:val="1"/>
      </w:numPr>
      <w:tabs>
        <w:tab w:val="clear" w:pos="2160"/>
        <w:tab w:val="left" w:pos="360"/>
      </w:tabs>
      <w:spacing w:after="120"/>
      <w:ind w:left="1152" w:hanging="432"/>
      <w:outlineLvl w:val="3"/>
    </w:pPr>
    <w:rPr>
      <w:rFonts w:ascii="Georgia" w:hAnsi="Georgia"/>
      <w:bCs/>
      <w:szCs w:val="28"/>
    </w:rPr>
  </w:style>
  <w:style w:type="paragraph" w:styleId="Heading5">
    <w:name w:val="heading 5"/>
    <w:basedOn w:val="HeadingBase"/>
    <w:next w:val="BodyText"/>
    <w:qFormat/>
    <w:rsid w:val="001C32AB"/>
    <w:pPr>
      <w:keepNext/>
      <w:spacing w:before="360" w:after="120"/>
      <w:ind w:left="1440"/>
      <w:outlineLvl w:val="4"/>
    </w:pPr>
    <w:rPr>
      <w:rFonts w:cs="Arial"/>
      <w:b/>
      <w:iCs/>
      <w:sz w:val="24"/>
      <w:szCs w:val="26"/>
    </w:rPr>
  </w:style>
  <w:style w:type="paragraph" w:styleId="Heading6">
    <w:name w:val="heading 6"/>
    <w:basedOn w:val="HeadingBase"/>
    <w:next w:val="BodyText"/>
    <w:qFormat/>
    <w:rsid w:val="001C32AB"/>
    <w:pPr>
      <w:keepNext/>
      <w:spacing w:before="360" w:after="120"/>
      <w:ind w:left="1440"/>
      <w:outlineLvl w:val="5"/>
    </w:pPr>
    <w:rPr>
      <w:b/>
      <w:bCs/>
    </w:rPr>
  </w:style>
  <w:style w:type="paragraph" w:styleId="Heading7">
    <w:name w:val="heading 7"/>
    <w:basedOn w:val="HeadingBase"/>
    <w:next w:val="BodyText"/>
    <w:qFormat/>
    <w:rsid w:val="001C32AB"/>
    <w:pPr>
      <w:keepNext/>
      <w:spacing w:before="240" w:after="120"/>
      <w:ind w:left="1440"/>
      <w:outlineLvl w:val="6"/>
    </w:pPr>
    <w:rPr>
      <w:b/>
      <w:bCs/>
      <w:sz w:val="20"/>
    </w:rPr>
  </w:style>
  <w:style w:type="paragraph" w:styleId="Heading8">
    <w:name w:val="heading 8"/>
    <w:basedOn w:val="HeadingBase"/>
    <w:next w:val="BodyText"/>
    <w:qFormat/>
    <w:rsid w:val="001C32AB"/>
    <w:pPr>
      <w:keepNext/>
      <w:spacing w:before="240" w:after="120"/>
      <w:ind w:left="1800"/>
      <w:outlineLvl w:val="7"/>
    </w:pPr>
    <w:rPr>
      <w:b/>
      <w:sz w:val="20"/>
    </w:rPr>
  </w:style>
  <w:style w:type="paragraph" w:styleId="Heading9">
    <w:name w:val="heading 9"/>
    <w:basedOn w:val="HeadingBase"/>
    <w:next w:val="BodyText"/>
    <w:qFormat/>
    <w:rsid w:val="001C32AB"/>
    <w:pPr>
      <w:keepNext/>
      <w:spacing w:before="240" w:after="120"/>
      <w:ind w:left="2160"/>
      <w:outlineLvl w:val="8"/>
    </w:pPr>
    <w:rPr>
      <w:rFonts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rsid w:val="001C32AB"/>
    <w:rPr>
      <w:rFonts w:ascii="Arial Narrow" w:hAnsi="Arial Narrow"/>
      <w:sz w:val="22"/>
    </w:rPr>
  </w:style>
  <w:style w:type="paragraph" w:styleId="BodyText">
    <w:name w:val="Body Text"/>
    <w:basedOn w:val="Para"/>
    <w:link w:val="BodyTextChar"/>
    <w:rsid w:val="0034455F"/>
    <w:pPr>
      <w:spacing w:after="120"/>
      <w:ind w:left="720"/>
    </w:pPr>
  </w:style>
  <w:style w:type="paragraph" w:customStyle="1" w:styleId="Para">
    <w:name w:val="Para"/>
    <w:link w:val="ParaChar"/>
    <w:rsid w:val="001C32AB"/>
    <w:rPr>
      <w:rFonts w:ascii="Georgia" w:hAnsi="Georgia"/>
      <w:sz w:val="22"/>
    </w:rPr>
  </w:style>
  <w:style w:type="paragraph" w:customStyle="1" w:styleId="BodyTextFullPage">
    <w:name w:val="Body Text Full Page"/>
    <w:basedOn w:val="Para"/>
    <w:rsid w:val="001C32AB"/>
    <w:pPr>
      <w:spacing w:after="120"/>
    </w:pPr>
  </w:style>
  <w:style w:type="paragraph" w:styleId="Caption">
    <w:name w:val="caption"/>
    <w:basedOn w:val="Para"/>
    <w:next w:val="BodyText"/>
    <w:qFormat/>
    <w:pPr>
      <w:spacing w:after="120"/>
      <w:jc w:val="center"/>
    </w:pPr>
    <w:rPr>
      <w:bCs/>
      <w:i/>
    </w:rPr>
  </w:style>
  <w:style w:type="paragraph" w:customStyle="1" w:styleId="CoverConfidentialityText">
    <w:name w:val="Cover Confidentiality Text"/>
    <w:basedOn w:val="Para"/>
    <w:rsid w:val="001C32AB"/>
    <w:pPr>
      <w:spacing w:before="20"/>
      <w:jc w:val="both"/>
    </w:pPr>
    <w:rPr>
      <w:rFonts w:ascii="Arial Narrow" w:hAnsi="Arial Narrow"/>
      <w:sz w:val="18"/>
    </w:rPr>
  </w:style>
  <w:style w:type="paragraph" w:customStyle="1" w:styleId="CoverSubtitle">
    <w:name w:val="Cover Subtitle"/>
    <w:basedOn w:val="Para"/>
    <w:rsid w:val="001C32AB"/>
    <w:pPr>
      <w:spacing w:before="40" w:after="40"/>
      <w:jc w:val="right"/>
    </w:pPr>
    <w:rPr>
      <w:rFonts w:ascii="Arial Narrow" w:hAnsi="Arial Narrow"/>
      <w:sz w:val="24"/>
    </w:rPr>
  </w:style>
  <w:style w:type="paragraph" w:customStyle="1" w:styleId="CoverText">
    <w:name w:val="Cover Text"/>
    <w:basedOn w:val="Para"/>
    <w:rsid w:val="001C32AB"/>
    <w:pPr>
      <w:spacing w:before="120"/>
    </w:pPr>
    <w:rPr>
      <w:rFonts w:ascii="Arial Narrow" w:hAnsi="Arial Narrow"/>
      <w:sz w:val="20"/>
    </w:rPr>
  </w:style>
  <w:style w:type="paragraph" w:customStyle="1" w:styleId="CoverDocumentTitle">
    <w:name w:val="Cover Document Title"/>
    <w:basedOn w:val="Para"/>
    <w:next w:val="CoverClientName"/>
    <w:link w:val="CoverDocumentTitleChar"/>
    <w:rsid w:val="001C32AB"/>
    <w:pPr>
      <w:spacing w:before="360" w:after="120"/>
      <w:ind w:left="720"/>
      <w:jc w:val="right"/>
    </w:pPr>
    <w:rPr>
      <w:rFonts w:ascii="Arial Narrow" w:hAnsi="Arial Narrow"/>
      <w:b/>
      <w:sz w:val="40"/>
    </w:rPr>
  </w:style>
  <w:style w:type="paragraph" w:customStyle="1" w:styleId="CoverClientName">
    <w:name w:val="Cover Client Name"/>
    <w:basedOn w:val="Para"/>
    <w:next w:val="CoverSolutionName"/>
    <w:rsid w:val="001C32AB"/>
    <w:pPr>
      <w:spacing w:before="360" w:after="1200"/>
      <w:ind w:left="720"/>
      <w:jc w:val="right"/>
    </w:pPr>
    <w:rPr>
      <w:rFonts w:ascii="Arial Narrow" w:hAnsi="Arial Narrow"/>
      <w:b/>
      <w:sz w:val="32"/>
    </w:rPr>
  </w:style>
  <w:style w:type="paragraph" w:customStyle="1" w:styleId="CoverSolutionName">
    <w:name w:val="Cover Solution Name"/>
    <w:basedOn w:val="Para"/>
    <w:next w:val="CoverSubtitle"/>
    <w:link w:val="CoverSolutionNameChar"/>
    <w:rsid w:val="001C32AB"/>
    <w:pPr>
      <w:spacing w:before="6720" w:after="240"/>
      <w:ind w:left="720"/>
      <w:jc w:val="right"/>
    </w:pPr>
    <w:rPr>
      <w:rFonts w:ascii="Arial Narrow" w:hAnsi="Arial Narrow"/>
      <w:b/>
      <w:sz w:val="40"/>
    </w:rPr>
  </w:style>
  <w:style w:type="paragraph" w:styleId="Footer">
    <w:name w:val="footer"/>
    <w:basedOn w:val="Para"/>
    <w:rsid w:val="001C32AB"/>
    <w:pPr>
      <w:tabs>
        <w:tab w:val="center" w:pos="4680"/>
        <w:tab w:val="right" w:pos="9360"/>
      </w:tabs>
    </w:pPr>
    <w:rPr>
      <w:rFonts w:ascii="Arial Narrow" w:hAnsi="Arial Narrow"/>
      <w:sz w:val="18"/>
    </w:rPr>
  </w:style>
  <w:style w:type="paragraph" w:customStyle="1" w:styleId="Diagram">
    <w:name w:val="Diagram"/>
    <w:basedOn w:val="Para"/>
    <w:next w:val="DiagramCaption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pacing w:before="120" w:after="120"/>
      <w:jc w:val="center"/>
    </w:pPr>
  </w:style>
  <w:style w:type="paragraph" w:customStyle="1" w:styleId="DiagramCaption">
    <w:name w:val="Diagram Caption"/>
    <w:basedOn w:val="Para"/>
    <w:next w:val="BodyText"/>
    <w:pPr>
      <w:spacing w:after="240"/>
      <w:jc w:val="center"/>
    </w:pPr>
    <w:rPr>
      <w:i/>
    </w:rPr>
  </w:style>
  <w:style w:type="paragraph" w:styleId="Header">
    <w:name w:val="header"/>
    <w:basedOn w:val="Para"/>
    <w:rsid w:val="001C32AB"/>
    <w:pPr>
      <w:tabs>
        <w:tab w:val="center" w:pos="4680"/>
        <w:tab w:val="right" w:pos="9360"/>
      </w:tabs>
    </w:pPr>
    <w:rPr>
      <w:rFonts w:ascii="Arial Narrow" w:hAnsi="Arial Narrow"/>
      <w:b/>
      <w:sz w:val="24"/>
    </w:rPr>
  </w:style>
  <w:style w:type="paragraph" w:customStyle="1" w:styleId="HeaderLine1Portrait">
    <w:name w:val="Header Line 1 (Portrait)"/>
    <w:basedOn w:val="Para"/>
    <w:next w:val="HeaderLine2Portrait"/>
    <w:rsid w:val="001C32AB"/>
    <w:pPr>
      <w:pBdr>
        <w:bottom w:val="single" w:sz="6" w:space="1" w:color="auto"/>
      </w:pBdr>
      <w:tabs>
        <w:tab w:val="center" w:pos="4680"/>
        <w:tab w:val="right" w:pos="9360"/>
      </w:tabs>
    </w:pPr>
    <w:rPr>
      <w:rFonts w:ascii="Arial Narrow" w:hAnsi="Arial Narrow"/>
      <w:b/>
    </w:rPr>
  </w:style>
  <w:style w:type="paragraph" w:customStyle="1" w:styleId="HeaderLine2Portrait">
    <w:name w:val="Header Line 2 (Portrait)"/>
    <w:basedOn w:val="Para"/>
    <w:rsid w:val="001C32AB"/>
    <w:pPr>
      <w:tabs>
        <w:tab w:val="center" w:pos="4680"/>
        <w:tab w:val="right" w:pos="9360"/>
      </w:tabs>
      <w:spacing w:before="40"/>
    </w:pPr>
    <w:rPr>
      <w:rFonts w:ascii="Arial Narrow" w:hAnsi="Arial Narrow"/>
    </w:rPr>
  </w:style>
  <w:style w:type="character" w:styleId="PageNumber">
    <w:name w:val="page number"/>
    <w:basedOn w:val="DefaultParagraphFont"/>
    <w:rsid w:val="001C32AB"/>
    <w:rPr>
      <w:rFonts w:ascii="Arial Narrow" w:hAnsi="Arial Narrow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PrefaceHeading">
    <w:name w:val="Preface Heading"/>
    <w:basedOn w:val="Para"/>
    <w:next w:val="Normal"/>
    <w:rsid w:val="001C32AB"/>
    <w:pPr>
      <w:spacing w:before="480" w:after="120"/>
    </w:pPr>
    <w:rPr>
      <w:rFonts w:ascii="Arial Narrow" w:hAnsi="Arial Narrow"/>
      <w:b/>
      <w:sz w:val="28"/>
    </w:rPr>
  </w:style>
  <w:style w:type="paragraph" w:customStyle="1" w:styleId="PrefaceHeading1">
    <w:name w:val="Preface Heading 1"/>
    <w:basedOn w:val="Para"/>
    <w:next w:val="Normal"/>
    <w:rsid w:val="001C32AB"/>
    <w:pPr>
      <w:pageBreakBefore/>
      <w:spacing w:after="120"/>
    </w:pPr>
    <w:rPr>
      <w:rFonts w:ascii="Arial Narrow" w:hAnsi="Arial Narrow"/>
      <w:b/>
      <w:sz w:val="28"/>
    </w:rPr>
  </w:style>
  <w:style w:type="paragraph" w:customStyle="1" w:styleId="ScreenText">
    <w:name w:val="Screen Text"/>
    <w:basedOn w:val="Para"/>
    <w:pPr>
      <w:keepNext/>
      <w:keepLines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555" w:right="72"/>
    </w:pPr>
    <w:rPr>
      <w:rFonts w:ascii="Courier New" w:hAnsi="Courier New"/>
      <w:noProof/>
      <w:sz w:val="18"/>
    </w:rPr>
  </w:style>
  <w:style w:type="paragraph" w:customStyle="1" w:styleId="ScreenTextFullPage">
    <w:name w:val="Screen Text Full Page"/>
    <w:basedOn w:val="Para"/>
    <w:pPr>
      <w:keepNext/>
      <w:keepLines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44"/>
    </w:pPr>
    <w:rPr>
      <w:rFonts w:ascii="Courier New" w:hAnsi="Courier New"/>
      <w:sz w:val="18"/>
    </w:rPr>
  </w:style>
  <w:style w:type="paragraph" w:customStyle="1" w:styleId="ScreenTextIndent">
    <w:name w:val="Screen Text Indent"/>
    <w:basedOn w:val="Para"/>
    <w:pPr>
      <w:keepNext/>
      <w:keepLines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872"/>
    </w:pPr>
    <w:rPr>
      <w:rFonts w:ascii="Courier New" w:hAnsi="Courier New"/>
      <w:sz w:val="18"/>
    </w:rPr>
  </w:style>
  <w:style w:type="paragraph" w:customStyle="1" w:styleId="TableHeading">
    <w:name w:val="Table Heading"/>
    <w:basedOn w:val="Para"/>
    <w:rsid w:val="001C32AB"/>
    <w:pPr>
      <w:spacing w:before="40" w:after="40"/>
    </w:pPr>
    <w:rPr>
      <w:rFonts w:ascii="Arial Narrow" w:hAnsi="Arial Narrow"/>
      <w:b/>
      <w:sz w:val="24"/>
    </w:rPr>
  </w:style>
  <w:style w:type="paragraph" w:styleId="TableofFigures">
    <w:name w:val="table of figures"/>
    <w:basedOn w:val="Para"/>
    <w:next w:val="BodyText"/>
    <w:semiHidden/>
    <w:pPr>
      <w:tabs>
        <w:tab w:val="right" w:leader="dot" w:pos="9360"/>
      </w:tabs>
      <w:spacing w:before="60"/>
      <w:ind w:left="1080" w:hanging="360"/>
    </w:pPr>
    <w:rPr>
      <w:bCs/>
    </w:rPr>
  </w:style>
  <w:style w:type="paragraph" w:customStyle="1" w:styleId="TableText">
    <w:name w:val="Table Text"/>
    <w:basedOn w:val="Para"/>
    <w:rsid w:val="00F67392"/>
    <w:pPr>
      <w:spacing w:before="40" w:after="40"/>
    </w:pPr>
    <w:rPr>
      <w:sz w:val="18"/>
    </w:rPr>
  </w:style>
  <w:style w:type="paragraph" w:customStyle="1" w:styleId="TableHeading9pt">
    <w:name w:val="Table Heading (9 pt)"/>
    <w:basedOn w:val="Para"/>
    <w:rsid w:val="001C32AB"/>
    <w:pPr>
      <w:spacing w:before="40" w:after="40"/>
    </w:pPr>
    <w:rPr>
      <w:rFonts w:ascii="Arial Narrow" w:hAnsi="Arial Narrow"/>
      <w:b/>
    </w:rPr>
  </w:style>
  <w:style w:type="paragraph" w:styleId="TOC1">
    <w:name w:val="toc 1"/>
    <w:basedOn w:val="Para"/>
    <w:next w:val="TOC2"/>
    <w:uiPriority w:val="39"/>
    <w:pPr>
      <w:keepNext/>
      <w:tabs>
        <w:tab w:val="left" w:pos="1152"/>
        <w:tab w:val="right" w:leader="dot" w:pos="9360"/>
      </w:tabs>
      <w:spacing w:before="300" w:after="120"/>
      <w:ind w:left="720"/>
    </w:pPr>
    <w:rPr>
      <w:rFonts w:ascii="Arial" w:hAnsi="Arial"/>
      <w:b/>
      <w:sz w:val="24"/>
    </w:rPr>
  </w:style>
  <w:style w:type="paragraph" w:styleId="TOC2">
    <w:name w:val="toc 2"/>
    <w:basedOn w:val="Para"/>
    <w:next w:val="TOC3"/>
    <w:uiPriority w:val="39"/>
    <w:pPr>
      <w:tabs>
        <w:tab w:val="left" w:pos="1800"/>
        <w:tab w:val="right" w:leader="dot" w:pos="9360"/>
      </w:tabs>
      <w:spacing w:before="120" w:after="60"/>
      <w:ind w:left="1152"/>
    </w:pPr>
    <w:rPr>
      <w:szCs w:val="24"/>
    </w:rPr>
  </w:style>
  <w:style w:type="paragraph" w:styleId="TOC3">
    <w:name w:val="toc 3"/>
    <w:basedOn w:val="Para"/>
    <w:next w:val="TOC4"/>
    <w:uiPriority w:val="39"/>
    <w:pPr>
      <w:tabs>
        <w:tab w:val="left" w:pos="2592"/>
        <w:tab w:val="right" w:leader="dot" w:pos="9360"/>
      </w:tabs>
      <w:spacing w:before="60"/>
      <w:ind w:left="1800"/>
    </w:pPr>
  </w:style>
  <w:style w:type="paragraph" w:styleId="TOC4">
    <w:name w:val="toc 4"/>
    <w:basedOn w:val="Para"/>
    <w:next w:val="TOC5"/>
    <w:semiHidden/>
    <w:pPr>
      <w:tabs>
        <w:tab w:val="left" w:pos="3600"/>
        <w:tab w:val="right" w:leader="dot" w:pos="9360"/>
      </w:tabs>
      <w:spacing w:before="60"/>
      <w:ind w:left="2592"/>
    </w:pPr>
  </w:style>
  <w:style w:type="paragraph" w:styleId="TOC5">
    <w:name w:val="toc 5"/>
    <w:basedOn w:val="Para"/>
    <w:next w:val="TOC6"/>
    <w:semiHidden/>
    <w:pPr>
      <w:ind w:left="2160"/>
    </w:pPr>
  </w:style>
  <w:style w:type="paragraph" w:styleId="TOC6">
    <w:name w:val="toc 6"/>
    <w:basedOn w:val="Para"/>
    <w:next w:val="TOC7"/>
    <w:semiHidden/>
    <w:pPr>
      <w:ind w:left="2520"/>
    </w:pPr>
  </w:style>
  <w:style w:type="paragraph" w:styleId="TOC7">
    <w:name w:val="toc 7"/>
    <w:basedOn w:val="Para"/>
    <w:next w:val="TOC8"/>
    <w:semiHidden/>
    <w:pPr>
      <w:ind w:left="2880"/>
    </w:pPr>
  </w:style>
  <w:style w:type="paragraph" w:styleId="TOC8">
    <w:name w:val="toc 8"/>
    <w:basedOn w:val="Para"/>
    <w:next w:val="TOC9"/>
    <w:semiHidden/>
    <w:pPr>
      <w:ind w:left="3240"/>
    </w:pPr>
  </w:style>
  <w:style w:type="paragraph" w:styleId="TOC9">
    <w:name w:val="toc 9"/>
    <w:basedOn w:val="Para"/>
    <w:next w:val="BodyText"/>
    <w:semiHidden/>
    <w:pPr>
      <w:ind w:left="3600"/>
    </w:pPr>
  </w:style>
  <w:style w:type="paragraph" w:styleId="TOCHeading">
    <w:name w:val="TOC Heading"/>
    <w:basedOn w:val="HeadingBase"/>
    <w:next w:val="BodyText"/>
    <w:qFormat/>
    <w:rsid w:val="00415B57"/>
    <w:pPr>
      <w:keepNext/>
      <w:spacing w:after="120"/>
    </w:pPr>
    <w:rPr>
      <w:b/>
      <w:sz w:val="40"/>
    </w:rPr>
  </w:style>
  <w:style w:type="paragraph" w:customStyle="1" w:styleId="VersionDate">
    <w:name w:val="Version Date"/>
    <w:basedOn w:val="Para"/>
    <w:pPr>
      <w:spacing w:before="40" w:after="40"/>
      <w:jc w:val="right"/>
    </w:pPr>
    <w:rPr>
      <w:rFonts w:ascii="Arial" w:hAnsi="Arial"/>
      <w:sz w:val="24"/>
    </w:rPr>
  </w:style>
  <w:style w:type="paragraph" w:customStyle="1" w:styleId="VersionNumber">
    <w:name w:val="Version Number"/>
    <w:basedOn w:val="Para"/>
    <w:pPr>
      <w:spacing w:before="40" w:after="40"/>
      <w:jc w:val="right"/>
    </w:pPr>
    <w:rPr>
      <w:rFonts w:ascii="Arial" w:hAnsi="Arial"/>
      <w:sz w:val="24"/>
    </w:rPr>
  </w:style>
  <w:style w:type="paragraph" w:customStyle="1" w:styleId="HeaderLine1Landscape">
    <w:name w:val="Header Line 1 (Landscape)"/>
    <w:basedOn w:val="Para"/>
    <w:next w:val="HeaderLine2Landscape"/>
    <w:rsid w:val="001C32AB"/>
    <w:pPr>
      <w:pBdr>
        <w:bottom w:val="single" w:sz="6" w:space="1" w:color="auto"/>
      </w:pBdr>
      <w:tabs>
        <w:tab w:val="center" w:pos="6480"/>
        <w:tab w:val="right" w:pos="12960"/>
      </w:tabs>
    </w:pPr>
    <w:rPr>
      <w:rFonts w:ascii="Arial Narrow" w:hAnsi="Arial Narrow"/>
      <w:b/>
    </w:rPr>
  </w:style>
  <w:style w:type="paragraph" w:customStyle="1" w:styleId="HeaderLine2Landscape">
    <w:name w:val="Header Line 2 (Landscape)"/>
    <w:basedOn w:val="Para"/>
    <w:rsid w:val="001C32AB"/>
    <w:pPr>
      <w:tabs>
        <w:tab w:val="center" w:pos="6480"/>
        <w:tab w:val="right" w:pos="12960"/>
      </w:tabs>
      <w:spacing w:before="40"/>
    </w:pPr>
    <w:rPr>
      <w:rFonts w:ascii="Arial Narrow" w:hAnsi="Arial Narrow"/>
    </w:r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PlainText">
    <w:name w:val="Plain Text"/>
    <w:basedOn w:val="Para"/>
    <w:rPr>
      <w:rFonts w:ascii="Courier New" w:hAnsi="Courier New" w:cs="Courier New"/>
      <w:sz w:val="18"/>
    </w:rPr>
  </w:style>
  <w:style w:type="paragraph" w:styleId="BlockText">
    <w:name w:val="Block Text"/>
    <w:basedOn w:val="Para"/>
    <w:pPr>
      <w:ind w:left="1440"/>
      <w:jc w:val="both"/>
    </w:pPr>
    <w:rPr>
      <w:rFonts w:ascii="Courier New" w:hAnsi="Courier New"/>
      <w:sz w:val="20"/>
    </w:rPr>
  </w:style>
  <w:style w:type="paragraph" w:customStyle="1" w:styleId="FigureWindow">
    <w:name w:val="Figure/Window"/>
    <w:basedOn w:val="Para"/>
    <w:next w:val="FigureWindowCaption"/>
    <w:pPr>
      <w:keepNext/>
      <w:spacing w:before="120" w:after="120"/>
      <w:ind w:left="1440"/>
      <w:jc w:val="center"/>
    </w:pPr>
  </w:style>
  <w:style w:type="paragraph" w:customStyle="1" w:styleId="FigureWindowCaption">
    <w:name w:val="Figure/Window Caption"/>
    <w:basedOn w:val="Para"/>
    <w:next w:val="BodyText"/>
    <w:pPr>
      <w:spacing w:after="240"/>
      <w:ind w:left="1440"/>
      <w:jc w:val="center"/>
    </w:pPr>
    <w:rPr>
      <w:i/>
    </w:rPr>
  </w:style>
  <w:style w:type="paragraph" w:customStyle="1" w:styleId="TableTextNoBorders">
    <w:name w:val="Table Text (No Borders)"/>
    <w:basedOn w:val="TableText"/>
    <w:pPr>
      <w:spacing w:after="120"/>
    </w:pPr>
  </w:style>
  <w:style w:type="paragraph" w:customStyle="1" w:styleId="AuthorComment">
    <w:name w:val="Author Comment"/>
    <w:basedOn w:val="Para"/>
    <w:pPr>
      <w:spacing w:after="120"/>
      <w:ind w:left="1440"/>
    </w:pPr>
    <w:rPr>
      <w:vanish/>
      <w:color w:val="008000"/>
    </w:rPr>
  </w:style>
  <w:style w:type="paragraph" w:customStyle="1" w:styleId="AppendixHeading1">
    <w:name w:val="Appendix Heading 1"/>
    <w:basedOn w:val="HeadingBase"/>
    <w:next w:val="BodyText"/>
    <w:pPr>
      <w:keepNext/>
      <w:pageBreakBefore/>
      <w:numPr>
        <w:numId w:val="2"/>
      </w:numPr>
      <w:spacing w:after="120"/>
      <w:outlineLvl w:val="0"/>
    </w:pPr>
    <w:rPr>
      <w:b/>
      <w:color w:val="000080"/>
      <w:sz w:val="40"/>
    </w:rPr>
  </w:style>
  <w:style w:type="paragraph" w:customStyle="1" w:styleId="AppendixHeading2">
    <w:name w:val="Appendix Heading 2"/>
    <w:basedOn w:val="HeadingBase"/>
    <w:next w:val="BodyText"/>
    <w:pPr>
      <w:keepNext/>
      <w:spacing w:before="360" w:after="120"/>
      <w:outlineLvl w:val="1"/>
    </w:pPr>
    <w:rPr>
      <w:b/>
      <w:color w:val="000080"/>
      <w:sz w:val="32"/>
    </w:rPr>
  </w:style>
  <w:style w:type="paragraph" w:customStyle="1" w:styleId="AppendixHeading3">
    <w:name w:val="Appendix Heading 3"/>
    <w:basedOn w:val="HeadingBase"/>
    <w:next w:val="BodyText"/>
    <w:pPr>
      <w:keepNext/>
      <w:spacing w:before="360" w:after="120"/>
      <w:outlineLvl w:val="2"/>
    </w:pPr>
    <w:rPr>
      <w:b/>
      <w:color w:val="000080"/>
      <w:sz w:val="28"/>
    </w:rPr>
  </w:style>
  <w:style w:type="paragraph" w:customStyle="1" w:styleId="AppendixHeading4">
    <w:name w:val="Appendix Heading 4"/>
    <w:basedOn w:val="HeadingBase"/>
    <w:next w:val="BodyText"/>
    <w:pPr>
      <w:keepNext/>
      <w:spacing w:before="240" w:after="120"/>
      <w:outlineLvl w:val="3"/>
    </w:pPr>
    <w:rPr>
      <w:b/>
      <w:color w:val="000080"/>
      <w:sz w:val="24"/>
    </w:rPr>
  </w:style>
  <w:style w:type="paragraph" w:customStyle="1" w:styleId="BlankPageNotice">
    <w:name w:val="Blank Page Notice"/>
    <w:basedOn w:val="Para"/>
    <w:pPr>
      <w:jc w:val="center"/>
    </w:pPr>
    <w:rPr>
      <w:color w:val="808080"/>
    </w:rPr>
  </w:style>
  <w:style w:type="paragraph" w:customStyle="1" w:styleId="GlossaryHeading">
    <w:name w:val="Glossary Heading"/>
    <w:basedOn w:val="HeadingBase"/>
    <w:next w:val="GlossaryLetter"/>
    <w:pPr>
      <w:keepNext/>
      <w:pageBreakBefore/>
      <w:spacing w:after="120"/>
    </w:pPr>
    <w:rPr>
      <w:b/>
      <w:color w:val="000080"/>
      <w:sz w:val="40"/>
    </w:rPr>
  </w:style>
  <w:style w:type="paragraph" w:customStyle="1" w:styleId="GlossaryLetter">
    <w:name w:val="Glossary Letter"/>
    <w:basedOn w:val="Para"/>
    <w:next w:val="GlossaryTerm"/>
    <w:rsid w:val="001C32AB"/>
    <w:pPr>
      <w:keepNext/>
      <w:spacing w:before="360"/>
    </w:pPr>
    <w:rPr>
      <w:rFonts w:ascii="Arial Narrow" w:hAnsi="Arial Narrow" w:cs="Arial"/>
      <w:b/>
      <w:bCs/>
      <w:color w:val="000080"/>
      <w:sz w:val="40"/>
      <w:szCs w:val="32"/>
    </w:rPr>
  </w:style>
  <w:style w:type="paragraph" w:customStyle="1" w:styleId="GlossaryTerm">
    <w:name w:val="Glossary Term"/>
    <w:basedOn w:val="Para"/>
    <w:next w:val="Normal"/>
    <w:rsid w:val="001C32AB"/>
    <w:pPr>
      <w:keepNext/>
      <w:spacing w:before="360"/>
    </w:pPr>
    <w:rPr>
      <w:rFonts w:ascii="Arial Narrow" w:hAnsi="Arial Narrow"/>
      <w:b/>
      <w:sz w:val="24"/>
    </w:rPr>
  </w:style>
  <w:style w:type="paragraph" w:customStyle="1" w:styleId="TableHeadingNoBorders">
    <w:name w:val="Table Heading (No Borders)"/>
    <w:basedOn w:val="Para"/>
    <w:next w:val="TableTextNoBorders"/>
    <w:rsid w:val="001C32AB"/>
    <w:pPr>
      <w:spacing w:after="120"/>
    </w:pPr>
    <w:rPr>
      <w:rFonts w:ascii="Arial Narrow" w:hAnsi="Arial Narrow"/>
      <w:b/>
    </w:rPr>
  </w:style>
  <w:style w:type="table" w:styleId="TableGrid">
    <w:name w:val="Table Grid"/>
    <w:basedOn w:val="TableNormal"/>
    <w:rsid w:val="001C32AB"/>
    <w:pPr>
      <w:widowControl w:val="0"/>
    </w:pPr>
    <w:rPr>
      <w:rFonts w:ascii="Arial Narrow" w:hAnsi="Arial Narro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qFormat/>
    <w:rsid w:val="00802867"/>
    <w:pPr>
      <w:jc w:val="center"/>
    </w:pPr>
    <w:rPr>
      <w:b/>
      <w:color w:val="000080"/>
      <w:sz w:val="36"/>
      <w:szCs w:val="36"/>
    </w:rPr>
  </w:style>
  <w:style w:type="table" w:styleId="TableContemporary">
    <w:name w:val="Table Contemporary"/>
    <w:basedOn w:val="TableNormal"/>
    <w:rsid w:val="00802867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rsid w:val="001C32AB"/>
    <w:pPr>
      <w:widowControl w:val="0"/>
      <w:spacing w:line="240" w:lineRule="atLeast"/>
    </w:pPr>
    <w:rPr>
      <w:rFonts w:ascii="Georgia" w:hAnsi="Georg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Format">
    <w:name w:val="Table Format"/>
    <w:basedOn w:val="Normal"/>
    <w:autoRedefine/>
    <w:rsid w:val="00CF3973"/>
    <w:pPr>
      <w:keepNext/>
      <w:ind w:left="14"/>
    </w:pPr>
    <w:rPr>
      <w:rFonts w:cs="Arial"/>
      <w:sz w:val="22"/>
      <w:szCs w:val="22"/>
    </w:rPr>
  </w:style>
  <w:style w:type="character" w:styleId="FollowedHyperlink">
    <w:name w:val="FollowedHyperlink"/>
    <w:basedOn w:val="DefaultParagraphFont"/>
    <w:rsid w:val="00120F07"/>
    <w:rPr>
      <w:color w:val="606420"/>
      <w:u w:val="single"/>
    </w:rPr>
  </w:style>
  <w:style w:type="paragraph" w:customStyle="1" w:styleId="TableText9pt">
    <w:name w:val="Table Text (9 pt)"/>
    <w:basedOn w:val="Para"/>
    <w:rsid w:val="008A6613"/>
    <w:pPr>
      <w:spacing w:before="40" w:after="40"/>
    </w:pPr>
    <w:rPr>
      <w:sz w:val="18"/>
    </w:rPr>
  </w:style>
  <w:style w:type="character" w:styleId="CommentReference">
    <w:name w:val="annotation reference"/>
    <w:basedOn w:val="DefaultParagraphFont"/>
    <w:rsid w:val="001C4C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4C33"/>
  </w:style>
  <w:style w:type="character" w:customStyle="1" w:styleId="CommentTextChar">
    <w:name w:val="Comment Text Char"/>
    <w:basedOn w:val="DefaultParagraphFont"/>
    <w:link w:val="CommentText"/>
    <w:rsid w:val="001C4C33"/>
    <w:rPr>
      <w:rFonts w:ascii="Georgia" w:hAnsi="Georgia"/>
    </w:rPr>
  </w:style>
  <w:style w:type="paragraph" w:styleId="BalloonText">
    <w:name w:val="Balloon Text"/>
    <w:basedOn w:val="Normal"/>
    <w:link w:val="BalloonTextChar"/>
    <w:rsid w:val="001C4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C33"/>
    <w:rPr>
      <w:rFonts w:ascii="Tahoma" w:hAnsi="Tahoma" w:cs="Tahoma"/>
      <w:sz w:val="16"/>
      <w:szCs w:val="16"/>
    </w:rPr>
  </w:style>
  <w:style w:type="character" w:customStyle="1" w:styleId="ParaChar">
    <w:name w:val="Para Char"/>
    <w:basedOn w:val="DefaultParagraphFont"/>
    <w:link w:val="Para"/>
    <w:rsid w:val="00403BD5"/>
    <w:rPr>
      <w:rFonts w:ascii="Georgia" w:hAnsi="Georgia"/>
      <w:sz w:val="22"/>
      <w:lang w:val="en-US" w:eastAsia="en-US" w:bidi="ar-SA"/>
    </w:rPr>
  </w:style>
  <w:style w:type="character" w:customStyle="1" w:styleId="CoverDocumentTitleChar">
    <w:name w:val="Cover Document Title Char"/>
    <w:basedOn w:val="ParaChar"/>
    <w:link w:val="CoverDocumentTitle"/>
    <w:rsid w:val="00403BD5"/>
    <w:rPr>
      <w:rFonts w:ascii="Arial Narrow" w:hAnsi="Arial Narrow"/>
      <w:b/>
      <w:sz w:val="40"/>
    </w:rPr>
  </w:style>
  <w:style w:type="character" w:customStyle="1" w:styleId="CoverSolutionNameChar">
    <w:name w:val="Cover Solution Name Char"/>
    <w:basedOn w:val="ParaChar"/>
    <w:link w:val="CoverSolutionName"/>
    <w:rsid w:val="00403BD5"/>
    <w:rPr>
      <w:rFonts w:ascii="Arial Narrow" w:hAnsi="Arial Narrow"/>
      <w:b/>
      <w:sz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9E2"/>
    <w:rPr>
      <w:rFonts w:ascii="Courier" w:hAnsi="Courier" w:cs="Courier New"/>
    </w:rPr>
  </w:style>
  <w:style w:type="character" w:customStyle="1" w:styleId="BodyTextChar">
    <w:name w:val="Body Text Char"/>
    <w:basedOn w:val="ParaChar"/>
    <w:link w:val="BodyText"/>
    <w:rsid w:val="00344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ent%20Gendleman\Application%20Data\Microsoft\Templates\NCI\caArray_use_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F8DDA-6EC6-F74A-A857-551CF727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Settings\Brent Gendleman\Application Data\Microsoft\Templates\NCI\caArray_use_case.dot</Template>
  <TotalTime>9</TotalTime>
  <Pages>3</Pages>
  <Words>335</Words>
  <Characters>1915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 Experiment Permissions Use Case Specification</vt:lpstr>
    </vt:vector>
  </TitlesOfParts>
  <Manager/>
  <Company>NCI Center for Bioinformatics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Experiment Permissions Use Case Specification</dc:title>
  <dc:subject>caArray</dc:subject>
  <dc:creator> Brent Gendleman</dc:creator>
  <cp:keywords/>
  <dc:description/>
  <cp:lastModifiedBy>Rashmi Srinivasa</cp:lastModifiedBy>
  <cp:revision>4</cp:revision>
  <cp:lastPrinted>2006-06-20T12:56:00Z</cp:lastPrinted>
  <dcterms:created xsi:type="dcterms:W3CDTF">2012-02-29T19:02:00Z</dcterms:created>
  <dcterms:modified xsi:type="dcterms:W3CDTF">2012-02-29T19:10:00Z</dcterms:modified>
  <cp:category>Use Case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2.0</vt:lpwstr>
  </property>
  <property fmtid="{D5CDD505-2E9C-101B-9397-08002B2CF9AE}" pid="3" name="document_location">
    <vt:lpwstr>//cm/carray/docs/requirements/</vt:lpwstr>
  </property>
</Properties>
</file>