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255A3E" w:rsidRPr="00353829" w:rsidRDefault="00644D62" w:rsidP="00255A3E">
      <w:pPr>
        <w:pStyle w:val="InfoBlue"/>
        <w:rPr>
          <w:rFonts w:asciiTheme="majorHAnsi" w:hAnsiTheme="majorHAnsi"/>
          <w:sz w:val="36"/>
          <w:szCs w:val="36"/>
        </w:rPr>
      </w:pPr>
      <w:r w:rsidRPr="00353829">
        <w:rPr>
          <w:rFonts w:asciiTheme="majorHAnsi" w:hAnsiTheme="majorHAnsi"/>
          <w:sz w:val="36"/>
          <w:szCs w:val="36"/>
        </w:rPr>
        <w:t>caArray</w:t>
      </w:r>
      <w:r w:rsidR="005165F7" w:rsidRPr="00353829">
        <w:rPr>
          <w:rFonts w:asciiTheme="majorHAnsi" w:hAnsiTheme="majorHAnsi"/>
          <w:sz w:val="36"/>
          <w:szCs w:val="36"/>
        </w:rPr>
        <w:t xml:space="preserve"> </w:t>
      </w:r>
      <w:r w:rsidR="0063244C" w:rsidRPr="00353829">
        <w:rPr>
          <w:rFonts w:asciiTheme="majorHAnsi" w:hAnsiTheme="majorHAnsi"/>
          <w:sz w:val="36"/>
          <w:szCs w:val="36"/>
        </w:rPr>
        <w:t xml:space="preserve">– Release </w:t>
      </w:r>
      <w:r w:rsidRPr="00353829">
        <w:rPr>
          <w:rFonts w:asciiTheme="majorHAnsi" w:hAnsiTheme="majorHAnsi"/>
          <w:sz w:val="36"/>
          <w:szCs w:val="36"/>
        </w:rPr>
        <w:t>2.3.1</w:t>
      </w:r>
      <w:r w:rsidR="00255A3E" w:rsidRPr="00353829">
        <w:rPr>
          <w:rFonts w:asciiTheme="majorHAnsi" w:hAnsiTheme="majorHAnsi"/>
          <w:sz w:val="36"/>
          <w:szCs w:val="36"/>
        </w:rPr>
        <w:t xml:space="preserve"> </w:t>
      </w:r>
    </w:p>
    <w:p w:rsidR="005A0FA1" w:rsidRPr="00353829" w:rsidRDefault="00255A3E" w:rsidP="00542438">
      <w:pPr>
        <w:pStyle w:val="InfoBlue"/>
        <w:rPr>
          <w:rFonts w:ascii="Calibri" w:hAnsi="Calibri"/>
          <w:sz w:val="24"/>
          <w:szCs w:val="24"/>
        </w:rPr>
      </w:pPr>
      <w:r w:rsidRPr="00353829">
        <w:rPr>
          <w:rFonts w:asciiTheme="majorHAnsi" w:hAnsiTheme="majorHAnsi"/>
          <w:sz w:val="36"/>
          <w:szCs w:val="36"/>
        </w:rPr>
        <w:t>Summary Test Report</w:t>
      </w:r>
      <w:r w:rsidR="005A0FA1" w:rsidRPr="00353829">
        <w:rPr>
          <w:rFonts w:ascii="Calibri" w:hAnsi="Calibri"/>
          <w:sz w:val="24"/>
          <w:szCs w:val="24"/>
        </w:rPr>
        <w:br w:type="page"/>
      </w:r>
    </w:p>
    <w:p w:rsidR="005A0FA1" w:rsidRPr="00353829" w:rsidRDefault="005A0FA1" w:rsidP="00353829">
      <w:pPr>
        <w:pStyle w:val="Heading1"/>
        <w:rPr>
          <w:rFonts w:asciiTheme="majorHAnsi" w:hAnsiTheme="majorHAnsi"/>
          <w:sz w:val="28"/>
          <w:szCs w:val="28"/>
        </w:rPr>
      </w:pPr>
      <w:bookmarkStart w:id="0" w:name="_Toc239583951"/>
      <w:r w:rsidRPr="00353829">
        <w:rPr>
          <w:rFonts w:asciiTheme="majorHAnsi" w:hAnsiTheme="majorHAnsi"/>
          <w:sz w:val="28"/>
          <w:szCs w:val="28"/>
        </w:rPr>
        <w:lastRenderedPageBreak/>
        <w:t>Test Overview</w:t>
      </w:r>
      <w:bookmarkEnd w:id="0"/>
    </w:p>
    <w:p w:rsidR="005A0FA1" w:rsidRPr="00353829" w:rsidRDefault="005A0FA1">
      <w:pPr>
        <w:pStyle w:val="Heading2"/>
        <w:rPr>
          <w:rFonts w:asciiTheme="minorHAnsi" w:hAnsiTheme="minorHAnsi"/>
          <w:sz w:val="24"/>
          <w:szCs w:val="24"/>
        </w:rPr>
      </w:pPr>
      <w:bookmarkStart w:id="1" w:name="_Toc314978528"/>
      <w:bookmarkStart w:id="2" w:name="_Toc324843634"/>
      <w:bookmarkStart w:id="3" w:name="_Toc324851941"/>
      <w:bookmarkStart w:id="4" w:name="_Toc324915524"/>
      <w:bookmarkStart w:id="5" w:name="_Toc433104437"/>
      <w:bookmarkStart w:id="6" w:name="_Toc239583952"/>
      <w:r w:rsidRPr="00353829">
        <w:rPr>
          <w:rFonts w:asciiTheme="minorHAnsi" w:hAnsiTheme="minorHAnsi"/>
          <w:sz w:val="24"/>
          <w:szCs w:val="24"/>
        </w:rPr>
        <w:t>Executive Summary</w:t>
      </w:r>
      <w:bookmarkEnd w:id="1"/>
      <w:bookmarkEnd w:id="2"/>
      <w:bookmarkEnd w:id="3"/>
      <w:bookmarkEnd w:id="4"/>
      <w:bookmarkEnd w:id="5"/>
      <w:bookmarkEnd w:id="6"/>
    </w:p>
    <w:p w:rsidR="00C36660" w:rsidRPr="00353829" w:rsidRDefault="005A0FA1" w:rsidP="00C36660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This test report summarizes the </w:t>
      </w:r>
      <w:r w:rsidR="005165F7" w:rsidRPr="00353829">
        <w:rPr>
          <w:rFonts w:ascii="Calibri" w:hAnsi="Calibri"/>
          <w:sz w:val="24"/>
          <w:szCs w:val="24"/>
        </w:rPr>
        <w:t xml:space="preserve">system and regression </w:t>
      </w:r>
      <w:r w:rsidRPr="00353829">
        <w:rPr>
          <w:rFonts w:ascii="Calibri" w:hAnsi="Calibri"/>
          <w:sz w:val="24"/>
          <w:szCs w:val="24"/>
        </w:rPr>
        <w:t xml:space="preserve">testing </w:t>
      </w:r>
      <w:r w:rsidR="00DF02B3" w:rsidRPr="00353829">
        <w:rPr>
          <w:rFonts w:ascii="Calibri" w:hAnsi="Calibri"/>
          <w:sz w:val="24"/>
          <w:szCs w:val="24"/>
        </w:rPr>
        <w:t xml:space="preserve">efforts for </w:t>
      </w:r>
      <w:r w:rsidR="00644D62" w:rsidRPr="00353829">
        <w:rPr>
          <w:rFonts w:ascii="Calibri" w:hAnsi="Calibri"/>
          <w:sz w:val="24"/>
          <w:szCs w:val="24"/>
        </w:rPr>
        <w:t>caArray</w:t>
      </w:r>
      <w:r w:rsidR="00DF02B3" w:rsidRPr="00353829">
        <w:rPr>
          <w:rFonts w:ascii="Calibri" w:hAnsi="Calibri"/>
          <w:sz w:val="24"/>
          <w:szCs w:val="24"/>
        </w:rPr>
        <w:t xml:space="preserve"> version </w:t>
      </w:r>
      <w:r w:rsidR="00644D62" w:rsidRPr="00353829">
        <w:rPr>
          <w:rFonts w:ascii="Calibri" w:hAnsi="Calibri"/>
          <w:sz w:val="24"/>
          <w:szCs w:val="24"/>
        </w:rPr>
        <w:t>2.3</w:t>
      </w:r>
      <w:r w:rsidR="00D204F9" w:rsidRPr="00353829">
        <w:rPr>
          <w:rFonts w:ascii="Calibri" w:hAnsi="Calibri"/>
          <w:sz w:val="24"/>
          <w:szCs w:val="24"/>
        </w:rPr>
        <w:t>.1 Release</w:t>
      </w:r>
      <w:r w:rsidR="00DF02B3" w:rsidRPr="00353829">
        <w:rPr>
          <w:rFonts w:ascii="Calibri" w:hAnsi="Calibri"/>
          <w:sz w:val="24"/>
          <w:szCs w:val="24"/>
        </w:rPr>
        <w:t xml:space="preserve"> and following tasks were completed.</w:t>
      </w:r>
      <w:r w:rsidR="00C36660" w:rsidRPr="00353829">
        <w:rPr>
          <w:rFonts w:ascii="Calibri" w:hAnsi="Calibri"/>
          <w:sz w:val="24"/>
          <w:szCs w:val="24"/>
        </w:rPr>
        <w:t xml:space="preserve"> </w:t>
      </w:r>
    </w:p>
    <w:p w:rsidR="00C36660" w:rsidRPr="00353829" w:rsidRDefault="005A0FA1" w:rsidP="00C36660">
      <w:pPr>
        <w:pStyle w:val="BodyText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>A total of</w:t>
      </w:r>
      <w:r w:rsidR="005165F7" w:rsidRPr="00353829">
        <w:rPr>
          <w:rFonts w:ascii="Calibri" w:hAnsi="Calibri"/>
          <w:sz w:val="24"/>
          <w:szCs w:val="24"/>
        </w:rPr>
        <w:t xml:space="preserve"> </w:t>
      </w:r>
      <w:r w:rsidR="00DF3751">
        <w:rPr>
          <w:rFonts w:ascii="Calibri" w:hAnsi="Calibri"/>
          <w:sz w:val="24"/>
          <w:szCs w:val="24"/>
        </w:rPr>
        <w:t>12</w:t>
      </w:r>
      <w:r w:rsidR="002635F1">
        <w:rPr>
          <w:rFonts w:ascii="Calibri" w:hAnsi="Calibri"/>
          <w:sz w:val="24"/>
          <w:szCs w:val="24"/>
        </w:rPr>
        <w:t>4</w:t>
      </w:r>
      <w:r w:rsidRPr="00353829">
        <w:rPr>
          <w:rFonts w:ascii="Calibri" w:hAnsi="Calibri"/>
          <w:sz w:val="24"/>
          <w:szCs w:val="24"/>
        </w:rPr>
        <w:t xml:space="preserve"> test cases were written </w:t>
      </w:r>
      <w:r w:rsidR="002C3935" w:rsidRPr="00353829">
        <w:rPr>
          <w:rFonts w:ascii="Calibri" w:hAnsi="Calibri"/>
          <w:sz w:val="24"/>
          <w:szCs w:val="24"/>
        </w:rPr>
        <w:t xml:space="preserve">and/or modified </w:t>
      </w:r>
      <w:r w:rsidRPr="00353829">
        <w:rPr>
          <w:rFonts w:ascii="Calibri" w:hAnsi="Calibri"/>
          <w:sz w:val="24"/>
          <w:szCs w:val="24"/>
        </w:rPr>
        <w:t xml:space="preserve">to test </w:t>
      </w:r>
      <w:r w:rsidR="00353829">
        <w:rPr>
          <w:rFonts w:ascii="Calibri" w:hAnsi="Calibri"/>
          <w:sz w:val="24"/>
          <w:szCs w:val="24"/>
        </w:rPr>
        <w:t xml:space="preserve">caArray </w:t>
      </w:r>
      <w:r w:rsidR="005165F7" w:rsidRPr="00353829">
        <w:rPr>
          <w:rFonts w:ascii="Calibri" w:hAnsi="Calibri"/>
          <w:sz w:val="24"/>
          <w:szCs w:val="24"/>
        </w:rPr>
        <w:t xml:space="preserve">version </w:t>
      </w:r>
      <w:r w:rsidR="00353829">
        <w:rPr>
          <w:rFonts w:ascii="Calibri" w:hAnsi="Calibri"/>
          <w:sz w:val="24"/>
          <w:szCs w:val="24"/>
        </w:rPr>
        <w:t>2.3.</w:t>
      </w:r>
      <w:r w:rsidR="002C3935" w:rsidRPr="00353829">
        <w:rPr>
          <w:rFonts w:ascii="Calibri" w:hAnsi="Calibri"/>
          <w:sz w:val="24"/>
          <w:szCs w:val="24"/>
        </w:rPr>
        <w:t>1</w:t>
      </w:r>
      <w:r w:rsidR="005165F7" w:rsidRPr="00353829">
        <w:rPr>
          <w:rFonts w:ascii="Calibri" w:hAnsi="Calibri"/>
          <w:sz w:val="24"/>
          <w:szCs w:val="24"/>
        </w:rPr>
        <w:t xml:space="preserve"> application</w:t>
      </w:r>
      <w:r w:rsidRPr="00353829">
        <w:rPr>
          <w:rFonts w:ascii="Calibri" w:hAnsi="Calibri"/>
          <w:sz w:val="24"/>
          <w:szCs w:val="24"/>
        </w:rPr>
        <w:t xml:space="preserve"> against the functional requirements</w:t>
      </w:r>
      <w:r w:rsidR="00C36660" w:rsidRPr="00353829">
        <w:rPr>
          <w:rFonts w:ascii="Calibri" w:hAnsi="Calibri"/>
          <w:sz w:val="24"/>
          <w:szCs w:val="24"/>
        </w:rPr>
        <w:t>.</w:t>
      </w:r>
    </w:p>
    <w:p w:rsidR="00CB0400" w:rsidRPr="004C125F" w:rsidRDefault="00C36660" w:rsidP="00CB0400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Arial" w:hAnsi="Arial" w:cs="Arial"/>
          <w:color w:val="000000"/>
          <w:sz w:val="24"/>
          <w:szCs w:val="24"/>
        </w:rPr>
      </w:pPr>
      <w:r w:rsidRPr="00CB0400">
        <w:rPr>
          <w:rFonts w:ascii="Calibri" w:hAnsi="Calibri"/>
          <w:sz w:val="24"/>
          <w:szCs w:val="24"/>
        </w:rPr>
        <w:t xml:space="preserve"> </w:t>
      </w:r>
      <w:r w:rsidR="005165F7" w:rsidRPr="00CB0400">
        <w:rPr>
          <w:rFonts w:ascii="Calibri" w:hAnsi="Calibri"/>
          <w:sz w:val="24"/>
          <w:szCs w:val="24"/>
        </w:rPr>
        <w:t xml:space="preserve">QA </w:t>
      </w:r>
      <w:r w:rsidR="00CB0400" w:rsidRPr="004C125F">
        <w:rPr>
          <w:rFonts w:ascii="Calibri" w:hAnsi="Calibri"/>
          <w:sz w:val="24"/>
          <w:szCs w:val="24"/>
        </w:rPr>
        <w:t>Team executed 8</w:t>
      </w:r>
      <w:r w:rsidR="00CB0400">
        <w:rPr>
          <w:rFonts w:ascii="Calibri" w:hAnsi="Calibri"/>
          <w:sz w:val="24"/>
          <w:szCs w:val="24"/>
        </w:rPr>
        <w:t>5</w:t>
      </w:r>
      <w:r w:rsidR="00CB0400" w:rsidRPr="004C125F">
        <w:rPr>
          <w:rFonts w:ascii="Calibri" w:hAnsi="Calibri"/>
          <w:sz w:val="24"/>
          <w:szCs w:val="24"/>
        </w:rPr>
        <w:t xml:space="preserve"> test cases</w:t>
      </w:r>
      <w:r w:rsidR="00CB0400">
        <w:rPr>
          <w:rFonts w:ascii="Calibri" w:hAnsi="Calibri"/>
          <w:sz w:val="24"/>
          <w:szCs w:val="24"/>
        </w:rPr>
        <w:t xml:space="preserve"> on the QA tier, all of which </w:t>
      </w:r>
      <w:r w:rsidR="00CB0400" w:rsidRPr="004C125F">
        <w:rPr>
          <w:rFonts w:ascii="Calibri" w:hAnsi="Calibri"/>
          <w:sz w:val="24"/>
          <w:szCs w:val="24"/>
        </w:rPr>
        <w:t>passed successfully</w:t>
      </w:r>
      <w:r w:rsidR="00CB0400">
        <w:rPr>
          <w:rFonts w:ascii="Calibri" w:hAnsi="Calibri"/>
          <w:sz w:val="24"/>
          <w:szCs w:val="24"/>
        </w:rPr>
        <w:t>; 56 test cases on the local tier, all of which passed successfully; and 75 test cases on the Staging tier, all of which passed successfully.</w:t>
      </w:r>
    </w:p>
    <w:p w:rsidR="00FC58D3" w:rsidRPr="00CB0400" w:rsidRDefault="004C125F" w:rsidP="004C125F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 w:rsidRPr="00CB0400">
        <w:rPr>
          <w:rFonts w:ascii="Calibri" w:hAnsi="Calibri"/>
          <w:sz w:val="24"/>
          <w:szCs w:val="24"/>
        </w:rPr>
        <w:t xml:space="preserve">The number of test cases executed is lower than the number of test cases in total for the following reasons: </w:t>
      </w:r>
    </w:p>
    <w:p w:rsidR="004C125F" w:rsidRPr="00FC58D3" w:rsidRDefault="004C125F" w:rsidP="00FC58D3">
      <w:pPr>
        <w:pStyle w:val="ListParagraph"/>
        <w:widowControl/>
        <w:numPr>
          <w:ilvl w:val="1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 w:rsidRPr="00FC58D3">
        <w:rPr>
          <w:rFonts w:ascii="Calibri" w:hAnsi="Calibri"/>
          <w:sz w:val="24"/>
          <w:szCs w:val="24"/>
        </w:rPr>
        <w:t xml:space="preserve"> Every test case was not performed on every tier. For example, the nine installation te</w:t>
      </w:r>
      <w:r w:rsidR="00FC58D3" w:rsidRPr="00FC58D3">
        <w:rPr>
          <w:rFonts w:ascii="Calibri" w:hAnsi="Calibri"/>
          <w:sz w:val="24"/>
          <w:szCs w:val="24"/>
        </w:rPr>
        <w:t>sts were performed only locally.</w:t>
      </w:r>
    </w:p>
    <w:p w:rsidR="002635F1" w:rsidRDefault="004C125F" w:rsidP="002635F1">
      <w:pPr>
        <w:pStyle w:val="ListParagraph"/>
        <w:widowControl/>
        <w:numPr>
          <w:ilvl w:val="1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 w:rsidRPr="00FC58D3">
        <w:rPr>
          <w:rFonts w:ascii="Calibri" w:hAnsi="Calibri"/>
          <w:sz w:val="24"/>
          <w:szCs w:val="24"/>
        </w:rPr>
        <w:t>Some of the test cases' verifications were covered by other tests, such as installation tests and regression tests</w:t>
      </w:r>
      <w:r w:rsidR="00FC58D3" w:rsidRPr="00FC58D3">
        <w:rPr>
          <w:rFonts w:ascii="Calibri" w:hAnsi="Calibri"/>
          <w:sz w:val="24"/>
          <w:szCs w:val="24"/>
        </w:rPr>
        <w:t>.</w:t>
      </w:r>
    </w:p>
    <w:p w:rsidR="002635F1" w:rsidRPr="002635F1" w:rsidRDefault="002635F1" w:rsidP="002635F1">
      <w:pPr>
        <w:pStyle w:val="ListParagraph"/>
        <w:widowControl/>
        <w:spacing w:before="100" w:after="100" w:line="240" w:lineRule="auto"/>
        <w:ind w:left="2160" w:right="100"/>
        <w:rPr>
          <w:rFonts w:ascii="Calibri" w:hAnsi="Calibri"/>
          <w:sz w:val="24"/>
          <w:szCs w:val="24"/>
        </w:rPr>
      </w:pPr>
    </w:p>
    <w:p w:rsidR="002635F1" w:rsidRPr="002635F1" w:rsidRDefault="007F6EF5" w:rsidP="002635F1">
      <w:pPr>
        <w:pStyle w:val="ListParagraph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23</w:t>
      </w:r>
      <w:r w:rsidR="002635F1">
        <w:rPr>
          <w:rFonts w:ascii="Calibri" w:hAnsi="Calibri"/>
          <w:sz w:val="24"/>
          <w:szCs w:val="24"/>
        </w:rPr>
        <w:t xml:space="preserve"> test cases were not included in the iteration plans, but rather were added mid-iteration and so were not captured in the Google doc until well after the fact. This issue will be corrected with the next release. The items are </w:t>
      </w:r>
      <w:r w:rsidR="002635F1">
        <w:rPr>
          <w:rFonts w:ascii="Verdana" w:hAnsi="Verdana"/>
          <w:color w:val="202020"/>
        </w:rPr>
        <w:t>24963, 25680, 25687, 25696, 25714, 25899, 26017, 26032, 26105, 26156, 16596, 26280, 26327, 26036, 26375, 16271, 20294, 20299, 21413, 22772, 23834, 23967, and 25031. They can be identified in the Google doc because they lack the "Test Description/Purpose" filed.</w:t>
      </w:r>
    </w:p>
    <w:p w:rsidR="00243848" w:rsidRDefault="00243848" w:rsidP="00243848">
      <w:pPr>
        <w:pStyle w:val="BodyText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D06CF2">
        <w:rPr>
          <w:rFonts w:ascii="Calibri" w:hAnsi="Calibri"/>
          <w:sz w:val="24"/>
          <w:szCs w:val="24"/>
        </w:rPr>
        <w:t xml:space="preserve">Verified </w:t>
      </w:r>
      <w:r>
        <w:rPr>
          <w:rFonts w:ascii="Calibri" w:hAnsi="Calibri"/>
          <w:sz w:val="24"/>
          <w:szCs w:val="24"/>
        </w:rPr>
        <w:t>9</w:t>
      </w:r>
      <w:r w:rsidRPr="00D06CF2">
        <w:rPr>
          <w:rFonts w:ascii="Calibri" w:hAnsi="Calibri"/>
          <w:sz w:val="24"/>
          <w:szCs w:val="24"/>
        </w:rPr>
        <w:t xml:space="preserve"> Feature Requests </w:t>
      </w:r>
      <w:r>
        <w:rPr>
          <w:rFonts w:ascii="Calibri" w:hAnsi="Calibri"/>
          <w:sz w:val="24"/>
          <w:szCs w:val="24"/>
        </w:rPr>
        <w:t xml:space="preserve">for caArray 2.3.1. Their </w:t>
      </w:r>
      <w:r w:rsidRPr="00D06CF2">
        <w:rPr>
          <w:rFonts w:ascii="Calibri" w:hAnsi="Calibri"/>
          <w:sz w:val="24"/>
          <w:szCs w:val="24"/>
        </w:rPr>
        <w:t xml:space="preserve">focus </w:t>
      </w:r>
      <w:r>
        <w:rPr>
          <w:rFonts w:ascii="Calibri" w:hAnsi="Calibri"/>
          <w:sz w:val="24"/>
          <w:szCs w:val="24"/>
        </w:rPr>
        <w:t xml:space="preserve">was around exporting the </w:t>
      </w:r>
      <w:r w:rsidRPr="00D06CF2">
        <w:rPr>
          <w:rFonts w:ascii="Calibri" w:hAnsi="Calibri"/>
          <w:sz w:val="24"/>
          <w:szCs w:val="24"/>
        </w:rPr>
        <w:t>experiment to GEO</w:t>
      </w:r>
      <w:r>
        <w:rPr>
          <w:rFonts w:ascii="Calibri" w:hAnsi="Calibri"/>
          <w:sz w:val="24"/>
          <w:szCs w:val="24"/>
        </w:rPr>
        <w:t xml:space="preserve"> and BDA upgrade.</w:t>
      </w:r>
    </w:p>
    <w:p w:rsidR="007F6EF5" w:rsidRPr="00353829" w:rsidRDefault="007F6EF5" w:rsidP="007F6EF5">
      <w:pPr>
        <w:pStyle w:val="BodyText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D06CF2">
        <w:rPr>
          <w:rFonts w:ascii="Calibri" w:hAnsi="Calibri"/>
          <w:sz w:val="24"/>
          <w:szCs w:val="24"/>
        </w:rPr>
        <w:t xml:space="preserve">Verified </w:t>
      </w:r>
      <w:r>
        <w:rPr>
          <w:rFonts w:ascii="Calibri" w:hAnsi="Calibri"/>
          <w:sz w:val="24"/>
          <w:szCs w:val="24"/>
        </w:rPr>
        <w:t>57</w:t>
      </w:r>
      <w:r w:rsidRPr="00D06CF2">
        <w:rPr>
          <w:rFonts w:ascii="Calibri" w:hAnsi="Calibri"/>
          <w:sz w:val="24"/>
          <w:szCs w:val="24"/>
        </w:rPr>
        <w:t xml:space="preserve"> bugs identified in previous and current releases</w:t>
      </w:r>
      <w:r w:rsidR="00243848">
        <w:rPr>
          <w:rFonts w:ascii="Calibri" w:hAnsi="Calibri"/>
          <w:sz w:val="24"/>
          <w:szCs w:val="24"/>
        </w:rPr>
        <w:t>,</w:t>
      </w:r>
      <w:r w:rsidRPr="00D06CF2">
        <w:rPr>
          <w:rFonts w:ascii="Calibri" w:hAnsi="Calibri"/>
          <w:sz w:val="24"/>
          <w:szCs w:val="24"/>
        </w:rPr>
        <w:t xml:space="preserve"> and closed </w:t>
      </w:r>
      <w:r w:rsidR="00243848">
        <w:rPr>
          <w:rFonts w:ascii="Calibri" w:hAnsi="Calibri"/>
          <w:sz w:val="24"/>
          <w:szCs w:val="24"/>
        </w:rPr>
        <w:t xml:space="preserve">those items </w:t>
      </w:r>
      <w:r w:rsidRPr="00D06CF2">
        <w:rPr>
          <w:rFonts w:ascii="Calibri" w:hAnsi="Calibri"/>
          <w:sz w:val="24"/>
          <w:szCs w:val="24"/>
        </w:rPr>
        <w:t>in GForge.</w:t>
      </w:r>
    </w:p>
    <w:p w:rsidR="008D0303" w:rsidRPr="008D0303" w:rsidRDefault="008D0303" w:rsidP="008D0303">
      <w:pPr>
        <w:pStyle w:val="BodyText"/>
        <w:ind w:left="1440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076"/>
        <w:gridCol w:w="1192"/>
        <w:gridCol w:w="5940"/>
      </w:tblGrid>
      <w:tr w:rsidR="003A2FC6" w:rsidRPr="00353829" w:rsidTr="003A2FC6">
        <w:tc>
          <w:tcPr>
            <w:tcW w:w="1076" w:type="dxa"/>
          </w:tcPr>
          <w:p w:rsidR="003A2FC6" w:rsidRPr="003A2FC6" w:rsidRDefault="003A2FC6" w:rsidP="003A2FC6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3A2FC6">
              <w:rPr>
                <w:rFonts w:ascii="Calibri" w:hAnsi="Calibri"/>
                <w:b/>
                <w:sz w:val="24"/>
                <w:szCs w:val="24"/>
              </w:rPr>
              <w:t>Priority</w:t>
            </w:r>
          </w:p>
        </w:tc>
        <w:tc>
          <w:tcPr>
            <w:tcW w:w="1192" w:type="dxa"/>
          </w:tcPr>
          <w:p w:rsidR="003A2FC6" w:rsidRPr="003A2FC6" w:rsidRDefault="003A2FC6" w:rsidP="003A2FC6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3A2FC6">
              <w:rPr>
                <w:rFonts w:ascii="Calibri" w:hAnsi="Calibri"/>
                <w:b/>
                <w:sz w:val="24"/>
                <w:szCs w:val="24"/>
              </w:rPr>
              <w:t>Count</w:t>
            </w:r>
          </w:p>
        </w:tc>
        <w:tc>
          <w:tcPr>
            <w:tcW w:w="5940" w:type="dxa"/>
          </w:tcPr>
          <w:p w:rsidR="003A2FC6" w:rsidRPr="003A2FC6" w:rsidRDefault="003A2FC6" w:rsidP="003A2FC6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3A2FC6">
              <w:rPr>
                <w:rFonts w:ascii="Calibri" w:hAnsi="Calibri"/>
                <w:b/>
                <w:sz w:val="24"/>
                <w:szCs w:val="24"/>
              </w:rPr>
              <w:t>GForge Ids</w:t>
            </w:r>
          </w:p>
        </w:tc>
      </w:tr>
      <w:tr w:rsidR="003A2FC6" w:rsidRPr="00353829" w:rsidTr="003A2FC6">
        <w:tc>
          <w:tcPr>
            <w:tcW w:w="1076" w:type="dxa"/>
          </w:tcPr>
          <w:p w:rsidR="003A2FC6" w:rsidRPr="00353829" w:rsidRDefault="003A2FC6" w:rsidP="003A2FC6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1192" w:type="dxa"/>
          </w:tcPr>
          <w:p w:rsidR="003A2FC6" w:rsidRPr="00353829" w:rsidRDefault="00DF3751" w:rsidP="004C125F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</w:t>
            </w:r>
          </w:p>
        </w:tc>
        <w:tc>
          <w:tcPr>
            <w:tcW w:w="5940" w:type="dxa"/>
          </w:tcPr>
          <w:p w:rsidR="003A2FC6" w:rsidRPr="00353829" w:rsidRDefault="004C125F" w:rsidP="00BA0F27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4C125F">
              <w:rPr>
                <w:rFonts w:ascii="Calibri" w:hAnsi="Calibri"/>
                <w:sz w:val="24"/>
                <w:szCs w:val="24"/>
              </w:rPr>
              <w:t xml:space="preserve">17972, 24147, 24426, </w:t>
            </w:r>
            <w:r w:rsidR="000304F5">
              <w:rPr>
                <w:rFonts w:ascii="Calibri" w:hAnsi="Calibri"/>
                <w:sz w:val="24"/>
                <w:szCs w:val="24"/>
              </w:rPr>
              <w:t xml:space="preserve">25031, </w:t>
            </w:r>
            <w:r w:rsidRPr="004C125F">
              <w:rPr>
                <w:rFonts w:ascii="Calibri" w:hAnsi="Calibri"/>
                <w:sz w:val="24"/>
                <w:szCs w:val="24"/>
              </w:rPr>
              <w:t>25453, 25474, 26033</w:t>
            </w:r>
            <w:r w:rsidR="000304F5">
              <w:rPr>
                <w:rFonts w:ascii="Calibri" w:hAnsi="Calibri"/>
                <w:sz w:val="24"/>
                <w:szCs w:val="24"/>
              </w:rPr>
              <w:t xml:space="preserve">, 26036, </w:t>
            </w:r>
            <w:r w:rsidR="00DF3751">
              <w:rPr>
                <w:rFonts w:ascii="Calibri" w:hAnsi="Calibri"/>
                <w:sz w:val="24"/>
                <w:szCs w:val="24"/>
              </w:rPr>
              <w:t>26327, 26375</w:t>
            </w:r>
          </w:p>
        </w:tc>
      </w:tr>
      <w:tr w:rsidR="003A2FC6" w:rsidRPr="00353829" w:rsidTr="003A2FC6">
        <w:tc>
          <w:tcPr>
            <w:tcW w:w="1076" w:type="dxa"/>
          </w:tcPr>
          <w:p w:rsidR="003A2FC6" w:rsidRPr="00353829" w:rsidRDefault="003A2FC6" w:rsidP="003A2FC6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192" w:type="dxa"/>
          </w:tcPr>
          <w:p w:rsidR="003A2FC6" w:rsidRPr="00353829" w:rsidRDefault="00DF3751" w:rsidP="004C125F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23</w:t>
            </w:r>
          </w:p>
        </w:tc>
        <w:tc>
          <w:tcPr>
            <w:tcW w:w="5940" w:type="dxa"/>
          </w:tcPr>
          <w:p w:rsidR="003A2FC6" w:rsidRPr="00353829" w:rsidRDefault="000304F5" w:rsidP="00BA0F27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20294, </w:t>
            </w:r>
            <w:r w:rsidR="004C125F" w:rsidRPr="004C125F">
              <w:rPr>
                <w:rFonts w:ascii="Calibri" w:hAnsi="Calibri"/>
                <w:sz w:val="24"/>
                <w:szCs w:val="24"/>
              </w:rPr>
              <w:t>20295, 20296, 20297, 20298, 24134, 24181, 24305, 24421, 24513, 24520,</w:t>
            </w:r>
            <w:r>
              <w:rPr>
                <w:rFonts w:ascii="Calibri" w:hAnsi="Calibri"/>
                <w:sz w:val="24"/>
                <w:szCs w:val="24"/>
              </w:rPr>
              <w:t xml:space="preserve"> 24963,</w:t>
            </w:r>
            <w:r w:rsidR="004C125F" w:rsidRPr="004C125F">
              <w:rPr>
                <w:rFonts w:ascii="Calibri" w:hAnsi="Calibri"/>
                <w:sz w:val="24"/>
                <w:szCs w:val="24"/>
              </w:rPr>
              <w:t xml:space="preserve"> 25473, 25553, 25566, 25567, 25632, </w:t>
            </w:r>
            <w:r>
              <w:rPr>
                <w:rFonts w:ascii="Calibri" w:hAnsi="Calibri"/>
                <w:sz w:val="24"/>
                <w:szCs w:val="24"/>
              </w:rPr>
              <w:t xml:space="preserve">25687, </w:t>
            </w:r>
            <w:r w:rsidR="004C125F" w:rsidRPr="004C125F">
              <w:rPr>
                <w:rFonts w:ascii="Calibri" w:hAnsi="Calibri"/>
                <w:sz w:val="24"/>
                <w:szCs w:val="24"/>
              </w:rPr>
              <w:t>25695,</w:t>
            </w:r>
            <w:r w:rsidR="00DF3751">
              <w:rPr>
                <w:rFonts w:ascii="Calibri" w:hAnsi="Calibri"/>
                <w:sz w:val="24"/>
                <w:szCs w:val="24"/>
              </w:rPr>
              <w:t xml:space="preserve"> 25899,</w:t>
            </w:r>
            <w:r w:rsidR="004C125F" w:rsidRPr="004C125F">
              <w:rPr>
                <w:rFonts w:ascii="Calibri" w:hAnsi="Calibri"/>
                <w:sz w:val="24"/>
                <w:szCs w:val="24"/>
              </w:rPr>
              <w:t xml:space="preserve"> 26032, 26034, 26035</w:t>
            </w:r>
          </w:p>
        </w:tc>
      </w:tr>
      <w:tr w:rsidR="003A2FC6" w:rsidRPr="00353829" w:rsidTr="003A2FC6">
        <w:tc>
          <w:tcPr>
            <w:tcW w:w="1076" w:type="dxa"/>
          </w:tcPr>
          <w:p w:rsidR="003A2FC6" w:rsidRPr="00353829" w:rsidRDefault="003A2FC6" w:rsidP="003A2FC6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192" w:type="dxa"/>
          </w:tcPr>
          <w:p w:rsidR="003A2FC6" w:rsidRPr="00353829" w:rsidRDefault="00DF3751" w:rsidP="004C125F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21</w:t>
            </w:r>
          </w:p>
        </w:tc>
        <w:tc>
          <w:tcPr>
            <w:tcW w:w="5940" w:type="dxa"/>
          </w:tcPr>
          <w:p w:rsidR="003A2FC6" w:rsidRPr="00353829" w:rsidRDefault="004C125F" w:rsidP="00BA0F27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4C125F">
              <w:rPr>
                <w:rFonts w:ascii="Calibri" w:hAnsi="Calibri"/>
                <w:sz w:val="24"/>
                <w:szCs w:val="24"/>
              </w:rPr>
              <w:t xml:space="preserve">17171, </w:t>
            </w:r>
            <w:r w:rsidR="000304F5">
              <w:rPr>
                <w:rFonts w:ascii="Calibri" w:hAnsi="Calibri"/>
                <w:sz w:val="24"/>
                <w:szCs w:val="24"/>
              </w:rPr>
              <w:t xml:space="preserve">20299, 21413, 22772, </w:t>
            </w:r>
            <w:r w:rsidRPr="004C125F">
              <w:rPr>
                <w:rFonts w:ascii="Calibri" w:hAnsi="Calibri"/>
                <w:sz w:val="24"/>
                <w:szCs w:val="24"/>
              </w:rPr>
              <w:t>23219,</w:t>
            </w:r>
            <w:r w:rsidR="000304F5">
              <w:rPr>
                <w:rFonts w:ascii="Calibri" w:hAnsi="Calibri"/>
                <w:sz w:val="24"/>
                <w:szCs w:val="24"/>
              </w:rPr>
              <w:t xml:space="preserve"> 23834, 23967,</w:t>
            </w:r>
            <w:r w:rsidRPr="004C125F">
              <w:rPr>
                <w:rFonts w:ascii="Calibri" w:hAnsi="Calibri"/>
                <w:sz w:val="24"/>
                <w:szCs w:val="24"/>
              </w:rPr>
              <w:t xml:space="preserve"> 24207, 24223, 24373, 24957, 25024, 25193, 25468, 25524, 25557,</w:t>
            </w:r>
            <w:r w:rsidR="000304F5">
              <w:rPr>
                <w:rFonts w:ascii="Calibri" w:hAnsi="Calibri"/>
                <w:sz w:val="24"/>
                <w:szCs w:val="24"/>
              </w:rPr>
              <w:t xml:space="preserve"> 25696, 25714,</w:t>
            </w:r>
            <w:r w:rsidRPr="004C125F">
              <w:rPr>
                <w:rFonts w:ascii="Calibri" w:hAnsi="Calibri"/>
                <w:sz w:val="24"/>
                <w:szCs w:val="24"/>
              </w:rPr>
              <w:t xml:space="preserve"> 26055, 26105</w:t>
            </w:r>
            <w:r w:rsidR="000304F5">
              <w:rPr>
                <w:rFonts w:ascii="Calibri" w:hAnsi="Calibri"/>
                <w:sz w:val="24"/>
                <w:szCs w:val="24"/>
              </w:rPr>
              <w:t>, 26280</w:t>
            </w:r>
          </w:p>
        </w:tc>
      </w:tr>
      <w:tr w:rsidR="003A2FC6" w:rsidRPr="00353829" w:rsidTr="003A2FC6">
        <w:tc>
          <w:tcPr>
            <w:tcW w:w="1076" w:type="dxa"/>
          </w:tcPr>
          <w:p w:rsidR="003A2FC6" w:rsidRPr="00353829" w:rsidRDefault="003A2FC6" w:rsidP="003A2FC6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192" w:type="dxa"/>
          </w:tcPr>
          <w:p w:rsidR="003A2FC6" w:rsidRPr="00353829" w:rsidRDefault="000304F5" w:rsidP="004C125F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5940" w:type="dxa"/>
          </w:tcPr>
          <w:p w:rsidR="003A2FC6" w:rsidRPr="00353829" w:rsidRDefault="000304F5" w:rsidP="00BA0F27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16271, 16596, </w:t>
            </w:r>
            <w:r w:rsidR="004C125F">
              <w:rPr>
                <w:rFonts w:ascii="Calibri" w:hAnsi="Calibri"/>
                <w:sz w:val="24"/>
                <w:szCs w:val="24"/>
              </w:rPr>
              <w:t>26017</w:t>
            </w:r>
          </w:p>
        </w:tc>
      </w:tr>
      <w:tr w:rsidR="003A2FC6" w:rsidRPr="00353829" w:rsidTr="003A2FC6">
        <w:tc>
          <w:tcPr>
            <w:tcW w:w="1076" w:type="dxa"/>
          </w:tcPr>
          <w:p w:rsidR="003A2FC6" w:rsidRPr="00353829" w:rsidRDefault="003A2FC6" w:rsidP="003A2FC6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:rsidR="003A2FC6" w:rsidRPr="00353829" w:rsidRDefault="008D0303" w:rsidP="004C125F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940" w:type="dxa"/>
          </w:tcPr>
          <w:p w:rsidR="003A2FC6" w:rsidRPr="00353829" w:rsidRDefault="004C125F" w:rsidP="00BA0F27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</w:tbl>
    <w:p w:rsidR="00BA0F27" w:rsidRPr="00353829" w:rsidRDefault="00BA0F27" w:rsidP="00BA0F27">
      <w:pPr>
        <w:pStyle w:val="BodyText"/>
        <w:ind w:left="1080"/>
        <w:rPr>
          <w:rFonts w:ascii="Calibri" w:hAnsi="Calibri"/>
          <w:sz w:val="24"/>
          <w:szCs w:val="24"/>
        </w:rPr>
      </w:pPr>
    </w:p>
    <w:p w:rsidR="005A0FA1" w:rsidRPr="00353829" w:rsidRDefault="005A0FA1">
      <w:pPr>
        <w:pStyle w:val="Heading2"/>
        <w:rPr>
          <w:rFonts w:ascii="Calibri" w:hAnsi="Calibri"/>
          <w:sz w:val="24"/>
          <w:szCs w:val="24"/>
        </w:rPr>
      </w:pPr>
      <w:bookmarkStart w:id="7" w:name="_Toc314978530"/>
      <w:bookmarkStart w:id="8" w:name="_Toc324843636"/>
      <w:bookmarkStart w:id="9" w:name="_Toc324851943"/>
      <w:bookmarkStart w:id="10" w:name="_Toc324915526"/>
      <w:bookmarkStart w:id="11" w:name="_Toc433104439"/>
      <w:bookmarkStart w:id="12" w:name="_Toc239583954"/>
      <w:r w:rsidRPr="00353829">
        <w:rPr>
          <w:rFonts w:ascii="Calibri" w:hAnsi="Calibri"/>
          <w:sz w:val="24"/>
          <w:szCs w:val="24"/>
        </w:rPr>
        <w:t>Scope</w:t>
      </w:r>
      <w:bookmarkEnd w:id="7"/>
      <w:bookmarkEnd w:id="8"/>
      <w:bookmarkEnd w:id="9"/>
      <w:bookmarkEnd w:id="10"/>
      <w:bookmarkEnd w:id="11"/>
      <w:bookmarkEnd w:id="12"/>
    </w:p>
    <w:p w:rsidR="005A0FA1" w:rsidRPr="00353829" w:rsidRDefault="005A0FA1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This document is the Test Evaluation Summary for </w:t>
      </w:r>
      <w:r w:rsidR="00644D62" w:rsidRPr="00353829">
        <w:rPr>
          <w:rFonts w:ascii="Calibri" w:hAnsi="Calibri"/>
          <w:sz w:val="24"/>
          <w:szCs w:val="24"/>
        </w:rPr>
        <w:t>caArray</w:t>
      </w:r>
      <w:r w:rsidR="00B10DBE" w:rsidRPr="00353829">
        <w:rPr>
          <w:rFonts w:ascii="Calibri" w:hAnsi="Calibri"/>
          <w:sz w:val="24"/>
          <w:szCs w:val="24"/>
        </w:rPr>
        <w:t xml:space="preserve"> </w:t>
      </w:r>
      <w:r w:rsidR="005F39A9">
        <w:rPr>
          <w:rFonts w:ascii="Calibri" w:hAnsi="Calibri"/>
          <w:sz w:val="24"/>
          <w:szCs w:val="24"/>
        </w:rPr>
        <w:t>Release</w:t>
      </w:r>
      <w:r w:rsidR="00B10DBE" w:rsidRPr="00353829">
        <w:rPr>
          <w:rFonts w:ascii="Calibri" w:hAnsi="Calibri"/>
          <w:sz w:val="24"/>
          <w:szCs w:val="24"/>
        </w:rPr>
        <w:t xml:space="preserve"> </w:t>
      </w:r>
      <w:r w:rsidR="00644D62" w:rsidRPr="00353829">
        <w:rPr>
          <w:rFonts w:ascii="Calibri" w:hAnsi="Calibri"/>
          <w:sz w:val="24"/>
          <w:szCs w:val="24"/>
        </w:rPr>
        <w:t>2.3</w:t>
      </w:r>
      <w:r w:rsidR="003D4136" w:rsidRPr="00353829">
        <w:rPr>
          <w:rFonts w:ascii="Calibri" w:hAnsi="Calibri"/>
          <w:sz w:val="24"/>
          <w:szCs w:val="24"/>
        </w:rPr>
        <w:t>.1</w:t>
      </w:r>
      <w:r w:rsidR="00B10DBE" w:rsidRPr="00353829">
        <w:rPr>
          <w:rFonts w:ascii="Calibri" w:hAnsi="Calibri"/>
          <w:sz w:val="24"/>
          <w:szCs w:val="24"/>
        </w:rPr>
        <w:t>.</w:t>
      </w:r>
      <w:r w:rsidR="005F39A9">
        <w:rPr>
          <w:rFonts w:ascii="Calibri" w:hAnsi="Calibri"/>
          <w:sz w:val="24"/>
          <w:szCs w:val="24"/>
        </w:rPr>
        <w:t xml:space="preserve"> </w:t>
      </w:r>
      <w:r w:rsidR="005F39A9" w:rsidRPr="005F39A9">
        <w:rPr>
          <w:rFonts w:ascii="Calibri" w:hAnsi="Calibri"/>
          <w:sz w:val="24"/>
          <w:szCs w:val="24"/>
        </w:rPr>
        <w:t xml:space="preserve">The </w:t>
      </w:r>
      <w:r w:rsidR="005F39A9">
        <w:rPr>
          <w:rFonts w:ascii="Calibri" w:hAnsi="Calibri"/>
          <w:sz w:val="24"/>
          <w:szCs w:val="24"/>
        </w:rPr>
        <w:t xml:space="preserve">project planned in 6 iterations and </w:t>
      </w:r>
      <w:r w:rsidR="006B054A">
        <w:rPr>
          <w:rFonts w:ascii="Calibri" w:hAnsi="Calibri"/>
          <w:sz w:val="24"/>
          <w:szCs w:val="24"/>
        </w:rPr>
        <w:t>scheduled</w:t>
      </w:r>
      <w:r w:rsidR="005F39A9">
        <w:rPr>
          <w:rFonts w:ascii="Calibri" w:hAnsi="Calibri"/>
          <w:sz w:val="24"/>
          <w:szCs w:val="24"/>
        </w:rPr>
        <w:t xml:space="preserve"> </w:t>
      </w:r>
      <w:r w:rsidR="005F39A9" w:rsidRPr="005F39A9">
        <w:rPr>
          <w:rFonts w:ascii="Calibri" w:hAnsi="Calibri"/>
          <w:sz w:val="24"/>
          <w:szCs w:val="24"/>
        </w:rPr>
        <w:t>from September 28, 2009 to February 5, 2010</w:t>
      </w:r>
      <w:r w:rsidR="005F39A9">
        <w:rPr>
          <w:rFonts w:ascii="Calibri" w:hAnsi="Calibri"/>
          <w:sz w:val="24"/>
          <w:szCs w:val="24"/>
        </w:rPr>
        <w:t xml:space="preserve">. </w:t>
      </w:r>
      <w:r w:rsidRPr="00353829">
        <w:rPr>
          <w:rFonts w:ascii="Calibri" w:hAnsi="Calibri"/>
          <w:sz w:val="24"/>
          <w:szCs w:val="24"/>
        </w:rPr>
        <w:t xml:space="preserve">It compares the planned testing strategy and approach to the actual strategy and execution that </w:t>
      </w:r>
      <w:r w:rsidR="00C66E8B" w:rsidRPr="00353829">
        <w:rPr>
          <w:rFonts w:ascii="Calibri" w:hAnsi="Calibri"/>
          <w:sz w:val="24"/>
          <w:szCs w:val="24"/>
        </w:rPr>
        <w:t xml:space="preserve">QA </w:t>
      </w:r>
      <w:r w:rsidR="009753B8" w:rsidRPr="00353829">
        <w:rPr>
          <w:rFonts w:ascii="Calibri" w:hAnsi="Calibri"/>
          <w:sz w:val="24"/>
          <w:szCs w:val="24"/>
        </w:rPr>
        <w:t xml:space="preserve">Team </w:t>
      </w:r>
      <w:r w:rsidRPr="00353829">
        <w:rPr>
          <w:rFonts w:ascii="Calibri" w:hAnsi="Calibri"/>
          <w:sz w:val="24"/>
          <w:szCs w:val="24"/>
        </w:rPr>
        <w:t xml:space="preserve">used to validate the quality of this product prior to release. </w:t>
      </w:r>
    </w:p>
    <w:p w:rsidR="005C29F8" w:rsidRDefault="00BA0379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The system and regression testing </w:t>
      </w:r>
      <w:r w:rsidR="007B4D3B">
        <w:rPr>
          <w:rFonts w:ascii="Calibri" w:hAnsi="Calibri"/>
          <w:sz w:val="24"/>
          <w:szCs w:val="24"/>
        </w:rPr>
        <w:t xml:space="preserve">schedule for </w:t>
      </w:r>
      <w:r w:rsidR="00147B24">
        <w:rPr>
          <w:rFonts w:ascii="Calibri" w:hAnsi="Calibri"/>
          <w:sz w:val="24"/>
          <w:szCs w:val="24"/>
        </w:rPr>
        <w:t>6</w:t>
      </w:r>
      <w:r w:rsidR="006B054A">
        <w:rPr>
          <w:rFonts w:ascii="Calibri" w:hAnsi="Calibri"/>
          <w:sz w:val="24"/>
          <w:szCs w:val="24"/>
        </w:rPr>
        <w:t xml:space="preserve"> iteration</w:t>
      </w:r>
      <w:r w:rsidR="00147B24">
        <w:rPr>
          <w:rFonts w:ascii="Calibri" w:hAnsi="Calibri"/>
          <w:sz w:val="24"/>
          <w:szCs w:val="24"/>
        </w:rPr>
        <w:t>s as follows:</w:t>
      </w:r>
    </w:p>
    <w:tbl>
      <w:tblPr>
        <w:tblStyle w:val="TableGrid"/>
        <w:tblW w:w="0" w:type="auto"/>
        <w:tblInd w:w="1098" w:type="dxa"/>
        <w:tblLook w:val="04A0"/>
      </w:tblPr>
      <w:tblGrid>
        <w:gridCol w:w="2550"/>
        <w:gridCol w:w="2964"/>
        <w:gridCol w:w="2676"/>
      </w:tblGrid>
      <w:tr w:rsidR="005C29F8" w:rsidTr="00147B24">
        <w:tc>
          <w:tcPr>
            <w:tcW w:w="2550" w:type="dxa"/>
          </w:tcPr>
          <w:p w:rsidR="005C29F8" w:rsidRPr="005C29F8" w:rsidRDefault="005C29F8" w:rsidP="005C29F8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C29F8">
              <w:rPr>
                <w:rFonts w:ascii="Calibri" w:hAnsi="Calibri"/>
                <w:b/>
                <w:sz w:val="24"/>
                <w:szCs w:val="24"/>
              </w:rPr>
              <w:t>Iteration Number</w:t>
            </w:r>
          </w:p>
        </w:tc>
        <w:tc>
          <w:tcPr>
            <w:tcW w:w="2964" w:type="dxa"/>
          </w:tcPr>
          <w:p w:rsidR="005C29F8" w:rsidRPr="005C29F8" w:rsidRDefault="005C29F8" w:rsidP="005C29F8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C29F8">
              <w:rPr>
                <w:rFonts w:ascii="Calibri" w:hAnsi="Calibri"/>
                <w:b/>
                <w:sz w:val="24"/>
                <w:szCs w:val="24"/>
              </w:rPr>
              <w:t>Start Date</w:t>
            </w:r>
          </w:p>
        </w:tc>
        <w:tc>
          <w:tcPr>
            <w:tcW w:w="2676" w:type="dxa"/>
          </w:tcPr>
          <w:p w:rsidR="005C29F8" w:rsidRPr="005C29F8" w:rsidRDefault="005C29F8" w:rsidP="005C29F8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C29F8">
              <w:rPr>
                <w:rFonts w:ascii="Calibri" w:hAnsi="Calibri"/>
                <w:b/>
                <w:sz w:val="24"/>
                <w:szCs w:val="24"/>
              </w:rPr>
              <w:t>End Date</w:t>
            </w:r>
          </w:p>
        </w:tc>
      </w:tr>
      <w:tr w:rsidR="005C29F8" w:rsidTr="00147B24">
        <w:tc>
          <w:tcPr>
            <w:tcW w:w="2550" w:type="dxa"/>
          </w:tcPr>
          <w:p w:rsidR="005C29F8" w:rsidRDefault="005C29F8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Iteration 1</w:t>
            </w:r>
          </w:p>
        </w:tc>
        <w:tc>
          <w:tcPr>
            <w:tcW w:w="2964" w:type="dxa"/>
          </w:tcPr>
          <w:p w:rsidR="005C29F8" w:rsidRDefault="005C29F8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11/30/2009</w:t>
            </w:r>
          </w:p>
        </w:tc>
        <w:tc>
          <w:tcPr>
            <w:tcW w:w="2676" w:type="dxa"/>
          </w:tcPr>
          <w:p w:rsidR="005C29F8" w:rsidRDefault="005C29F8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12/11/2009</w:t>
            </w:r>
          </w:p>
        </w:tc>
      </w:tr>
      <w:tr w:rsidR="005C29F8" w:rsidTr="00147B24">
        <w:tc>
          <w:tcPr>
            <w:tcW w:w="2550" w:type="dxa"/>
          </w:tcPr>
          <w:p w:rsidR="005C29F8" w:rsidRDefault="005C29F8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Iteration 2 (BETA)</w:t>
            </w:r>
          </w:p>
        </w:tc>
        <w:tc>
          <w:tcPr>
            <w:tcW w:w="2964" w:type="dxa"/>
          </w:tcPr>
          <w:p w:rsidR="005C29F8" w:rsidRDefault="005C29F8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12/14/2009</w:t>
            </w:r>
          </w:p>
        </w:tc>
        <w:tc>
          <w:tcPr>
            <w:tcW w:w="2676" w:type="dxa"/>
          </w:tcPr>
          <w:p w:rsidR="005C29F8" w:rsidRDefault="005C29F8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12/25/2009</w:t>
            </w:r>
          </w:p>
        </w:tc>
      </w:tr>
      <w:tr w:rsidR="005C29F8" w:rsidTr="00147B24">
        <w:tc>
          <w:tcPr>
            <w:tcW w:w="2550" w:type="dxa"/>
          </w:tcPr>
          <w:p w:rsidR="005C29F8" w:rsidRDefault="005C29F8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Iteration 3 (RC1)</w:t>
            </w:r>
          </w:p>
        </w:tc>
        <w:tc>
          <w:tcPr>
            <w:tcW w:w="2964" w:type="dxa"/>
          </w:tcPr>
          <w:p w:rsidR="005C29F8" w:rsidRDefault="005C29F8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12/28/2009</w:t>
            </w:r>
          </w:p>
        </w:tc>
        <w:tc>
          <w:tcPr>
            <w:tcW w:w="2676" w:type="dxa"/>
          </w:tcPr>
          <w:p w:rsidR="005C29F8" w:rsidRDefault="005C29F8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01/08/2010</w:t>
            </w:r>
          </w:p>
        </w:tc>
      </w:tr>
      <w:tr w:rsidR="005C29F8" w:rsidTr="00147B24">
        <w:tc>
          <w:tcPr>
            <w:tcW w:w="2550" w:type="dxa"/>
          </w:tcPr>
          <w:p w:rsidR="005C29F8" w:rsidRDefault="005C29F8">
            <w:r w:rsidRPr="00651E4E">
              <w:rPr>
                <w:rFonts w:ascii="Calibri" w:hAnsi="Calibri"/>
                <w:sz w:val="24"/>
                <w:szCs w:val="24"/>
              </w:rPr>
              <w:t xml:space="preserve">Iteration </w:t>
            </w:r>
            <w:r>
              <w:rPr>
                <w:rFonts w:ascii="Calibri" w:hAnsi="Calibri"/>
                <w:sz w:val="24"/>
                <w:szCs w:val="24"/>
              </w:rPr>
              <w:t>4 (RC2)</w:t>
            </w:r>
          </w:p>
        </w:tc>
        <w:tc>
          <w:tcPr>
            <w:tcW w:w="2964" w:type="dxa"/>
          </w:tcPr>
          <w:p w:rsidR="005C29F8" w:rsidRDefault="005C29F8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01/11/2010</w:t>
            </w:r>
          </w:p>
        </w:tc>
        <w:tc>
          <w:tcPr>
            <w:tcW w:w="2676" w:type="dxa"/>
          </w:tcPr>
          <w:p w:rsidR="005C29F8" w:rsidRDefault="005C29F8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01/22/2010</w:t>
            </w:r>
          </w:p>
        </w:tc>
      </w:tr>
      <w:tr w:rsidR="005C29F8" w:rsidTr="00147B24">
        <w:tc>
          <w:tcPr>
            <w:tcW w:w="2550" w:type="dxa"/>
          </w:tcPr>
          <w:p w:rsidR="005C29F8" w:rsidRDefault="005C29F8">
            <w:r w:rsidRPr="00651E4E">
              <w:rPr>
                <w:rFonts w:ascii="Calibri" w:hAnsi="Calibri"/>
                <w:sz w:val="24"/>
                <w:szCs w:val="24"/>
              </w:rPr>
              <w:t xml:space="preserve">Iteration </w:t>
            </w:r>
            <w:r>
              <w:rPr>
                <w:rFonts w:ascii="Calibri" w:hAnsi="Calibri"/>
                <w:sz w:val="24"/>
                <w:szCs w:val="24"/>
              </w:rPr>
              <w:t>5 (RC3)</w:t>
            </w:r>
          </w:p>
        </w:tc>
        <w:tc>
          <w:tcPr>
            <w:tcW w:w="2964" w:type="dxa"/>
          </w:tcPr>
          <w:p w:rsidR="005C29F8" w:rsidRDefault="005C29F8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01/25/2010</w:t>
            </w:r>
          </w:p>
        </w:tc>
        <w:tc>
          <w:tcPr>
            <w:tcW w:w="2676" w:type="dxa"/>
          </w:tcPr>
          <w:p w:rsidR="005C29F8" w:rsidRDefault="005C29F8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02/05/2010</w:t>
            </w:r>
          </w:p>
        </w:tc>
      </w:tr>
      <w:tr w:rsidR="005C29F8" w:rsidTr="00147B24">
        <w:tc>
          <w:tcPr>
            <w:tcW w:w="2550" w:type="dxa"/>
          </w:tcPr>
          <w:p w:rsidR="005C29F8" w:rsidRDefault="005C29F8">
            <w:r w:rsidRPr="00651E4E">
              <w:rPr>
                <w:rFonts w:ascii="Calibri" w:hAnsi="Calibri"/>
                <w:sz w:val="24"/>
                <w:szCs w:val="24"/>
              </w:rPr>
              <w:t xml:space="preserve">Iteration </w:t>
            </w:r>
            <w:r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2964" w:type="dxa"/>
          </w:tcPr>
          <w:p w:rsidR="005C29F8" w:rsidRDefault="005C29F8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02/08/2010</w:t>
            </w:r>
          </w:p>
        </w:tc>
        <w:tc>
          <w:tcPr>
            <w:tcW w:w="2676" w:type="dxa"/>
          </w:tcPr>
          <w:p w:rsidR="005C29F8" w:rsidRDefault="005C29F8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02/19/2010</w:t>
            </w:r>
          </w:p>
        </w:tc>
      </w:tr>
    </w:tbl>
    <w:p w:rsidR="005C29F8" w:rsidRDefault="005C29F8">
      <w:pPr>
        <w:pStyle w:val="BodyText"/>
        <w:rPr>
          <w:rFonts w:ascii="Calibri" w:hAnsi="Calibri"/>
          <w:sz w:val="24"/>
          <w:szCs w:val="24"/>
        </w:rPr>
      </w:pPr>
    </w:p>
    <w:p w:rsidR="009753B8" w:rsidRDefault="005A0FA1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The focus of </w:t>
      </w:r>
      <w:r w:rsidR="00644D62" w:rsidRPr="00353829">
        <w:rPr>
          <w:rFonts w:ascii="Calibri" w:hAnsi="Calibri"/>
          <w:sz w:val="24"/>
          <w:szCs w:val="24"/>
        </w:rPr>
        <w:t>caArray</w:t>
      </w:r>
      <w:r w:rsidR="00C66E8B" w:rsidRPr="00353829">
        <w:rPr>
          <w:rFonts w:ascii="Calibri" w:hAnsi="Calibri"/>
          <w:sz w:val="24"/>
          <w:szCs w:val="24"/>
        </w:rPr>
        <w:t xml:space="preserve"> version </w:t>
      </w:r>
      <w:r w:rsidR="00644D62" w:rsidRPr="00353829">
        <w:rPr>
          <w:rFonts w:ascii="Calibri" w:hAnsi="Calibri"/>
          <w:sz w:val="24"/>
          <w:szCs w:val="24"/>
        </w:rPr>
        <w:t>2.3</w:t>
      </w:r>
      <w:r w:rsidR="007D62E9" w:rsidRPr="00353829">
        <w:rPr>
          <w:rFonts w:ascii="Calibri" w:hAnsi="Calibri"/>
          <w:sz w:val="24"/>
          <w:szCs w:val="24"/>
        </w:rPr>
        <w:t>.1</w:t>
      </w:r>
      <w:r w:rsidR="00C66E8B" w:rsidRPr="00353829">
        <w:rPr>
          <w:rFonts w:ascii="Calibri" w:hAnsi="Calibri"/>
          <w:sz w:val="24"/>
          <w:szCs w:val="24"/>
        </w:rPr>
        <w:t xml:space="preserve"> </w:t>
      </w:r>
      <w:r w:rsidR="009753B8" w:rsidRPr="00353829">
        <w:rPr>
          <w:rFonts w:ascii="Calibri" w:hAnsi="Calibri"/>
          <w:sz w:val="24"/>
          <w:szCs w:val="24"/>
        </w:rPr>
        <w:t>as follows:</w:t>
      </w:r>
    </w:p>
    <w:tbl>
      <w:tblPr>
        <w:tblStyle w:val="TableGrid"/>
        <w:tblW w:w="0" w:type="auto"/>
        <w:tblInd w:w="828" w:type="dxa"/>
        <w:tblLook w:val="04A0"/>
      </w:tblPr>
      <w:tblGrid>
        <w:gridCol w:w="1088"/>
        <w:gridCol w:w="1036"/>
        <w:gridCol w:w="5054"/>
        <w:gridCol w:w="1459"/>
      </w:tblGrid>
      <w:tr w:rsidR="002F4216" w:rsidTr="000D458A">
        <w:trPr>
          <w:tblHeader/>
        </w:trPr>
        <w:tc>
          <w:tcPr>
            <w:tcW w:w="1088" w:type="dxa"/>
          </w:tcPr>
          <w:p w:rsidR="002F4216" w:rsidRPr="00353829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Iteration</w:t>
            </w:r>
          </w:p>
        </w:tc>
        <w:tc>
          <w:tcPr>
            <w:tcW w:w="1036" w:type="dxa"/>
          </w:tcPr>
          <w:p w:rsidR="002F4216" w:rsidRPr="00353829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353829">
              <w:rPr>
                <w:rFonts w:ascii="Calibri" w:hAnsi="Calibri"/>
                <w:b/>
                <w:sz w:val="24"/>
                <w:szCs w:val="24"/>
              </w:rPr>
              <w:t>GForge ID</w:t>
            </w:r>
          </w:p>
        </w:tc>
        <w:tc>
          <w:tcPr>
            <w:tcW w:w="5054" w:type="dxa"/>
          </w:tcPr>
          <w:p w:rsidR="002F4216" w:rsidRPr="00353829" w:rsidRDefault="002F4216" w:rsidP="0072222A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353829">
              <w:rPr>
                <w:rFonts w:ascii="Calibri" w:hAnsi="Calibri"/>
                <w:b/>
                <w:sz w:val="24"/>
                <w:szCs w:val="24"/>
              </w:rPr>
              <w:t>Description</w:t>
            </w:r>
          </w:p>
        </w:tc>
        <w:tc>
          <w:tcPr>
            <w:tcW w:w="1459" w:type="dxa"/>
          </w:tcPr>
          <w:p w:rsidR="002F4216" w:rsidRPr="00353829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353829">
              <w:rPr>
                <w:rFonts w:ascii="Calibri" w:hAnsi="Calibri"/>
                <w:b/>
                <w:sz w:val="24"/>
                <w:szCs w:val="24"/>
              </w:rPr>
              <w:t>Status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20295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GEO: Create upgrade script to store GEO accessions for popular array designs. Verification only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20296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GEO: Validate that experiment is suitable for GEO SOFT export.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20297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GEO: Translate Affymetrix single-channel CHP experiment into GEO SOFT.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24134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GEO: Fix problems with protocol types, platform accession and repetitive errors. Verification only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24181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GEO: Support pooling and splitting experimental designs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20298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GEO: UI to allow GEO-SOFT translation and download. Development only, option to be implemented to be decided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24421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Session Timeout Causes Unexpected Error Development only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24520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Inconsistent session time out duration Development only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24513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Fix duplicate Source names in Rembrandt experiment.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23967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CHP Files fail to validate when using Affy HuEx-1_0-st-v2 Array Design Attempt solution by upgrading to new fusion jar; if unsuccessful, investigate alternatives</w:t>
            </w:r>
          </w:p>
        </w:tc>
        <w:tc>
          <w:tcPr>
            <w:tcW w:w="1459" w:type="dxa"/>
          </w:tcPr>
          <w:p w:rsidR="002F4216" w:rsidRDefault="00524FB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Open</w:t>
            </w:r>
            <w:r w:rsidR="000D458A">
              <w:rPr>
                <w:rFonts w:ascii="Calibri" w:hAnsi="Calibri"/>
                <w:sz w:val="24"/>
                <w:szCs w:val="24"/>
              </w:rPr>
              <w:t xml:space="preserve"> (Clarification Required)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24439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MAGE-TAB parser should validate that the node columns of an SDRF file are in the correct order</w:t>
            </w:r>
          </w:p>
        </w:tc>
        <w:tc>
          <w:tcPr>
            <w:tcW w:w="1459" w:type="dxa"/>
          </w:tcPr>
          <w:p w:rsidR="002F4216" w:rsidRDefault="00524FB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Open</w:t>
            </w:r>
            <w:r w:rsidR="000D458A">
              <w:rPr>
                <w:rFonts w:ascii="Calibri" w:hAnsi="Calibri"/>
                <w:sz w:val="24"/>
                <w:szCs w:val="24"/>
              </w:rPr>
              <w:t xml:space="preserve"> (To Be Assessed)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20298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GEO: UI to allow GEO-SOFT translation and download.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23967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CHP Files fail to validate when using Affy HuEx-1_0-st-v2 Array Design (DEV, test, alternative approach)</w:t>
            </w:r>
          </w:p>
        </w:tc>
        <w:tc>
          <w:tcPr>
            <w:tcW w:w="1459" w:type="dxa"/>
          </w:tcPr>
          <w:p w:rsidR="002F4216" w:rsidRDefault="006B0575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Open</w:t>
            </w:r>
            <w:r w:rsidR="000D458A">
              <w:rPr>
                <w:rFonts w:ascii="Calibri" w:hAnsi="Calibri"/>
                <w:sz w:val="24"/>
                <w:szCs w:val="24"/>
              </w:rPr>
              <w:t xml:space="preserve"> (Clarification Required)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23219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Include summary of experiment permissions on My Experiment Workspace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24207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Two LDAP related installer properties should be renamed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24223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Use svntask instead of svnant for doing SVN manipulation in the build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17972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Allow deletion of already-imported but not parsed data files Verification Only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24147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Protocol applications for scan and normalization events are not properly created for MAGE-TAB import Verification Only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24421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Session Timeout Causes Unexpected Error Development only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036" w:type="dxa"/>
          </w:tcPr>
          <w:p w:rsidR="002F4216" w:rsidRDefault="002F4216" w:rsidP="004903DA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245</w:t>
            </w:r>
            <w:r w:rsidR="004903DA">
              <w:rPr>
                <w:rFonts w:ascii="Calibri" w:hAnsi="Calibri"/>
                <w:sz w:val="24"/>
                <w:szCs w:val="24"/>
              </w:rPr>
              <w:t>2</w:t>
            </w: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Inconsistent session time out duration Development only</w:t>
            </w:r>
          </w:p>
        </w:tc>
        <w:tc>
          <w:tcPr>
            <w:tcW w:w="1459" w:type="dxa"/>
          </w:tcPr>
          <w:p w:rsidR="002F4216" w:rsidRDefault="004903DA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20803</w:t>
            </w:r>
          </w:p>
        </w:tc>
        <w:tc>
          <w:tcPr>
            <w:tcW w:w="5054" w:type="dxa"/>
            <w:vAlign w:val="bottom"/>
          </w:tcPr>
          <w:p w:rsidR="002F4216" w:rsidRPr="00FC58D3" w:rsidRDefault="002F4216" w:rsidP="00FC58D3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r w:rsidRPr="00FC58D3">
              <w:rPr>
                <w:rFonts w:ascii="Calibri" w:hAnsi="Calibri"/>
                <w:sz w:val="24"/>
                <w:szCs w:val="24"/>
              </w:rPr>
              <w:t>Implement Liquibase for database integration</w:t>
            </w:r>
          </w:p>
        </w:tc>
        <w:tc>
          <w:tcPr>
            <w:tcW w:w="1459" w:type="dxa"/>
          </w:tcPr>
          <w:p w:rsidR="002F4216" w:rsidRDefault="00524FB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Open</w:t>
            </w:r>
            <w:r w:rsidR="000D458A">
              <w:rPr>
                <w:rFonts w:ascii="Calibri" w:hAnsi="Calibri"/>
                <w:sz w:val="24"/>
                <w:szCs w:val="24"/>
              </w:rPr>
              <w:t xml:space="preserve"> (Moved to 2.4.0)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23219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Include summary of experiment permissions on My Experiment Workspac</w:t>
            </w:r>
            <w:r w:rsidR="00B17C77">
              <w:rPr>
                <w:rFonts w:ascii="Calibri" w:hAnsi="Calibri"/>
                <w:sz w:val="24"/>
                <w:szCs w:val="24"/>
              </w:rPr>
              <w:t>e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jc w:val="center"/>
            </w:pPr>
            <w:r w:rsidRPr="00111063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24207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Two LDAP related installer properties should be renamed</w:t>
            </w:r>
          </w:p>
        </w:tc>
        <w:tc>
          <w:tcPr>
            <w:tcW w:w="1459" w:type="dxa"/>
          </w:tcPr>
          <w:p w:rsidR="002F4216" w:rsidRDefault="00B17C77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jc w:val="center"/>
            </w:pPr>
            <w:r w:rsidRPr="00111063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25193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caArray GUI installer broken after BDA upgrade.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jc w:val="center"/>
            </w:pPr>
            <w:r w:rsidRPr="00111063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25024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Remove duplicate security configuration files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jc w:val="center"/>
            </w:pPr>
            <w:r w:rsidRPr="00111063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25248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Make Illumina CSV array design parsing less strict</w:t>
            </w:r>
          </w:p>
        </w:tc>
        <w:tc>
          <w:tcPr>
            <w:tcW w:w="1459" w:type="dxa"/>
          </w:tcPr>
          <w:p w:rsidR="002F4216" w:rsidRDefault="00524FB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Open</w:t>
            </w:r>
            <w:r w:rsidR="000D458A">
              <w:rPr>
                <w:rFonts w:ascii="Calibri" w:hAnsi="Calibri"/>
                <w:sz w:val="24"/>
                <w:szCs w:val="24"/>
              </w:rPr>
              <w:t xml:space="preserve"> (Moved to 2.4.0)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25474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Add More Fil</w:t>
            </w:r>
            <w:r>
              <w:rPr>
                <w:rFonts w:ascii="Calibri" w:hAnsi="Calibri"/>
                <w:sz w:val="24"/>
                <w:szCs w:val="24"/>
              </w:rPr>
              <w:t>es button non-functional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25553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Upgrade from 2.2.0 to 2.3.1 does not work - regression testing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25468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Cannot run ant dist without application.base.path being defined in master_build</w:t>
            </w:r>
            <w:r>
              <w:rPr>
                <w:rFonts w:ascii="Calibri" w:hAnsi="Calibri"/>
                <w:sz w:val="24"/>
                <w:szCs w:val="24"/>
              </w:rPr>
              <w:t>/install.properties file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25453</w:t>
            </w:r>
          </w:p>
        </w:tc>
        <w:tc>
          <w:tcPr>
            <w:tcW w:w="5054" w:type="dxa"/>
            <w:vAlign w:val="bottom"/>
          </w:tcPr>
          <w:p w:rsidR="002F4216" w:rsidRPr="002F4216" w:rsidRDefault="00147B24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Cannot</w:t>
            </w:r>
            <w:r w:rsidR="002F4216" w:rsidRPr="002F4216">
              <w:rPr>
                <w:rFonts w:ascii="Calibri" w:hAnsi="Calibri"/>
                <w:sz w:val="24"/>
                <w:szCs w:val="24"/>
              </w:rPr>
              <w:t xml:space="preserve"> regist</w:t>
            </w:r>
            <w:r w:rsidR="002F4216">
              <w:rPr>
                <w:rFonts w:ascii="Calibri" w:hAnsi="Calibri"/>
                <w:sz w:val="24"/>
                <w:szCs w:val="24"/>
              </w:rPr>
              <w:t>er for account w/ LDAP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25566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 xml:space="preserve">gui installer </w:t>
            </w:r>
            <w:r w:rsidR="00147B24" w:rsidRPr="002F4216">
              <w:rPr>
                <w:rFonts w:ascii="Calibri" w:hAnsi="Calibri"/>
                <w:sz w:val="24"/>
                <w:szCs w:val="24"/>
              </w:rPr>
              <w:t>can</w:t>
            </w:r>
            <w:r w:rsidR="00147B24">
              <w:rPr>
                <w:rFonts w:ascii="Calibri" w:hAnsi="Calibri"/>
                <w:sz w:val="24"/>
                <w:szCs w:val="24"/>
              </w:rPr>
              <w:t>not</w:t>
            </w:r>
            <w:r>
              <w:rPr>
                <w:rFonts w:ascii="Calibri" w:hAnsi="Calibri"/>
                <w:sz w:val="24"/>
                <w:szCs w:val="24"/>
              </w:rPr>
              <w:t xml:space="preserve"> connect to database</w:t>
            </w:r>
          </w:p>
        </w:tc>
        <w:tc>
          <w:tcPr>
            <w:tcW w:w="1459" w:type="dxa"/>
          </w:tcPr>
          <w:p w:rsidR="002F4216" w:rsidRDefault="00524FB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25567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repeating e</w:t>
            </w:r>
            <w:r>
              <w:rPr>
                <w:rFonts w:ascii="Calibri" w:hAnsi="Calibri"/>
                <w:sz w:val="24"/>
                <w:szCs w:val="24"/>
              </w:rPr>
              <w:t>rror duing GUI install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24957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"Unexpected Error" when deleting imported-not-parsed files and</w:t>
            </w:r>
            <w:r>
              <w:rPr>
                <w:rFonts w:ascii="Calibri" w:hAnsi="Calibri"/>
                <w:sz w:val="24"/>
                <w:szCs w:val="24"/>
              </w:rPr>
              <w:t xml:space="preserve"> IDF/SDRF simultaneously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25524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Missing Xerces jar from lib/grid in caarray_client_external_v1_0.zi</w:t>
            </w:r>
            <w:r>
              <w:rPr>
                <w:rFonts w:ascii="Calibri" w:hAnsi="Calibri"/>
                <w:sz w:val="24"/>
                <w:szCs w:val="24"/>
              </w:rPr>
              <w:t>p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25557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Upgrade fr</w:t>
            </w:r>
            <w:r>
              <w:rPr>
                <w:rFonts w:ascii="Calibri" w:hAnsi="Calibri"/>
                <w:sz w:val="24"/>
                <w:szCs w:val="24"/>
              </w:rPr>
              <w:t>om 2.2.0 to 2.3.1 breaks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26033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Various GUI upgrade installer problems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jc w:val="center"/>
            </w:pPr>
            <w:r w:rsidRPr="009709EE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25899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Linux Gui installer hits error while starting JBoss</w:t>
            </w:r>
          </w:p>
        </w:tc>
        <w:tc>
          <w:tcPr>
            <w:tcW w:w="1459" w:type="dxa"/>
          </w:tcPr>
          <w:p w:rsidR="002F4216" w:rsidRDefault="00524FB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jc w:val="center"/>
            </w:pPr>
            <w:r w:rsidRPr="009709EE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26034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java.api.filestreaming.port not being read properly during GUI upgrade installer execution (Regression testing of installer included)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jc w:val="center"/>
            </w:pPr>
            <w:r w:rsidRPr="009709EE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25695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install.properties file created and packaged for distribution needs to be cleaned up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jc w:val="center"/>
            </w:pPr>
            <w:r w:rsidRPr="009709EE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26035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No visible ant output window in GUI upgrade installer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jc w:val="center"/>
            </w:pPr>
            <w:r w:rsidRPr="009709EE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26032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Cannot login after upgrade until caArray JBoss is bounced</w:t>
            </w:r>
          </w:p>
        </w:tc>
        <w:tc>
          <w:tcPr>
            <w:tcW w:w="1459" w:type="dxa"/>
          </w:tcPr>
          <w:p w:rsidR="002F4216" w:rsidRDefault="00524FBE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jc w:val="center"/>
            </w:pPr>
            <w:r w:rsidRPr="009709EE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26105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Remove example code from client zips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jc w:val="center"/>
            </w:pPr>
            <w:r w:rsidRPr="009709EE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26055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 xml:space="preserve">Unexpected Error when </w:t>
            </w:r>
            <w:r w:rsidR="00147B24" w:rsidRPr="002F4216">
              <w:rPr>
                <w:rFonts w:ascii="Calibri" w:hAnsi="Calibri"/>
                <w:sz w:val="24"/>
                <w:szCs w:val="24"/>
              </w:rPr>
              <w:t>searching</w:t>
            </w:r>
            <w:r w:rsidRPr="002F4216">
              <w:rPr>
                <w:rFonts w:ascii="Calibri" w:hAnsi="Calibri"/>
                <w:sz w:val="24"/>
                <w:szCs w:val="24"/>
              </w:rPr>
              <w:t xml:space="preserve"> for collaborators to add to group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jc w:val="center"/>
            </w:pPr>
            <w:r w:rsidRPr="009709EE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26017</w:t>
            </w:r>
          </w:p>
        </w:tc>
        <w:tc>
          <w:tcPr>
            <w:tcW w:w="5054" w:type="dxa"/>
            <w:vAlign w:val="bottom"/>
          </w:tcPr>
          <w:p w:rsidR="002F4216" w:rsidRPr="002F4216" w:rsidRDefault="002F4216" w:rsidP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Loading spinner never stops in Firefox when changing table page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  <w:tr w:rsidR="002F4216" w:rsidTr="000D458A">
        <w:tc>
          <w:tcPr>
            <w:tcW w:w="1088" w:type="dxa"/>
          </w:tcPr>
          <w:p w:rsidR="002F4216" w:rsidRDefault="002F4216" w:rsidP="00524FBE">
            <w:pPr>
              <w:jc w:val="center"/>
            </w:pPr>
            <w:r w:rsidRPr="009709EE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1036" w:type="dxa"/>
          </w:tcPr>
          <w:p w:rsidR="002F4216" w:rsidRDefault="002F4216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20297</w:t>
            </w:r>
          </w:p>
        </w:tc>
        <w:tc>
          <w:tcPr>
            <w:tcW w:w="5054" w:type="dxa"/>
            <w:vAlign w:val="bottom"/>
          </w:tcPr>
          <w:p w:rsidR="002F4216" w:rsidRPr="002F4216" w:rsidRDefault="002F4216">
            <w:pPr>
              <w:rPr>
                <w:rFonts w:ascii="Calibri" w:hAnsi="Calibri"/>
                <w:sz w:val="24"/>
                <w:szCs w:val="24"/>
              </w:rPr>
            </w:pPr>
            <w:r w:rsidRPr="002F4216">
              <w:rPr>
                <w:rFonts w:ascii="Calibri" w:hAnsi="Calibri"/>
                <w:sz w:val="24"/>
                <w:szCs w:val="24"/>
              </w:rPr>
              <w:t>GEO: Translate Affymetrix single-channel CHP experiment into GEO SOFT</w:t>
            </w:r>
          </w:p>
        </w:tc>
        <w:tc>
          <w:tcPr>
            <w:tcW w:w="1459" w:type="dxa"/>
          </w:tcPr>
          <w:p w:rsidR="002F4216" w:rsidRDefault="005325CF" w:rsidP="00524FBE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Closed</w:t>
            </w:r>
          </w:p>
        </w:tc>
      </w:tr>
    </w:tbl>
    <w:p w:rsidR="005A0FA1" w:rsidRPr="00353829" w:rsidRDefault="005A0FA1" w:rsidP="005A0FA1">
      <w:pPr>
        <w:pStyle w:val="Heading1"/>
        <w:keepNext w:val="0"/>
        <w:numPr>
          <w:ilvl w:val="0"/>
          <w:numId w:val="1"/>
        </w:numPr>
        <w:spacing w:before="480"/>
        <w:rPr>
          <w:rFonts w:ascii="Calibri" w:hAnsi="Calibri"/>
          <w:szCs w:val="24"/>
        </w:rPr>
      </w:pPr>
      <w:bookmarkStart w:id="13" w:name="_Toc239583955"/>
      <w:r w:rsidRPr="00353829">
        <w:rPr>
          <w:rFonts w:ascii="Calibri" w:hAnsi="Calibri"/>
          <w:szCs w:val="24"/>
        </w:rPr>
        <w:t>Summary of Results</w:t>
      </w:r>
      <w:bookmarkEnd w:id="13"/>
    </w:p>
    <w:p w:rsidR="006F11BA" w:rsidRPr="00353829" w:rsidRDefault="005A0FA1" w:rsidP="006F11BA">
      <w:pPr>
        <w:pStyle w:val="Heading2"/>
        <w:rPr>
          <w:rFonts w:ascii="Calibri" w:hAnsi="Calibri"/>
          <w:sz w:val="24"/>
          <w:szCs w:val="24"/>
        </w:rPr>
      </w:pPr>
      <w:bookmarkStart w:id="14" w:name="_Toc239583956"/>
      <w:r w:rsidRPr="00353829">
        <w:rPr>
          <w:rFonts w:ascii="Calibri" w:hAnsi="Calibri"/>
          <w:sz w:val="24"/>
          <w:szCs w:val="24"/>
        </w:rPr>
        <w:t xml:space="preserve">Testing </w:t>
      </w:r>
      <w:bookmarkEnd w:id="14"/>
      <w:r w:rsidR="00D73F86">
        <w:rPr>
          <w:rFonts w:ascii="Calibri" w:hAnsi="Calibri"/>
          <w:sz w:val="24"/>
          <w:szCs w:val="24"/>
        </w:rPr>
        <w:t>Results</w:t>
      </w:r>
    </w:p>
    <w:p w:rsidR="00D73F86" w:rsidRPr="00147B24" w:rsidRDefault="00D73F86" w:rsidP="00147B24">
      <w:pPr>
        <w:pStyle w:val="BodyText"/>
        <w:rPr>
          <w:rFonts w:asciiTheme="minorHAnsi" w:hAnsiTheme="minorHAnsi"/>
          <w:sz w:val="24"/>
          <w:szCs w:val="24"/>
        </w:rPr>
      </w:pPr>
      <w:r w:rsidRPr="00FC2D8A">
        <w:rPr>
          <w:rFonts w:asciiTheme="minorHAnsi" w:hAnsiTheme="minorHAnsi"/>
          <w:sz w:val="24"/>
          <w:szCs w:val="24"/>
        </w:rPr>
        <w:t xml:space="preserve">System and Regression testing was conducted to ensure </w:t>
      </w:r>
      <w:r>
        <w:rPr>
          <w:rFonts w:asciiTheme="minorHAnsi" w:hAnsiTheme="minorHAnsi"/>
          <w:sz w:val="24"/>
          <w:szCs w:val="24"/>
        </w:rPr>
        <w:t>caArray</w:t>
      </w:r>
      <w:r w:rsidRPr="00FC2D8A">
        <w:rPr>
          <w:rFonts w:asciiTheme="minorHAnsi" w:hAnsiTheme="minorHAnsi"/>
          <w:sz w:val="24"/>
          <w:szCs w:val="24"/>
        </w:rPr>
        <w:t xml:space="preserve"> Release </w:t>
      </w:r>
      <w:r>
        <w:rPr>
          <w:rFonts w:asciiTheme="minorHAnsi" w:hAnsiTheme="minorHAnsi"/>
          <w:sz w:val="24"/>
          <w:szCs w:val="24"/>
        </w:rPr>
        <w:t>2.3.1</w:t>
      </w:r>
      <w:r w:rsidRPr="00FC2D8A">
        <w:rPr>
          <w:rFonts w:asciiTheme="minorHAnsi" w:hAnsiTheme="minorHAnsi"/>
          <w:sz w:val="24"/>
          <w:szCs w:val="24"/>
        </w:rPr>
        <w:t xml:space="preserve"> complied with the documented GForge </w:t>
      </w:r>
      <w:r w:rsidR="005C59CF">
        <w:rPr>
          <w:rFonts w:asciiTheme="minorHAnsi" w:hAnsiTheme="minorHAnsi"/>
          <w:sz w:val="24"/>
          <w:szCs w:val="24"/>
        </w:rPr>
        <w:t>implementation items</w:t>
      </w:r>
      <w:r w:rsidRPr="00FC2D8A">
        <w:rPr>
          <w:rFonts w:asciiTheme="minorHAnsi" w:hAnsiTheme="minorHAnsi"/>
          <w:sz w:val="24"/>
          <w:szCs w:val="24"/>
        </w:rPr>
        <w:t xml:space="preserve">.  The results of the testing </w:t>
      </w:r>
      <w:r>
        <w:rPr>
          <w:rFonts w:asciiTheme="minorHAnsi" w:hAnsiTheme="minorHAnsi"/>
          <w:sz w:val="24"/>
          <w:szCs w:val="24"/>
        </w:rPr>
        <w:t xml:space="preserve">of each GForge item documented in Google doc and available at </w:t>
      </w:r>
      <w:hyperlink r:id="rId8" w:history="1">
        <w:r w:rsidR="005C59CF" w:rsidRPr="00F134A2">
          <w:rPr>
            <w:rStyle w:val="Hyperlink"/>
            <w:rFonts w:asciiTheme="minorHAnsi" w:hAnsiTheme="minorHAnsi"/>
            <w:sz w:val="24"/>
            <w:szCs w:val="24"/>
          </w:rPr>
          <w:t>http://spreadsheets.google.com/ccc?key=0AsjRKTaeNjW-dElPUlRNZU1PT2ozSHJvelBGTDNEM1E&amp;hl=en</w:t>
        </w:r>
      </w:hyperlink>
    </w:p>
    <w:p w:rsidR="005C59CF" w:rsidRDefault="000D458A">
      <w:pPr>
        <w:pStyle w:val="Body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</w:t>
      </w:r>
      <w:r w:rsidR="0055689C" w:rsidRPr="00353829">
        <w:rPr>
          <w:rFonts w:ascii="Calibri" w:hAnsi="Calibri"/>
          <w:sz w:val="24"/>
          <w:szCs w:val="24"/>
        </w:rPr>
        <w:t xml:space="preserve">QA </w:t>
      </w:r>
      <w:r w:rsidR="005A0FA1" w:rsidRPr="00353829">
        <w:rPr>
          <w:rFonts w:ascii="Calibri" w:hAnsi="Calibri"/>
          <w:sz w:val="24"/>
          <w:szCs w:val="24"/>
        </w:rPr>
        <w:t xml:space="preserve">Team developed </w:t>
      </w:r>
      <w:r w:rsidR="00C337BB" w:rsidRPr="00353829">
        <w:rPr>
          <w:rFonts w:ascii="Calibri" w:hAnsi="Calibri"/>
          <w:sz w:val="24"/>
          <w:szCs w:val="24"/>
        </w:rPr>
        <w:t xml:space="preserve">and updated </w:t>
      </w:r>
      <w:r>
        <w:rPr>
          <w:rFonts w:ascii="Calibri" w:hAnsi="Calibri"/>
          <w:sz w:val="24"/>
          <w:szCs w:val="24"/>
        </w:rPr>
        <w:t xml:space="preserve">the </w:t>
      </w:r>
      <w:r w:rsidR="005A0FA1" w:rsidRPr="00353829">
        <w:rPr>
          <w:rFonts w:ascii="Calibri" w:hAnsi="Calibri"/>
          <w:sz w:val="24"/>
          <w:szCs w:val="24"/>
        </w:rPr>
        <w:t xml:space="preserve">test </w:t>
      </w:r>
      <w:r>
        <w:rPr>
          <w:rFonts w:ascii="Calibri" w:hAnsi="Calibri"/>
          <w:sz w:val="24"/>
          <w:szCs w:val="24"/>
        </w:rPr>
        <w:t xml:space="preserve">cases, which are </w:t>
      </w:r>
      <w:r w:rsidR="005C59CF">
        <w:rPr>
          <w:rFonts w:ascii="Calibri" w:hAnsi="Calibri"/>
          <w:sz w:val="24"/>
          <w:szCs w:val="24"/>
        </w:rPr>
        <w:t xml:space="preserve">available at </w:t>
      </w:r>
      <w:r w:rsidR="00271367">
        <w:rPr>
          <w:rFonts w:ascii="Calibri" w:hAnsi="Calibri"/>
          <w:sz w:val="24"/>
          <w:szCs w:val="24"/>
        </w:rPr>
        <w:t xml:space="preserve">L:\NCICB\QA\MatthewRT\iterations. In the near future these will be submitted to SVN, which will </w:t>
      </w:r>
      <w:r>
        <w:rPr>
          <w:rFonts w:ascii="Calibri" w:hAnsi="Calibri"/>
          <w:sz w:val="24"/>
          <w:szCs w:val="24"/>
        </w:rPr>
        <w:t xml:space="preserve">then </w:t>
      </w:r>
      <w:r w:rsidR="00271367">
        <w:rPr>
          <w:rFonts w:ascii="Calibri" w:hAnsi="Calibri"/>
          <w:sz w:val="24"/>
          <w:szCs w:val="24"/>
        </w:rPr>
        <w:t>be the main repository for the tests.</w:t>
      </w:r>
    </w:p>
    <w:p w:rsidR="000D458A" w:rsidRDefault="000D458A">
      <w:pPr>
        <w:pStyle w:val="Body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remaining open GForge items were all addressed, whether they were moved to v.2.4.0, tabled, or superseded by another item.</w:t>
      </w:r>
    </w:p>
    <w:p w:rsidR="005A0FA1" w:rsidRPr="00353829" w:rsidRDefault="005A0FA1">
      <w:pPr>
        <w:pStyle w:val="Heading2"/>
        <w:rPr>
          <w:rFonts w:ascii="Calibri" w:hAnsi="Calibri"/>
          <w:sz w:val="24"/>
          <w:szCs w:val="24"/>
        </w:rPr>
      </w:pPr>
      <w:bookmarkStart w:id="15" w:name="_Toc239583957"/>
      <w:r w:rsidRPr="00353829">
        <w:rPr>
          <w:rFonts w:ascii="Calibri" w:hAnsi="Calibri"/>
          <w:sz w:val="24"/>
          <w:szCs w:val="24"/>
        </w:rPr>
        <w:t>Risk</w:t>
      </w:r>
      <w:bookmarkEnd w:id="15"/>
      <w:r w:rsidR="00332EB1">
        <w:rPr>
          <w:rFonts w:ascii="Calibri" w:hAnsi="Calibri"/>
          <w:sz w:val="24"/>
          <w:szCs w:val="24"/>
        </w:rPr>
        <w:t xml:space="preserve"> Analysis</w:t>
      </w:r>
    </w:p>
    <w:p w:rsidR="005A0FA1" w:rsidRPr="00353829" w:rsidRDefault="005A0FA1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The </w:t>
      </w:r>
      <w:r w:rsidR="00A31BEF" w:rsidRPr="00353829">
        <w:rPr>
          <w:rFonts w:ascii="Calibri" w:hAnsi="Calibri"/>
          <w:sz w:val="24"/>
          <w:szCs w:val="24"/>
        </w:rPr>
        <w:t>QA</w:t>
      </w:r>
      <w:r w:rsidRPr="00353829">
        <w:rPr>
          <w:rFonts w:ascii="Calibri" w:hAnsi="Calibri"/>
          <w:sz w:val="24"/>
          <w:szCs w:val="24"/>
        </w:rPr>
        <w:t xml:space="preserve"> team</w:t>
      </w:r>
      <w:r w:rsidR="00BA0379" w:rsidRPr="00353829">
        <w:rPr>
          <w:rFonts w:ascii="Calibri" w:hAnsi="Calibri"/>
          <w:sz w:val="24"/>
          <w:szCs w:val="24"/>
        </w:rPr>
        <w:t xml:space="preserve"> verified the functionality of </w:t>
      </w:r>
      <w:r w:rsidR="000D458A">
        <w:rPr>
          <w:rFonts w:ascii="Calibri" w:hAnsi="Calibri"/>
          <w:sz w:val="24"/>
          <w:szCs w:val="24"/>
        </w:rPr>
        <w:t xml:space="preserve">the </w:t>
      </w:r>
      <w:r w:rsidR="00332EB1">
        <w:rPr>
          <w:rFonts w:ascii="Calibri" w:hAnsi="Calibri"/>
          <w:sz w:val="24"/>
          <w:szCs w:val="24"/>
        </w:rPr>
        <w:t>new implementations in caArray</w:t>
      </w:r>
      <w:r w:rsidR="00BA0379" w:rsidRPr="00353829">
        <w:rPr>
          <w:rFonts w:ascii="Calibri" w:hAnsi="Calibri"/>
          <w:sz w:val="24"/>
          <w:szCs w:val="24"/>
        </w:rPr>
        <w:t xml:space="preserve"> and assigned defects to this release. </w:t>
      </w:r>
      <w:r w:rsidR="00CD16C6" w:rsidRPr="00353829">
        <w:rPr>
          <w:rFonts w:ascii="Calibri" w:hAnsi="Calibri"/>
          <w:sz w:val="24"/>
          <w:szCs w:val="24"/>
        </w:rPr>
        <w:t>V</w:t>
      </w:r>
      <w:r w:rsidRPr="00353829">
        <w:rPr>
          <w:rFonts w:ascii="Calibri" w:hAnsi="Calibri"/>
          <w:sz w:val="24"/>
          <w:szCs w:val="24"/>
        </w:rPr>
        <w:t xml:space="preserve">iewing processing </w:t>
      </w:r>
      <w:r w:rsidR="00D26AF5" w:rsidRPr="00353829">
        <w:rPr>
          <w:rFonts w:ascii="Calibri" w:hAnsi="Calibri"/>
          <w:sz w:val="24"/>
          <w:szCs w:val="24"/>
        </w:rPr>
        <w:t>reports</w:t>
      </w:r>
      <w:r w:rsidRPr="00353829">
        <w:rPr>
          <w:rFonts w:ascii="Calibri" w:hAnsi="Calibri"/>
          <w:sz w:val="24"/>
          <w:szCs w:val="24"/>
        </w:rPr>
        <w:t xml:space="preserve"> and matching actual results with the expected results specified in the test cases. </w:t>
      </w:r>
    </w:p>
    <w:p w:rsidR="007C298F" w:rsidRPr="00353829" w:rsidRDefault="005A0FA1" w:rsidP="00147B24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At the completion of the testing phases, </w:t>
      </w:r>
      <w:r w:rsidR="00D26AF5" w:rsidRPr="00353829">
        <w:rPr>
          <w:rFonts w:ascii="Calibri" w:hAnsi="Calibri"/>
          <w:sz w:val="24"/>
          <w:szCs w:val="24"/>
        </w:rPr>
        <w:t>QA team</w:t>
      </w:r>
      <w:r w:rsidRPr="00353829">
        <w:rPr>
          <w:rFonts w:ascii="Calibri" w:hAnsi="Calibri"/>
          <w:sz w:val="24"/>
          <w:szCs w:val="24"/>
        </w:rPr>
        <w:t xml:space="preserve"> reviewed, and as required, </w:t>
      </w:r>
      <w:r w:rsidR="00332EB1">
        <w:rPr>
          <w:rFonts w:ascii="Calibri" w:hAnsi="Calibri"/>
          <w:sz w:val="24"/>
          <w:szCs w:val="24"/>
        </w:rPr>
        <w:t xml:space="preserve">created and </w:t>
      </w:r>
      <w:r w:rsidRPr="00353829">
        <w:rPr>
          <w:rFonts w:ascii="Calibri" w:hAnsi="Calibri"/>
          <w:sz w:val="24"/>
          <w:szCs w:val="24"/>
        </w:rPr>
        <w:t>updated the test cases.</w:t>
      </w:r>
    </w:p>
    <w:sectPr w:rsidR="007C298F" w:rsidRPr="00353829" w:rsidSect="00976925">
      <w:headerReference w:type="default" r:id="rId9"/>
      <w:footerReference w:type="default" r:id="rId10"/>
      <w:type w:val="oddPage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5B2" w:rsidRDefault="004C25B2">
      <w:pPr>
        <w:spacing w:line="240" w:lineRule="auto"/>
      </w:pPr>
      <w:r>
        <w:separator/>
      </w:r>
    </w:p>
  </w:endnote>
  <w:endnote w:type="continuationSeparator" w:id="0">
    <w:p w:rsidR="004C25B2" w:rsidRDefault="004C2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719422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635F1" w:rsidRDefault="002635F1" w:rsidP="00976925">
            <w:pPr>
              <w:pStyle w:val="Footer"/>
              <w:jc w:val="right"/>
            </w:pPr>
            <w:r>
              <w:t xml:space="preserve">Page </w:t>
            </w:r>
            <w:r w:rsidR="00800C9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00C9E">
              <w:rPr>
                <w:b/>
                <w:sz w:val="24"/>
                <w:szCs w:val="24"/>
              </w:rPr>
              <w:fldChar w:fldCharType="separate"/>
            </w:r>
            <w:r w:rsidR="000D458A">
              <w:rPr>
                <w:b/>
                <w:noProof/>
              </w:rPr>
              <w:t>6</w:t>
            </w:r>
            <w:r w:rsidR="00800C9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00C9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00C9E">
              <w:rPr>
                <w:b/>
                <w:sz w:val="24"/>
                <w:szCs w:val="24"/>
              </w:rPr>
              <w:fldChar w:fldCharType="separate"/>
            </w:r>
            <w:r w:rsidR="000D458A">
              <w:rPr>
                <w:b/>
                <w:noProof/>
              </w:rPr>
              <w:t>6</w:t>
            </w:r>
            <w:r w:rsidR="00800C9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635F1" w:rsidRDefault="002635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5B2" w:rsidRDefault="004C25B2">
      <w:pPr>
        <w:spacing w:line="240" w:lineRule="auto"/>
      </w:pPr>
      <w:r>
        <w:separator/>
      </w:r>
    </w:p>
  </w:footnote>
  <w:footnote w:type="continuationSeparator" w:id="0">
    <w:p w:rsidR="004C25B2" w:rsidRDefault="004C25B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6379"/>
      <w:gridCol w:w="3179"/>
    </w:tblGrid>
    <w:tr w:rsidR="002635F1">
      <w:tc>
        <w:tcPr>
          <w:tcW w:w="6379" w:type="dxa"/>
        </w:tcPr>
        <w:p w:rsidR="002635F1" w:rsidRDefault="002635F1" w:rsidP="00E449A2"/>
      </w:tc>
      <w:tc>
        <w:tcPr>
          <w:tcW w:w="3179" w:type="dxa"/>
        </w:tcPr>
        <w:p w:rsidR="002635F1" w:rsidRDefault="00800C9E" w:rsidP="00644D62">
          <w:pPr>
            <w:tabs>
              <w:tab w:val="left" w:pos="1135"/>
            </w:tabs>
            <w:spacing w:before="40"/>
            <w:ind w:right="68"/>
          </w:pPr>
          <w:fldSimple w:instr=" DATE \@ &quot;MMMM d, yyyy&quot; ">
            <w:r w:rsidR="00271367">
              <w:rPr>
                <w:noProof/>
              </w:rPr>
              <w:t>March 17, 2010</w:t>
            </w:r>
          </w:fldSimple>
        </w:p>
        <w:p w:rsidR="002635F1" w:rsidRDefault="002635F1" w:rsidP="00644D62">
          <w:pPr>
            <w:tabs>
              <w:tab w:val="left" w:pos="1135"/>
            </w:tabs>
            <w:spacing w:before="40"/>
            <w:ind w:right="68"/>
          </w:pPr>
          <w:r>
            <w:t>caArray Release 2.3.1</w:t>
          </w:r>
        </w:p>
      </w:tc>
    </w:tr>
    <w:tr w:rsidR="002635F1">
      <w:tc>
        <w:tcPr>
          <w:tcW w:w="6379" w:type="dxa"/>
        </w:tcPr>
        <w:p w:rsidR="002635F1" w:rsidRDefault="002635F1" w:rsidP="00E449A2"/>
      </w:tc>
      <w:tc>
        <w:tcPr>
          <w:tcW w:w="3179" w:type="dxa"/>
        </w:tcPr>
        <w:p w:rsidR="002635F1" w:rsidRDefault="002635F1" w:rsidP="00644D62"/>
      </w:tc>
    </w:tr>
  </w:tbl>
  <w:p w:rsidR="002635F1" w:rsidRDefault="002635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8F9E1B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29CE3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AC151D3"/>
    <w:multiLevelType w:val="hybridMultilevel"/>
    <w:tmpl w:val="84DC6D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9C600CE"/>
    <w:multiLevelType w:val="hybridMultilevel"/>
    <w:tmpl w:val="FB464B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CD4E19"/>
    <w:multiLevelType w:val="hybridMultilevel"/>
    <w:tmpl w:val="A90A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55C73"/>
    <w:multiLevelType w:val="hybridMultilevel"/>
    <w:tmpl w:val="07F807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3BC82DA3"/>
    <w:multiLevelType w:val="hybridMultilevel"/>
    <w:tmpl w:val="E5767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2F5F1D"/>
    <w:multiLevelType w:val="hybridMultilevel"/>
    <w:tmpl w:val="4A9CD9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172E72"/>
    <w:multiLevelType w:val="hybridMultilevel"/>
    <w:tmpl w:val="14C8AE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160F16"/>
    <w:multiLevelType w:val="hybridMultilevel"/>
    <w:tmpl w:val="F51830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9B2016B"/>
    <w:multiLevelType w:val="hybridMultilevel"/>
    <w:tmpl w:val="CAFA8762"/>
    <w:lvl w:ilvl="0" w:tplc="5A3C3A0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202020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773FDE"/>
    <w:multiLevelType w:val="hybridMultilevel"/>
    <w:tmpl w:val="F6F47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AEB0691"/>
    <w:multiLevelType w:val="hybridMultilevel"/>
    <w:tmpl w:val="32AE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842B2"/>
    <w:multiLevelType w:val="hybridMultilevel"/>
    <w:tmpl w:val="B156BD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3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cs="Symbol" w:hint="default"/>
        </w:rPr>
      </w:lvl>
    </w:lvlOverride>
  </w:num>
  <w:num w:numId="8">
    <w:abstractNumId w:val="4"/>
  </w:num>
  <w:num w:numId="9">
    <w:abstractNumId w:val="12"/>
  </w:num>
  <w:num w:numId="10">
    <w:abstractNumId w:val="14"/>
  </w:num>
  <w:num w:numId="11">
    <w:abstractNumId w:val="16"/>
  </w:num>
  <w:num w:numId="12">
    <w:abstractNumId w:val="5"/>
  </w:num>
  <w:num w:numId="13">
    <w:abstractNumId w:val="15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</w:num>
  <w:num w:numId="17">
    <w:abstractNumId w:val="6"/>
  </w:num>
  <w:num w:numId="18">
    <w:abstractNumId w:val="10"/>
  </w:num>
  <w:num w:numId="19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06B0"/>
    <w:rsid w:val="00004104"/>
    <w:rsid w:val="00016BA5"/>
    <w:rsid w:val="00026DF8"/>
    <w:rsid w:val="000304F5"/>
    <w:rsid w:val="000424D4"/>
    <w:rsid w:val="00045E86"/>
    <w:rsid w:val="00091259"/>
    <w:rsid w:val="000B06B0"/>
    <w:rsid w:val="000B2BB3"/>
    <w:rsid w:val="000C177A"/>
    <w:rsid w:val="000D458A"/>
    <w:rsid w:val="000E4856"/>
    <w:rsid w:val="001246BE"/>
    <w:rsid w:val="00134503"/>
    <w:rsid w:val="00147B24"/>
    <w:rsid w:val="0015446F"/>
    <w:rsid w:val="001A16F8"/>
    <w:rsid w:val="001F0413"/>
    <w:rsid w:val="0020241B"/>
    <w:rsid w:val="00236D75"/>
    <w:rsid w:val="00243848"/>
    <w:rsid w:val="00255A3E"/>
    <w:rsid w:val="002635F1"/>
    <w:rsid w:val="00264EB4"/>
    <w:rsid w:val="00271367"/>
    <w:rsid w:val="00292013"/>
    <w:rsid w:val="002A32F6"/>
    <w:rsid w:val="002C2114"/>
    <w:rsid w:val="002C3935"/>
    <w:rsid w:val="002F4216"/>
    <w:rsid w:val="00317DD7"/>
    <w:rsid w:val="00324B7C"/>
    <w:rsid w:val="00332EB1"/>
    <w:rsid w:val="00345CE1"/>
    <w:rsid w:val="00353829"/>
    <w:rsid w:val="00396185"/>
    <w:rsid w:val="00397343"/>
    <w:rsid w:val="003A2FC6"/>
    <w:rsid w:val="003C72E5"/>
    <w:rsid w:val="003D4136"/>
    <w:rsid w:val="003E618E"/>
    <w:rsid w:val="00420AC4"/>
    <w:rsid w:val="00421736"/>
    <w:rsid w:val="0043030D"/>
    <w:rsid w:val="00473A52"/>
    <w:rsid w:val="00474011"/>
    <w:rsid w:val="004903DA"/>
    <w:rsid w:val="00496DC1"/>
    <w:rsid w:val="004C125F"/>
    <w:rsid w:val="004C25B2"/>
    <w:rsid w:val="004E239D"/>
    <w:rsid w:val="00507F73"/>
    <w:rsid w:val="005165F7"/>
    <w:rsid w:val="00524FBE"/>
    <w:rsid w:val="0053234B"/>
    <w:rsid w:val="005325CF"/>
    <w:rsid w:val="00542438"/>
    <w:rsid w:val="00545BA9"/>
    <w:rsid w:val="00547C97"/>
    <w:rsid w:val="0055689C"/>
    <w:rsid w:val="00556F6F"/>
    <w:rsid w:val="005A0FA1"/>
    <w:rsid w:val="005C29F8"/>
    <w:rsid w:val="005C59CF"/>
    <w:rsid w:val="005F39A9"/>
    <w:rsid w:val="005F5A31"/>
    <w:rsid w:val="00622575"/>
    <w:rsid w:val="0063244C"/>
    <w:rsid w:val="00644D62"/>
    <w:rsid w:val="00655D05"/>
    <w:rsid w:val="00666762"/>
    <w:rsid w:val="006759DC"/>
    <w:rsid w:val="006832E9"/>
    <w:rsid w:val="006B054A"/>
    <w:rsid w:val="006B0575"/>
    <w:rsid w:val="006F11BA"/>
    <w:rsid w:val="006F7473"/>
    <w:rsid w:val="0072222A"/>
    <w:rsid w:val="007325C0"/>
    <w:rsid w:val="00787D2F"/>
    <w:rsid w:val="00794C65"/>
    <w:rsid w:val="007B4D3B"/>
    <w:rsid w:val="007B5642"/>
    <w:rsid w:val="007C298F"/>
    <w:rsid w:val="007D513B"/>
    <w:rsid w:val="007D62E9"/>
    <w:rsid w:val="007F3771"/>
    <w:rsid w:val="007F6EF5"/>
    <w:rsid w:val="00800C9E"/>
    <w:rsid w:val="008176CE"/>
    <w:rsid w:val="00845E3A"/>
    <w:rsid w:val="00862A70"/>
    <w:rsid w:val="00872878"/>
    <w:rsid w:val="00891DCC"/>
    <w:rsid w:val="008949FF"/>
    <w:rsid w:val="008C6CFD"/>
    <w:rsid w:val="008D0303"/>
    <w:rsid w:val="009753B8"/>
    <w:rsid w:val="00976925"/>
    <w:rsid w:val="00A25ED9"/>
    <w:rsid w:val="00A31BEF"/>
    <w:rsid w:val="00A366B7"/>
    <w:rsid w:val="00A532B4"/>
    <w:rsid w:val="00A61A92"/>
    <w:rsid w:val="00AA1ACA"/>
    <w:rsid w:val="00AA4352"/>
    <w:rsid w:val="00AA4B8B"/>
    <w:rsid w:val="00AB52E7"/>
    <w:rsid w:val="00B10DBE"/>
    <w:rsid w:val="00B125A3"/>
    <w:rsid w:val="00B17C77"/>
    <w:rsid w:val="00B23C0A"/>
    <w:rsid w:val="00B30711"/>
    <w:rsid w:val="00B56885"/>
    <w:rsid w:val="00B90B84"/>
    <w:rsid w:val="00BA0379"/>
    <w:rsid w:val="00BA0F27"/>
    <w:rsid w:val="00BA4197"/>
    <w:rsid w:val="00C015F5"/>
    <w:rsid w:val="00C337BB"/>
    <w:rsid w:val="00C36660"/>
    <w:rsid w:val="00C66E8B"/>
    <w:rsid w:val="00CB0400"/>
    <w:rsid w:val="00CB1FE4"/>
    <w:rsid w:val="00CB58BF"/>
    <w:rsid w:val="00CD16C6"/>
    <w:rsid w:val="00CE08BE"/>
    <w:rsid w:val="00CE3665"/>
    <w:rsid w:val="00D0373D"/>
    <w:rsid w:val="00D06CF2"/>
    <w:rsid w:val="00D204F9"/>
    <w:rsid w:val="00D26AF5"/>
    <w:rsid w:val="00D67BFF"/>
    <w:rsid w:val="00D73F86"/>
    <w:rsid w:val="00D809A7"/>
    <w:rsid w:val="00D95B68"/>
    <w:rsid w:val="00DF02B3"/>
    <w:rsid w:val="00DF3751"/>
    <w:rsid w:val="00E449A2"/>
    <w:rsid w:val="00E540D1"/>
    <w:rsid w:val="00E61231"/>
    <w:rsid w:val="00E91BF7"/>
    <w:rsid w:val="00EB28A7"/>
    <w:rsid w:val="00EC7202"/>
    <w:rsid w:val="00ED461E"/>
    <w:rsid w:val="00ED6649"/>
    <w:rsid w:val="00EF3B82"/>
    <w:rsid w:val="00F00F09"/>
    <w:rsid w:val="00F27A32"/>
    <w:rsid w:val="00F31D17"/>
    <w:rsid w:val="00FA076C"/>
    <w:rsid w:val="00FC58D3"/>
    <w:rsid w:val="00FE5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C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325C0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325C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325C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325C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325C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325C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325C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325C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325C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25C0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325C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325C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7325C0"/>
    <w:pPr>
      <w:ind w:left="900" w:hanging="900"/>
    </w:pPr>
  </w:style>
  <w:style w:type="paragraph" w:styleId="TOC1">
    <w:name w:val="toc 1"/>
    <w:basedOn w:val="Normal"/>
    <w:next w:val="Normal"/>
    <w:uiPriority w:val="39"/>
    <w:rsid w:val="007325C0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7325C0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7325C0"/>
    <w:pPr>
      <w:ind w:left="400"/>
    </w:pPr>
    <w:rPr>
      <w:i/>
      <w:iCs/>
      <w:szCs w:val="24"/>
    </w:rPr>
  </w:style>
  <w:style w:type="paragraph" w:styleId="Header">
    <w:name w:val="header"/>
    <w:aliases w:val="h,Header/Footer,header odd,header,Hyphen,even"/>
    <w:basedOn w:val="Normal"/>
    <w:link w:val="HeaderChar"/>
    <w:uiPriority w:val="99"/>
    <w:rsid w:val="007325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325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325C0"/>
  </w:style>
  <w:style w:type="paragraph" w:customStyle="1" w:styleId="Bullet1">
    <w:name w:val="Bullet1"/>
    <w:basedOn w:val="Normal"/>
    <w:rsid w:val="007325C0"/>
    <w:pPr>
      <w:ind w:left="720" w:hanging="432"/>
    </w:pPr>
  </w:style>
  <w:style w:type="paragraph" w:customStyle="1" w:styleId="Bullet2">
    <w:name w:val="Bullet2"/>
    <w:basedOn w:val="Normal"/>
    <w:rsid w:val="007325C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325C0"/>
    <w:pPr>
      <w:keepLines/>
      <w:spacing w:after="120"/>
    </w:pPr>
  </w:style>
  <w:style w:type="paragraph" w:styleId="BodyText">
    <w:name w:val="Body Text"/>
    <w:basedOn w:val="Normal"/>
    <w:semiHidden/>
    <w:rsid w:val="007325C0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7325C0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325C0"/>
    <w:rPr>
      <w:sz w:val="20"/>
      <w:vertAlign w:val="superscript"/>
    </w:rPr>
  </w:style>
  <w:style w:type="paragraph" w:styleId="FootnoteText">
    <w:name w:val="footnote text"/>
    <w:basedOn w:val="Normal"/>
    <w:semiHidden/>
    <w:rsid w:val="007325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325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325C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325C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325C0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7325C0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7325C0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7325C0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7325C0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7325C0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7325C0"/>
    <w:pPr>
      <w:ind w:left="1600"/>
    </w:pPr>
    <w:rPr>
      <w:szCs w:val="21"/>
    </w:rPr>
  </w:style>
  <w:style w:type="paragraph" w:styleId="BodyText2">
    <w:name w:val="Body Text 2"/>
    <w:basedOn w:val="Normal"/>
    <w:semiHidden/>
    <w:rsid w:val="007325C0"/>
    <w:rPr>
      <w:i/>
      <w:color w:val="0000FF"/>
    </w:rPr>
  </w:style>
  <w:style w:type="paragraph" w:styleId="BodyTextIndent">
    <w:name w:val="Body Text Indent"/>
    <w:basedOn w:val="Normal"/>
    <w:semiHidden/>
    <w:rsid w:val="007325C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25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25C0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55A3E"/>
    <w:pPr>
      <w:tabs>
        <w:tab w:val="left" w:pos="-2970"/>
      </w:tabs>
      <w:spacing w:after="120"/>
      <w:jc w:val="center"/>
    </w:pPr>
    <w:rPr>
      <w:b/>
      <w:color w:val="0000FF"/>
      <w:sz w:val="40"/>
      <w:szCs w:val="40"/>
    </w:rPr>
  </w:style>
  <w:style w:type="character" w:styleId="Hyperlink">
    <w:name w:val="Hyperlink"/>
    <w:basedOn w:val="DefaultParagraphFont"/>
    <w:uiPriority w:val="99"/>
    <w:rsid w:val="007325C0"/>
    <w:rPr>
      <w:color w:val="0000FF"/>
      <w:u w:val="single"/>
    </w:rPr>
  </w:style>
  <w:style w:type="paragraph" w:customStyle="1" w:styleId="SubTitle0">
    <w:name w:val="SubTitle"/>
    <w:basedOn w:val="Title"/>
    <w:rsid w:val="007325C0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7325C0"/>
    <w:pPr>
      <w:widowControl/>
      <w:spacing w:line="240" w:lineRule="auto"/>
    </w:pPr>
  </w:style>
  <w:style w:type="paragraph" w:styleId="Date">
    <w:name w:val="Date"/>
    <w:basedOn w:val="Normal"/>
    <w:semiHidden/>
    <w:rsid w:val="007325C0"/>
    <w:pPr>
      <w:widowControl/>
      <w:spacing w:line="240" w:lineRule="auto"/>
    </w:pPr>
  </w:style>
  <w:style w:type="paragraph" w:customStyle="1" w:styleId="Hierarchy">
    <w:name w:val="Hierarchy"/>
    <w:basedOn w:val="Normal"/>
    <w:rsid w:val="007325C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0">
    <w:name w:val="body text"/>
    <w:rsid w:val="007325C0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sid w:val="007325C0"/>
    <w:rPr>
      <w:sz w:val="16"/>
    </w:rPr>
  </w:style>
  <w:style w:type="paragraph" w:styleId="CommentText">
    <w:name w:val="annotation text"/>
    <w:basedOn w:val="Normal"/>
    <w:semiHidden/>
    <w:rsid w:val="007325C0"/>
    <w:pPr>
      <w:widowControl/>
      <w:spacing w:line="240" w:lineRule="auto"/>
    </w:pPr>
  </w:style>
  <w:style w:type="paragraph" w:styleId="PlainText">
    <w:name w:val="Plain Text"/>
    <w:basedOn w:val="Normal"/>
    <w:link w:val="PlainTextChar"/>
    <w:uiPriority w:val="99"/>
    <w:semiHidden/>
    <w:rsid w:val="007325C0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7325C0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7325C0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semiHidden/>
    <w:rsid w:val="007325C0"/>
    <w:rPr>
      <w:color w:val="800080"/>
      <w:u w:val="single"/>
    </w:rPr>
  </w:style>
  <w:style w:type="paragraph" w:styleId="BodyTextIndent2">
    <w:name w:val="Body Text Indent 2"/>
    <w:basedOn w:val="Normal"/>
    <w:semiHidden/>
    <w:rsid w:val="007325C0"/>
    <w:pPr>
      <w:ind w:left="720"/>
    </w:pPr>
  </w:style>
  <w:style w:type="paragraph" w:styleId="ListBullet2">
    <w:name w:val="List Bullet 2"/>
    <w:basedOn w:val="Normal"/>
    <w:autoRedefine/>
    <w:semiHidden/>
    <w:rsid w:val="007325C0"/>
    <w:pPr>
      <w:widowControl/>
      <w:overflowPunct w:val="0"/>
      <w:autoSpaceDE w:val="0"/>
      <w:autoSpaceDN w:val="0"/>
      <w:adjustRightInd w:val="0"/>
      <w:spacing w:line="240" w:lineRule="auto"/>
      <w:ind w:left="1440" w:hanging="360"/>
      <w:textAlignment w:val="baseline"/>
    </w:pPr>
  </w:style>
  <w:style w:type="paragraph" w:styleId="ListBullet3">
    <w:name w:val="List Bullet 3"/>
    <w:basedOn w:val="Normal"/>
    <w:semiHidden/>
    <w:rsid w:val="007325C0"/>
    <w:pPr>
      <w:widowControl/>
      <w:tabs>
        <w:tab w:val="num" w:pos="1080"/>
      </w:tabs>
      <w:overflowPunct w:val="0"/>
      <w:autoSpaceDE w:val="0"/>
      <w:autoSpaceDN w:val="0"/>
      <w:adjustRightInd w:val="0"/>
      <w:spacing w:line="240" w:lineRule="auto"/>
      <w:ind w:left="1080" w:hanging="360"/>
      <w:textAlignment w:val="baseline"/>
    </w:pPr>
  </w:style>
  <w:style w:type="paragraph" w:styleId="ListBullet4">
    <w:name w:val="List Bullet 4"/>
    <w:basedOn w:val="Normal"/>
    <w:autoRedefine/>
    <w:semiHidden/>
    <w:rsid w:val="007325C0"/>
    <w:pPr>
      <w:widowControl/>
      <w:tabs>
        <w:tab w:val="num" w:pos="1440"/>
      </w:tabs>
      <w:overflowPunct w:val="0"/>
      <w:autoSpaceDE w:val="0"/>
      <w:autoSpaceDN w:val="0"/>
      <w:adjustRightInd w:val="0"/>
      <w:spacing w:line="240" w:lineRule="auto"/>
      <w:ind w:left="1440" w:hanging="360"/>
      <w:textAlignment w:val="baseline"/>
    </w:pPr>
  </w:style>
  <w:style w:type="paragraph" w:styleId="Caption">
    <w:name w:val="caption"/>
    <w:basedOn w:val="Normal"/>
    <w:next w:val="BodyText"/>
    <w:qFormat/>
    <w:rsid w:val="007325C0"/>
    <w:pPr>
      <w:keepLines/>
      <w:widowControl/>
      <w:spacing w:before="120" w:after="120" w:line="240" w:lineRule="auto"/>
      <w:jc w:val="center"/>
    </w:pPr>
    <w:rPr>
      <w:rFonts w:ascii="Helvetica" w:hAnsi="Helvetica" w:cs="Helvetica"/>
      <w:color w:val="003366"/>
      <w:sz w:val="16"/>
      <w:szCs w:val="16"/>
    </w:rPr>
  </w:style>
  <w:style w:type="paragraph" w:customStyle="1" w:styleId="TableHeader">
    <w:name w:val="Table Header"/>
    <w:rsid w:val="007325C0"/>
    <w:pPr>
      <w:keepLines/>
      <w:spacing w:before="40" w:after="40"/>
      <w:jc w:val="center"/>
    </w:pPr>
    <w:rPr>
      <w:rFonts w:ascii="Arial" w:hAnsi="Arial" w:cs="Arial"/>
      <w:b/>
      <w:bCs/>
      <w:color w:val="FFFFFF"/>
    </w:rPr>
  </w:style>
  <w:style w:type="paragraph" w:customStyle="1" w:styleId="TableCellText">
    <w:name w:val="Table Cell Text"/>
    <w:rsid w:val="007325C0"/>
    <w:pPr>
      <w:keepLines/>
      <w:spacing w:before="40" w:after="40"/>
    </w:pPr>
    <w:rPr>
      <w:rFonts w:ascii="Arial" w:hAnsi="Arial" w:cs="Arial"/>
    </w:rPr>
  </w:style>
  <w:style w:type="paragraph" w:customStyle="1" w:styleId="TableCellTextBold">
    <w:name w:val="Table Cell Text Bold"/>
    <w:rsid w:val="007325C0"/>
    <w:pPr>
      <w:spacing w:before="40" w:after="40"/>
    </w:pPr>
    <w:rPr>
      <w:rFonts w:ascii="Arial" w:hAnsi="Arial"/>
      <w:b/>
    </w:rPr>
  </w:style>
  <w:style w:type="paragraph" w:styleId="TableofFigures">
    <w:name w:val="table of figures"/>
    <w:basedOn w:val="Normal"/>
    <w:next w:val="Normal"/>
    <w:semiHidden/>
    <w:rsid w:val="007325C0"/>
    <w:pPr>
      <w:ind w:left="400" w:hanging="400"/>
    </w:pPr>
  </w:style>
  <w:style w:type="paragraph" w:customStyle="1" w:styleId="tabletext0">
    <w:name w:val="table text"/>
    <w:basedOn w:val="Normal"/>
    <w:rsid w:val="007325C0"/>
    <w:pPr>
      <w:widowControl/>
      <w:spacing w:before="60" w:line="240" w:lineRule="auto"/>
      <w:jc w:val="both"/>
    </w:pPr>
    <w:rPr>
      <w:rFonts w:ascii="Arial" w:eastAsia="SimSun" w:hAnsi="Arial"/>
      <w:sz w:val="18"/>
    </w:rPr>
  </w:style>
  <w:style w:type="paragraph" w:styleId="BodyText3">
    <w:name w:val="Body Text 3"/>
    <w:basedOn w:val="Normal"/>
    <w:semiHidden/>
    <w:rsid w:val="007325C0"/>
    <w:rPr>
      <w:color w:val="3366FF"/>
    </w:rPr>
  </w:style>
  <w:style w:type="character" w:customStyle="1" w:styleId="HeaderChar">
    <w:name w:val="Header Char"/>
    <w:aliases w:val="h Char,Header/Footer Char,header odd Char,header Char,Hyphen Char,even Char"/>
    <w:basedOn w:val="DefaultParagraphFont"/>
    <w:link w:val="Header"/>
    <w:uiPriority w:val="99"/>
    <w:rsid w:val="00255A3E"/>
  </w:style>
  <w:style w:type="paragraph" w:styleId="BalloonText">
    <w:name w:val="Balloon Text"/>
    <w:basedOn w:val="Normal"/>
    <w:link w:val="BalloonTextChar"/>
    <w:uiPriority w:val="99"/>
    <w:semiHidden/>
    <w:unhideWhenUsed/>
    <w:rsid w:val="00255A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E8B"/>
    <w:rPr>
      <w:rFonts w:ascii="Courier" w:hAnsi="Courier" w:cs="Courier New"/>
    </w:rPr>
  </w:style>
  <w:style w:type="paragraph" w:styleId="ListParagraph">
    <w:name w:val="List Paragraph"/>
    <w:basedOn w:val="Normal"/>
    <w:uiPriority w:val="34"/>
    <w:qFormat/>
    <w:rsid w:val="0055689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76925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0F27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598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eadsheets.google.com/ccc?key=0AsjRKTaeNjW-dElPUlRNZU1PT2ozSHJvelBGTDNEM1E&amp;hl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03678\My%20Documents\Test%20Plan\test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AF0BA-A849-46D2-B9A6-DD5FF805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41</TotalTime>
  <Pages>6</Pages>
  <Words>1176</Words>
  <Characters>6704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Summary Test Report</vt:lpstr>
      <vt:lpstr>Test Overview</vt:lpstr>
      <vt:lpstr>    Executive Summary</vt:lpstr>
      <vt:lpstr>    Scope</vt:lpstr>
      <vt:lpstr>Summary of Results</vt:lpstr>
      <vt:lpstr>    Testing Results</vt:lpstr>
      <vt:lpstr>    Risk Analysis</vt:lpstr>
    </vt:vector>
  </TitlesOfParts>
  <Manager/>
  <Company>NCI CBIIT</Company>
  <LinksUpToDate>false</LinksUpToDate>
  <CharactersWithSpaces>7865</CharactersWithSpaces>
  <SharedDoc>false</SharedDoc>
  <HLinks>
    <vt:vector size="78" baseType="variant"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_Toc43886071</vt:lpwstr>
      </vt:variant>
      <vt:variant>
        <vt:i4>1835069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_Toc43886070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_Toc43886069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_Toc43886068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_Toc43886067</vt:lpwstr>
      </vt:variant>
      <vt:variant>
        <vt:i4>1703996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_Toc43886066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_Toc43886065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_Toc43886064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_Toc43886063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_Toc43886062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_Toc43886061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_Toc43886060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_Toc43886059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Test Report</dc:title>
  <dc:subject>caArray 2.3.1</dc:subject>
  <dc:creator>Madhavi Kambampati</dc:creator>
  <cp:keywords/>
  <dc:description/>
  <cp:lastModifiedBy> Matthew Tiller</cp:lastModifiedBy>
  <cp:revision>4</cp:revision>
  <cp:lastPrinted>2004-03-16T17:51:00Z</cp:lastPrinted>
  <dcterms:created xsi:type="dcterms:W3CDTF">2010-03-11T19:43:00Z</dcterms:created>
  <dcterms:modified xsi:type="dcterms:W3CDTF">2010-03-17T14:28:00Z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Enter Project Acronym</vt:lpwstr>
  </property>
  <property fmtid="{D5CDD505-2E9C-101B-9397-08002B2CF9AE}" pid="3" name="Version">
    <vt:lpwstr>Enter Version in Properties</vt:lpwstr>
  </property>
  <property fmtid="{D5CDD505-2E9C-101B-9397-08002B2CF9AE}" pid="4" name="Disposition">
    <vt:lpwstr>Draft</vt:lpwstr>
  </property>
</Properties>
</file>