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B8B" w:rsidRDefault="007A1973" w:rsidP="007A1973">
      <w:pPr>
        <w:pStyle w:val="Heading1"/>
      </w:pPr>
      <w:r>
        <w:t>caArray-caIntegrator – Status Meeting Minutes</w:t>
      </w:r>
    </w:p>
    <w:p w:rsidR="007A1973" w:rsidRPr="00077B8B" w:rsidRDefault="00A358CB"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August 16</w:t>
      </w:r>
      <w:r w:rsidR="00077B8B" w:rsidRPr="00077B8B">
        <w:rPr>
          <w:rFonts w:asciiTheme="majorHAnsi" w:eastAsiaTheme="majorEastAsia" w:hAnsiTheme="majorHAnsi" w:cstheme="majorBidi"/>
          <w:b/>
          <w:bCs/>
          <w:color w:val="345A8A" w:themeColor="accent1" w:themeShade="B5"/>
          <w:sz w:val="32"/>
          <w:szCs w:val="32"/>
        </w:rPr>
        <w:t>, 2011</w:t>
      </w:r>
    </w:p>
    <w:p w:rsidR="00334FAA" w:rsidRPr="007A1973" w:rsidRDefault="00334FAA" w:rsidP="00334FAA">
      <w:pPr>
        <w:rPr>
          <w:rFonts w:asciiTheme="majorHAnsi" w:eastAsiaTheme="minorHAnsi" w:hAnsiTheme="majorHAnsi" w:cstheme="minorBidi"/>
          <w:lang w:eastAsia="en-US"/>
        </w:rPr>
      </w:pPr>
    </w:p>
    <w:p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2"/>
        <w:gridCol w:w="2016"/>
        <w:gridCol w:w="2880"/>
        <w:gridCol w:w="1890"/>
      </w:tblGrid>
      <w:tr w:rsidR="007A1973" w:rsidRPr="007A1973">
        <w:tc>
          <w:tcPr>
            <w:tcW w:w="2592"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Andrew Sy</w:t>
            </w:r>
          </w:p>
        </w:tc>
        <w:tc>
          <w:tcPr>
            <w:tcW w:w="2016" w:type="dxa"/>
          </w:tcPr>
          <w:p w:rsidR="007A1973" w:rsidRPr="007A1973" w:rsidRDefault="00A358CB"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1890" w:type="dxa"/>
          </w:tcPr>
          <w:p w:rsidR="007A1973" w:rsidRPr="007A1973" w:rsidRDefault="007A1973" w:rsidP="007A1973">
            <w:pPr>
              <w:rPr>
                <w:rFonts w:asciiTheme="majorHAnsi" w:eastAsiaTheme="minorHAnsi" w:hAnsiTheme="majorHAnsi" w:cstheme="minorBidi"/>
                <w:lang w:eastAsia="en-US"/>
              </w:rPr>
            </w:pPr>
          </w:p>
        </w:tc>
      </w:tr>
      <w:tr w:rsidR="007A1973" w:rsidRPr="007A1973">
        <w:tc>
          <w:tcPr>
            <w:tcW w:w="2592"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2016" w:type="dxa"/>
          </w:tcPr>
          <w:p w:rsidR="007A1973" w:rsidRPr="007A1973" w:rsidRDefault="00ED7A07"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Michael Benham</w:t>
            </w:r>
          </w:p>
        </w:tc>
        <w:tc>
          <w:tcPr>
            <w:tcW w:w="1890" w:type="dxa"/>
          </w:tcPr>
          <w:p w:rsidR="007A1973" w:rsidRPr="007A1973" w:rsidRDefault="007A1973" w:rsidP="007A1973">
            <w:pPr>
              <w:rPr>
                <w:rFonts w:asciiTheme="majorHAnsi" w:eastAsiaTheme="minorHAnsi" w:hAnsiTheme="majorHAnsi" w:cstheme="minorBidi"/>
                <w:lang w:eastAsia="en-US"/>
              </w:rPr>
            </w:pPr>
          </w:p>
        </w:tc>
      </w:tr>
      <w:tr w:rsidR="007A1973" w:rsidRPr="007A1973">
        <w:tc>
          <w:tcPr>
            <w:tcW w:w="2592"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Deanna Siemaszko</w:t>
            </w:r>
          </w:p>
        </w:tc>
        <w:tc>
          <w:tcPr>
            <w:tcW w:w="2016" w:type="dxa"/>
          </w:tcPr>
          <w:p w:rsidR="007A1973" w:rsidRPr="007A1973" w:rsidRDefault="007A1973" w:rsidP="007A1973">
            <w:pPr>
              <w:rPr>
                <w:rFonts w:asciiTheme="majorHAnsi" w:eastAsiaTheme="minorHAnsi" w:hAnsiTheme="majorHAnsi" w:cstheme="minorBidi"/>
                <w:lang w:eastAsia="en-US"/>
              </w:rPr>
            </w:pPr>
          </w:p>
        </w:tc>
        <w:tc>
          <w:tcPr>
            <w:tcW w:w="2880"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Quy Phung</w:t>
            </w:r>
          </w:p>
        </w:tc>
        <w:tc>
          <w:tcPr>
            <w:tcW w:w="1890" w:type="dxa"/>
          </w:tcPr>
          <w:p w:rsidR="007A1973" w:rsidRPr="007A1973" w:rsidRDefault="00E60495"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7A1973" w:rsidRPr="007A1973">
        <w:tc>
          <w:tcPr>
            <w:tcW w:w="2592"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Don Swan</w:t>
            </w:r>
          </w:p>
        </w:tc>
        <w:tc>
          <w:tcPr>
            <w:tcW w:w="2016" w:type="dxa"/>
          </w:tcPr>
          <w:p w:rsidR="007A1973" w:rsidRPr="007A1973" w:rsidRDefault="007A1973" w:rsidP="007A1973">
            <w:pPr>
              <w:rPr>
                <w:rFonts w:asciiTheme="majorHAnsi" w:eastAsiaTheme="minorHAnsi" w:hAnsiTheme="majorHAnsi" w:cstheme="minorBidi"/>
                <w:lang w:eastAsia="en-US"/>
              </w:rPr>
            </w:pPr>
          </w:p>
        </w:tc>
        <w:tc>
          <w:tcPr>
            <w:tcW w:w="2880"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1890" w:type="dxa"/>
          </w:tcPr>
          <w:p w:rsidR="007A1973" w:rsidRPr="007A1973" w:rsidRDefault="007A1973" w:rsidP="007A1973">
            <w:pPr>
              <w:rPr>
                <w:rFonts w:asciiTheme="majorHAnsi" w:eastAsiaTheme="minorHAnsi" w:hAnsiTheme="majorHAnsi" w:cstheme="minorBidi"/>
                <w:lang w:eastAsia="en-US"/>
              </w:rPr>
            </w:pPr>
          </w:p>
        </w:tc>
      </w:tr>
      <w:tr w:rsidR="007A1973" w:rsidRPr="007A1973">
        <w:tc>
          <w:tcPr>
            <w:tcW w:w="2592"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2016" w:type="dxa"/>
          </w:tcPr>
          <w:p w:rsidR="007A1973" w:rsidRPr="007A1973" w:rsidRDefault="007A1973" w:rsidP="007A1973">
            <w:pPr>
              <w:rPr>
                <w:rFonts w:asciiTheme="majorHAnsi" w:eastAsiaTheme="minorHAnsi" w:hAnsiTheme="majorHAnsi" w:cstheme="minorBidi"/>
                <w:lang w:eastAsia="en-US"/>
              </w:rPr>
            </w:pPr>
          </w:p>
        </w:tc>
        <w:tc>
          <w:tcPr>
            <w:tcW w:w="2880"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Robert Shirley</w:t>
            </w:r>
          </w:p>
        </w:tc>
        <w:tc>
          <w:tcPr>
            <w:tcW w:w="1890" w:type="dxa"/>
          </w:tcPr>
          <w:p w:rsidR="007A1973" w:rsidRPr="007A1973" w:rsidRDefault="00ED7A07"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4F52B0" w:rsidRPr="007A1973">
        <w:tc>
          <w:tcPr>
            <w:tcW w:w="2592"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2016" w:type="dxa"/>
          </w:tcPr>
          <w:p w:rsidR="004F52B0" w:rsidRPr="007A1973" w:rsidRDefault="004F52B0" w:rsidP="007A1973">
            <w:pPr>
              <w:rPr>
                <w:rFonts w:asciiTheme="majorHAnsi" w:eastAsiaTheme="minorHAnsi" w:hAnsiTheme="majorHAnsi" w:cstheme="minorBidi"/>
                <w:lang w:eastAsia="en-US"/>
              </w:rPr>
            </w:pPr>
          </w:p>
        </w:tc>
        <w:tc>
          <w:tcPr>
            <w:tcW w:w="2880"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Rod Winkler</w:t>
            </w:r>
          </w:p>
        </w:tc>
        <w:tc>
          <w:tcPr>
            <w:tcW w:w="1890" w:type="dxa"/>
          </w:tcPr>
          <w:p w:rsidR="004F52B0" w:rsidRPr="007A1973" w:rsidRDefault="004F52B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4F52B0" w:rsidRPr="007A1973">
        <w:tc>
          <w:tcPr>
            <w:tcW w:w="2592" w:type="dxa"/>
          </w:tcPr>
          <w:p w:rsidR="004F52B0" w:rsidRPr="007A1973" w:rsidRDefault="004F52B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Jeff Aaronson</w:t>
            </w:r>
          </w:p>
        </w:tc>
        <w:tc>
          <w:tcPr>
            <w:tcW w:w="2016" w:type="dxa"/>
          </w:tcPr>
          <w:p w:rsidR="004F52B0" w:rsidRPr="007A1973" w:rsidRDefault="004F52B0" w:rsidP="007A1973">
            <w:pPr>
              <w:rPr>
                <w:rFonts w:asciiTheme="majorHAnsi" w:eastAsiaTheme="minorHAnsi" w:hAnsiTheme="majorHAnsi" w:cstheme="minorBidi"/>
                <w:lang w:eastAsia="en-US"/>
              </w:rPr>
            </w:pPr>
          </w:p>
        </w:tc>
        <w:tc>
          <w:tcPr>
            <w:tcW w:w="2880"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1890" w:type="dxa"/>
          </w:tcPr>
          <w:p w:rsidR="004F52B0" w:rsidRPr="007A1973" w:rsidRDefault="004F52B0" w:rsidP="007A1973">
            <w:pPr>
              <w:rPr>
                <w:rFonts w:asciiTheme="majorHAnsi" w:eastAsiaTheme="minorHAnsi" w:hAnsiTheme="majorHAnsi" w:cstheme="minorBidi"/>
                <w:lang w:eastAsia="en-US"/>
              </w:rPr>
            </w:pPr>
          </w:p>
        </w:tc>
      </w:tr>
      <w:tr w:rsidR="004F52B0" w:rsidRPr="007A1973">
        <w:tc>
          <w:tcPr>
            <w:tcW w:w="2592"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2016" w:type="dxa"/>
          </w:tcPr>
          <w:p w:rsidR="004F52B0" w:rsidRPr="007A1973" w:rsidRDefault="004F52B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Sriram Kalyanasundaram</w:t>
            </w:r>
          </w:p>
        </w:tc>
        <w:tc>
          <w:tcPr>
            <w:tcW w:w="1890" w:type="dxa"/>
          </w:tcPr>
          <w:p w:rsidR="004F52B0" w:rsidRPr="007A1973" w:rsidRDefault="004F52B0" w:rsidP="007A1973">
            <w:pPr>
              <w:rPr>
                <w:rFonts w:asciiTheme="majorHAnsi" w:eastAsiaTheme="minorHAnsi" w:hAnsiTheme="majorHAnsi" w:cstheme="minorBidi"/>
                <w:lang w:eastAsia="en-US"/>
              </w:rPr>
            </w:pPr>
          </w:p>
        </w:tc>
      </w:tr>
      <w:tr w:rsidR="004F52B0" w:rsidRPr="007A1973">
        <w:tc>
          <w:tcPr>
            <w:tcW w:w="2592"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2016" w:type="dxa"/>
          </w:tcPr>
          <w:p w:rsidR="004F52B0" w:rsidRPr="007A1973" w:rsidRDefault="004F52B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1890" w:type="dxa"/>
          </w:tcPr>
          <w:p w:rsidR="004F52B0" w:rsidRPr="007A1973" w:rsidRDefault="00216EDC"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4F52B0" w:rsidRPr="007A1973">
        <w:tc>
          <w:tcPr>
            <w:tcW w:w="2592"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JP Marple</w:t>
            </w:r>
          </w:p>
        </w:tc>
        <w:tc>
          <w:tcPr>
            <w:tcW w:w="2016" w:type="dxa"/>
          </w:tcPr>
          <w:p w:rsidR="004F52B0" w:rsidRPr="007A1973" w:rsidRDefault="004F52B0" w:rsidP="007A1973">
            <w:pPr>
              <w:rPr>
                <w:rFonts w:asciiTheme="majorHAnsi" w:eastAsiaTheme="minorHAnsi" w:hAnsiTheme="majorHAnsi" w:cstheme="minorBidi"/>
                <w:lang w:eastAsia="en-US"/>
              </w:rPr>
            </w:pPr>
          </w:p>
        </w:tc>
        <w:tc>
          <w:tcPr>
            <w:tcW w:w="2880"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1890" w:type="dxa"/>
          </w:tcPr>
          <w:p w:rsidR="004F52B0" w:rsidRPr="007A1973" w:rsidRDefault="004F52B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4F52B0" w:rsidRPr="007A1973">
        <w:tc>
          <w:tcPr>
            <w:tcW w:w="2592"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2016" w:type="dxa"/>
          </w:tcPr>
          <w:p w:rsidR="004F52B0" w:rsidRPr="007A1973" w:rsidRDefault="004F52B0"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4F52B0" w:rsidRPr="007A1973" w:rsidRDefault="004F52B0"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Zhong Li</w:t>
            </w:r>
          </w:p>
        </w:tc>
        <w:tc>
          <w:tcPr>
            <w:tcW w:w="1890" w:type="dxa"/>
          </w:tcPr>
          <w:p w:rsidR="004F52B0" w:rsidRPr="007A1973" w:rsidRDefault="004F52B0" w:rsidP="007A1973">
            <w:pPr>
              <w:rPr>
                <w:rFonts w:asciiTheme="majorHAnsi" w:eastAsiaTheme="minorHAnsi" w:hAnsiTheme="majorHAnsi" w:cstheme="minorBidi"/>
                <w:lang w:eastAsia="en-US"/>
              </w:rPr>
            </w:pPr>
          </w:p>
        </w:tc>
      </w:tr>
      <w:tr w:rsidR="007A1973" w:rsidRPr="007A1973">
        <w:tc>
          <w:tcPr>
            <w:tcW w:w="2592" w:type="dxa"/>
          </w:tcPr>
          <w:p w:rsidR="007A1973" w:rsidRPr="007A1973" w:rsidRDefault="007A1973"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Maki Duncan</w:t>
            </w:r>
          </w:p>
        </w:tc>
        <w:tc>
          <w:tcPr>
            <w:tcW w:w="2016" w:type="dxa"/>
          </w:tcPr>
          <w:p w:rsidR="007A1973" w:rsidRPr="007A1973" w:rsidRDefault="00A358CB"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rsidR="007A1973" w:rsidRPr="007A1973" w:rsidRDefault="007A1973" w:rsidP="007A1973">
            <w:pPr>
              <w:rPr>
                <w:rFonts w:asciiTheme="majorHAnsi" w:eastAsiaTheme="minorHAnsi" w:hAnsiTheme="majorHAnsi" w:cstheme="minorBidi"/>
                <w:lang w:eastAsia="en-US"/>
              </w:rPr>
            </w:pPr>
          </w:p>
        </w:tc>
        <w:tc>
          <w:tcPr>
            <w:tcW w:w="1890" w:type="dxa"/>
          </w:tcPr>
          <w:p w:rsidR="007A1973" w:rsidRPr="007A1973" w:rsidRDefault="007A1973" w:rsidP="007A1973">
            <w:pPr>
              <w:rPr>
                <w:rFonts w:asciiTheme="majorHAnsi" w:eastAsiaTheme="minorHAnsi" w:hAnsiTheme="majorHAnsi" w:cstheme="minorBidi"/>
                <w:lang w:eastAsia="en-US"/>
              </w:rPr>
            </w:pPr>
          </w:p>
        </w:tc>
      </w:tr>
    </w:tbl>
    <w:p w:rsidR="000A06CE" w:rsidRPr="007A1973" w:rsidRDefault="000A06CE" w:rsidP="00334FAA">
      <w:pPr>
        <w:rPr>
          <w:rFonts w:asciiTheme="majorHAnsi" w:eastAsiaTheme="minorHAnsi" w:hAnsiTheme="majorHAnsi" w:cstheme="minorBidi"/>
          <w:lang w:eastAsia="en-US"/>
        </w:rPr>
      </w:pPr>
    </w:p>
    <w:p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rsidR="000A06CE" w:rsidRPr="000A06CE" w:rsidRDefault="00077B8B" w:rsidP="00077B8B">
      <w:pPr>
        <w:pStyle w:val="Heading3"/>
        <w:rPr>
          <w:rStyle w:val="Strong"/>
          <w:rFonts w:asciiTheme="majorHAnsi" w:hAnsiTheme="majorHAnsi" w:cstheme="majorBidi"/>
          <w:sz w:val="28"/>
          <w:szCs w:val="36"/>
          <w:u w:val="none"/>
          <w:lang w:eastAsia="ja-JP"/>
        </w:rPr>
      </w:pPr>
      <w:r>
        <w:t>caArray:</w:t>
      </w:r>
    </w:p>
    <w:p w:rsidR="00380127" w:rsidRDefault="00ED6970"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caArr</w:t>
      </w:r>
      <w:r w:rsidR="00380127">
        <w:rPr>
          <w:rFonts w:asciiTheme="majorHAnsi" w:eastAsiaTheme="minorHAnsi" w:hAnsiTheme="majorHAnsi" w:cstheme="minorBidi"/>
          <w:lang w:eastAsia="en-US"/>
        </w:rPr>
        <w:t xml:space="preserve">ayImporter testing with 2.4.1 </w:t>
      </w:r>
    </w:p>
    <w:p w:rsidR="00380127" w:rsidRDefault="00380127" w:rsidP="00380127">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P</w:t>
      </w:r>
      <w:r w:rsidR="00A358CB">
        <w:rPr>
          <w:rFonts w:asciiTheme="majorHAnsi" w:eastAsiaTheme="minorHAnsi" w:hAnsiTheme="majorHAnsi" w:cstheme="minorBidi"/>
          <w:lang w:eastAsia="en-US"/>
        </w:rPr>
        <w:t>assed testing on local but failed on QA</w:t>
      </w:r>
      <w:r w:rsidR="00946CAF">
        <w:rPr>
          <w:rFonts w:asciiTheme="majorHAnsi" w:eastAsiaTheme="minorHAnsi" w:hAnsiTheme="majorHAnsi" w:cstheme="minorBidi"/>
          <w:lang w:eastAsia="en-US"/>
        </w:rPr>
        <w:t>.</w:t>
      </w:r>
    </w:p>
    <w:p w:rsidR="00380127" w:rsidRDefault="00380127" w:rsidP="00380127">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caArrayImporter client cannot ftp files to the server therefore the data files and the client both need to be available on a machine that’s mounted to the Production server or the user will need a user account with ssh and scp access to Production server.  </w:t>
      </w:r>
      <w:r w:rsidRPr="00AB1081">
        <w:rPr>
          <w:rFonts w:asciiTheme="majorHAnsi" w:eastAsiaTheme="minorHAnsi" w:hAnsiTheme="majorHAnsi" w:cstheme="minorBidi"/>
          <w:b/>
          <w:lang w:eastAsia="en-US"/>
        </w:rPr>
        <w:t>ACTION</w:t>
      </w:r>
      <w:r w:rsidR="002B6FA0">
        <w:rPr>
          <w:rFonts w:asciiTheme="majorHAnsi" w:eastAsiaTheme="minorHAnsi" w:hAnsiTheme="majorHAnsi" w:cstheme="minorBidi"/>
          <w:b/>
          <w:lang w:eastAsia="en-US"/>
        </w:rPr>
        <w:t xml:space="preserve"> #6</w:t>
      </w:r>
      <w:r>
        <w:rPr>
          <w:rFonts w:asciiTheme="majorHAnsi" w:eastAsiaTheme="minorHAnsi" w:hAnsiTheme="majorHAnsi" w:cstheme="minorBidi"/>
          <w:lang w:eastAsia="en-US"/>
        </w:rPr>
        <w:t>: JJ will coordinate a meeting with Doug Hosier to discuss these access options to PROD (meeting attendees will be Doug, JJ, Robert, Juli, and Andrew (opt)).</w:t>
      </w:r>
    </w:p>
    <w:p w:rsidR="00AB1081" w:rsidRDefault="00380127" w:rsidP="00380127">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Another option suggested by Quy is to use QTP automation script to load the data.  We now have two approaches to consider to tackle the data loading challenge.  </w:t>
      </w:r>
      <w:r w:rsidRPr="00AB1081">
        <w:rPr>
          <w:rFonts w:asciiTheme="majorHAnsi" w:eastAsiaTheme="minorHAnsi" w:hAnsiTheme="majorHAnsi" w:cstheme="minorBidi"/>
          <w:b/>
          <w:lang w:eastAsia="en-US"/>
        </w:rPr>
        <w:t>ACTION</w:t>
      </w:r>
      <w:r w:rsidR="002B6FA0">
        <w:rPr>
          <w:rFonts w:asciiTheme="majorHAnsi" w:eastAsiaTheme="minorHAnsi" w:hAnsiTheme="majorHAnsi" w:cstheme="minorBidi"/>
          <w:b/>
          <w:lang w:eastAsia="en-US"/>
        </w:rPr>
        <w:t xml:space="preserve"> #7</w:t>
      </w:r>
      <w:r>
        <w:rPr>
          <w:rFonts w:asciiTheme="majorHAnsi" w:eastAsiaTheme="minorHAnsi" w:hAnsiTheme="majorHAnsi" w:cstheme="minorBidi"/>
          <w:lang w:eastAsia="en-US"/>
        </w:rPr>
        <w:t>:</w:t>
      </w:r>
      <w:r w:rsidR="00AB1081">
        <w:rPr>
          <w:rFonts w:asciiTheme="majorHAnsi" w:eastAsiaTheme="minorHAnsi" w:hAnsiTheme="majorHAnsi" w:cstheme="minorBidi"/>
          <w:lang w:eastAsia="en-US"/>
        </w:rPr>
        <w:t xml:space="preserve"> Dev/QA team will write up a short description of the two approaches and their Pros and Cons.  The write up will include list of requirements such as access to tools (QTP) or access to Production server (caArayImporter).</w:t>
      </w:r>
    </w:p>
    <w:p w:rsidR="00A358CB" w:rsidRDefault="00AB1081" w:rsidP="00380127">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Need to ensure we’ve considered all of the requirements for data autoloader.  </w:t>
      </w:r>
      <w:r w:rsidR="00924F28" w:rsidRPr="00924F28">
        <w:rPr>
          <w:rFonts w:asciiTheme="majorHAnsi" w:eastAsiaTheme="minorHAnsi" w:hAnsiTheme="majorHAnsi" w:cstheme="minorBidi"/>
          <w:b/>
          <w:lang w:eastAsia="en-US"/>
        </w:rPr>
        <w:t>ACTION</w:t>
      </w:r>
      <w:r w:rsidR="002B6FA0">
        <w:rPr>
          <w:rFonts w:asciiTheme="majorHAnsi" w:eastAsiaTheme="minorHAnsi" w:hAnsiTheme="majorHAnsi" w:cstheme="minorBidi"/>
          <w:b/>
          <w:lang w:eastAsia="en-US"/>
        </w:rPr>
        <w:t xml:space="preserve"> #8</w:t>
      </w:r>
      <w:r w:rsidR="00924F28">
        <w:rPr>
          <w:rFonts w:asciiTheme="majorHAnsi" w:eastAsiaTheme="minorHAnsi" w:hAnsiTheme="majorHAnsi" w:cstheme="minorBidi"/>
          <w:lang w:eastAsia="en-US"/>
        </w:rPr>
        <w:t xml:space="preserve">: </w:t>
      </w:r>
      <w:r>
        <w:rPr>
          <w:rFonts w:asciiTheme="majorHAnsi" w:eastAsiaTheme="minorHAnsi" w:hAnsiTheme="majorHAnsi" w:cstheme="minorBidi"/>
          <w:lang w:eastAsia="en-US"/>
        </w:rPr>
        <w:t>Xiaopeng and the development team will write up requirements for data loader.</w:t>
      </w:r>
    </w:p>
    <w:p w:rsidR="000A06CE" w:rsidRPr="00A70E67" w:rsidRDefault="00A358CB"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caArray 2.4.1 RC5 </w:t>
      </w:r>
      <w:r w:rsidR="00AB1081">
        <w:rPr>
          <w:rFonts w:asciiTheme="majorHAnsi" w:eastAsiaTheme="minorHAnsi" w:hAnsiTheme="majorHAnsi" w:cstheme="minorBidi"/>
          <w:lang w:eastAsia="en-US"/>
        </w:rPr>
        <w:t>regression testing on STAGE com</w:t>
      </w:r>
      <w:r>
        <w:rPr>
          <w:rFonts w:asciiTheme="majorHAnsi" w:eastAsiaTheme="minorHAnsi" w:hAnsiTheme="majorHAnsi" w:cstheme="minorBidi"/>
          <w:lang w:eastAsia="en-US"/>
        </w:rPr>
        <w:t>pleted.</w:t>
      </w:r>
      <w:r w:rsidR="00AB1081">
        <w:rPr>
          <w:rFonts w:asciiTheme="majorHAnsi" w:eastAsiaTheme="minorHAnsi" w:hAnsiTheme="majorHAnsi" w:cstheme="minorBidi"/>
          <w:lang w:eastAsia="en-US"/>
        </w:rPr>
        <w:t xml:space="preserve">  Only one issue found (already a known issue from QA testing – ARRAY 2053).</w:t>
      </w:r>
    </w:p>
    <w:p w:rsidR="00A70E67" w:rsidRDefault="00ED6970"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Section 508 compliance testing scan has been </w:t>
      </w:r>
      <w:r w:rsidR="00A358CB">
        <w:rPr>
          <w:rFonts w:asciiTheme="majorHAnsi" w:eastAsiaTheme="minorHAnsi" w:hAnsiTheme="majorHAnsi" w:cstheme="minorBidi"/>
          <w:lang w:eastAsia="en-US"/>
        </w:rPr>
        <w:t>completed</w:t>
      </w:r>
      <w:r>
        <w:rPr>
          <w:rFonts w:asciiTheme="majorHAnsi" w:eastAsiaTheme="minorHAnsi" w:hAnsiTheme="majorHAnsi" w:cstheme="minorBidi"/>
          <w:lang w:eastAsia="en-US"/>
        </w:rPr>
        <w:t xml:space="preserve"> on 2.4.1 RC5 on STAGE</w:t>
      </w:r>
      <w:r w:rsidR="000A06CE" w:rsidRPr="00A70E67">
        <w:rPr>
          <w:rFonts w:asciiTheme="majorHAnsi" w:eastAsiaTheme="minorHAnsi" w:hAnsiTheme="majorHAnsi" w:cstheme="minorBidi"/>
          <w:lang w:eastAsia="en-US"/>
        </w:rPr>
        <w:t>.</w:t>
      </w:r>
      <w:r w:rsidR="00946CAF">
        <w:rPr>
          <w:rFonts w:asciiTheme="majorHAnsi" w:eastAsiaTheme="minorHAnsi" w:hAnsiTheme="majorHAnsi" w:cstheme="minorBidi"/>
          <w:lang w:eastAsia="en-US"/>
        </w:rPr>
        <w:t xml:space="preserve"> </w:t>
      </w:r>
      <w:r w:rsidR="00AB1081">
        <w:rPr>
          <w:rFonts w:asciiTheme="majorHAnsi" w:eastAsiaTheme="minorHAnsi" w:hAnsiTheme="majorHAnsi" w:cstheme="minorBidi"/>
          <w:lang w:eastAsia="en-US"/>
        </w:rPr>
        <w:t>Rashmi triaged the compliance issues and caArray score was 89.xx, just shy of 90.  Rashmi identified an easy issue to resolve which will bring up caArray score to 90.  This issue (Array 1911) is now scheduled into 2.4.1RC6.</w:t>
      </w:r>
    </w:p>
    <w:p w:rsidR="00FC19DC" w:rsidRDefault="00B758AF"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Project plan is here: </w:t>
      </w:r>
      <w:hyperlink r:id="rId5" w:history="1">
        <w:r w:rsidRPr="00FD4FBE">
          <w:rPr>
            <w:rStyle w:val="Hyperlink"/>
            <w:rFonts w:asciiTheme="majorHAnsi" w:eastAsiaTheme="minorHAnsi" w:hAnsiTheme="majorHAnsi" w:cstheme="minorBidi"/>
            <w:lang w:eastAsia="en-US"/>
          </w:rPr>
          <w:t>https://ncisvn.nci.nih.gov/svn/caarray2/trunk/docs/project_management/caArray_Project_Plan.mpp</w:t>
        </w:r>
      </w:hyperlink>
      <w:r>
        <w:rPr>
          <w:rFonts w:asciiTheme="majorHAnsi" w:eastAsiaTheme="minorHAnsi" w:hAnsiTheme="majorHAnsi" w:cstheme="minorBidi"/>
          <w:lang w:eastAsia="en-US"/>
        </w:rPr>
        <w:t xml:space="preserve"> </w:t>
      </w:r>
    </w:p>
    <w:p w:rsidR="000A06CE" w:rsidRPr="00A70E67" w:rsidRDefault="0097286F"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Tony Kerlavage </w:t>
      </w:r>
      <w:r w:rsidR="00FC19DC">
        <w:rPr>
          <w:rFonts w:asciiTheme="majorHAnsi" w:eastAsiaTheme="minorHAnsi" w:hAnsiTheme="majorHAnsi" w:cstheme="minorBidi"/>
          <w:lang w:eastAsia="en-US"/>
        </w:rPr>
        <w:t>is preparing a plan for how various teams would work with TRANSCEND team.</w:t>
      </w:r>
      <w:r>
        <w:rPr>
          <w:rFonts w:asciiTheme="majorHAnsi" w:eastAsiaTheme="minorHAnsi" w:hAnsiTheme="majorHAnsi" w:cstheme="minorBidi"/>
          <w:lang w:eastAsia="en-US"/>
        </w:rPr>
        <w:t xml:space="preserve">  Tony requested caArray project plan with list of TRANSCNED requirements and LOE associated with each so that we can start planning how each products will be released.  We can prioritize the features and may release them in multiple product releases.</w:t>
      </w:r>
    </w:p>
    <w:p w:rsidR="000A06CE" w:rsidRPr="007A1973" w:rsidRDefault="000A06CE" w:rsidP="000A06CE">
      <w:pPr>
        <w:rPr>
          <w:rFonts w:asciiTheme="majorHAnsi" w:eastAsiaTheme="minorHAnsi" w:hAnsiTheme="majorHAnsi" w:cstheme="minorBidi"/>
          <w:lang w:eastAsia="en-US"/>
        </w:rPr>
      </w:pPr>
    </w:p>
    <w:p w:rsidR="000A06CE" w:rsidRPr="007A1973" w:rsidRDefault="000A06CE" w:rsidP="00077B8B">
      <w:pPr>
        <w:pStyle w:val="Heading3"/>
      </w:pPr>
      <w:r w:rsidRPr="007A1973">
        <w:t>caIntegrator:</w:t>
      </w:r>
    </w:p>
    <w:p w:rsidR="00456CA5" w:rsidRPr="00456CA5" w:rsidRDefault="00AB1081" w:rsidP="00A70E67">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Quy ran the 508 compliance testing scan on caIntegrator instance on STAGE but could not get the tool to scan all of the pages.  </w:t>
      </w:r>
      <w:r w:rsidRPr="00AB1081">
        <w:rPr>
          <w:rFonts w:asciiTheme="majorHAnsi" w:eastAsiaTheme="minorHAnsi" w:hAnsiTheme="majorHAnsi" w:cstheme="minorBidi"/>
          <w:b/>
          <w:lang w:eastAsia="en-US"/>
        </w:rPr>
        <w:t>ACTION</w:t>
      </w:r>
      <w:r w:rsidR="002B6FA0">
        <w:rPr>
          <w:rFonts w:asciiTheme="majorHAnsi" w:eastAsiaTheme="minorHAnsi" w:hAnsiTheme="majorHAnsi" w:cstheme="minorBidi"/>
          <w:b/>
          <w:lang w:eastAsia="en-US"/>
        </w:rPr>
        <w:t xml:space="preserve"> #9</w:t>
      </w:r>
      <w:r>
        <w:rPr>
          <w:rFonts w:asciiTheme="majorHAnsi" w:eastAsiaTheme="minorHAnsi" w:hAnsiTheme="majorHAnsi" w:cstheme="minorBidi"/>
          <w:lang w:eastAsia="en-US"/>
        </w:rPr>
        <w:t>: Quy will follow up with Rashmi to see if she has some pointers.</w:t>
      </w:r>
    </w:p>
    <w:p w:rsidR="00456CA5" w:rsidRPr="00E60495" w:rsidRDefault="00456CA5" w:rsidP="00E60495">
      <w:pPr>
        <w:pStyle w:val="ListParagraph"/>
        <w:numPr>
          <w:ilvl w:val="0"/>
          <w:numId w:val="5"/>
        </w:numPr>
        <w:rPr>
          <w:rFonts w:asciiTheme="majorHAnsi" w:eastAsiaTheme="minorHAnsi" w:hAnsiTheme="majorHAnsi" w:cstheme="minorBidi"/>
          <w:lang w:eastAsia="en-US"/>
        </w:rPr>
      </w:pPr>
      <w:r w:rsidRPr="00456CA5">
        <w:rPr>
          <w:rFonts w:asciiTheme="majorHAnsi" w:eastAsiaTheme="minorHAnsi" w:hAnsiTheme="majorHAnsi" w:cstheme="minorBidi"/>
          <w:lang w:eastAsia="en-US"/>
        </w:rPr>
        <w:t xml:space="preserve">TCGA data </w:t>
      </w:r>
      <w:r w:rsidR="00946CAF">
        <w:rPr>
          <w:rFonts w:asciiTheme="majorHAnsi" w:eastAsiaTheme="minorHAnsi" w:hAnsiTheme="majorHAnsi" w:cstheme="minorBidi"/>
          <w:lang w:eastAsia="en-US"/>
        </w:rPr>
        <w:t>–</w:t>
      </w:r>
      <w:r w:rsidRPr="00456CA5">
        <w:rPr>
          <w:rFonts w:asciiTheme="majorHAnsi" w:eastAsiaTheme="minorHAnsi" w:hAnsiTheme="majorHAnsi" w:cstheme="minorBidi"/>
          <w:lang w:eastAsia="en-US"/>
        </w:rPr>
        <w:t xml:space="preserve"> </w:t>
      </w:r>
      <w:r w:rsidR="00946CAF">
        <w:rPr>
          <w:rFonts w:asciiTheme="majorHAnsi" w:eastAsiaTheme="minorHAnsi" w:hAnsiTheme="majorHAnsi" w:cstheme="minorBidi"/>
          <w:lang w:eastAsia="en-US"/>
        </w:rPr>
        <w:t>Shine is still working on a report re:</w:t>
      </w:r>
      <w:r w:rsidRPr="00456CA5">
        <w:rPr>
          <w:rFonts w:asciiTheme="majorHAnsi" w:eastAsiaTheme="minorHAnsi" w:hAnsiTheme="majorHAnsi" w:cstheme="minorBidi"/>
          <w:lang w:eastAsia="en-US"/>
        </w:rPr>
        <w:t xml:space="preserve"> what's available and loadable on caIntegrator.</w:t>
      </w:r>
      <w:r w:rsidR="00E60495">
        <w:rPr>
          <w:rFonts w:asciiTheme="majorHAnsi" w:eastAsiaTheme="minorHAnsi" w:hAnsiTheme="majorHAnsi" w:cstheme="minorBidi"/>
          <w:lang w:eastAsia="en-US"/>
        </w:rPr>
        <w:t xml:space="preserve"> </w:t>
      </w:r>
      <w:r w:rsidR="00E60495" w:rsidRPr="00E60495">
        <w:rPr>
          <w:rFonts w:asciiTheme="majorHAnsi" w:eastAsiaTheme="minorHAnsi" w:hAnsiTheme="majorHAnsi" w:cstheme="minorBidi"/>
          <w:lang w:eastAsia="en-US"/>
        </w:rPr>
        <w:t>Mervi has a meeting scheduled with Tanya Davidson for tomorrow.</w:t>
      </w:r>
    </w:p>
    <w:p w:rsidR="000A06CE" w:rsidRPr="00456CA5" w:rsidRDefault="00456CA5" w:rsidP="00456CA5">
      <w:pPr>
        <w:pStyle w:val="ListParagraph"/>
        <w:numPr>
          <w:ilvl w:val="0"/>
          <w:numId w:val="5"/>
        </w:numPr>
        <w:rPr>
          <w:rFonts w:asciiTheme="majorHAnsi" w:eastAsiaTheme="minorHAnsi" w:hAnsiTheme="majorHAnsi" w:cstheme="minorBidi"/>
          <w:lang w:eastAsia="en-US"/>
        </w:rPr>
      </w:pPr>
      <w:r w:rsidRPr="00456CA5">
        <w:rPr>
          <w:rFonts w:asciiTheme="majorHAnsi" w:eastAsiaTheme="minorHAnsi" w:hAnsiTheme="majorHAnsi" w:cstheme="minorBidi"/>
          <w:lang w:eastAsia="en-US"/>
        </w:rPr>
        <w:t xml:space="preserve">Waiting for </w:t>
      </w:r>
      <w:r w:rsidR="00946CAF">
        <w:rPr>
          <w:rFonts w:asciiTheme="majorHAnsi" w:eastAsiaTheme="minorHAnsi" w:hAnsiTheme="majorHAnsi" w:cstheme="minorBidi"/>
          <w:lang w:eastAsia="en-US"/>
        </w:rPr>
        <w:t xml:space="preserve">the </w:t>
      </w:r>
      <w:r w:rsidRPr="00456CA5">
        <w:rPr>
          <w:rFonts w:asciiTheme="majorHAnsi" w:eastAsiaTheme="minorHAnsi" w:hAnsiTheme="majorHAnsi" w:cstheme="minorBidi"/>
          <w:lang w:eastAsia="en-US"/>
        </w:rPr>
        <w:t>team to get back to finalize the project plan/estimates for Version 1.4</w:t>
      </w:r>
      <w:r>
        <w:rPr>
          <w:rFonts w:asciiTheme="majorHAnsi" w:eastAsiaTheme="minorHAnsi" w:hAnsiTheme="majorHAnsi" w:cstheme="minorBidi"/>
          <w:lang w:eastAsia="en-US"/>
        </w:rPr>
        <w:t>.</w:t>
      </w:r>
    </w:p>
    <w:p w:rsidR="000A06CE" w:rsidRPr="007A1973" w:rsidRDefault="000A06CE" w:rsidP="00077B8B">
      <w:pPr>
        <w:pStyle w:val="Heading3"/>
      </w:pPr>
      <w:r w:rsidRPr="007A1973">
        <w:t>Systems and DBA:</w:t>
      </w:r>
    </w:p>
    <w:p w:rsidR="000A06CE" w:rsidRPr="00A70E67" w:rsidRDefault="00875F31" w:rsidP="00A70E6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issues this week</w:t>
      </w:r>
      <w:r w:rsidR="000A06CE" w:rsidRPr="00A70E67">
        <w:rPr>
          <w:rFonts w:asciiTheme="majorHAnsi" w:eastAsiaTheme="minorHAnsi" w:hAnsiTheme="majorHAnsi" w:cstheme="minorBidi"/>
          <w:lang w:eastAsia="en-US"/>
        </w:rPr>
        <w:t>.</w:t>
      </w:r>
    </w:p>
    <w:p w:rsidR="000A06CE" w:rsidRPr="007A1973" w:rsidRDefault="000A06CE" w:rsidP="000A06CE">
      <w:pPr>
        <w:rPr>
          <w:rFonts w:asciiTheme="majorHAnsi" w:eastAsiaTheme="minorHAnsi" w:hAnsiTheme="majorHAnsi" w:cstheme="minorBidi"/>
          <w:lang w:eastAsia="en-US"/>
        </w:rPr>
      </w:pPr>
    </w:p>
    <w:p w:rsidR="000A06CE" w:rsidRPr="007A1973" w:rsidRDefault="000A06CE" w:rsidP="00A70E67">
      <w:pPr>
        <w:pStyle w:val="Heading3"/>
      </w:pPr>
      <w:r w:rsidRPr="007A1973">
        <w:t>Documentation:</w:t>
      </w:r>
    </w:p>
    <w:p w:rsidR="000A06CE" w:rsidRPr="00A70E67" w:rsidRDefault="00875F31" w:rsidP="00A70E6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issues this week</w:t>
      </w:r>
      <w:r w:rsidR="000A06CE" w:rsidRPr="00A70E67">
        <w:rPr>
          <w:rFonts w:asciiTheme="majorHAnsi" w:eastAsiaTheme="minorHAnsi" w:hAnsiTheme="majorHAnsi" w:cstheme="minorBidi"/>
          <w:lang w:eastAsia="en-US"/>
        </w:rPr>
        <w:t>.</w:t>
      </w:r>
    </w:p>
    <w:p w:rsidR="002931EC" w:rsidRDefault="002931EC" w:rsidP="000A06CE">
      <w:pPr>
        <w:rPr>
          <w:rFonts w:asciiTheme="majorHAnsi" w:eastAsiaTheme="minorHAnsi" w:hAnsiTheme="majorHAnsi" w:cstheme="minorBidi"/>
          <w:lang w:eastAsia="en-US"/>
        </w:rPr>
      </w:pPr>
    </w:p>
    <w:p w:rsidR="002931EC" w:rsidRPr="007A1973" w:rsidRDefault="002931EC" w:rsidP="002931EC">
      <w:pPr>
        <w:pStyle w:val="Heading3"/>
      </w:pPr>
      <w:r>
        <w:t>Support and Knowledge Center</w:t>
      </w:r>
      <w:r w:rsidRPr="007A1973">
        <w:t>:</w:t>
      </w:r>
    </w:p>
    <w:p w:rsidR="002931EC" w:rsidRPr="00A70E67" w:rsidRDefault="00AB1081" w:rsidP="002931EC">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Both Support and Knowledge Center are out of town this week.</w:t>
      </w:r>
    </w:p>
    <w:p w:rsidR="000A06CE" w:rsidRPr="007A1973" w:rsidRDefault="000A06CE" w:rsidP="000A06CE">
      <w:pPr>
        <w:rPr>
          <w:rFonts w:asciiTheme="majorHAnsi" w:eastAsiaTheme="minorHAnsi" w:hAnsiTheme="majorHAnsi" w:cstheme="minorBidi"/>
          <w:lang w:eastAsia="en-US"/>
        </w:rPr>
      </w:pPr>
    </w:p>
    <w:p w:rsidR="008904AC" w:rsidRPr="00A60134"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810"/>
        <w:gridCol w:w="3330"/>
        <w:gridCol w:w="1620"/>
        <w:gridCol w:w="1530"/>
        <w:gridCol w:w="2160"/>
      </w:tblGrid>
      <w:tr w:rsidR="008904AC" w:rsidRPr="00FA56CA">
        <w:trPr>
          <w:cantSplit/>
          <w:tblHeader/>
        </w:trPr>
        <w:tc>
          <w:tcPr>
            <w:tcW w:w="810" w:type="dxa"/>
            <w:shd w:val="clear" w:color="auto" w:fill="C6D9F1"/>
            <w:vAlign w:val="bottom"/>
          </w:tcPr>
          <w:p w:rsidR="008904AC" w:rsidRPr="00FA56CA" w:rsidRDefault="008904AC" w:rsidP="00455D66">
            <w:pPr>
              <w:jc w:val="center"/>
              <w:rPr>
                <w:b/>
              </w:rPr>
            </w:pPr>
            <w:r w:rsidRPr="00FA56CA">
              <w:rPr>
                <w:b/>
              </w:rPr>
              <w:t>Item #</w:t>
            </w:r>
          </w:p>
        </w:tc>
        <w:tc>
          <w:tcPr>
            <w:tcW w:w="3330" w:type="dxa"/>
            <w:shd w:val="clear" w:color="auto" w:fill="C6D9F1"/>
            <w:vAlign w:val="bottom"/>
          </w:tcPr>
          <w:p w:rsidR="008904AC" w:rsidRPr="00FA56CA" w:rsidRDefault="008904AC" w:rsidP="00455D66">
            <w:pPr>
              <w:jc w:val="center"/>
              <w:rPr>
                <w:b/>
              </w:rPr>
            </w:pPr>
            <w:r w:rsidRPr="00FA56CA">
              <w:rPr>
                <w:b/>
              </w:rPr>
              <w:t>Description</w:t>
            </w:r>
          </w:p>
        </w:tc>
        <w:tc>
          <w:tcPr>
            <w:tcW w:w="1620" w:type="dxa"/>
            <w:shd w:val="clear" w:color="auto" w:fill="C6D9F1"/>
            <w:vAlign w:val="bottom"/>
          </w:tcPr>
          <w:p w:rsidR="008904AC" w:rsidRPr="00FA56CA" w:rsidRDefault="008904AC" w:rsidP="00455D66">
            <w:pPr>
              <w:jc w:val="center"/>
              <w:rPr>
                <w:b/>
              </w:rPr>
            </w:pPr>
            <w:r w:rsidRPr="00FA56CA">
              <w:rPr>
                <w:b/>
              </w:rPr>
              <w:t>Responsible Party</w:t>
            </w:r>
          </w:p>
        </w:tc>
        <w:tc>
          <w:tcPr>
            <w:tcW w:w="1530" w:type="dxa"/>
            <w:shd w:val="clear" w:color="auto" w:fill="C6D9F1"/>
            <w:vAlign w:val="bottom"/>
          </w:tcPr>
          <w:p w:rsidR="008904AC" w:rsidRPr="00FA56CA" w:rsidRDefault="008904AC" w:rsidP="00455D66">
            <w:pPr>
              <w:jc w:val="center"/>
              <w:rPr>
                <w:b/>
              </w:rPr>
            </w:pPr>
            <w:r w:rsidRPr="00FA56CA">
              <w:rPr>
                <w:b/>
              </w:rPr>
              <w:t xml:space="preserve">Date </w:t>
            </w:r>
            <w:r w:rsidR="00455D66">
              <w:rPr>
                <w:b/>
              </w:rPr>
              <w:t>Identified</w:t>
            </w:r>
          </w:p>
        </w:tc>
        <w:tc>
          <w:tcPr>
            <w:tcW w:w="2160" w:type="dxa"/>
            <w:shd w:val="clear" w:color="auto" w:fill="C6D9F1"/>
            <w:vAlign w:val="bottom"/>
          </w:tcPr>
          <w:p w:rsidR="008904AC" w:rsidRPr="00FA56CA" w:rsidRDefault="008904AC" w:rsidP="00455D66">
            <w:pPr>
              <w:jc w:val="center"/>
              <w:rPr>
                <w:b/>
              </w:rPr>
            </w:pPr>
            <w:r w:rsidRPr="00FA56CA">
              <w:rPr>
                <w:b/>
              </w:rPr>
              <w:t>Disposition</w:t>
            </w:r>
          </w:p>
        </w:tc>
      </w:tr>
      <w:tr w:rsidR="008904AC" w:rsidRPr="00FA56CA">
        <w:trPr>
          <w:cantSplit/>
        </w:trPr>
        <w:tc>
          <w:tcPr>
            <w:tcW w:w="810" w:type="dxa"/>
          </w:tcPr>
          <w:p w:rsidR="008904AC" w:rsidRPr="00455D66" w:rsidRDefault="008904AC"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8904AC" w:rsidRPr="00455D66" w:rsidRDefault="008904AC"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w:t>
            </w:r>
            <w:r w:rsidRPr="007C3F3D">
              <w:rPr>
                <w:rFonts w:asciiTheme="majorHAnsi" w:eastAsiaTheme="minorHAnsi" w:hAnsiTheme="majorHAnsi" w:cstheme="minorBidi"/>
                <w:lang w:eastAsia="en-US"/>
              </w:rPr>
              <w:t>et up a meeting to discuss alternative short-term solutions to the large data set import problem. Attendees: Andrew, Rashmi, Juli, Robert, JJ, Yeon, Jacob</w:t>
            </w:r>
            <w:r w:rsidRPr="00455D66">
              <w:rPr>
                <w:rFonts w:asciiTheme="majorHAnsi" w:eastAsiaTheme="minorHAnsi" w:hAnsiTheme="majorHAnsi" w:cstheme="minorBidi"/>
                <w:lang w:eastAsia="en-US"/>
              </w:rPr>
              <w:t>.</w:t>
            </w:r>
          </w:p>
        </w:tc>
        <w:tc>
          <w:tcPr>
            <w:tcW w:w="1620" w:type="dxa"/>
          </w:tcPr>
          <w:p w:rsidR="008904AC" w:rsidRPr="00455D66" w:rsidRDefault="008904AC" w:rsidP="00455D66">
            <w:pPr>
              <w:rPr>
                <w:rFonts w:asciiTheme="majorHAnsi" w:eastAsiaTheme="minorHAnsi" w:hAnsiTheme="majorHAnsi" w:cstheme="minorBidi"/>
                <w:lang w:eastAsia="en-US"/>
              </w:rPr>
            </w:pPr>
            <w:r w:rsidRPr="00455D66">
              <w:rPr>
                <w:rFonts w:asciiTheme="majorHAnsi" w:eastAsiaTheme="minorHAnsi" w:hAnsiTheme="majorHAnsi" w:cstheme="minorBidi"/>
                <w:lang w:eastAsia="en-US"/>
              </w:rPr>
              <w:t>Rashmi Srinivasa</w:t>
            </w:r>
          </w:p>
        </w:tc>
        <w:tc>
          <w:tcPr>
            <w:tcW w:w="1530" w:type="dxa"/>
          </w:tcPr>
          <w:p w:rsidR="008904AC" w:rsidRPr="00455D66" w:rsidRDefault="008904AC" w:rsidP="002B5F91">
            <w:pPr>
              <w:rPr>
                <w:rFonts w:asciiTheme="majorHAnsi" w:eastAsiaTheme="minorHAnsi" w:hAnsiTheme="majorHAnsi" w:cstheme="minorBidi"/>
                <w:lang w:eastAsia="en-US"/>
              </w:rPr>
            </w:pPr>
            <w:r w:rsidRPr="00455D66">
              <w:rPr>
                <w:rFonts w:asciiTheme="majorHAnsi" w:eastAsiaTheme="minorHAnsi" w:hAnsiTheme="majorHAnsi" w:cstheme="minorBidi"/>
                <w:lang w:eastAsia="en-US"/>
              </w:rPr>
              <w:t>8/4/2011</w:t>
            </w:r>
          </w:p>
        </w:tc>
        <w:tc>
          <w:tcPr>
            <w:tcW w:w="2160" w:type="dxa"/>
          </w:tcPr>
          <w:p w:rsidR="008904AC" w:rsidRPr="00455D66" w:rsidRDefault="008904AC"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Will schedule for the week of August 15-19 after Andrew is back.</w:t>
            </w:r>
          </w:p>
        </w:tc>
      </w:tr>
      <w:tr w:rsidR="008904AC" w:rsidRPr="00FA56CA">
        <w:trPr>
          <w:cantSplit/>
        </w:trPr>
        <w:tc>
          <w:tcPr>
            <w:tcW w:w="810" w:type="dxa"/>
          </w:tcPr>
          <w:p w:rsidR="008904AC" w:rsidRPr="00455D66" w:rsidRDefault="008904AC"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8904AC" w:rsidRPr="00455D66" w:rsidRDefault="00455D66"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w:t>
            </w:r>
            <w:r w:rsidR="008904AC" w:rsidRPr="007C3F3D">
              <w:rPr>
                <w:rFonts w:asciiTheme="majorHAnsi" w:eastAsiaTheme="minorHAnsi" w:hAnsiTheme="majorHAnsi" w:cstheme="minorBidi"/>
                <w:lang w:eastAsia="en-US"/>
              </w:rPr>
              <w:t>end requirements process to JJ and schedule follow-up meeting</w:t>
            </w:r>
            <w:r w:rsidR="008904AC">
              <w:rPr>
                <w:rFonts w:asciiTheme="majorHAnsi" w:eastAsiaTheme="minorHAnsi" w:hAnsiTheme="majorHAnsi" w:cstheme="minorBidi"/>
                <w:lang w:eastAsia="en-US"/>
              </w:rPr>
              <w:t>.</w:t>
            </w:r>
          </w:p>
        </w:tc>
        <w:tc>
          <w:tcPr>
            <w:tcW w:w="1620" w:type="dxa"/>
          </w:tcPr>
          <w:p w:rsidR="008904AC" w:rsidRPr="00455D66" w:rsidRDefault="008904AC" w:rsidP="00455D66">
            <w:pPr>
              <w:rPr>
                <w:rFonts w:asciiTheme="majorHAnsi" w:eastAsiaTheme="minorHAnsi" w:hAnsiTheme="majorHAnsi" w:cstheme="minorBidi"/>
                <w:lang w:eastAsia="en-US"/>
              </w:rPr>
            </w:pPr>
            <w:r w:rsidRPr="00455D66">
              <w:rPr>
                <w:rFonts w:asciiTheme="majorHAnsi" w:eastAsiaTheme="minorHAnsi" w:hAnsiTheme="majorHAnsi" w:cstheme="minorBidi"/>
                <w:lang w:eastAsia="en-US"/>
              </w:rPr>
              <w:t>Rashmi Srinivasa</w:t>
            </w:r>
          </w:p>
        </w:tc>
        <w:tc>
          <w:tcPr>
            <w:tcW w:w="1530" w:type="dxa"/>
          </w:tcPr>
          <w:p w:rsidR="008904AC" w:rsidRPr="00455D66" w:rsidRDefault="008904AC" w:rsidP="002B5F91">
            <w:pPr>
              <w:rPr>
                <w:rFonts w:asciiTheme="majorHAnsi" w:eastAsiaTheme="minorHAnsi" w:hAnsiTheme="majorHAnsi" w:cstheme="minorBidi"/>
                <w:lang w:eastAsia="en-US"/>
              </w:rPr>
            </w:pPr>
            <w:r w:rsidRPr="00455D66">
              <w:rPr>
                <w:rFonts w:asciiTheme="majorHAnsi" w:eastAsiaTheme="minorHAnsi" w:hAnsiTheme="majorHAnsi" w:cstheme="minorBidi"/>
                <w:lang w:eastAsia="en-US"/>
              </w:rPr>
              <w:t>8/4/2011</w:t>
            </w:r>
          </w:p>
        </w:tc>
        <w:tc>
          <w:tcPr>
            <w:tcW w:w="2160" w:type="dxa"/>
          </w:tcPr>
          <w:p w:rsidR="008904AC" w:rsidRPr="00455D66" w:rsidRDefault="008904AC"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Will schedule for the week of August 15-19 after Andrew is back.</w:t>
            </w:r>
          </w:p>
        </w:tc>
      </w:tr>
      <w:tr w:rsidR="00A60134" w:rsidRPr="00FA56CA">
        <w:trPr>
          <w:cantSplit/>
        </w:trPr>
        <w:tc>
          <w:tcPr>
            <w:tcW w:w="810" w:type="dxa"/>
          </w:tcPr>
          <w:p w:rsidR="00A60134" w:rsidRPr="00455D66" w:rsidRDefault="00A60134"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A60134" w:rsidRPr="007C3F3D" w:rsidRDefault="00A60134"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P</w:t>
            </w:r>
            <w:r w:rsidRPr="00303A93">
              <w:rPr>
                <w:rFonts w:asciiTheme="majorHAnsi" w:eastAsiaTheme="minorHAnsi" w:hAnsiTheme="majorHAnsi" w:cstheme="minorBidi"/>
                <w:lang w:eastAsia="en-US"/>
              </w:rPr>
              <w:t>rovide a list of TCGA data - loadable/not loadable/unknowns and some options</w:t>
            </w:r>
          </w:p>
        </w:tc>
        <w:tc>
          <w:tcPr>
            <w:tcW w:w="1620" w:type="dxa"/>
          </w:tcPr>
          <w:p w:rsidR="00A60134" w:rsidRPr="00455D66" w:rsidRDefault="00A60134"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Shine Jacob</w:t>
            </w:r>
          </w:p>
        </w:tc>
        <w:tc>
          <w:tcPr>
            <w:tcW w:w="1530" w:type="dxa"/>
          </w:tcPr>
          <w:p w:rsidR="00A60134" w:rsidRPr="000A588E" w:rsidRDefault="00A60134">
            <w:pPr>
              <w:rPr>
                <w:rFonts w:asciiTheme="majorHAnsi" w:eastAsiaTheme="minorHAnsi" w:hAnsiTheme="majorHAnsi" w:cstheme="minorBidi"/>
                <w:lang w:eastAsia="en-US"/>
              </w:rPr>
            </w:pPr>
            <w:r w:rsidRPr="00B23AAC">
              <w:rPr>
                <w:rFonts w:asciiTheme="majorHAnsi" w:eastAsiaTheme="minorHAnsi" w:hAnsiTheme="majorHAnsi" w:cstheme="minorBidi"/>
                <w:lang w:eastAsia="en-US"/>
              </w:rPr>
              <w:t>8/4/2011</w:t>
            </w:r>
          </w:p>
        </w:tc>
        <w:tc>
          <w:tcPr>
            <w:tcW w:w="2160" w:type="dxa"/>
          </w:tcPr>
          <w:p w:rsidR="00A60134" w:rsidRDefault="00A60134"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r w:rsidR="005C6A00">
              <w:rPr>
                <w:rFonts w:asciiTheme="majorHAnsi" w:eastAsiaTheme="minorHAnsi" w:hAnsiTheme="majorHAnsi" w:cstheme="minorBidi"/>
                <w:lang w:eastAsia="en-US"/>
              </w:rPr>
              <w:t>.</w:t>
            </w:r>
          </w:p>
        </w:tc>
      </w:tr>
      <w:tr w:rsidR="00A60134" w:rsidRPr="00FA56CA">
        <w:trPr>
          <w:cantSplit/>
        </w:trPr>
        <w:tc>
          <w:tcPr>
            <w:tcW w:w="810" w:type="dxa"/>
          </w:tcPr>
          <w:p w:rsidR="00A60134" w:rsidRPr="00455D66" w:rsidRDefault="00A60134"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A60134" w:rsidRPr="007C3F3D" w:rsidRDefault="00A60134"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w:t>
            </w:r>
            <w:r w:rsidRPr="007C3F3D">
              <w:rPr>
                <w:rFonts w:asciiTheme="majorHAnsi" w:eastAsiaTheme="minorHAnsi" w:hAnsiTheme="majorHAnsi" w:cstheme="minorBidi"/>
                <w:lang w:eastAsia="en-US"/>
              </w:rPr>
              <w:t>et up a meeting to discuss which TCGA data types need to be loaded into caIntegrator. Attendees: Tanya Davidson, Xiaopeng, Juli, Mervi, Shine, JP. (Mervi, Shine and JP all have vacation plans during August.)</w:t>
            </w:r>
          </w:p>
        </w:tc>
        <w:tc>
          <w:tcPr>
            <w:tcW w:w="1620" w:type="dxa"/>
          </w:tcPr>
          <w:p w:rsidR="00A60134" w:rsidRPr="00455D66" w:rsidRDefault="00A60134"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Mervi Heiskanen</w:t>
            </w:r>
          </w:p>
        </w:tc>
        <w:tc>
          <w:tcPr>
            <w:tcW w:w="1530" w:type="dxa"/>
          </w:tcPr>
          <w:p w:rsidR="00A60134" w:rsidRPr="000A588E" w:rsidRDefault="00A60134">
            <w:pPr>
              <w:rPr>
                <w:rFonts w:asciiTheme="majorHAnsi" w:eastAsiaTheme="minorHAnsi" w:hAnsiTheme="majorHAnsi" w:cstheme="minorBidi"/>
                <w:lang w:eastAsia="en-US"/>
              </w:rPr>
            </w:pPr>
            <w:r w:rsidRPr="00B23AAC">
              <w:rPr>
                <w:rFonts w:asciiTheme="majorHAnsi" w:eastAsiaTheme="minorHAnsi" w:hAnsiTheme="majorHAnsi" w:cstheme="minorBidi"/>
                <w:lang w:eastAsia="en-US"/>
              </w:rPr>
              <w:t>8/4/2011</w:t>
            </w:r>
          </w:p>
        </w:tc>
        <w:tc>
          <w:tcPr>
            <w:tcW w:w="2160" w:type="dxa"/>
          </w:tcPr>
          <w:p w:rsidR="005C6A00" w:rsidRDefault="005C6A0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Completed.</w:t>
            </w:r>
          </w:p>
          <w:p w:rsidR="00A60134" w:rsidRDefault="005C6A0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w:t>
            </w:r>
            <w:r w:rsidR="00A60134">
              <w:rPr>
                <w:rFonts w:asciiTheme="majorHAnsi" w:eastAsiaTheme="minorHAnsi" w:hAnsiTheme="majorHAnsi" w:cstheme="minorBidi"/>
                <w:lang w:eastAsia="en-US"/>
              </w:rPr>
              <w:t>Initial meeting between Mervi and Tanya set up for August 10, 2011.</w:t>
            </w:r>
            <w:r>
              <w:rPr>
                <w:rFonts w:asciiTheme="majorHAnsi" w:eastAsiaTheme="minorHAnsi" w:hAnsiTheme="majorHAnsi" w:cstheme="minorBidi"/>
                <w:lang w:eastAsia="en-US"/>
              </w:rPr>
              <w:t>)</w:t>
            </w:r>
          </w:p>
        </w:tc>
      </w:tr>
      <w:tr w:rsidR="002B6FA0" w:rsidRPr="00FA56CA">
        <w:trPr>
          <w:cantSplit/>
        </w:trPr>
        <w:tc>
          <w:tcPr>
            <w:tcW w:w="810" w:type="dxa"/>
          </w:tcPr>
          <w:p w:rsidR="002B6FA0" w:rsidRPr="00455D66" w:rsidRDefault="002B6FA0"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2B6FA0" w:rsidRPr="007C3F3D" w:rsidRDefault="002B6FA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Set up a meeting to discuss caGrid 1.2 upgrade</w:t>
            </w:r>
          </w:p>
        </w:tc>
        <w:tc>
          <w:tcPr>
            <w:tcW w:w="1620" w:type="dxa"/>
          </w:tcPr>
          <w:p w:rsidR="002B6FA0" w:rsidRPr="00455D66" w:rsidRDefault="002B6FA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Shine Jacob</w:t>
            </w:r>
          </w:p>
        </w:tc>
        <w:tc>
          <w:tcPr>
            <w:tcW w:w="1530" w:type="dxa"/>
          </w:tcPr>
          <w:p w:rsidR="002B6FA0" w:rsidRPr="000A588E" w:rsidRDefault="002B6FA0">
            <w:pPr>
              <w:rPr>
                <w:rFonts w:asciiTheme="majorHAnsi" w:eastAsiaTheme="minorHAnsi" w:hAnsiTheme="majorHAnsi" w:cstheme="minorBidi"/>
                <w:lang w:eastAsia="en-US"/>
              </w:rPr>
            </w:pPr>
            <w:r w:rsidRPr="00B23AAC">
              <w:rPr>
                <w:rFonts w:asciiTheme="majorHAnsi" w:eastAsiaTheme="minorHAnsi" w:hAnsiTheme="majorHAnsi" w:cstheme="minorBidi"/>
                <w:lang w:eastAsia="en-US"/>
              </w:rPr>
              <w:t>8/4/2011</w:t>
            </w:r>
          </w:p>
        </w:tc>
        <w:tc>
          <w:tcPr>
            <w:tcW w:w="2160" w:type="dxa"/>
          </w:tcPr>
          <w:p w:rsidR="002B6FA0" w:rsidRDefault="002B6FA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r w:rsidR="002B6FA0" w:rsidRPr="00FA56CA">
        <w:trPr>
          <w:cantSplit/>
        </w:trPr>
        <w:tc>
          <w:tcPr>
            <w:tcW w:w="810" w:type="dxa"/>
          </w:tcPr>
          <w:p w:rsidR="002B6FA0" w:rsidRPr="00455D66" w:rsidRDefault="002B6FA0"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2B6FA0" w:rsidRPr="007C3F3D" w:rsidRDefault="002B6FA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Set up a meeting to discuss access needs to run caArrayImporter client to load data onto caArray on NCI Production server.</w:t>
            </w:r>
          </w:p>
        </w:tc>
        <w:tc>
          <w:tcPr>
            <w:tcW w:w="1620" w:type="dxa"/>
          </w:tcPr>
          <w:p w:rsidR="002B6FA0" w:rsidRPr="00455D66" w:rsidRDefault="002B6FA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JJ Pang</w:t>
            </w:r>
          </w:p>
        </w:tc>
        <w:tc>
          <w:tcPr>
            <w:tcW w:w="1530" w:type="dxa"/>
          </w:tcPr>
          <w:p w:rsidR="002B6FA0" w:rsidRPr="000A588E" w:rsidRDefault="002B6FA0">
            <w:pPr>
              <w:rPr>
                <w:rFonts w:asciiTheme="majorHAnsi" w:eastAsiaTheme="minorHAnsi" w:hAnsiTheme="majorHAnsi" w:cstheme="minorBidi"/>
                <w:lang w:eastAsia="en-US"/>
              </w:rPr>
            </w:pPr>
            <w:r>
              <w:rPr>
                <w:rFonts w:asciiTheme="majorHAnsi" w:eastAsiaTheme="minorHAnsi" w:hAnsiTheme="majorHAnsi" w:cstheme="minorBidi"/>
                <w:lang w:eastAsia="en-US"/>
              </w:rPr>
              <w:t>8/16/2011</w:t>
            </w:r>
          </w:p>
        </w:tc>
        <w:tc>
          <w:tcPr>
            <w:tcW w:w="2160" w:type="dxa"/>
          </w:tcPr>
          <w:p w:rsidR="002B6FA0" w:rsidRDefault="00E746A9"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r w:rsidR="002B6FA0" w:rsidRPr="00FA56CA">
        <w:trPr>
          <w:cantSplit/>
        </w:trPr>
        <w:tc>
          <w:tcPr>
            <w:tcW w:w="810" w:type="dxa"/>
          </w:tcPr>
          <w:p w:rsidR="002B6FA0" w:rsidRPr="00455D66" w:rsidRDefault="002B6FA0"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2B6FA0" w:rsidRPr="007C3F3D" w:rsidRDefault="006E6BD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Write up a short capability description of caArrayImporter client and QTP for loading large data sets.  Quy and Andrew to support.</w:t>
            </w:r>
          </w:p>
        </w:tc>
        <w:tc>
          <w:tcPr>
            <w:tcW w:w="1620" w:type="dxa"/>
          </w:tcPr>
          <w:p w:rsidR="002B6FA0" w:rsidRPr="00455D66" w:rsidRDefault="006E6BD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Rashmi Srinivasa</w:t>
            </w:r>
          </w:p>
        </w:tc>
        <w:tc>
          <w:tcPr>
            <w:tcW w:w="1530" w:type="dxa"/>
          </w:tcPr>
          <w:p w:rsidR="002B6FA0" w:rsidRPr="000A588E" w:rsidRDefault="002B6FA0">
            <w:pPr>
              <w:rPr>
                <w:rFonts w:asciiTheme="majorHAnsi" w:eastAsiaTheme="minorHAnsi" w:hAnsiTheme="majorHAnsi" w:cstheme="minorBidi"/>
                <w:lang w:eastAsia="en-US"/>
              </w:rPr>
            </w:pPr>
            <w:r>
              <w:rPr>
                <w:rFonts w:asciiTheme="majorHAnsi" w:eastAsiaTheme="minorHAnsi" w:hAnsiTheme="majorHAnsi" w:cstheme="minorBidi"/>
                <w:lang w:eastAsia="en-US"/>
              </w:rPr>
              <w:t>8/16/2011</w:t>
            </w:r>
          </w:p>
        </w:tc>
        <w:tc>
          <w:tcPr>
            <w:tcW w:w="2160" w:type="dxa"/>
          </w:tcPr>
          <w:p w:rsidR="002B6FA0" w:rsidRDefault="00E746A9"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r w:rsidR="002B6FA0" w:rsidRPr="00FA56CA">
        <w:trPr>
          <w:cantSplit/>
        </w:trPr>
        <w:tc>
          <w:tcPr>
            <w:tcW w:w="810" w:type="dxa"/>
          </w:tcPr>
          <w:p w:rsidR="002B6FA0" w:rsidRPr="00455D66" w:rsidRDefault="002B6FA0"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2B6FA0" w:rsidRPr="007C3F3D" w:rsidRDefault="006E6BD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Write up a requirement for autoloader – short term solution using caArrayImporter or QTP.  Xiaopang to provide input.</w:t>
            </w:r>
          </w:p>
        </w:tc>
        <w:tc>
          <w:tcPr>
            <w:tcW w:w="1620" w:type="dxa"/>
          </w:tcPr>
          <w:p w:rsidR="002B6FA0" w:rsidRPr="00455D66" w:rsidRDefault="006E6BD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Rashmi Srinivasa</w:t>
            </w:r>
          </w:p>
        </w:tc>
        <w:tc>
          <w:tcPr>
            <w:tcW w:w="1530" w:type="dxa"/>
          </w:tcPr>
          <w:p w:rsidR="002B6FA0" w:rsidRPr="000A588E" w:rsidRDefault="002B6FA0">
            <w:pPr>
              <w:rPr>
                <w:rFonts w:asciiTheme="majorHAnsi" w:eastAsiaTheme="minorHAnsi" w:hAnsiTheme="majorHAnsi" w:cstheme="minorBidi"/>
                <w:lang w:eastAsia="en-US"/>
              </w:rPr>
            </w:pPr>
            <w:r>
              <w:rPr>
                <w:rFonts w:asciiTheme="majorHAnsi" w:eastAsiaTheme="minorHAnsi" w:hAnsiTheme="majorHAnsi" w:cstheme="minorBidi"/>
                <w:lang w:eastAsia="en-US"/>
              </w:rPr>
              <w:t>8/16/2011</w:t>
            </w:r>
          </w:p>
        </w:tc>
        <w:tc>
          <w:tcPr>
            <w:tcW w:w="2160" w:type="dxa"/>
          </w:tcPr>
          <w:p w:rsidR="002B6FA0" w:rsidRDefault="00E746A9"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r w:rsidR="002B6FA0" w:rsidRPr="00FA56CA">
        <w:trPr>
          <w:cantSplit/>
        </w:trPr>
        <w:tc>
          <w:tcPr>
            <w:tcW w:w="810" w:type="dxa"/>
          </w:tcPr>
          <w:p w:rsidR="002B6FA0" w:rsidRPr="00455D66" w:rsidRDefault="002B6FA0" w:rsidP="008904AC">
            <w:pPr>
              <w:pStyle w:val="ListParagraph"/>
              <w:numPr>
                <w:ilvl w:val="0"/>
                <w:numId w:val="8"/>
              </w:numPr>
              <w:ind w:left="576"/>
              <w:rPr>
                <w:rFonts w:asciiTheme="majorHAnsi" w:eastAsiaTheme="minorHAnsi" w:hAnsiTheme="majorHAnsi" w:cstheme="minorBidi"/>
                <w:lang w:eastAsia="en-US"/>
              </w:rPr>
            </w:pPr>
          </w:p>
        </w:tc>
        <w:tc>
          <w:tcPr>
            <w:tcW w:w="3330" w:type="dxa"/>
          </w:tcPr>
          <w:p w:rsidR="002B6FA0" w:rsidRPr="007C3F3D" w:rsidRDefault="006E6BD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Follow up with Rashmi to see if she can help resolve the problem of running the 508 compliance testing tool against caIntegrator.</w:t>
            </w:r>
          </w:p>
        </w:tc>
        <w:tc>
          <w:tcPr>
            <w:tcW w:w="1620" w:type="dxa"/>
          </w:tcPr>
          <w:p w:rsidR="002B6FA0" w:rsidRPr="00455D66" w:rsidRDefault="006E6BD0"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Quy Phung</w:t>
            </w:r>
          </w:p>
        </w:tc>
        <w:tc>
          <w:tcPr>
            <w:tcW w:w="1530" w:type="dxa"/>
          </w:tcPr>
          <w:p w:rsidR="002B6FA0" w:rsidRPr="000A588E" w:rsidRDefault="002B6FA0">
            <w:pPr>
              <w:rPr>
                <w:rFonts w:asciiTheme="majorHAnsi" w:eastAsiaTheme="minorHAnsi" w:hAnsiTheme="majorHAnsi" w:cstheme="minorBidi"/>
                <w:lang w:eastAsia="en-US"/>
              </w:rPr>
            </w:pPr>
            <w:r>
              <w:rPr>
                <w:rFonts w:asciiTheme="majorHAnsi" w:eastAsiaTheme="minorHAnsi" w:hAnsiTheme="majorHAnsi" w:cstheme="minorBidi"/>
                <w:lang w:eastAsia="en-US"/>
              </w:rPr>
              <w:t>8/16/2011</w:t>
            </w:r>
          </w:p>
        </w:tc>
        <w:tc>
          <w:tcPr>
            <w:tcW w:w="2160" w:type="dxa"/>
          </w:tcPr>
          <w:p w:rsidR="002B6FA0" w:rsidRDefault="00E746A9"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Not Started</w:t>
            </w:r>
          </w:p>
        </w:tc>
      </w:tr>
    </w:tbl>
    <w:p w:rsidR="00334FAA" w:rsidRPr="00A60134" w:rsidRDefault="00334FAA" w:rsidP="00A60134">
      <w:pPr>
        <w:rPr>
          <w:rFonts w:asciiTheme="majorHAnsi" w:eastAsiaTheme="minorHAnsi" w:hAnsiTheme="majorHAnsi" w:cstheme="minorBidi"/>
          <w:lang w:eastAsia="en-US"/>
        </w:rPr>
      </w:pPr>
    </w:p>
    <w:sectPr w:rsidR="00334FAA" w:rsidRPr="00A60134" w:rsidSect="00334FA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useFELayout/>
  </w:compat>
  <w:rsids>
    <w:rsidRoot w:val="00710110"/>
    <w:rsid w:val="00077B8B"/>
    <w:rsid w:val="000A06CE"/>
    <w:rsid w:val="000A588E"/>
    <w:rsid w:val="001E2F93"/>
    <w:rsid w:val="00216EDC"/>
    <w:rsid w:val="002931EC"/>
    <w:rsid w:val="002B5F91"/>
    <w:rsid w:val="002B6FA0"/>
    <w:rsid w:val="00303A93"/>
    <w:rsid w:val="003329DF"/>
    <w:rsid w:val="00334FAA"/>
    <w:rsid w:val="00380127"/>
    <w:rsid w:val="003E2C16"/>
    <w:rsid w:val="00400A66"/>
    <w:rsid w:val="00455D66"/>
    <w:rsid w:val="00456CA5"/>
    <w:rsid w:val="004E729C"/>
    <w:rsid w:val="004F52B0"/>
    <w:rsid w:val="005304A3"/>
    <w:rsid w:val="005376BD"/>
    <w:rsid w:val="00587CF1"/>
    <w:rsid w:val="005C6A00"/>
    <w:rsid w:val="006328C1"/>
    <w:rsid w:val="00652A0A"/>
    <w:rsid w:val="006E6BD0"/>
    <w:rsid w:val="00710110"/>
    <w:rsid w:val="007400A8"/>
    <w:rsid w:val="007704BC"/>
    <w:rsid w:val="007A1973"/>
    <w:rsid w:val="007C3F3D"/>
    <w:rsid w:val="00875F31"/>
    <w:rsid w:val="008904AC"/>
    <w:rsid w:val="00924F28"/>
    <w:rsid w:val="00946A32"/>
    <w:rsid w:val="00946CAF"/>
    <w:rsid w:val="00962E0C"/>
    <w:rsid w:val="0097286F"/>
    <w:rsid w:val="00A358CB"/>
    <w:rsid w:val="00A52DA5"/>
    <w:rsid w:val="00A55A02"/>
    <w:rsid w:val="00A60134"/>
    <w:rsid w:val="00A70E67"/>
    <w:rsid w:val="00AB1081"/>
    <w:rsid w:val="00AD2D18"/>
    <w:rsid w:val="00B35592"/>
    <w:rsid w:val="00B758AF"/>
    <w:rsid w:val="00C561ED"/>
    <w:rsid w:val="00D8263A"/>
    <w:rsid w:val="00E60495"/>
    <w:rsid w:val="00E746A9"/>
    <w:rsid w:val="00EC7692"/>
    <w:rsid w:val="00ED6970"/>
    <w:rsid w:val="00ED7A07"/>
    <w:rsid w:val="00FC19DC"/>
  </w:rsids>
  <m:mathPr>
    <m:mathFont m:val="Georgia"/>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1">
    <w:name w:val="EmailStyle191"/>
    <w:basedOn w:val="DefaultParagraphFont"/>
    <w:semiHidden/>
    <w:personal/>
    <w:personalCompose/>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s>
</file>

<file path=word/webSettings.xml><?xml version="1.0" encoding="utf-8"?>
<w:webSettings xmlns:r="http://schemas.openxmlformats.org/officeDocument/2006/relationships" xmlns:w="http://schemas.openxmlformats.org/wordprocessingml/2006/main">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cisvn.nci.nih.gov/svn/caarray2/trunk/docs/project_management/caArray_Project_Plan.mp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501</Words>
  <Characters>2856</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3507</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Maki Duncan</cp:lastModifiedBy>
  <cp:revision>10</cp:revision>
  <cp:lastPrinted>2009-08-31T19:25:00Z</cp:lastPrinted>
  <dcterms:created xsi:type="dcterms:W3CDTF">2011-08-16T17:09:00Z</dcterms:created>
  <dcterms:modified xsi:type="dcterms:W3CDTF">2011-08-16T19:21:00Z</dcterms:modified>
</cp:coreProperties>
</file>