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811065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DRAFT </w:t>
      </w:r>
      <w:r w:rsidR="00A552C7"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835BF9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04</w:t>
      </w:r>
      <w:r w:rsidR="00595C96">
        <w:rPr>
          <w:rFonts w:ascii="Arial" w:hAnsi="Arial" w:cs="Arial"/>
          <w:b/>
        </w:rPr>
        <w:t>/</w:t>
      </w:r>
      <w:r w:rsidR="00646B1F">
        <w:rPr>
          <w:rFonts w:ascii="Arial" w:hAnsi="Arial" w:cs="Arial"/>
          <w:b/>
        </w:rPr>
        <w:t>25</w:t>
      </w:r>
      <w:r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D13646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40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40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Appscan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on QA-Standalone tier (</w:t>
      </w:r>
      <w:r w:rsidR="00646B1F">
        <w:rPr>
          <w:rStyle w:val="Strong"/>
          <w:rFonts w:ascii="Arial" w:hAnsi="Arial"/>
          <w:b w:val="0"/>
          <w:bCs w:val="0"/>
          <w:sz w:val="20"/>
          <w:szCs w:val="20"/>
        </w:rPr>
        <w:t>completed)</w:t>
      </w:r>
    </w:p>
    <w:p w:rsidR="003654EF" w:rsidRDefault="003654E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Investigating out of memory error for large Agilent array design file (problem environment specific).</w:t>
      </w:r>
    </w:p>
    <w:p w:rsidR="00646B1F" w:rsidRDefault="00646B1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Make </w:t>
      </w: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Agilen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array design parsing more memory efficient </w:t>
      </w:r>
    </w:p>
    <w:p w:rsidR="00835BF9" w:rsidRDefault="00835BF9" w:rsidP="00646B1F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</w:t>
      </w:r>
      <w:r w:rsidR="00646B1F">
        <w:rPr>
          <w:rStyle w:val="Strong"/>
          <w:rFonts w:ascii="Arial" w:hAnsi="Arial"/>
          <w:b w:val="0"/>
          <w:bCs w:val="0"/>
          <w:sz w:val="20"/>
          <w:szCs w:val="20"/>
        </w:rPr>
        <w:t>0: Merge task completed to addressing the compile errors for application and API interface.  Remaining tasks will be deferred to iteration 41.</w:t>
      </w:r>
    </w:p>
    <w:p w:rsidR="00F76708" w:rsidRDefault="00646B1F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Functional testing of 2.5.0 plug-in (automated and manual)</w:t>
      </w:r>
    </w:p>
    <w:p w:rsidR="00646B1F" w:rsidRDefault="00646B1F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Fix compile errors with unit tests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issues found during automated tests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any issues found during manual testing</w:t>
      </w: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Dev tier upgrade and 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Build and Deployment process changes</w:t>
      </w:r>
    </w:p>
    <w:p w:rsidR="003B25B0" w:rsidRDefault="003654EF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>[Completed]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Approach and list of tasks were sent to the systems team for review</w:t>
      </w:r>
    </w:p>
    <w:p w:rsidR="003B25B0" w:rsidRDefault="003654EF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>[Feedback received]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Upon receiving the feedback, we will adjust the tasks (if necessary), estimate, and schedule the tasks.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Current status on tiers: DEV tier partially upgraded but we cannot deploy to these tiers at the moment.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Schedule upgrade of other tiers once DEV tier is running </w:t>
      </w: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application.  The upgrades will occur in following order.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QA-VM 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QA-Standalone</w:t>
      </w:r>
      <w:r w:rsidRPr="003B25B0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</w:p>
    <w:p w:rsidR="003B25B0" w:rsidRP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3B25B0">
        <w:rPr>
          <w:rStyle w:val="Strong"/>
          <w:rFonts w:ascii="Arial" w:hAnsi="Arial"/>
          <w:b w:val="0"/>
          <w:bCs w:val="0"/>
          <w:sz w:val="20"/>
          <w:szCs w:val="20"/>
        </w:rPr>
        <w:t xml:space="preserve">Stage 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Production (tier change and the application upgrade will have to occur when 2.5.0 is released)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Will need to schedule changes to the database replication process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Curation</w:t>
      </w:r>
      <w:proofErr w:type="spellEnd"/>
    </w:p>
    <w:p w:rsidR="003B25B0" w:rsidRP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Training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F224F3" w:rsidRPr="00646B1F" w:rsidRDefault="00646B1F" w:rsidP="00035564">
      <w:pPr>
        <w:rPr>
          <w:rFonts w:ascii="Arial" w:hAnsi="Arial" w:cs="Arial"/>
          <w:sz w:val="20"/>
          <w:szCs w:val="20"/>
        </w:rPr>
      </w:pPr>
      <w:r w:rsidRPr="00646B1F">
        <w:rPr>
          <w:rFonts w:ascii="Arial" w:hAnsi="Arial" w:cs="Arial"/>
          <w:sz w:val="20"/>
          <w:szCs w:val="20"/>
        </w:rPr>
        <w:t>Prod issue</w:t>
      </w:r>
      <w:r>
        <w:rPr>
          <w:rFonts w:ascii="Arial" w:hAnsi="Arial" w:cs="Arial"/>
          <w:sz w:val="20"/>
          <w:szCs w:val="20"/>
        </w:rPr>
        <w:t xml:space="preserve"> (DRT-4543)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035564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A9C6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1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1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24CF"/>
    <w:rsid w:val="00044D46"/>
    <w:rsid w:val="000B49AA"/>
    <w:rsid w:val="000E277D"/>
    <w:rsid w:val="0010422A"/>
    <w:rsid w:val="001461AD"/>
    <w:rsid w:val="00160BC2"/>
    <w:rsid w:val="00174365"/>
    <w:rsid w:val="00297929"/>
    <w:rsid w:val="002C3D88"/>
    <w:rsid w:val="002D10EC"/>
    <w:rsid w:val="002D50DE"/>
    <w:rsid w:val="0032410B"/>
    <w:rsid w:val="00337341"/>
    <w:rsid w:val="003654EF"/>
    <w:rsid w:val="003B25B0"/>
    <w:rsid w:val="004B1213"/>
    <w:rsid w:val="004B7161"/>
    <w:rsid w:val="004F2B3F"/>
    <w:rsid w:val="005378FA"/>
    <w:rsid w:val="00595C96"/>
    <w:rsid w:val="00602E2F"/>
    <w:rsid w:val="00646B1F"/>
    <w:rsid w:val="0067646B"/>
    <w:rsid w:val="0068746F"/>
    <w:rsid w:val="00811065"/>
    <w:rsid w:val="00816538"/>
    <w:rsid w:val="00835BF9"/>
    <w:rsid w:val="0083749F"/>
    <w:rsid w:val="00851A26"/>
    <w:rsid w:val="00A552C7"/>
    <w:rsid w:val="00BC48E8"/>
    <w:rsid w:val="00D13646"/>
    <w:rsid w:val="00D51F5B"/>
    <w:rsid w:val="00D8686A"/>
    <w:rsid w:val="00D91989"/>
    <w:rsid w:val="00DF6747"/>
    <w:rsid w:val="00E84F4F"/>
    <w:rsid w:val="00F00FDD"/>
    <w:rsid w:val="00F16E52"/>
    <w:rsid w:val="00F17C09"/>
    <w:rsid w:val="00F224F3"/>
    <w:rsid w:val="00F57AA8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1694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2011-04-25T17:16:00Z</dcterms:created>
  <dcterms:modified xsi:type="dcterms:W3CDTF">2011-04-25T17:25:00Z</dcterms:modified>
</cp:coreProperties>
</file>